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DAB52" w14:textId="52F886C4" w:rsidR="00664553" w:rsidRPr="00D02319" w:rsidRDefault="00537B83" w:rsidP="00D02319">
      <w:pPr>
        <w:pStyle w:val="Grillemoyenne1-Accent21"/>
        <w:spacing w:line="276" w:lineRule="auto"/>
        <w:ind w:left="0"/>
        <w:jc w:val="both"/>
        <w:rPr>
          <w:rFonts w:ascii="Arial" w:eastAsia="Arial Unicode MS" w:hAnsi="Arial" w:cs="Arial"/>
          <w:b/>
          <w:smallCaps/>
          <w:sz w:val="2"/>
          <w:szCs w:val="2"/>
          <w:lang w:eastAsia="fr-FR"/>
        </w:rPr>
      </w:pPr>
      <w:r>
        <w:rPr>
          <w:rFonts w:ascii="Arial" w:eastAsia="Arial Unicode MS" w:hAnsi="Arial" w:cs="Arial"/>
          <w:b/>
          <w:smallCaps/>
          <w:sz w:val="2"/>
          <w:szCs w:val="2"/>
          <w:lang w:eastAsia="fr-FR"/>
        </w:rPr>
        <w:t>00</w:t>
      </w:r>
    </w:p>
    <w:p w14:paraId="165253B7" w14:textId="77777777" w:rsidR="00A95CEB" w:rsidRPr="004238A4" w:rsidRDefault="005F6BBD" w:rsidP="00A95CEB">
      <w:pPr>
        <w:pStyle w:val="En-tte"/>
        <w:tabs>
          <w:tab w:val="left" w:pos="1617"/>
          <w:tab w:val="left" w:pos="5438"/>
        </w:tabs>
        <w:spacing w:line="276" w:lineRule="auto"/>
        <w:jc w:val="both"/>
        <w:rPr>
          <w:rFonts w:ascii="Arial" w:hAnsi="Arial" w:cs="Arial"/>
          <w:sz w:val="24"/>
          <w:szCs w:val="24"/>
        </w:rPr>
      </w:pPr>
      <w:r>
        <w:rPr>
          <w:noProof/>
          <w:lang w:eastAsia="fr-FR"/>
        </w:rPr>
        <w:drawing>
          <wp:anchor distT="0" distB="0" distL="114300" distR="114300" simplePos="0" relativeHeight="251657728" behindDoc="1" locked="0" layoutInCell="1" allowOverlap="1" wp14:anchorId="4A489725" wp14:editId="5DDB3950">
            <wp:simplePos x="0" y="0"/>
            <wp:positionH relativeFrom="margin">
              <wp:align>center</wp:align>
            </wp:positionH>
            <wp:positionV relativeFrom="page">
              <wp:posOffset>434975</wp:posOffset>
            </wp:positionV>
            <wp:extent cx="5895975" cy="1057275"/>
            <wp:effectExtent l="0" t="0" r="0" b="0"/>
            <wp:wrapNone/>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clrChange>
                        <a:clrFrom>
                          <a:srgbClr val="FFFFFF"/>
                        </a:clrFrom>
                        <a:clrTo>
                          <a:srgbClr val="FFFFFF">
                            <a:alpha val="0"/>
                          </a:srgbClr>
                        </a:clrTo>
                      </a:clrChange>
                      <a:lum contrast="-20000"/>
                      <a:extLst>
                        <a:ext uri="{28A0092B-C50C-407E-A947-70E740481C1C}">
                          <a14:useLocalDpi xmlns:a14="http://schemas.microsoft.com/office/drawing/2010/main" val="0"/>
                        </a:ext>
                      </a:extLst>
                    </a:blip>
                    <a:srcRect l="5965" t="5939" r="43933" b="88371"/>
                    <a:stretch>
                      <a:fillRect/>
                    </a:stretch>
                  </pic:blipFill>
                  <pic:spPr bwMode="auto">
                    <a:xfrm>
                      <a:off x="0" y="0"/>
                      <a:ext cx="58959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24EBF" w14:textId="77777777" w:rsidR="00A95CEB" w:rsidRDefault="00A95CEB" w:rsidP="00A95CEB">
      <w:pPr>
        <w:pStyle w:val="En-tte"/>
        <w:tabs>
          <w:tab w:val="left" w:pos="5438"/>
        </w:tabs>
        <w:spacing w:line="276" w:lineRule="auto"/>
        <w:jc w:val="both"/>
        <w:rPr>
          <w:rFonts w:ascii="Arial" w:hAnsi="Arial" w:cs="Arial"/>
          <w:sz w:val="24"/>
          <w:szCs w:val="24"/>
        </w:rPr>
      </w:pPr>
    </w:p>
    <w:p w14:paraId="2973E93A" w14:textId="77777777" w:rsidR="00A95CEB" w:rsidRPr="00476850" w:rsidRDefault="00A95CEB" w:rsidP="00A95CEB">
      <w:pPr>
        <w:pStyle w:val="En-tte"/>
        <w:tabs>
          <w:tab w:val="clear" w:pos="9072"/>
          <w:tab w:val="left" w:pos="4956"/>
          <w:tab w:val="left" w:pos="5664"/>
          <w:tab w:val="left" w:pos="6372"/>
          <w:tab w:val="left" w:pos="7080"/>
        </w:tabs>
        <w:spacing w:line="276" w:lineRule="auto"/>
        <w:jc w:val="both"/>
        <w:rPr>
          <w:rFonts w:ascii="Arial" w:hAnsi="Arial" w:cs="Arial"/>
          <w:sz w:val="24"/>
          <w:szCs w:val="24"/>
        </w:rPr>
      </w:pPr>
      <w:r w:rsidRPr="00476850">
        <w:rPr>
          <w:rFonts w:ascii="Arial" w:hAnsi="Arial" w:cs="Arial"/>
          <w:sz w:val="24"/>
          <w:szCs w:val="24"/>
        </w:rPr>
        <w:tab/>
      </w:r>
      <w:r w:rsidRPr="00476850">
        <w:rPr>
          <w:rFonts w:ascii="Arial" w:hAnsi="Arial" w:cs="Arial"/>
          <w:sz w:val="24"/>
          <w:szCs w:val="24"/>
        </w:rPr>
        <w:tab/>
      </w:r>
      <w:r w:rsidRPr="00476850">
        <w:rPr>
          <w:rFonts w:ascii="Arial" w:hAnsi="Arial" w:cs="Arial"/>
          <w:sz w:val="24"/>
          <w:szCs w:val="24"/>
        </w:rPr>
        <w:tab/>
      </w:r>
      <w:r w:rsidRPr="00476850">
        <w:rPr>
          <w:rFonts w:ascii="Arial" w:hAnsi="Arial" w:cs="Arial"/>
          <w:sz w:val="24"/>
          <w:szCs w:val="24"/>
        </w:rPr>
        <w:tab/>
      </w:r>
      <w:r w:rsidRPr="00476850">
        <w:rPr>
          <w:rFonts w:ascii="Arial" w:hAnsi="Arial" w:cs="Arial"/>
          <w:sz w:val="24"/>
          <w:szCs w:val="24"/>
        </w:rPr>
        <w:tab/>
      </w:r>
      <w:r w:rsidRPr="00476850">
        <w:rPr>
          <w:rFonts w:ascii="Arial" w:hAnsi="Arial" w:cs="Arial"/>
          <w:sz w:val="24"/>
          <w:szCs w:val="24"/>
        </w:rPr>
        <w:tab/>
      </w:r>
    </w:p>
    <w:p w14:paraId="197D5B38" w14:textId="59F0FD61" w:rsidR="00A95CEB" w:rsidRPr="00476850" w:rsidRDefault="00562A8D" w:rsidP="00A95CEB">
      <w:pPr>
        <w:tabs>
          <w:tab w:val="center" w:pos="4536"/>
          <w:tab w:val="left" w:pos="7320"/>
        </w:tabs>
        <w:spacing w:line="276" w:lineRule="auto"/>
        <w:jc w:val="center"/>
        <w:rPr>
          <w:rFonts w:ascii="Arial" w:hAnsi="Arial" w:cs="Arial"/>
          <w:b/>
          <w:bCs/>
        </w:rPr>
      </w:pPr>
      <w:r>
        <w:rPr>
          <w:rFonts w:ascii="Arial" w:hAnsi="Arial" w:cs="Arial"/>
          <w:b/>
          <w:bCs/>
          <w:noProof/>
          <w:lang w:eastAsia="fr-FR"/>
        </w:rPr>
        <w:drawing>
          <wp:inline distT="0" distB="0" distL="0" distR="0" wp14:anchorId="0D3548A2" wp14:editId="76EB5AF5">
            <wp:extent cx="2962458" cy="813435"/>
            <wp:effectExtent l="0" t="0" r="9525"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2792" cy="816272"/>
                    </a:xfrm>
                    <a:prstGeom prst="rect">
                      <a:avLst/>
                    </a:prstGeom>
                  </pic:spPr>
                </pic:pic>
              </a:graphicData>
            </a:graphic>
          </wp:inline>
        </w:drawing>
      </w:r>
    </w:p>
    <w:p w14:paraId="792121DF" w14:textId="77777777" w:rsidR="00A95CEB" w:rsidRPr="00476850" w:rsidRDefault="00A95CEB" w:rsidP="00A95CEB">
      <w:pPr>
        <w:spacing w:line="276" w:lineRule="auto"/>
        <w:jc w:val="center"/>
        <w:rPr>
          <w:rFonts w:ascii="Arial" w:hAnsi="Arial" w:cs="Arial"/>
          <w:b/>
          <w:lang w:val="es-ES"/>
        </w:rPr>
      </w:pPr>
    </w:p>
    <w:p w14:paraId="071D6080" w14:textId="77777777" w:rsidR="00A95CEB" w:rsidRPr="00476850" w:rsidRDefault="00A95CEB" w:rsidP="00A95CEB">
      <w:pPr>
        <w:spacing w:line="276" w:lineRule="auto"/>
        <w:jc w:val="both"/>
        <w:rPr>
          <w:rFonts w:ascii="Arial" w:hAnsi="Arial" w:cs="Arial"/>
          <w:b/>
          <w:lang w:val="es-ES"/>
        </w:rPr>
      </w:pPr>
    </w:p>
    <w:p w14:paraId="0D0BC4FA" w14:textId="77777777" w:rsidR="00A95CEB" w:rsidRPr="00476850" w:rsidRDefault="00A95CEB" w:rsidP="00A95CEB">
      <w:pPr>
        <w:spacing w:line="276" w:lineRule="auto"/>
        <w:jc w:val="center"/>
        <w:rPr>
          <w:rFonts w:ascii="Arial" w:hAnsi="Arial" w:cs="Arial"/>
          <w:b/>
          <w:lang w:val="es-ES"/>
        </w:rPr>
      </w:pPr>
      <w:r w:rsidRPr="00476850">
        <w:rPr>
          <w:rFonts w:ascii="Arial" w:hAnsi="Arial" w:cs="Arial"/>
          <w:b/>
          <w:lang w:val="es-ES"/>
        </w:rPr>
        <w:t>TERMES DE REFERENCE</w:t>
      </w:r>
      <w:r w:rsidR="00A91AC2">
        <w:rPr>
          <w:rFonts w:ascii="Arial" w:hAnsi="Arial" w:cs="Arial"/>
          <w:b/>
          <w:lang w:val="es-ES"/>
        </w:rPr>
        <w:t xml:space="preserve"> DU CONSULTANT</w:t>
      </w:r>
    </w:p>
    <w:p w14:paraId="17906052" w14:textId="77777777" w:rsidR="00A95CEB" w:rsidRPr="00476850" w:rsidRDefault="00A95CEB" w:rsidP="00A95CEB">
      <w:pPr>
        <w:jc w:val="both"/>
        <w:rPr>
          <w:rFonts w:ascii="Arial" w:hAnsi="Arial" w:cs="Arial"/>
          <w:b/>
          <w:lang w:val="es-ES"/>
        </w:rPr>
      </w:pPr>
    </w:p>
    <w:tbl>
      <w:tblPr>
        <w:tblW w:w="9356" w:type="dxa"/>
        <w:tblInd w:w="-137" w:type="dxa"/>
        <w:tblCellMar>
          <w:left w:w="0" w:type="dxa"/>
          <w:right w:w="0" w:type="dxa"/>
        </w:tblCellMar>
        <w:tblLook w:val="04A0" w:firstRow="1" w:lastRow="0" w:firstColumn="1" w:lastColumn="0" w:noHBand="0" w:noVBand="1"/>
      </w:tblPr>
      <w:tblGrid>
        <w:gridCol w:w="9356"/>
      </w:tblGrid>
      <w:tr w:rsidR="00A95CEB" w:rsidRPr="00476850" w14:paraId="63EDDD97" w14:textId="77777777" w:rsidTr="00DA3088">
        <w:trPr>
          <w:trHeight w:val="510"/>
        </w:trPr>
        <w:tc>
          <w:tcPr>
            <w:tcW w:w="9356" w:type="dxa"/>
            <w:tcBorders>
              <w:top w:val="single" w:sz="4" w:space="0" w:color="auto"/>
              <w:left w:val="single" w:sz="4" w:space="0" w:color="auto"/>
              <w:bottom w:val="single" w:sz="4" w:space="0" w:color="auto"/>
              <w:right w:val="single" w:sz="4" w:space="0" w:color="auto"/>
            </w:tcBorders>
            <w:shd w:val="clear" w:color="auto" w:fill="auto"/>
            <w:hideMark/>
          </w:tcPr>
          <w:p w14:paraId="18CBF7CB" w14:textId="101DF2DE" w:rsidR="00A95CEB" w:rsidRPr="00476850" w:rsidRDefault="00A95CEB" w:rsidP="00DA3088">
            <w:pPr>
              <w:pStyle w:val="Default"/>
              <w:ind w:left="2834" w:hanging="2834"/>
              <w:jc w:val="both"/>
            </w:pPr>
            <w:r w:rsidRPr="00476850">
              <w:rPr>
                <w:b/>
              </w:rPr>
              <w:t xml:space="preserve">TITRE DE </w:t>
            </w:r>
            <w:r w:rsidR="00BA0710" w:rsidRPr="00476850">
              <w:rPr>
                <w:b/>
              </w:rPr>
              <w:t>L’ACTIVITE</w:t>
            </w:r>
            <w:r w:rsidR="00BA0710" w:rsidRPr="00476850">
              <w:t xml:space="preserve"> :</w:t>
            </w:r>
            <w:r w:rsidRPr="00476850">
              <w:t xml:space="preserve"> </w:t>
            </w:r>
            <w:r w:rsidR="00FE4609" w:rsidRPr="00FE4609">
              <w:rPr>
                <w:rFonts w:ascii="Arial Narrow" w:eastAsia="Times New Roman" w:hAnsi="Arial Narrow" w:cs="Andalus"/>
                <w:sz w:val="28"/>
                <w:szCs w:val="28"/>
                <w:lang w:eastAsia="fr-FR"/>
              </w:rPr>
              <w:t>Réalisation de l'enquête téléphonique à haute fréquence (ETHF) sur le COVID-19</w:t>
            </w:r>
          </w:p>
        </w:tc>
      </w:tr>
    </w:tbl>
    <w:p w14:paraId="375AE88F" w14:textId="77777777" w:rsidR="00A95CEB" w:rsidRPr="00476850" w:rsidRDefault="00A95CEB" w:rsidP="00535E9B">
      <w:pPr>
        <w:spacing w:line="276" w:lineRule="auto"/>
        <w:jc w:val="both"/>
        <w:rPr>
          <w:rFonts w:ascii="Arial" w:hAnsi="Arial" w:cs="Arial"/>
          <w:i/>
          <w:sz w:val="20"/>
          <w:lang w:val="es-ES"/>
        </w:rPr>
      </w:pP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996"/>
      </w:tblGrid>
      <w:tr w:rsidR="00A95CEB" w:rsidRPr="00476850" w14:paraId="4E3641D6" w14:textId="77777777" w:rsidTr="00DA3088">
        <w:trPr>
          <w:trHeight w:val="20"/>
          <w:jc w:val="center"/>
        </w:trPr>
        <w:tc>
          <w:tcPr>
            <w:tcW w:w="4361" w:type="dxa"/>
            <w:vAlign w:val="center"/>
          </w:tcPr>
          <w:p w14:paraId="359895B5" w14:textId="77777777" w:rsidR="00A95CEB" w:rsidRPr="00476850" w:rsidRDefault="00A95CEB" w:rsidP="00DA3088">
            <w:pPr>
              <w:spacing w:line="360" w:lineRule="auto"/>
              <w:jc w:val="both"/>
              <w:rPr>
                <w:rFonts w:ascii="Arial" w:hAnsi="Arial" w:cs="Arial"/>
                <w:i/>
                <w:sz w:val="20"/>
              </w:rPr>
            </w:pPr>
            <w:r w:rsidRPr="00476850">
              <w:rPr>
                <w:rFonts w:ascii="Arial" w:hAnsi="Arial" w:cs="Arial"/>
                <w:b/>
              </w:rPr>
              <w:t>Période de réalisation de l’activité </w:t>
            </w:r>
          </w:p>
        </w:tc>
        <w:tc>
          <w:tcPr>
            <w:tcW w:w="4996" w:type="dxa"/>
            <w:vAlign w:val="center"/>
          </w:tcPr>
          <w:p w14:paraId="39B41FD7" w14:textId="08FD8885" w:rsidR="00A95CEB" w:rsidRPr="00943859" w:rsidRDefault="000B16DB" w:rsidP="000B16DB">
            <w:pPr>
              <w:spacing w:line="360" w:lineRule="auto"/>
              <w:ind w:firstLine="142"/>
              <w:jc w:val="both"/>
              <w:rPr>
                <w:rFonts w:ascii="Arial" w:hAnsi="Arial" w:cs="Arial"/>
              </w:rPr>
            </w:pPr>
            <w:r>
              <w:rPr>
                <w:rFonts w:ascii="Arial" w:hAnsi="Arial" w:cs="Arial"/>
              </w:rPr>
              <w:t>Juin</w:t>
            </w:r>
            <w:r w:rsidR="005D5736">
              <w:rPr>
                <w:rFonts w:ascii="Arial" w:hAnsi="Arial" w:cs="Arial"/>
              </w:rPr>
              <w:t xml:space="preserve"> </w:t>
            </w:r>
            <w:r w:rsidR="00562A8D">
              <w:rPr>
                <w:rFonts w:ascii="Arial" w:hAnsi="Arial" w:cs="Arial"/>
              </w:rPr>
              <w:t xml:space="preserve">à </w:t>
            </w:r>
            <w:r w:rsidR="005D5736">
              <w:rPr>
                <w:rFonts w:ascii="Arial" w:hAnsi="Arial" w:cs="Arial"/>
              </w:rPr>
              <w:t xml:space="preserve">Décembre </w:t>
            </w:r>
            <w:r w:rsidR="006C00B3">
              <w:rPr>
                <w:rFonts w:ascii="Arial" w:hAnsi="Arial" w:cs="Arial"/>
              </w:rPr>
              <w:t>2022</w:t>
            </w:r>
          </w:p>
        </w:tc>
      </w:tr>
      <w:tr w:rsidR="00A95CEB" w:rsidRPr="00476850" w14:paraId="620C109F" w14:textId="77777777" w:rsidTr="00DA3088">
        <w:trPr>
          <w:trHeight w:val="20"/>
          <w:jc w:val="center"/>
        </w:trPr>
        <w:tc>
          <w:tcPr>
            <w:tcW w:w="4361" w:type="dxa"/>
            <w:vAlign w:val="center"/>
          </w:tcPr>
          <w:p w14:paraId="12889A91" w14:textId="77777777" w:rsidR="00A95CEB" w:rsidRPr="00476850" w:rsidRDefault="00FE4609" w:rsidP="00DA3088">
            <w:pPr>
              <w:spacing w:line="276" w:lineRule="auto"/>
              <w:jc w:val="both"/>
              <w:rPr>
                <w:rFonts w:ascii="Arial" w:hAnsi="Arial" w:cs="Arial"/>
                <w:b/>
              </w:rPr>
            </w:pPr>
            <w:r w:rsidRPr="00476850">
              <w:rPr>
                <w:rFonts w:ascii="Arial" w:hAnsi="Arial" w:cs="Arial"/>
                <w:b/>
              </w:rPr>
              <w:t>Références</w:t>
            </w:r>
            <w:r w:rsidR="00A95CEB" w:rsidRPr="00476850">
              <w:rPr>
                <w:rFonts w:ascii="Arial" w:hAnsi="Arial" w:cs="Arial"/>
                <w:b/>
              </w:rPr>
              <w:t xml:space="preserve"> des TDR </w:t>
            </w:r>
          </w:p>
        </w:tc>
        <w:tc>
          <w:tcPr>
            <w:tcW w:w="4996" w:type="dxa"/>
            <w:vAlign w:val="center"/>
          </w:tcPr>
          <w:p w14:paraId="1D9E6EC4" w14:textId="77777777" w:rsidR="00A95CEB" w:rsidRPr="00476850" w:rsidRDefault="00A95CEB" w:rsidP="00DA3088">
            <w:pPr>
              <w:spacing w:line="276" w:lineRule="auto"/>
              <w:ind w:firstLine="142"/>
              <w:jc w:val="both"/>
              <w:rPr>
                <w:rFonts w:ascii="Arial" w:hAnsi="Arial" w:cs="Arial"/>
              </w:rPr>
            </w:pPr>
          </w:p>
        </w:tc>
      </w:tr>
      <w:tr w:rsidR="00A95CEB" w:rsidRPr="00476850" w14:paraId="54348C7E" w14:textId="77777777" w:rsidTr="00DA3088">
        <w:trPr>
          <w:trHeight w:val="20"/>
          <w:jc w:val="center"/>
        </w:trPr>
        <w:tc>
          <w:tcPr>
            <w:tcW w:w="4361" w:type="dxa"/>
            <w:vAlign w:val="center"/>
          </w:tcPr>
          <w:p w14:paraId="03E67F2E" w14:textId="77777777" w:rsidR="00A95CEB" w:rsidRPr="00476850" w:rsidRDefault="00A95CEB" w:rsidP="00DA3088">
            <w:pPr>
              <w:jc w:val="both"/>
              <w:rPr>
                <w:rFonts w:ascii="Arial" w:hAnsi="Arial" w:cs="Arial"/>
                <w:b/>
              </w:rPr>
            </w:pPr>
            <w:r w:rsidRPr="00476850">
              <w:rPr>
                <w:rFonts w:ascii="Arial" w:hAnsi="Arial" w:cs="Arial"/>
                <w:b/>
              </w:rPr>
              <w:t>Référence de l’activité dans le PTAB, 20</w:t>
            </w:r>
            <w:r>
              <w:rPr>
                <w:rFonts w:ascii="Arial" w:hAnsi="Arial" w:cs="Arial"/>
                <w:b/>
              </w:rPr>
              <w:t>21</w:t>
            </w:r>
          </w:p>
        </w:tc>
        <w:tc>
          <w:tcPr>
            <w:tcW w:w="4996" w:type="dxa"/>
            <w:vAlign w:val="center"/>
          </w:tcPr>
          <w:p w14:paraId="3CA9ABE7" w14:textId="146192EA" w:rsidR="00A95CEB" w:rsidRPr="00476850" w:rsidRDefault="00A95CEB" w:rsidP="00FE4609">
            <w:pPr>
              <w:ind w:firstLine="142"/>
              <w:jc w:val="both"/>
              <w:rPr>
                <w:rFonts w:ascii="Arial" w:hAnsi="Arial" w:cs="Arial"/>
                <w:i/>
              </w:rPr>
            </w:pPr>
            <w:r w:rsidRPr="00476850">
              <w:rPr>
                <w:rFonts w:ascii="Arial" w:hAnsi="Arial" w:cs="Arial"/>
              </w:rPr>
              <w:t xml:space="preserve">N° </w:t>
            </w:r>
            <w:r>
              <w:rPr>
                <w:rFonts w:ascii="Arial" w:hAnsi="Arial" w:cs="Arial"/>
                <w:lang w:eastAsia="fr-FR"/>
              </w:rPr>
              <w:t>2</w:t>
            </w:r>
            <w:r w:rsidRPr="00476850">
              <w:rPr>
                <w:rFonts w:ascii="Arial" w:hAnsi="Arial" w:cs="Arial"/>
                <w:lang w:eastAsia="fr-FR"/>
              </w:rPr>
              <w:t>.</w:t>
            </w:r>
            <w:r>
              <w:rPr>
                <w:rFonts w:ascii="Arial" w:hAnsi="Arial" w:cs="Arial"/>
                <w:lang w:eastAsia="fr-FR"/>
              </w:rPr>
              <w:t>2</w:t>
            </w:r>
            <w:r w:rsidRPr="00476850">
              <w:rPr>
                <w:rFonts w:ascii="Arial" w:hAnsi="Arial" w:cs="Arial"/>
                <w:lang w:eastAsia="fr-FR"/>
              </w:rPr>
              <w:t>.</w:t>
            </w:r>
            <w:r w:rsidR="00FE4609">
              <w:rPr>
                <w:rFonts w:ascii="Arial" w:hAnsi="Arial" w:cs="Arial"/>
                <w:lang w:eastAsia="fr-FR"/>
              </w:rPr>
              <w:t>6</w:t>
            </w:r>
            <w:r w:rsidRPr="00476850">
              <w:rPr>
                <w:rFonts w:ascii="Arial" w:hAnsi="Arial" w:cs="Arial"/>
              </w:rPr>
              <w:t xml:space="preserve">  /202</w:t>
            </w:r>
            <w:r w:rsidR="00F83928">
              <w:rPr>
                <w:rFonts w:ascii="Arial" w:hAnsi="Arial" w:cs="Arial"/>
              </w:rPr>
              <w:t>2</w:t>
            </w:r>
          </w:p>
        </w:tc>
      </w:tr>
      <w:tr w:rsidR="00A95CEB" w:rsidRPr="00476850" w14:paraId="65182F87" w14:textId="77777777" w:rsidTr="00DA3088">
        <w:trPr>
          <w:trHeight w:val="20"/>
          <w:jc w:val="center"/>
        </w:trPr>
        <w:tc>
          <w:tcPr>
            <w:tcW w:w="4361" w:type="dxa"/>
            <w:vMerge w:val="restart"/>
            <w:vAlign w:val="center"/>
          </w:tcPr>
          <w:p w14:paraId="7EFE93DD" w14:textId="77777777" w:rsidR="00A95CEB" w:rsidRPr="00476850" w:rsidRDefault="00A95CEB" w:rsidP="00DA3088">
            <w:pPr>
              <w:spacing w:line="276" w:lineRule="auto"/>
              <w:ind w:firstLine="142"/>
              <w:jc w:val="both"/>
              <w:rPr>
                <w:rFonts w:ascii="Arial" w:hAnsi="Arial" w:cs="Arial"/>
                <w:b/>
              </w:rPr>
            </w:pPr>
            <w:r w:rsidRPr="00476850">
              <w:rPr>
                <w:rFonts w:ascii="Arial" w:hAnsi="Arial" w:cs="Arial"/>
                <w:b/>
              </w:rPr>
              <w:t>Financement de l’activité</w:t>
            </w:r>
          </w:p>
          <w:p w14:paraId="077B7A2D" w14:textId="77777777" w:rsidR="00A95CEB" w:rsidRPr="00476850" w:rsidRDefault="00A95CEB" w:rsidP="00DA3088">
            <w:pPr>
              <w:spacing w:line="276" w:lineRule="auto"/>
              <w:ind w:firstLine="142"/>
              <w:jc w:val="both"/>
              <w:rPr>
                <w:rFonts w:ascii="Arial" w:hAnsi="Arial" w:cs="Arial"/>
                <w:b/>
              </w:rPr>
            </w:pPr>
          </w:p>
        </w:tc>
        <w:tc>
          <w:tcPr>
            <w:tcW w:w="4996" w:type="dxa"/>
            <w:vAlign w:val="center"/>
          </w:tcPr>
          <w:p w14:paraId="270AD19D" w14:textId="6B0A1014" w:rsidR="00A95CEB" w:rsidRPr="00476850" w:rsidRDefault="00A95CEB" w:rsidP="00505267">
            <w:pPr>
              <w:spacing w:line="276" w:lineRule="auto"/>
              <w:jc w:val="both"/>
              <w:rPr>
                <w:rFonts w:ascii="Arial" w:hAnsi="Arial" w:cs="Arial"/>
              </w:rPr>
            </w:pPr>
            <w:r w:rsidRPr="00476850">
              <w:rPr>
                <w:rFonts w:ascii="Arial" w:hAnsi="Arial" w:cs="Arial"/>
              </w:rPr>
              <w:t xml:space="preserve">Montant du budget XOF: </w:t>
            </w:r>
            <w:r w:rsidR="00F83928" w:rsidRPr="00F83928">
              <w:rPr>
                <w:rFonts w:ascii="Arial" w:hAnsi="Arial" w:cs="Arial"/>
              </w:rPr>
              <w:t>65 290</w:t>
            </w:r>
            <w:r w:rsidR="00F83928">
              <w:rPr>
                <w:rFonts w:ascii="Arial" w:hAnsi="Arial" w:cs="Arial"/>
              </w:rPr>
              <w:t> </w:t>
            </w:r>
            <w:r w:rsidR="00F83928" w:rsidRPr="00F83928">
              <w:rPr>
                <w:rFonts w:ascii="Arial" w:hAnsi="Arial" w:cs="Arial"/>
              </w:rPr>
              <w:t>400</w:t>
            </w:r>
            <w:r w:rsidR="00F83928">
              <w:rPr>
                <w:rFonts w:ascii="Arial" w:hAnsi="Arial" w:cs="Arial"/>
              </w:rPr>
              <w:t xml:space="preserve"> </w:t>
            </w:r>
            <w:r>
              <w:rPr>
                <w:rFonts w:ascii="Arial" w:hAnsi="Arial" w:cs="Arial"/>
              </w:rPr>
              <w:t>francs CFA</w:t>
            </w:r>
          </w:p>
        </w:tc>
      </w:tr>
      <w:tr w:rsidR="00A95CEB" w:rsidRPr="00476850" w14:paraId="4462DEDB" w14:textId="77777777" w:rsidTr="00DA3088">
        <w:trPr>
          <w:trHeight w:val="20"/>
          <w:jc w:val="center"/>
        </w:trPr>
        <w:tc>
          <w:tcPr>
            <w:tcW w:w="4361" w:type="dxa"/>
            <w:vMerge/>
            <w:vAlign w:val="center"/>
          </w:tcPr>
          <w:p w14:paraId="6BE4306C" w14:textId="77777777" w:rsidR="00A95CEB" w:rsidRPr="00F5463B" w:rsidRDefault="00A95CEB" w:rsidP="00DA3088">
            <w:pPr>
              <w:spacing w:line="276" w:lineRule="auto"/>
              <w:ind w:firstLine="142"/>
              <w:jc w:val="both"/>
              <w:rPr>
                <w:rFonts w:ascii="Arial" w:hAnsi="Arial" w:cs="Arial"/>
                <w:b/>
              </w:rPr>
            </w:pPr>
          </w:p>
        </w:tc>
        <w:tc>
          <w:tcPr>
            <w:tcW w:w="4996" w:type="dxa"/>
            <w:vAlign w:val="center"/>
          </w:tcPr>
          <w:p w14:paraId="2C228C08" w14:textId="23A2772F" w:rsidR="00A95CEB" w:rsidRPr="00476850" w:rsidRDefault="00A95CEB" w:rsidP="00DA3088">
            <w:pPr>
              <w:spacing w:line="276" w:lineRule="auto"/>
              <w:jc w:val="both"/>
              <w:rPr>
                <w:rFonts w:ascii="Arial" w:hAnsi="Arial" w:cs="Arial"/>
              </w:rPr>
            </w:pPr>
            <w:r w:rsidRPr="00476850">
              <w:rPr>
                <w:rFonts w:ascii="Arial" w:hAnsi="Arial" w:cs="Arial"/>
              </w:rPr>
              <w:t xml:space="preserve">Disponibilité budgétaire XOF: </w:t>
            </w:r>
            <w:r w:rsidR="00F83928" w:rsidRPr="00F83928">
              <w:rPr>
                <w:rFonts w:ascii="Arial" w:hAnsi="Arial" w:cs="Arial"/>
              </w:rPr>
              <w:t>65 290 400</w:t>
            </w:r>
          </w:p>
        </w:tc>
      </w:tr>
      <w:tr w:rsidR="00A95CEB" w:rsidRPr="00476850" w14:paraId="0804A492" w14:textId="77777777" w:rsidTr="00DA3088">
        <w:trPr>
          <w:trHeight w:val="20"/>
          <w:jc w:val="center"/>
        </w:trPr>
        <w:tc>
          <w:tcPr>
            <w:tcW w:w="4361" w:type="dxa"/>
            <w:vMerge/>
            <w:vAlign w:val="center"/>
          </w:tcPr>
          <w:p w14:paraId="200C4A22" w14:textId="77777777" w:rsidR="00A95CEB" w:rsidRPr="00476850" w:rsidRDefault="00A95CEB" w:rsidP="00DA3088">
            <w:pPr>
              <w:spacing w:line="276" w:lineRule="auto"/>
              <w:ind w:firstLine="142"/>
              <w:jc w:val="both"/>
              <w:rPr>
                <w:rFonts w:ascii="Arial" w:hAnsi="Arial" w:cs="Arial"/>
                <w:b/>
              </w:rPr>
            </w:pPr>
          </w:p>
        </w:tc>
        <w:tc>
          <w:tcPr>
            <w:tcW w:w="4996" w:type="dxa"/>
            <w:vAlign w:val="center"/>
          </w:tcPr>
          <w:p w14:paraId="1284B446" w14:textId="13C17832" w:rsidR="00A95CEB" w:rsidRPr="00F94905" w:rsidRDefault="00A95CEB" w:rsidP="00A95CEB">
            <w:pPr>
              <w:spacing w:line="276" w:lineRule="auto"/>
              <w:jc w:val="both"/>
              <w:rPr>
                <w:rFonts w:ascii="Arial" w:hAnsi="Arial" w:cs="Arial"/>
              </w:rPr>
            </w:pPr>
            <w:r w:rsidRPr="00F94905">
              <w:rPr>
                <w:rFonts w:ascii="Arial" w:hAnsi="Arial" w:cs="Arial"/>
              </w:rPr>
              <w:t xml:space="preserve">Coût de l’activité XOF : </w:t>
            </w:r>
            <w:r w:rsidR="00F83928" w:rsidRPr="00F83928">
              <w:rPr>
                <w:rFonts w:ascii="Arial" w:hAnsi="Arial" w:cs="Arial"/>
              </w:rPr>
              <w:t>65 290 400</w:t>
            </w:r>
          </w:p>
        </w:tc>
      </w:tr>
      <w:tr w:rsidR="00A95CEB" w:rsidRPr="00476850" w14:paraId="5F1EDE82" w14:textId="77777777" w:rsidTr="00DA3088">
        <w:trPr>
          <w:trHeight w:val="20"/>
          <w:jc w:val="center"/>
        </w:trPr>
        <w:tc>
          <w:tcPr>
            <w:tcW w:w="4361" w:type="dxa"/>
            <w:vMerge/>
            <w:vAlign w:val="center"/>
          </w:tcPr>
          <w:p w14:paraId="352A1EED" w14:textId="77777777" w:rsidR="00A95CEB" w:rsidRPr="00F94905" w:rsidRDefault="00A95CEB" w:rsidP="00DA3088">
            <w:pPr>
              <w:spacing w:line="276" w:lineRule="auto"/>
              <w:ind w:firstLine="142"/>
              <w:jc w:val="both"/>
              <w:rPr>
                <w:rFonts w:ascii="Arial" w:hAnsi="Arial" w:cs="Arial"/>
                <w:b/>
              </w:rPr>
            </w:pPr>
          </w:p>
        </w:tc>
        <w:tc>
          <w:tcPr>
            <w:tcW w:w="4996" w:type="dxa"/>
            <w:vAlign w:val="center"/>
          </w:tcPr>
          <w:p w14:paraId="2BF1322E" w14:textId="75BBC5EF" w:rsidR="00A95CEB" w:rsidRPr="00476850" w:rsidRDefault="00A95CEB" w:rsidP="00DA3088">
            <w:pPr>
              <w:spacing w:line="276" w:lineRule="auto"/>
              <w:jc w:val="both"/>
              <w:rPr>
                <w:rFonts w:ascii="Arial" w:hAnsi="Arial" w:cs="Arial"/>
              </w:rPr>
            </w:pPr>
            <w:r w:rsidRPr="00476850">
              <w:rPr>
                <w:rFonts w:ascii="Arial" w:hAnsi="Arial" w:cs="Arial"/>
              </w:rPr>
              <w:t xml:space="preserve">Solde </w:t>
            </w:r>
            <w:r>
              <w:rPr>
                <w:rFonts w:ascii="Arial" w:hAnsi="Arial" w:cs="Arial"/>
              </w:rPr>
              <w:t>:</w:t>
            </w:r>
            <w:r w:rsidR="00562A8D">
              <w:rPr>
                <w:rFonts w:ascii="Arial" w:hAnsi="Arial" w:cs="Arial"/>
              </w:rPr>
              <w:t xml:space="preserve"> 0</w:t>
            </w:r>
          </w:p>
        </w:tc>
      </w:tr>
      <w:tr w:rsidR="00A95CEB" w:rsidRPr="00F94905" w14:paraId="170FC614" w14:textId="77777777" w:rsidTr="00DA3088">
        <w:trPr>
          <w:trHeight w:val="20"/>
          <w:jc w:val="center"/>
        </w:trPr>
        <w:tc>
          <w:tcPr>
            <w:tcW w:w="9357" w:type="dxa"/>
            <w:gridSpan w:val="2"/>
          </w:tcPr>
          <w:p w14:paraId="3E4B0C39" w14:textId="77777777" w:rsidR="00A95CEB" w:rsidRPr="00F94905" w:rsidRDefault="00A95CEB" w:rsidP="00DA3088">
            <w:pPr>
              <w:spacing w:line="276" w:lineRule="auto"/>
              <w:ind w:firstLine="142"/>
              <w:jc w:val="center"/>
              <w:rPr>
                <w:rFonts w:ascii="Arial" w:hAnsi="Arial" w:cs="Arial"/>
                <w:b/>
              </w:rPr>
            </w:pPr>
            <w:r w:rsidRPr="00F94905">
              <w:rPr>
                <w:rFonts w:ascii="Arial" w:hAnsi="Arial" w:cs="Arial"/>
                <w:b/>
              </w:rPr>
              <w:t>Signature du Responsable de l’activité</w:t>
            </w:r>
          </w:p>
          <w:p w14:paraId="6020CF3B" w14:textId="77777777" w:rsidR="00A95CEB" w:rsidRPr="00F94905" w:rsidRDefault="00A95CEB" w:rsidP="00DA3088">
            <w:pPr>
              <w:spacing w:line="276" w:lineRule="auto"/>
              <w:ind w:firstLine="142"/>
              <w:jc w:val="center"/>
              <w:rPr>
                <w:rFonts w:ascii="Arial" w:hAnsi="Arial" w:cs="Arial"/>
                <w:b/>
              </w:rPr>
            </w:pPr>
          </w:p>
          <w:p w14:paraId="65BAF32E" w14:textId="77777777" w:rsidR="00A95CEB" w:rsidRPr="00F94905" w:rsidRDefault="00A95CEB" w:rsidP="00DA3088">
            <w:pPr>
              <w:spacing w:line="276" w:lineRule="auto"/>
              <w:ind w:firstLine="142"/>
              <w:jc w:val="center"/>
              <w:rPr>
                <w:rFonts w:ascii="Arial" w:hAnsi="Arial" w:cs="Arial"/>
              </w:rPr>
            </w:pPr>
          </w:p>
          <w:p w14:paraId="5010295D" w14:textId="77777777" w:rsidR="00A95CEB" w:rsidRPr="00F94905" w:rsidRDefault="00A95CEB" w:rsidP="00DA3088">
            <w:pPr>
              <w:spacing w:line="276" w:lineRule="auto"/>
              <w:ind w:firstLine="142"/>
              <w:jc w:val="center"/>
              <w:rPr>
                <w:rFonts w:ascii="Arial" w:hAnsi="Arial" w:cs="Arial"/>
              </w:rPr>
            </w:pPr>
          </w:p>
        </w:tc>
      </w:tr>
      <w:tr w:rsidR="00A95CEB" w:rsidRPr="00476850" w14:paraId="5FBC13DF" w14:textId="77777777" w:rsidTr="00DA3088">
        <w:trPr>
          <w:trHeight w:val="20"/>
          <w:jc w:val="center"/>
        </w:trPr>
        <w:tc>
          <w:tcPr>
            <w:tcW w:w="9357" w:type="dxa"/>
            <w:gridSpan w:val="2"/>
          </w:tcPr>
          <w:p w14:paraId="532EB951" w14:textId="77777777" w:rsidR="00A95CEB" w:rsidRPr="00476850" w:rsidRDefault="00A95CEB" w:rsidP="00DA3088">
            <w:pPr>
              <w:spacing w:line="276" w:lineRule="auto"/>
              <w:ind w:firstLine="142"/>
              <w:jc w:val="center"/>
              <w:rPr>
                <w:rFonts w:ascii="Arial" w:hAnsi="Arial" w:cs="Arial"/>
                <w:b/>
              </w:rPr>
            </w:pPr>
            <w:r w:rsidRPr="00476850">
              <w:rPr>
                <w:rFonts w:ascii="Arial" w:hAnsi="Arial" w:cs="Arial"/>
                <w:b/>
              </w:rPr>
              <w:t>Visa du Responsable Administratif et Financier</w:t>
            </w:r>
          </w:p>
          <w:p w14:paraId="42884047" w14:textId="77777777" w:rsidR="00A95CEB" w:rsidRPr="00476850" w:rsidRDefault="00A95CEB" w:rsidP="00DA3088">
            <w:pPr>
              <w:spacing w:line="276" w:lineRule="auto"/>
              <w:ind w:firstLine="142"/>
              <w:jc w:val="center"/>
              <w:rPr>
                <w:rFonts w:ascii="Arial" w:hAnsi="Arial" w:cs="Arial"/>
                <w:b/>
              </w:rPr>
            </w:pPr>
          </w:p>
          <w:p w14:paraId="0016B432" w14:textId="77777777" w:rsidR="00A95CEB" w:rsidRPr="00476850" w:rsidRDefault="00A95CEB" w:rsidP="00DA3088">
            <w:pPr>
              <w:spacing w:line="276" w:lineRule="auto"/>
              <w:ind w:firstLine="142"/>
              <w:jc w:val="center"/>
              <w:rPr>
                <w:rFonts w:ascii="Arial" w:hAnsi="Arial" w:cs="Arial"/>
                <w:b/>
              </w:rPr>
            </w:pPr>
          </w:p>
          <w:p w14:paraId="020B91D3" w14:textId="77777777" w:rsidR="00A95CEB" w:rsidRPr="00476850" w:rsidRDefault="00A95CEB" w:rsidP="00DA3088">
            <w:pPr>
              <w:spacing w:line="276" w:lineRule="auto"/>
              <w:ind w:firstLine="142"/>
              <w:jc w:val="center"/>
              <w:rPr>
                <w:rFonts w:ascii="Arial" w:hAnsi="Arial" w:cs="Arial"/>
                <w:b/>
              </w:rPr>
            </w:pPr>
          </w:p>
          <w:p w14:paraId="10E5ECDA" w14:textId="77777777" w:rsidR="00A95CEB" w:rsidRPr="00476850" w:rsidRDefault="00A95CEB" w:rsidP="00DA3088">
            <w:pPr>
              <w:spacing w:line="276" w:lineRule="auto"/>
              <w:ind w:firstLine="142"/>
              <w:jc w:val="center"/>
              <w:rPr>
                <w:rFonts w:ascii="Arial" w:hAnsi="Arial" w:cs="Arial"/>
                <w:b/>
              </w:rPr>
            </w:pPr>
          </w:p>
        </w:tc>
      </w:tr>
      <w:tr w:rsidR="00A95CEB" w:rsidRPr="00476850" w14:paraId="63EBAA6D" w14:textId="77777777" w:rsidTr="00A91AC2">
        <w:trPr>
          <w:trHeight w:val="1874"/>
          <w:jc w:val="center"/>
        </w:trPr>
        <w:tc>
          <w:tcPr>
            <w:tcW w:w="9357" w:type="dxa"/>
            <w:gridSpan w:val="2"/>
          </w:tcPr>
          <w:p w14:paraId="4D532DE4" w14:textId="77777777" w:rsidR="00A95CEB" w:rsidRPr="00476850" w:rsidRDefault="00A95CEB" w:rsidP="00DA3088">
            <w:pPr>
              <w:spacing w:line="276" w:lineRule="auto"/>
              <w:jc w:val="center"/>
              <w:rPr>
                <w:rFonts w:ascii="Arial" w:hAnsi="Arial" w:cs="Arial"/>
                <w:b/>
                <w:i/>
              </w:rPr>
            </w:pPr>
            <w:r w:rsidRPr="00476850">
              <w:rPr>
                <w:rFonts w:ascii="Arial" w:hAnsi="Arial" w:cs="Arial"/>
                <w:b/>
                <w:i/>
              </w:rPr>
              <w:t xml:space="preserve">Visa </w:t>
            </w:r>
            <w:r>
              <w:rPr>
                <w:rFonts w:ascii="Arial" w:hAnsi="Arial" w:cs="Arial"/>
                <w:b/>
                <w:i/>
              </w:rPr>
              <w:t xml:space="preserve">de la Coordonnatrice </w:t>
            </w:r>
          </w:p>
          <w:p w14:paraId="0B147054" w14:textId="77777777" w:rsidR="00A95CEB" w:rsidRPr="00476850" w:rsidRDefault="00A95CEB" w:rsidP="00DA3088">
            <w:pPr>
              <w:spacing w:line="276" w:lineRule="auto"/>
              <w:jc w:val="center"/>
              <w:rPr>
                <w:rFonts w:ascii="Arial" w:hAnsi="Arial" w:cs="Arial"/>
                <w:b/>
                <w:i/>
              </w:rPr>
            </w:pPr>
          </w:p>
          <w:p w14:paraId="2A25FA98" w14:textId="77777777" w:rsidR="00A95CEB" w:rsidRPr="00476850" w:rsidRDefault="00A95CEB" w:rsidP="00DA3088">
            <w:pPr>
              <w:spacing w:line="276" w:lineRule="auto"/>
              <w:jc w:val="center"/>
              <w:rPr>
                <w:rFonts w:ascii="Arial" w:hAnsi="Arial" w:cs="Arial"/>
                <w:b/>
                <w:i/>
              </w:rPr>
            </w:pPr>
          </w:p>
          <w:p w14:paraId="0E0B55EA" w14:textId="77777777" w:rsidR="00A95CEB" w:rsidRPr="00476850" w:rsidRDefault="00A95CEB" w:rsidP="00DA3088">
            <w:pPr>
              <w:spacing w:line="276" w:lineRule="auto"/>
              <w:jc w:val="center"/>
              <w:rPr>
                <w:rFonts w:ascii="Arial" w:hAnsi="Arial" w:cs="Arial"/>
              </w:rPr>
            </w:pPr>
          </w:p>
        </w:tc>
      </w:tr>
    </w:tbl>
    <w:p w14:paraId="62F60F2E" w14:textId="77777777" w:rsidR="00136810" w:rsidRPr="00136810" w:rsidRDefault="00136810" w:rsidP="00C20D55">
      <w:pPr>
        <w:spacing w:after="240"/>
        <w:jc w:val="both"/>
        <w:rPr>
          <w:rFonts w:ascii="Arial Narrow" w:hAnsi="Arial Narrow"/>
          <w:b/>
          <w:sz w:val="14"/>
          <w:szCs w:val="28"/>
          <w:u w:val="single"/>
        </w:rPr>
      </w:pPr>
    </w:p>
    <w:p w14:paraId="14B15405" w14:textId="77777777" w:rsidR="004643A2" w:rsidRPr="004238A4" w:rsidRDefault="00A95CEB" w:rsidP="00D524CF">
      <w:pPr>
        <w:pStyle w:val="Grillemoyenne1-Accent21"/>
        <w:numPr>
          <w:ilvl w:val="0"/>
          <w:numId w:val="1"/>
        </w:numPr>
        <w:shd w:val="clear" w:color="auto" w:fill="F7CAAC"/>
        <w:spacing w:line="276" w:lineRule="auto"/>
        <w:jc w:val="both"/>
        <w:rPr>
          <w:rFonts w:ascii="Arial" w:eastAsia="Arial Unicode MS" w:hAnsi="Arial" w:cs="Arial"/>
          <w:b/>
          <w:smallCaps/>
          <w:sz w:val="24"/>
          <w:szCs w:val="24"/>
          <w:lang w:eastAsia="fr-FR"/>
        </w:rPr>
      </w:pPr>
      <w:r w:rsidRPr="00A95CEB">
        <w:rPr>
          <w:rFonts w:ascii="Arial" w:eastAsia="Arial Unicode MS" w:hAnsi="Arial" w:cs="Arial"/>
          <w:b/>
          <w:smallCaps/>
          <w:sz w:val="24"/>
          <w:szCs w:val="24"/>
          <w:lang w:eastAsia="fr-FR"/>
        </w:rPr>
        <w:br w:type="page"/>
      </w:r>
      <w:r w:rsidR="00BE25D8">
        <w:rPr>
          <w:rFonts w:ascii="Arial" w:eastAsia="Arial Unicode MS" w:hAnsi="Arial" w:cs="Arial"/>
          <w:b/>
          <w:smallCaps/>
          <w:sz w:val="24"/>
          <w:szCs w:val="24"/>
          <w:lang w:eastAsia="fr-FR"/>
        </w:rPr>
        <w:lastRenderedPageBreak/>
        <w:t>CONTEXTE</w:t>
      </w:r>
      <w:r w:rsidR="00336E1D">
        <w:rPr>
          <w:rFonts w:ascii="Arial" w:eastAsia="Arial Unicode MS" w:hAnsi="Arial" w:cs="Arial"/>
          <w:b/>
          <w:smallCaps/>
          <w:sz w:val="24"/>
          <w:szCs w:val="24"/>
          <w:lang w:eastAsia="fr-FR"/>
        </w:rPr>
        <w:t xml:space="preserve"> </w:t>
      </w:r>
    </w:p>
    <w:p w14:paraId="729A1758" w14:textId="3BD5CADD" w:rsidR="00B83C6B" w:rsidRDefault="00154862" w:rsidP="00154862">
      <w:pPr>
        <w:spacing w:after="240" w:line="276" w:lineRule="auto"/>
        <w:jc w:val="both"/>
        <w:rPr>
          <w:rFonts w:ascii="Arial Narrow" w:hAnsi="Arial Narrow"/>
          <w:szCs w:val="22"/>
        </w:rPr>
      </w:pPr>
      <w:r w:rsidRPr="00154862">
        <w:rPr>
          <w:rFonts w:ascii="Arial Narrow" w:hAnsi="Arial Narrow"/>
          <w:szCs w:val="22"/>
        </w:rPr>
        <w:t xml:space="preserve">Dans la perspective d’apprécier les impacts socio-économiques de la pandémie de la COVID-19 sur les ménages au Bénin, </w:t>
      </w:r>
      <w:r w:rsidR="006C00B3" w:rsidRPr="0018420E">
        <w:rPr>
          <w:rFonts w:ascii="Arial Narrow" w:hAnsi="Arial Narrow"/>
          <w:szCs w:val="22"/>
        </w:rPr>
        <w:t>l’INS</w:t>
      </w:r>
      <w:r w:rsidR="006C00B3" w:rsidRPr="00B66727">
        <w:rPr>
          <w:rFonts w:ascii="Arial Narrow" w:hAnsi="Arial Narrow"/>
          <w:szCs w:val="22"/>
        </w:rPr>
        <w:t>taD</w:t>
      </w:r>
      <w:r w:rsidR="006C00B3" w:rsidRPr="0018420E">
        <w:rPr>
          <w:rFonts w:ascii="Arial Narrow" w:hAnsi="Arial Narrow"/>
          <w:szCs w:val="22"/>
        </w:rPr>
        <w:t xml:space="preserve"> </w:t>
      </w:r>
      <w:r w:rsidRPr="0018420E">
        <w:rPr>
          <w:rFonts w:ascii="Arial Narrow" w:hAnsi="Arial Narrow"/>
          <w:szCs w:val="22"/>
        </w:rPr>
        <w:t>a</w:t>
      </w:r>
      <w:r w:rsidRPr="00154862">
        <w:rPr>
          <w:rFonts w:ascii="Arial Narrow" w:hAnsi="Arial Narrow"/>
          <w:szCs w:val="22"/>
        </w:rPr>
        <w:t xml:space="preserve"> réalisé </w:t>
      </w:r>
      <w:r w:rsidR="00FB2902">
        <w:rPr>
          <w:rFonts w:ascii="Arial Narrow" w:hAnsi="Arial Narrow"/>
          <w:szCs w:val="22"/>
        </w:rPr>
        <w:t>trois</w:t>
      </w:r>
      <w:r w:rsidR="00FB2902" w:rsidRPr="00154862">
        <w:rPr>
          <w:rFonts w:ascii="Arial Narrow" w:hAnsi="Arial Narrow"/>
          <w:szCs w:val="22"/>
        </w:rPr>
        <w:t xml:space="preserve"> </w:t>
      </w:r>
      <w:r w:rsidRPr="00154862">
        <w:rPr>
          <w:rFonts w:ascii="Arial Narrow" w:hAnsi="Arial Narrow"/>
          <w:szCs w:val="22"/>
        </w:rPr>
        <w:t xml:space="preserve">enquêtes </w:t>
      </w:r>
      <w:r w:rsidR="00FB2902">
        <w:rPr>
          <w:rFonts w:ascii="Arial Narrow" w:hAnsi="Arial Narrow"/>
          <w:szCs w:val="22"/>
        </w:rPr>
        <w:t>entre le</w:t>
      </w:r>
      <w:r w:rsidRPr="00154862">
        <w:rPr>
          <w:rFonts w:ascii="Arial Narrow" w:hAnsi="Arial Narrow"/>
          <w:szCs w:val="22"/>
        </w:rPr>
        <w:t xml:space="preserve"> troisième trimestre 2020</w:t>
      </w:r>
      <w:r w:rsidR="00FB2902">
        <w:rPr>
          <w:rFonts w:ascii="Arial Narrow" w:hAnsi="Arial Narrow"/>
          <w:szCs w:val="22"/>
        </w:rPr>
        <w:t xml:space="preserve"> et Juillet 2021</w:t>
      </w:r>
      <w:r w:rsidRPr="00154862">
        <w:rPr>
          <w:rFonts w:ascii="Arial Narrow" w:hAnsi="Arial Narrow"/>
          <w:szCs w:val="22"/>
        </w:rPr>
        <w:t xml:space="preserve">. </w:t>
      </w:r>
      <w:r w:rsidR="00B83C6B">
        <w:rPr>
          <w:rFonts w:ascii="Arial Narrow" w:hAnsi="Arial Narrow"/>
          <w:szCs w:val="22"/>
        </w:rPr>
        <w:t xml:space="preserve">Cette </w:t>
      </w:r>
      <w:r w:rsidR="00B83C6B" w:rsidRPr="00154862">
        <w:rPr>
          <w:rFonts w:ascii="Arial Narrow" w:hAnsi="Arial Narrow"/>
          <w:szCs w:val="22"/>
        </w:rPr>
        <w:t>enquête</w:t>
      </w:r>
      <w:r w:rsidR="00B83C6B">
        <w:rPr>
          <w:rFonts w:ascii="Arial Narrow" w:hAnsi="Arial Narrow"/>
          <w:szCs w:val="22"/>
        </w:rPr>
        <w:t xml:space="preserve"> </w:t>
      </w:r>
      <w:r w:rsidR="00B83C6B" w:rsidRPr="00154862">
        <w:rPr>
          <w:rFonts w:ascii="Arial Narrow" w:hAnsi="Arial Narrow"/>
          <w:szCs w:val="22"/>
        </w:rPr>
        <w:t xml:space="preserve">dénommée « High-frequency phone monitoring of households in Bénin ou </w:t>
      </w:r>
      <w:r w:rsidR="00B83C6B">
        <w:rPr>
          <w:rStyle w:val="Marquedecommentaire"/>
        </w:rPr>
        <w:commentReference w:id="0"/>
      </w:r>
      <w:r w:rsidR="00B83C6B" w:rsidRPr="00154862">
        <w:rPr>
          <w:rFonts w:ascii="Arial Narrow" w:hAnsi="Arial Narrow"/>
          <w:szCs w:val="22"/>
        </w:rPr>
        <w:t>Enquête par téléphone auprès des ménages au Bénin</w:t>
      </w:r>
      <w:r w:rsidR="00B83C6B">
        <w:rPr>
          <w:rFonts w:ascii="Arial Narrow" w:hAnsi="Arial Narrow"/>
          <w:szCs w:val="22"/>
        </w:rPr>
        <w:t xml:space="preserve"> </w:t>
      </w:r>
      <w:r w:rsidR="00B83C6B" w:rsidRPr="00154862">
        <w:rPr>
          <w:rFonts w:ascii="Arial Narrow" w:hAnsi="Arial Narrow"/>
          <w:szCs w:val="22"/>
        </w:rPr>
        <w:t xml:space="preserve">», a reçu le soutien financier de la Banque Mondiale. </w:t>
      </w:r>
      <w:r w:rsidRPr="00154862">
        <w:rPr>
          <w:rFonts w:ascii="Arial Narrow" w:hAnsi="Arial Narrow"/>
          <w:szCs w:val="22"/>
        </w:rPr>
        <w:t>La première enquête, réalisée en juillet 2020 et portant sur un échantillon de 1 500 ménages, est représentative au niveau national</w:t>
      </w:r>
      <w:r w:rsidR="00B83C6B">
        <w:rPr>
          <w:rFonts w:ascii="Arial Narrow" w:hAnsi="Arial Narrow"/>
          <w:szCs w:val="22"/>
        </w:rPr>
        <w:t xml:space="preserve"> et selon le milieu de résidence (</w:t>
      </w:r>
      <w:r w:rsidR="00FB2902">
        <w:rPr>
          <w:rFonts w:ascii="Arial Narrow" w:hAnsi="Arial Narrow"/>
          <w:szCs w:val="22"/>
        </w:rPr>
        <w:t>urbain, rural</w:t>
      </w:r>
      <w:r w:rsidR="00B83C6B">
        <w:rPr>
          <w:rFonts w:ascii="Arial Narrow" w:hAnsi="Arial Narrow"/>
          <w:szCs w:val="22"/>
        </w:rPr>
        <w:t>)</w:t>
      </w:r>
      <w:r w:rsidRPr="00154862">
        <w:rPr>
          <w:rFonts w:ascii="Arial Narrow" w:hAnsi="Arial Narrow"/>
          <w:szCs w:val="22"/>
        </w:rPr>
        <w:t>. La deuxième enquête</w:t>
      </w:r>
      <w:r w:rsidR="00B83C6B">
        <w:rPr>
          <w:rFonts w:ascii="Arial Narrow" w:hAnsi="Arial Narrow"/>
          <w:szCs w:val="22"/>
        </w:rPr>
        <w:t xml:space="preserve"> réalisée en décembre 2020, porte sur un échantillon de 1467 ménages. Quant à la troisième, elle a été réalisée sur la période de Mai-Juillet 2021 et a porté sur 1381 ménages. </w:t>
      </w:r>
    </w:p>
    <w:p w14:paraId="0ECC0E08" w14:textId="53FCD605" w:rsidR="00B83C6B" w:rsidRDefault="00B83C6B" w:rsidP="00154862">
      <w:pPr>
        <w:spacing w:after="240" w:line="276" w:lineRule="auto"/>
        <w:jc w:val="both"/>
        <w:rPr>
          <w:rFonts w:ascii="Arial Narrow" w:hAnsi="Arial Narrow"/>
          <w:szCs w:val="22"/>
        </w:rPr>
      </w:pPr>
      <w:r>
        <w:rPr>
          <w:rFonts w:ascii="Arial Narrow" w:hAnsi="Arial Narrow"/>
          <w:szCs w:val="22"/>
        </w:rPr>
        <w:t xml:space="preserve">Ces différents rounds de l’enquête ont porté sur plusieurs thématiques notamment : la connaissance et les comportements </w:t>
      </w:r>
      <w:r w:rsidR="00124BB2">
        <w:rPr>
          <w:rFonts w:ascii="Arial Narrow" w:hAnsi="Arial Narrow"/>
          <w:szCs w:val="22"/>
        </w:rPr>
        <w:t>vis-à-vis de la COVID 19, l’accessibilité aux denrées alimentaires, l’emploi et revenus, les prix et la sécurité alimentaires, la perte de revenu, les chocs, la protection sociale et la vaccination.</w:t>
      </w:r>
    </w:p>
    <w:p w14:paraId="4642D349" w14:textId="3062E6AD" w:rsidR="00A95CEB" w:rsidRDefault="00A95CEB" w:rsidP="00B160C4">
      <w:pPr>
        <w:spacing w:after="240" w:line="276" w:lineRule="auto"/>
        <w:jc w:val="both"/>
        <w:rPr>
          <w:rFonts w:ascii="Arial Narrow" w:hAnsi="Arial Narrow"/>
          <w:szCs w:val="22"/>
        </w:rPr>
      </w:pPr>
      <w:r w:rsidRPr="00281667">
        <w:rPr>
          <w:rFonts w:ascii="Arial Narrow" w:hAnsi="Arial Narrow"/>
          <w:szCs w:val="22"/>
        </w:rPr>
        <w:t xml:space="preserve">Le </w:t>
      </w:r>
      <w:r w:rsidR="008C6F25">
        <w:rPr>
          <w:rFonts w:ascii="Arial Narrow" w:hAnsi="Arial Narrow"/>
          <w:szCs w:val="22"/>
        </w:rPr>
        <w:t>P</w:t>
      </w:r>
      <w:r w:rsidRPr="00281667">
        <w:rPr>
          <w:rFonts w:ascii="Arial Narrow" w:hAnsi="Arial Narrow"/>
          <w:szCs w:val="22"/>
        </w:rPr>
        <w:t xml:space="preserve">rojet de </w:t>
      </w:r>
      <w:r w:rsidR="008C6F25">
        <w:rPr>
          <w:rFonts w:ascii="Arial Narrow" w:hAnsi="Arial Narrow"/>
          <w:szCs w:val="22"/>
        </w:rPr>
        <w:t>P</w:t>
      </w:r>
      <w:r w:rsidRPr="00281667">
        <w:rPr>
          <w:rFonts w:ascii="Arial Narrow" w:hAnsi="Arial Narrow"/>
          <w:szCs w:val="22"/>
        </w:rPr>
        <w:t xml:space="preserve">réparation et de </w:t>
      </w:r>
      <w:r w:rsidR="008C6F25">
        <w:rPr>
          <w:rFonts w:ascii="Arial Narrow" w:hAnsi="Arial Narrow"/>
          <w:szCs w:val="22"/>
        </w:rPr>
        <w:t>R</w:t>
      </w:r>
      <w:r w:rsidRPr="00281667">
        <w:rPr>
          <w:rFonts w:ascii="Arial Narrow" w:hAnsi="Arial Narrow"/>
          <w:szCs w:val="22"/>
        </w:rPr>
        <w:t xml:space="preserve">éponse à la COVID 19 </w:t>
      </w:r>
      <w:r w:rsidR="008C6F25">
        <w:rPr>
          <w:rFonts w:ascii="Arial Narrow" w:hAnsi="Arial Narrow"/>
          <w:szCs w:val="22"/>
        </w:rPr>
        <w:t>(</w:t>
      </w:r>
      <w:r w:rsidR="0018420E">
        <w:rPr>
          <w:rFonts w:ascii="Arial Narrow" w:hAnsi="Arial Narrow"/>
          <w:szCs w:val="22"/>
        </w:rPr>
        <w:t>PPRC</w:t>
      </w:r>
      <w:r w:rsidR="008C6F25">
        <w:rPr>
          <w:rFonts w:ascii="Arial Narrow" w:hAnsi="Arial Narrow"/>
          <w:szCs w:val="22"/>
        </w:rPr>
        <w:t xml:space="preserve">) </w:t>
      </w:r>
      <w:r w:rsidRPr="00281667">
        <w:rPr>
          <w:rFonts w:ascii="Arial Narrow" w:hAnsi="Arial Narrow"/>
          <w:szCs w:val="22"/>
        </w:rPr>
        <w:t xml:space="preserve">au Bénin est un projet financé par la Banque </w:t>
      </w:r>
      <w:r w:rsidR="006057F7">
        <w:rPr>
          <w:rFonts w:ascii="Arial Narrow" w:hAnsi="Arial Narrow"/>
          <w:szCs w:val="22"/>
        </w:rPr>
        <w:t>m</w:t>
      </w:r>
      <w:r w:rsidRPr="00281667">
        <w:rPr>
          <w:rFonts w:ascii="Arial Narrow" w:hAnsi="Arial Narrow"/>
          <w:szCs w:val="22"/>
        </w:rPr>
        <w:t xml:space="preserve">ondiale pour l’appui à la riposte depuis juin 2020. Il a accompagné le pays à toutes les étapes de la riposte depuis le dépistage, l’implantation des sites de prise en charge, la prise en charge des malades, etc. Avec l’avènement de la vaccination au Bénin depuis le 29 mars 2021, les efforts du pays se </w:t>
      </w:r>
      <w:r w:rsidR="00C73D6D" w:rsidRPr="00281667">
        <w:rPr>
          <w:rFonts w:ascii="Arial Narrow" w:hAnsi="Arial Narrow"/>
          <w:szCs w:val="22"/>
        </w:rPr>
        <w:t>concentrent</w:t>
      </w:r>
      <w:r w:rsidRPr="00281667">
        <w:rPr>
          <w:rFonts w:ascii="Arial Narrow" w:hAnsi="Arial Narrow"/>
          <w:szCs w:val="22"/>
        </w:rPr>
        <w:t xml:space="preserve"> sur ce volet et la Banque </w:t>
      </w:r>
      <w:r w:rsidR="006057F7">
        <w:rPr>
          <w:rFonts w:ascii="Arial Narrow" w:hAnsi="Arial Narrow"/>
          <w:szCs w:val="22"/>
        </w:rPr>
        <w:t>m</w:t>
      </w:r>
      <w:r w:rsidRPr="00281667">
        <w:rPr>
          <w:rFonts w:ascii="Arial Narrow" w:hAnsi="Arial Narrow"/>
          <w:szCs w:val="22"/>
        </w:rPr>
        <w:t xml:space="preserve">ondiale a encore accordé un crédit additionnel de 30 millions au pays à travers le </w:t>
      </w:r>
      <w:r w:rsidR="0018420E">
        <w:rPr>
          <w:rFonts w:ascii="Arial Narrow" w:hAnsi="Arial Narrow"/>
          <w:szCs w:val="22"/>
        </w:rPr>
        <w:t>PPRC</w:t>
      </w:r>
      <w:r w:rsidR="0018420E" w:rsidRPr="00281667" w:rsidDel="008C6F25">
        <w:rPr>
          <w:rFonts w:ascii="Arial Narrow" w:hAnsi="Arial Narrow"/>
          <w:szCs w:val="22"/>
        </w:rPr>
        <w:t xml:space="preserve"> </w:t>
      </w:r>
      <w:r w:rsidRPr="00281667">
        <w:rPr>
          <w:rFonts w:ascii="Arial Narrow" w:hAnsi="Arial Narrow"/>
          <w:szCs w:val="22"/>
        </w:rPr>
        <w:t>au Bénin. Ce financement e</w:t>
      </w:r>
      <w:bookmarkStart w:id="1" w:name="_GoBack"/>
      <w:bookmarkEnd w:id="1"/>
      <w:r w:rsidRPr="00281667">
        <w:rPr>
          <w:rFonts w:ascii="Arial Narrow" w:hAnsi="Arial Narrow"/>
          <w:szCs w:val="22"/>
        </w:rPr>
        <w:t xml:space="preserve">st destiné </w:t>
      </w:r>
      <w:r w:rsidR="006057F7">
        <w:rPr>
          <w:rFonts w:ascii="Arial Narrow" w:hAnsi="Arial Narrow"/>
          <w:szCs w:val="22"/>
        </w:rPr>
        <w:t>à</w:t>
      </w:r>
      <w:r w:rsidRPr="00281667">
        <w:rPr>
          <w:rFonts w:ascii="Arial Narrow" w:hAnsi="Arial Narrow"/>
          <w:szCs w:val="22"/>
        </w:rPr>
        <w:t xml:space="preserve"> appuy</w:t>
      </w:r>
      <w:r w:rsidR="006057F7">
        <w:rPr>
          <w:rFonts w:ascii="Arial Narrow" w:hAnsi="Arial Narrow"/>
          <w:szCs w:val="22"/>
        </w:rPr>
        <w:t>er</w:t>
      </w:r>
      <w:r w:rsidRPr="00281667">
        <w:rPr>
          <w:rFonts w:ascii="Arial Narrow" w:hAnsi="Arial Narrow"/>
          <w:szCs w:val="22"/>
        </w:rPr>
        <w:t xml:space="preserve"> l’acquisition, la distribution et la mise à disposition des vaccins à l’endroit de la population. La cible ainsi fixée est de vacciner au moins 1 million d’individus avec au moins 60% de cible prioritaire de la </w:t>
      </w:r>
      <w:r w:rsidR="00BF355E" w:rsidRPr="00281667">
        <w:rPr>
          <w:rFonts w:ascii="Arial Narrow" w:hAnsi="Arial Narrow"/>
          <w:szCs w:val="22"/>
        </w:rPr>
        <w:t>vaccination</w:t>
      </w:r>
      <w:r w:rsidR="00BF355E">
        <w:rPr>
          <w:rFonts w:ascii="Arial Narrow" w:hAnsi="Arial Narrow"/>
          <w:szCs w:val="22"/>
        </w:rPr>
        <w:t>. C’est</w:t>
      </w:r>
      <w:r w:rsidR="00653910">
        <w:rPr>
          <w:rFonts w:ascii="Arial Narrow" w:hAnsi="Arial Narrow"/>
          <w:szCs w:val="22"/>
        </w:rPr>
        <w:t xml:space="preserve"> dans la mise en œuvre des recommandations issues de ces </w:t>
      </w:r>
      <w:r w:rsidR="00F31E7A">
        <w:rPr>
          <w:rFonts w:ascii="Arial Narrow" w:hAnsi="Arial Narrow"/>
          <w:szCs w:val="22"/>
        </w:rPr>
        <w:t xml:space="preserve">trois </w:t>
      </w:r>
      <w:r w:rsidR="00BF355E">
        <w:rPr>
          <w:rFonts w:ascii="Arial Narrow" w:hAnsi="Arial Narrow"/>
          <w:szCs w:val="22"/>
        </w:rPr>
        <w:t>enquêtes</w:t>
      </w:r>
      <w:r w:rsidR="00653910">
        <w:rPr>
          <w:rFonts w:ascii="Arial Narrow" w:hAnsi="Arial Narrow"/>
          <w:szCs w:val="22"/>
        </w:rPr>
        <w:t xml:space="preserve"> </w:t>
      </w:r>
      <w:r w:rsidR="00BF355E">
        <w:rPr>
          <w:rFonts w:ascii="Arial Narrow" w:hAnsi="Arial Narrow"/>
          <w:szCs w:val="22"/>
        </w:rPr>
        <w:t>antérieures</w:t>
      </w:r>
      <w:r w:rsidR="00653910">
        <w:rPr>
          <w:rFonts w:ascii="Arial Narrow" w:hAnsi="Arial Narrow"/>
          <w:szCs w:val="22"/>
        </w:rPr>
        <w:t xml:space="preserve"> que </w:t>
      </w:r>
      <w:r w:rsidR="008C6F25">
        <w:rPr>
          <w:rFonts w:ascii="Arial Narrow" w:hAnsi="Arial Narrow"/>
          <w:szCs w:val="22"/>
        </w:rPr>
        <w:t>l</w:t>
      </w:r>
      <w:r w:rsidR="00653910" w:rsidRPr="00653910">
        <w:rPr>
          <w:rFonts w:ascii="Arial Narrow" w:hAnsi="Arial Narrow"/>
          <w:szCs w:val="22"/>
        </w:rPr>
        <w:t xml:space="preserve">e </w:t>
      </w:r>
      <w:r w:rsidR="0018420E">
        <w:rPr>
          <w:rFonts w:ascii="Arial Narrow" w:hAnsi="Arial Narrow"/>
          <w:szCs w:val="22"/>
        </w:rPr>
        <w:t>PPRC</w:t>
      </w:r>
      <w:r w:rsidR="0018420E" w:rsidRPr="00653910" w:rsidDel="008C6F25">
        <w:rPr>
          <w:rFonts w:ascii="Arial Narrow" w:hAnsi="Arial Narrow"/>
          <w:szCs w:val="22"/>
        </w:rPr>
        <w:t xml:space="preserve"> </w:t>
      </w:r>
      <w:r w:rsidR="00653910" w:rsidRPr="00653910">
        <w:rPr>
          <w:rFonts w:ascii="Arial Narrow" w:hAnsi="Arial Narrow"/>
          <w:szCs w:val="22"/>
        </w:rPr>
        <w:t xml:space="preserve">au Bénin </w:t>
      </w:r>
      <w:r w:rsidR="00154862">
        <w:rPr>
          <w:rFonts w:ascii="Arial Narrow" w:hAnsi="Arial Narrow"/>
          <w:szCs w:val="22"/>
        </w:rPr>
        <w:t xml:space="preserve">envisage utiliser une partie des fonds conformément à l’accord de financement du pays avec la Banque </w:t>
      </w:r>
      <w:r w:rsidR="0094234D">
        <w:rPr>
          <w:rFonts w:ascii="Arial Narrow" w:hAnsi="Arial Narrow"/>
          <w:szCs w:val="22"/>
        </w:rPr>
        <w:t>m</w:t>
      </w:r>
      <w:r w:rsidR="00154862">
        <w:rPr>
          <w:rFonts w:ascii="Arial Narrow" w:hAnsi="Arial Narrow"/>
          <w:szCs w:val="22"/>
        </w:rPr>
        <w:t xml:space="preserve">ondiale pour réaliser une nouvelle </w:t>
      </w:r>
      <w:r w:rsidR="0094234D">
        <w:rPr>
          <w:rFonts w:ascii="Arial Narrow" w:hAnsi="Arial Narrow"/>
          <w:szCs w:val="22"/>
        </w:rPr>
        <w:t>série d’</w:t>
      </w:r>
      <w:r w:rsidR="00154862">
        <w:rPr>
          <w:rFonts w:ascii="Arial Narrow" w:hAnsi="Arial Narrow"/>
          <w:szCs w:val="22"/>
        </w:rPr>
        <w:t>enquête</w:t>
      </w:r>
      <w:r w:rsidR="0094234D">
        <w:rPr>
          <w:rFonts w:ascii="Arial Narrow" w:hAnsi="Arial Narrow"/>
          <w:szCs w:val="22"/>
        </w:rPr>
        <w:t>s</w:t>
      </w:r>
      <w:r w:rsidR="00154862">
        <w:rPr>
          <w:rFonts w:ascii="Arial Narrow" w:hAnsi="Arial Narrow"/>
          <w:szCs w:val="22"/>
        </w:rPr>
        <w:t xml:space="preserve"> téléphonique</w:t>
      </w:r>
      <w:r w:rsidR="0094234D">
        <w:rPr>
          <w:rFonts w:ascii="Arial Narrow" w:hAnsi="Arial Narrow"/>
          <w:szCs w:val="22"/>
        </w:rPr>
        <w:t>s</w:t>
      </w:r>
      <w:r w:rsidR="00154862">
        <w:rPr>
          <w:rFonts w:ascii="Arial Narrow" w:hAnsi="Arial Narrow"/>
          <w:szCs w:val="22"/>
        </w:rPr>
        <w:t xml:space="preserve"> à haute fréquence afin d’</w:t>
      </w:r>
      <w:r w:rsidR="000F0B11">
        <w:rPr>
          <w:rFonts w:ascii="Arial Narrow" w:hAnsi="Arial Narrow"/>
          <w:szCs w:val="22"/>
        </w:rPr>
        <w:t xml:space="preserve">évaluer </w:t>
      </w:r>
      <w:r w:rsidR="00154862">
        <w:rPr>
          <w:rFonts w:ascii="Arial Narrow" w:hAnsi="Arial Narrow"/>
          <w:szCs w:val="22"/>
        </w:rPr>
        <w:t xml:space="preserve">le niveau actuel de la gestion de la pandémie </w:t>
      </w:r>
      <w:r w:rsidR="00653910">
        <w:rPr>
          <w:rFonts w:ascii="Arial Narrow" w:hAnsi="Arial Narrow"/>
          <w:szCs w:val="22"/>
        </w:rPr>
        <w:t xml:space="preserve">notamment </w:t>
      </w:r>
      <w:r w:rsidR="00154862">
        <w:rPr>
          <w:rFonts w:ascii="Arial Narrow" w:hAnsi="Arial Narrow"/>
          <w:szCs w:val="22"/>
        </w:rPr>
        <w:t>après l’introduction de la vaccination</w:t>
      </w:r>
      <w:r w:rsidR="0094234D">
        <w:rPr>
          <w:rFonts w:ascii="Arial Narrow" w:hAnsi="Arial Narrow"/>
          <w:szCs w:val="22"/>
        </w:rPr>
        <w:t xml:space="preserve"> et les impacts sur les ménages</w:t>
      </w:r>
      <w:r w:rsidR="00154862">
        <w:rPr>
          <w:rFonts w:ascii="Arial Narrow" w:hAnsi="Arial Narrow"/>
          <w:szCs w:val="22"/>
        </w:rPr>
        <w:t xml:space="preserve">. Elle fournira assez d’informations permettant de </w:t>
      </w:r>
      <w:r w:rsidR="00154862" w:rsidRPr="00154862">
        <w:rPr>
          <w:rFonts w:ascii="Arial Narrow" w:hAnsi="Arial Narrow"/>
          <w:szCs w:val="22"/>
        </w:rPr>
        <w:t>suivre le changement de comportement et l'adoption de la campagne de vaccination dans tout le pays</w:t>
      </w:r>
      <w:r w:rsidR="00154862">
        <w:rPr>
          <w:rFonts w:ascii="Arial Narrow" w:hAnsi="Arial Narrow"/>
          <w:szCs w:val="22"/>
        </w:rPr>
        <w:t>.</w:t>
      </w:r>
    </w:p>
    <w:p w14:paraId="0CB078B4" w14:textId="77777777" w:rsidR="00FF6629" w:rsidRPr="0003187A" w:rsidRDefault="00FF6629" w:rsidP="00D524CF">
      <w:pPr>
        <w:pStyle w:val="Grillemoyenne1-Accent21"/>
        <w:numPr>
          <w:ilvl w:val="0"/>
          <w:numId w:val="1"/>
        </w:numPr>
        <w:shd w:val="clear" w:color="auto" w:fill="F7CAAC"/>
        <w:spacing w:line="276" w:lineRule="auto"/>
        <w:jc w:val="both"/>
        <w:rPr>
          <w:rFonts w:ascii="Arial" w:eastAsia="Arial Unicode MS" w:hAnsi="Arial" w:cs="Arial"/>
          <w:b/>
          <w:smallCaps/>
          <w:sz w:val="24"/>
          <w:szCs w:val="24"/>
          <w:lang w:eastAsia="fr-FR"/>
        </w:rPr>
      </w:pPr>
      <w:r w:rsidRPr="0003187A">
        <w:rPr>
          <w:rFonts w:ascii="Arial" w:eastAsia="Arial Unicode MS" w:hAnsi="Arial" w:cs="Arial"/>
          <w:b/>
          <w:smallCaps/>
          <w:sz w:val="24"/>
          <w:szCs w:val="24"/>
          <w:lang w:eastAsia="fr-FR"/>
        </w:rPr>
        <w:t>OBJECTIF</w:t>
      </w:r>
      <w:r w:rsidR="004B5DE7">
        <w:rPr>
          <w:rFonts w:ascii="Arial" w:eastAsia="Arial Unicode MS" w:hAnsi="Arial" w:cs="Arial"/>
          <w:b/>
          <w:smallCaps/>
          <w:sz w:val="24"/>
          <w:szCs w:val="24"/>
          <w:lang w:eastAsia="fr-FR"/>
        </w:rPr>
        <w:t>S</w:t>
      </w:r>
    </w:p>
    <w:p w14:paraId="69135B6B" w14:textId="53EEC50C" w:rsidR="002D5BDF" w:rsidRPr="00B160C4" w:rsidRDefault="002D5BDF" w:rsidP="00B160C4">
      <w:pPr>
        <w:pStyle w:val="Corpsdetexte"/>
        <w:spacing w:line="276" w:lineRule="auto"/>
        <w:jc w:val="both"/>
        <w:rPr>
          <w:rFonts w:ascii="Arial Narrow" w:hAnsi="Arial Narrow"/>
          <w:b w:val="0"/>
          <w:szCs w:val="22"/>
        </w:rPr>
      </w:pPr>
      <w:r w:rsidRPr="00B160C4">
        <w:rPr>
          <w:rFonts w:ascii="Arial Narrow" w:hAnsi="Arial Narrow"/>
          <w:b w:val="0"/>
          <w:szCs w:val="22"/>
        </w:rPr>
        <w:t xml:space="preserve">L’objectif général est </w:t>
      </w:r>
      <w:r w:rsidR="00250094" w:rsidRPr="00250094">
        <w:rPr>
          <w:rFonts w:ascii="Arial Narrow" w:hAnsi="Arial Narrow"/>
          <w:b w:val="0"/>
          <w:szCs w:val="22"/>
        </w:rPr>
        <w:t>d’évaluer le niveau actuel de la gestion de la pandémie notamment  après l’introduction de la vaccination et les impacts sur les ménages</w:t>
      </w:r>
      <w:r w:rsidR="006161D2" w:rsidRPr="00B160C4">
        <w:rPr>
          <w:rFonts w:ascii="Arial Narrow" w:hAnsi="Arial Narrow"/>
          <w:b w:val="0"/>
          <w:szCs w:val="22"/>
        </w:rPr>
        <w:t>. Plus spécifiquement, il s’agit de :</w:t>
      </w:r>
      <w:r w:rsidR="008B7C37" w:rsidRPr="00B160C4">
        <w:rPr>
          <w:rFonts w:ascii="Arial Narrow" w:hAnsi="Arial Narrow"/>
          <w:b w:val="0"/>
          <w:szCs w:val="22"/>
        </w:rPr>
        <w:t xml:space="preserve">  </w:t>
      </w:r>
      <w:r w:rsidR="0044665C" w:rsidRPr="00B160C4">
        <w:rPr>
          <w:rFonts w:ascii="Arial Narrow" w:hAnsi="Arial Narrow"/>
          <w:b w:val="0"/>
          <w:szCs w:val="22"/>
        </w:rPr>
        <w:t xml:space="preserve">  </w:t>
      </w:r>
    </w:p>
    <w:p w14:paraId="26A70365" w14:textId="77777777" w:rsidR="00154862" w:rsidRPr="00154862" w:rsidRDefault="00E27E34" w:rsidP="00E27E34">
      <w:pPr>
        <w:pStyle w:val="Corpsdetexte"/>
        <w:numPr>
          <w:ilvl w:val="0"/>
          <w:numId w:val="4"/>
        </w:numPr>
        <w:spacing w:line="276" w:lineRule="auto"/>
        <w:jc w:val="both"/>
        <w:rPr>
          <w:rFonts w:ascii="Arial Narrow" w:hAnsi="Arial Narrow"/>
          <w:b w:val="0"/>
          <w:szCs w:val="22"/>
        </w:rPr>
      </w:pPr>
      <w:r>
        <w:rPr>
          <w:rFonts w:ascii="Arial Narrow" w:hAnsi="Arial Narrow"/>
          <w:b w:val="0"/>
          <w:szCs w:val="22"/>
        </w:rPr>
        <w:t>apprécier le degré de r</w:t>
      </w:r>
      <w:r w:rsidR="00154862" w:rsidRPr="00154862">
        <w:rPr>
          <w:rFonts w:ascii="Arial Narrow" w:hAnsi="Arial Narrow"/>
          <w:b w:val="0"/>
          <w:szCs w:val="22"/>
        </w:rPr>
        <w:t>espect des règles et mesures</w:t>
      </w:r>
      <w:r w:rsidR="00154862">
        <w:rPr>
          <w:rFonts w:ascii="Arial Narrow" w:hAnsi="Arial Narrow"/>
          <w:b w:val="0"/>
          <w:szCs w:val="22"/>
        </w:rPr>
        <w:t xml:space="preserve"> </w:t>
      </w:r>
      <w:r w:rsidR="00154862" w:rsidRPr="00154862">
        <w:rPr>
          <w:rFonts w:ascii="Arial Narrow" w:hAnsi="Arial Narrow"/>
          <w:b w:val="0"/>
          <w:szCs w:val="22"/>
        </w:rPr>
        <w:t>face à la Covid-19</w:t>
      </w:r>
      <w:r>
        <w:rPr>
          <w:rFonts w:ascii="Arial Narrow" w:hAnsi="Arial Narrow"/>
          <w:b w:val="0"/>
          <w:szCs w:val="22"/>
        </w:rPr>
        <w:t> ;</w:t>
      </w:r>
    </w:p>
    <w:p w14:paraId="703A0644" w14:textId="77777777" w:rsidR="00154862" w:rsidRPr="00154862" w:rsidRDefault="00E27E34" w:rsidP="00154862">
      <w:pPr>
        <w:pStyle w:val="Corpsdetexte"/>
        <w:numPr>
          <w:ilvl w:val="0"/>
          <w:numId w:val="4"/>
        </w:numPr>
        <w:spacing w:line="276" w:lineRule="auto"/>
        <w:jc w:val="both"/>
        <w:rPr>
          <w:rFonts w:ascii="Arial Narrow" w:hAnsi="Arial Narrow"/>
          <w:b w:val="0"/>
          <w:szCs w:val="22"/>
        </w:rPr>
      </w:pPr>
      <w:r>
        <w:rPr>
          <w:rFonts w:ascii="Arial Narrow" w:hAnsi="Arial Narrow"/>
          <w:b w:val="0"/>
          <w:szCs w:val="22"/>
        </w:rPr>
        <w:t xml:space="preserve">mesurer la perception des populations sur </w:t>
      </w:r>
      <w:r w:rsidR="00154862" w:rsidRPr="00154862">
        <w:rPr>
          <w:rFonts w:ascii="Arial Narrow" w:hAnsi="Arial Narrow"/>
          <w:b w:val="0"/>
          <w:szCs w:val="22"/>
        </w:rPr>
        <w:t>la Covid-19</w:t>
      </w:r>
      <w:r w:rsidR="00F74EEA">
        <w:rPr>
          <w:rFonts w:ascii="Arial Narrow" w:hAnsi="Arial Narrow"/>
          <w:b w:val="0"/>
          <w:szCs w:val="22"/>
        </w:rPr>
        <w:t> ;</w:t>
      </w:r>
    </w:p>
    <w:p w14:paraId="7D0F50F7" w14:textId="77777777" w:rsidR="00154862" w:rsidRPr="00154862" w:rsidRDefault="00E27E34" w:rsidP="00154862">
      <w:pPr>
        <w:pStyle w:val="Corpsdetexte"/>
        <w:numPr>
          <w:ilvl w:val="0"/>
          <w:numId w:val="4"/>
        </w:numPr>
        <w:spacing w:line="276" w:lineRule="auto"/>
        <w:jc w:val="both"/>
        <w:rPr>
          <w:rFonts w:ascii="Arial Narrow" w:hAnsi="Arial Narrow"/>
          <w:b w:val="0"/>
          <w:szCs w:val="22"/>
        </w:rPr>
      </w:pPr>
      <w:r>
        <w:rPr>
          <w:rFonts w:ascii="Arial Narrow" w:hAnsi="Arial Narrow"/>
          <w:b w:val="0"/>
          <w:szCs w:val="22"/>
        </w:rPr>
        <w:t xml:space="preserve">mesurer le degré d’acceptation de la </w:t>
      </w:r>
      <w:r w:rsidR="00154862" w:rsidRPr="00154862">
        <w:rPr>
          <w:rFonts w:ascii="Arial Narrow" w:hAnsi="Arial Narrow"/>
          <w:b w:val="0"/>
          <w:szCs w:val="22"/>
        </w:rPr>
        <w:t>vaccination</w:t>
      </w:r>
      <w:r w:rsidR="00F74EEA">
        <w:rPr>
          <w:rFonts w:ascii="Arial Narrow" w:hAnsi="Arial Narrow"/>
          <w:b w:val="0"/>
          <w:szCs w:val="22"/>
        </w:rPr>
        <w:t> ;</w:t>
      </w:r>
    </w:p>
    <w:p w14:paraId="4FA21415" w14:textId="1CBF69AC" w:rsidR="00F21752" w:rsidRDefault="00281667" w:rsidP="00E27E34">
      <w:pPr>
        <w:pStyle w:val="Corpsdetexte"/>
        <w:numPr>
          <w:ilvl w:val="0"/>
          <w:numId w:val="4"/>
        </w:numPr>
        <w:spacing w:line="276" w:lineRule="auto"/>
        <w:jc w:val="both"/>
        <w:rPr>
          <w:rFonts w:ascii="Arial Narrow" w:hAnsi="Arial Narrow"/>
          <w:b w:val="0"/>
          <w:szCs w:val="22"/>
        </w:rPr>
      </w:pPr>
      <w:r>
        <w:rPr>
          <w:rFonts w:ascii="Arial Narrow" w:hAnsi="Arial Narrow"/>
          <w:b w:val="0"/>
          <w:szCs w:val="22"/>
        </w:rPr>
        <w:t xml:space="preserve">Identifier les </w:t>
      </w:r>
      <w:r w:rsidR="00BF355E">
        <w:rPr>
          <w:rFonts w:ascii="Arial Narrow" w:hAnsi="Arial Narrow"/>
          <w:b w:val="0"/>
          <w:szCs w:val="22"/>
        </w:rPr>
        <w:t>différents traitements</w:t>
      </w:r>
      <w:r>
        <w:rPr>
          <w:rFonts w:ascii="Arial Narrow" w:hAnsi="Arial Narrow"/>
          <w:b w:val="0"/>
          <w:szCs w:val="22"/>
        </w:rPr>
        <w:t xml:space="preserve"> </w:t>
      </w:r>
      <w:r w:rsidR="00BF355E">
        <w:rPr>
          <w:rFonts w:ascii="Arial Narrow" w:hAnsi="Arial Narrow"/>
          <w:b w:val="0"/>
          <w:szCs w:val="22"/>
        </w:rPr>
        <w:t xml:space="preserve">utilisés </w:t>
      </w:r>
      <w:r w:rsidR="00BF355E" w:rsidRPr="00154862">
        <w:rPr>
          <w:rFonts w:ascii="Arial Narrow" w:hAnsi="Arial Narrow"/>
          <w:b w:val="0"/>
          <w:szCs w:val="22"/>
        </w:rPr>
        <w:t>contre</w:t>
      </w:r>
      <w:r w:rsidR="00154862" w:rsidRPr="00154862">
        <w:rPr>
          <w:rFonts w:ascii="Arial Narrow" w:hAnsi="Arial Narrow"/>
          <w:b w:val="0"/>
          <w:szCs w:val="22"/>
        </w:rPr>
        <w:t xml:space="preserve"> la Covid-19</w:t>
      </w:r>
      <w:r w:rsidR="00F74EEA">
        <w:rPr>
          <w:rFonts w:ascii="Arial Narrow" w:hAnsi="Arial Narrow"/>
          <w:b w:val="0"/>
          <w:szCs w:val="22"/>
        </w:rPr>
        <w:t> </w:t>
      </w:r>
    </w:p>
    <w:p w14:paraId="6BAE5A2D" w14:textId="2E77D427" w:rsidR="00F74EEA" w:rsidRPr="00172D7E" w:rsidRDefault="00F74EEA" w:rsidP="00172D7E">
      <w:pPr>
        <w:pStyle w:val="Corpsdetexte"/>
        <w:numPr>
          <w:ilvl w:val="0"/>
          <w:numId w:val="4"/>
        </w:numPr>
        <w:spacing w:line="276" w:lineRule="auto"/>
        <w:jc w:val="both"/>
        <w:rPr>
          <w:rFonts w:ascii="Arial Narrow" w:hAnsi="Arial Narrow"/>
          <w:b w:val="0"/>
          <w:szCs w:val="22"/>
        </w:rPr>
      </w:pPr>
      <w:r>
        <w:rPr>
          <w:rFonts w:ascii="Arial Narrow" w:hAnsi="Arial Narrow"/>
          <w:b w:val="0"/>
          <w:szCs w:val="22"/>
        </w:rPr>
        <w:t xml:space="preserve">mesurer la </w:t>
      </w:r>
      <w:r w:rsidRPr="00F74EEA">
        <w:rPr>
          <w:rFonts w:ascii="Arial Narrow" w:hAnsi="Arial Narrow"/>
          <w:b w:val="0"/>
          <w:szCs w:val="22"/>
        </w:rPr>
        <w:t>vulnérabilité</w:t>
      </w:r>
      <w:r>
        <w:rPr>
          <w:rFonts w:ascii="Arial Narrow" w:hAnsi="Arial Narrow"/>
          <w:b w:val="0"/>
          <w:szCs w:val="22"/>
        </w:rPr>
        <w:t xml:space="preserve"> </w:t>
      </w:r>
      <w:r w:rsidRPr="00F74EEA">
        <w:rPr>
          <w:rFonts w:ascii="Arial Narrow" w:hAnsi="Arial Narrow"/>
          <w:b w:val="0"/>
          <w:szCs w:val="22"/>
        </w:rPr>
        <w:t xml:space="preserve">des ménages </w:t>
      </w:r>
      <w:r w:rsidR="00AD1682">
        <w:rPr>
          <w:rFonts w:ascii="Arial Narrow" w:hAnsi="Arial Narrow"/>
          <w:b w:val="0"/>
          <w:szCs w:val="22"/>
        </w:rPr>
        <w:t xml:space="preserve">par rapport aux </w:t>
      </w:r>
      <w:r>
        <w:rPr>
          <w:rFonts w:ascii="Arial Narrow" w:hAnsi="Arial Narrow"/>
          <w:b w:val="0"/>
          <w:szCs w:val="22"/>
        </w:rPr>
        <w:t xml:space="preserve"> dimensions économique, sanitaire, alimentaire, environnemen</w:t>
      </w:r>
      <w:r w:rsidR="00AD1682">
        <w:rPr>
          <w:rFonts w:ascii="Arial Narrow" w:hAnsi="Arial Narrow"/>
          <w:b w:val="0"/>
          <w:szCs w:val="22"/>
        </w:rPr>
        <w:t xml:space="preserve">tale, </w:t>
      </w:r>
      <w:r>
        <w:rPr>
          <w:rFonts w:ascii="Arial Narrow" w:hAnsi="Arial Narrow"/>
          <w:b w:val="0"/>
          <w:szCs w:val="22"/>
        </w:rPr>
        <w:t xml:space="preserve"> communautaire, éducati</w:t>
      </w:r>
      <w:r w:rsidR="00AD1682">
        <w:rPr>
          <w:rFonts w:ascii="Arial Narrow" w:hAnsi="Arial Narrow"/>
          <w:b w:val="0"/>
          <w:szCs w:val="22"/>
        </w:rPr>
        <w:t xml:space="preserve">ve et </w:t>
      </w:r>
      <w:r>
        <w:rPr>
          <w:rFonts w:ascii="Arial Narrow" w:hAnsi="Arial Narrow"/>
          <w:b w:val="0"/>
          <w:szCs w:val="22"/>
        </w:rPr>
        <w:t>, politique</w:t>
      </w:r>
      <w:r w:rsidR="00172D7E">
        <w:rPr>
          <w:rFonts w:ascii="Arial Narrow" w:hAnsi="Arial Narrow"/>
          <w:b w:val="0"/>
          <w:szCs w:val="22"/>
        </w:rPr>
        <w:t> ;</w:t>
      </w:r>
    </w:p>
    <w:p w14:paraId="1AC66191" w14:textId="77777777" w:rsidR="00136810" w:rsidRDefault="00136810" w:rsidP="00136810">
      <w:pPr>
        <w:pStyle w:val="Corpsdetexte"/>
        <w:spacing w:line="276" w:lineRule="auto"/>
        <w:jc w:val="both"/>
        <w:rPr>
          <w:rFonts w:ascii="Arial Narrow" w:hAnsi="Arial Narrow"/>
          <w:b w:val="0"/>
          <w:szCs w:val="22"/>
        </w:rPr>
      </w:pPr>
    </w:p>
    <w:p w14:paraId="4799BCD6" w14:textId="77777777" w:rsidR="001003DE" w:rsidRPr="0003187A" w:rsidRDefault="001003DE" w:rsidP="00D524CF">
      <w:pPr>
        <w:pStyle w:val="Grillemoyenne1-Accent21"/>
        <w:numPr>
          <w:ilvl w:val="0"/>
          <w:numId w:val="1"/>
        </w:numPr>
        <w:shd w:val="clear" w:color="auto" w:fill="F7CAAC"/>
        <w:spacing w:line="276" w:lineRule="auto"/>
        <w:jc w:val="both"/>
        <w:rPr>
          <w:rFonts w:ascii="Arial" w:eastAsia="Arial Unicode MS" w:hAnsi="Arial" w:cs="Arial"/>
          <w:b/>
          <w:smallCaps/>
          <w:sz w:val="24"/>
          <w:szCs w:val="24"/>
          <w:lang w:eastAsia="fr-FR"/>
        </w:rPr>
      </w:pPr>
      <w:r w:rsidRPr="0003187A">
        <w:rPr>
          <w:rFonts w:ascii="Arial" w:eastAsia="Arial Unicode MS" w:hAnsi="Arial" w:cs="Arial"/>
          <w:b/>
          <w:smallCaps/>
          <w:sz w:val="24"/>
          <w:szCs w:val="24"/>
          <w:lang w:eastAsia="fr-FR"/>
        </w:rPr>
        <w:t>RESULTATS ATTENDUS</w:t>
      </w:r>
    </w:p>
    <w:p w14:paraId="6FEE2A51" w14:textId="2691C390" w:rsidR="000D42E9" w:rsidRPr="00B160C4" w:rsidRDefault="000D42E9" w:rsidP="00B160C4">
      <w:pPr>
        <w:pStyle w:val="Corpsdetexte"/>
        <w:spacing w:line="276" w:lineRule="auto"/>
        <w:jc w:val="both"/>
        <w:rPr>
          <w:rFonts w:ascii="Arial Narrow" w:hAnsi="Arial Narrow"/>
          <w:b w:val="0"/>
          <w:szCs w:val="22"/>
        </w:rPr>
      </w:pPr>
      <w:r w:rsidRPr="00B160C4">
        <w:rPr>
          <w:rFonts w:ascii="Arial Narrow" w:hAnsi="Arial Narrow"/>
          <w:b w:val="0"/>
          <w:szCs w:val="22"/>
        </w:rPr>
        <w:t xml:space="preserve">A l’issue </w:t>
      </w:r>
      <w:r w:rsidR="00F74EEA">
        <w:rPr>
          <w:rFonts w:ascii="Arial Narrow" w:hAnsi="Arial Narrow"/>
          <w:b w:val="0"/>
          <w:szCs w:val="22"/>
        </w:rPr>
        <w:t xml:space="preserve">des travaux de </w:t>
      </w:r>
      <w:r w:rsidR="00172D7E">
        <w:rPr>
          <w:rFonts w:ascii="Arial Narrow" w:hAnsi="Arial Narrow"/>
          <w:b w:val="0"/>
          <w:szCs w:val="22"/>
        </w:rPr>
        <w:t xml:space="preserve">chacune des six (6) </w:t>
      </w:r>
      <w:r w:rsidR="00F74EEA">
        <w:rPr>
          <w:rFonts w:ascii="Arial Narrow" w:hAnsi="Arial Narrow"/>
          <w:b w:val="0"/>
          <w:szCs w:val="22"/>
        </w:rPr>
        <w:t>enquête</w:t>
      </w:r>
      <w:r w:rsidR="00172D7E">
        <w:rPr>
          <w:rFonts w:ascii="Arial Narrow" w:hAnsi="Arial Narrow"/>
          <w:b w:val="0"/>
          <w:szCs w:val="22"/>
        </w:rPr>
        <w:t>s</w:t>
      </w:r>
      <w:r w:rsidRPr="00B160C4">
        <w:rPr>
          <w:rFonts w:ascii="Arial Narrow" w:hAnsi="Arial Narrow"/>
          <w:b w:val="0"/>
          <w:szCs w:val="22"/>
        </w:rPr>
        <w:t xml:space="preserve">, </w:t>
      </w:r>
      <w:r w:rsidR="00F21752">
        <w:rPr>
          <w:rFonts w:ascii="Arial Narrow" w:hAnsi="Arial Narrow"/>
          <w:b w:val="0"/>
          <w:szCs w:val="22"/>
        </w:rPr>
        <w:t xml:space="preserve">le pays </w:t>
      </w:r>
      <w:r w:rsidR="00AD1682">
        <w:rPr>
          <w:rFonts w:ascii="Arial Narrow" w:hAnsi="Arial Narrow"/>
          <w:b w:val="0"/>
          <w:szCs w:val="22"/>
        </w:rPr>
        <w:t xml:space="preserve">va capitaliser </w:t>
      </w:r>
      <w:r w:rsidR="00BF355E">
        <w:rPr>
          <w:rFonts w:ascii="Arial Narrow" w:hAnsi="Arial Narrow"/>
          <w:b w:val="0"/>
          <w:szCs w:val="22"/>
        </w:rPr>
        <w:t>la meilleure</w:t>
      </w:r>
      <w:r w:rsidR="00F74EEA">
        <w:rPr>
          <w:rFonts w:ascii="Arial Narrow" w:hAnsi="Arial Narrow"/>
          <w:b w:val="0"/>
          <w:szCs w:val="22"/>
        </w:rPr>
        <w:t xml:space="preserve"> connaissance des</w:t>
      </w:r>
      <w:r w:rsidR="00F74EEA" w:rsidRPr="00154862">
        <w:rPr>
          <w:rFonts w:ascii="Arial Narrow" w:hAnsi="Arial Narrow"/>
          <w:b w:val="0"/>
          <w:szCs w:val="22"/>
        </w:rPr>
        <w:t xml:space="preserve"> changement</w:t>
      </w:r>
      <w:r w:rsidR="00F74EEA">
        <w:rPr>
          <w:rFonts w:ascii="Arial Narrow" w:hAnsi="Arial Narrow"/>
          <w:b w:val="0"/>
          <w:szCs w:val="22"/>
        </w:rPr>
        <w:t>s</w:t>
      </w:r>
      <w:r w:rsidR="00F74EEA" w:rsidRPr="00154862">
        <w:rPr>
          <w:rFonts w:ascii="Arial Narrow" w:hAnsi="Arial Narrow"/>
          <w:b w:val="0"/>
          <w:szCs w:val="22"/>
        </w:rPr>
        <w:t xml:space="preserve"> de comportement et </w:t>
      </w:r>
      <w:r w:rsidR="002443B0">
        <w:rPr>
          <w:rFonts w:ascii="Arial Narrow" w:hAnsi="Arial Narrow"/>
          <w:b w:val="0"/>
          <w:szCs w:val="22"/>
        </w:rPr>
        <w:t>l</w:t>
      </w:r>
      <w:r w:rsidR="00F74EEA" w:rsidRPr="00154862">
        <w:rPr>
          <w:rFonts w:ascii="Arial Narrow" w:hAnsi="Arial Narrow"/>
          <w:b w:val="0"/>
          <w:szCs w:val="22"/>
        </w:rPr>
        <w:t>'adoptio</w:t>
      </w:r>
      <w:r w:rsidR="00F74EEA">
        <w:rPr>
          <w:rFonts w:ascii="Arial Narrow" w:hAnsi="Arial Narrow"/>
          <w:b w:val="0"/>
          <w:szCs w:val="22"/>
        </w:rPr>
        <w:t>n de la campagne de vaccination</w:t>
      </w:r>
      <w:r w:rsidR="00C507CC">
        <w:rPr>
          <w:rFonts w:ascii="Arial Narrow" w:hAnsi="Arial Narrow"/>
          <w:b w:val="0"/>
          <w:szCs w:val="22"/>
        </w:rPr>
        <w:t xml:space="preserve">, </w:t>
      </w:r>
      <w:r w:rsidR="00172D7E">
        <w:rPr>
          <w:rFonts w:ascii="Arial Narrow" w:hAnsi="Arial Narrow"/>
          <w:b w:val="0"/>
          <w:szCs w:val="22"/>
        </w:rPr>
        <w:t>à travers</w:t>
      </w:r>
      <w:r w:rsidRPr="00B160C4">
        <w:rPr>
          <w:rFonts w:ascii="Arial Narrow" w:hAnsi="Arial Narrow"/>
          <w:b w:val="0"/>
          <w:szCs w:val="22"/>
        </w:rPr>
        <w:t> :</w:t>
      </w:r>
    </w:p>
    <w:p w14:paraId="1EDA57B2" w14:textId="77777777" w:rsidR="00C507CC" w:rsidRPr="00C507CC" w:rsidRDefault="00C507CC" w:rsidP="00C507CC">
      <w:pPr>
        <w:pStyle w:val="Corpsdetexte"/>
        <w:numPr>
          <w:ilvl w:val="0"/>
          <w:numId w:val="4"/>
        </w:numPr>
        <w:spacing w:line="276" w:lineRule="auto"/>
        <w:jc w:val="both"/>
        <w:rPr>
          <w:rFonts w:ascii="Arial Narrow" w:hAnsi="Arial Narrow"/>
          <w:b w:val="0"/>
          <w:szCs w:val="22"/>
        </w:rPr>
      </w:pPr>
      <w:r>
        <w:rPr>
          <w:rFonts w:ascii="Arial Narrow" w:hAnsi="Arial Narrow"/>
          <w:b w:val="0"/>
          <w:szCs w:val="22"/>
        </w:rPr>
        <w:t>une appréciation du</w:t>
      </w:r>
      <w:r w:rsidRPr="00C507CC">
        <w:rPr>
          <w:rFonts w:ascii="Arial Narrow" w:hAnsi="Arial Narrow"/>
          <w:b w:val="0"/>
          <w:szCs w:val="22"/>
        </w:rPr>
        <w:t xml:space="preserve"> degré de respect des règles et mesures face à la Covid-19 ;</w:t>
      </w:r>
    </w:p>
    <w:p w14:paraId="3962FB4A" w14:textId="77777777" w:rsidR="00C507CC" w:rsidRPr="00C507CC" w:rsidRDefault="00C507CC" w:rsidP="00C507CC">
      <w:pPr>
        <w:pStyle w:val="Corpsdetexte"/>
        <w:numPr>
          <w:ilvl w:val="0"/>
          <w:numId w:val="4"/>
        </w:numPr>
        <w:spacing w:line="276" w:lineRule="auto"/>
        <w:jc w:val="both"/>
        <w:rPr>
          <w:rFonts w:ascii="Arial Narrow" w:hAnsi="Arial Narrow"/>
          <w:b w:val="0"/>
          <w:szCs w:val="22"/>
        </w:rPr>
      </w:pPr>
      <w:r>
        <w:rPr>
          <w:rFonts w:ascii="Arial Narrow" w:hAnsi="Arial Narrow"/>
          <w:b w:val="0"/>
          <w:szCs w:val="22"/>
        </w:rPr>
        <w:lastRenderedPageBreak/>
        <w:t>une mesure de</w:t>
      </w:r>
      <w:r w:rsidRPr="00C507CC">
        <w:rPr>
          <w:rFonts w:ascii="Arial Narrow" w:hAnsi="Arial Narrow"/>
          <w:b w:val="0"/>
          <w:szCs w:val="22"/>
        </w:rPr>
        <w:t xml:space="preserve"> la perception des populations sur la Covid-19 ;</w:t>
      </w:r>
    </w:p>
    <w:p w14:paraId="254F257E" w14:textId="77777777" w:rsidR="00C507CC" w:rsidRPr="00C507CC" w:rsidRDefault="00C507CC" w:rsidP="00C507CC">
      <w:pPr>
        <w:pStyle w:val="Corpsdetexte"/>
        <w:numPr>
          <w:ilvl w:val="0"/>
          <w:numId w:val="4"/>
        </w:numPr>
        <w:spacing w:line="276" w:lineRule="auto"/>
        <w:jc w:val="both"/>
        <w:rPr>
          <w:rFonts w:ascii="Arial Narrow" w:hAnsi="Arial Narrow"/>
          <w:b w:val="0"/>
          <w:szCs w:val="22"/>
        </w:rPr>
      </w:pPr>
      <w:r>
        <w:rPr>
          <w:rFonts w:ascii="Arial Narrow" w:hAnsi="Arial Narrow"/>
          <w:b w:val="0"/>
          <w:szCs w:val="22"/>
        </w:rPr>
        <w:t xml:space="preserve">une mesure du </w:t>
      </w:r>
      <w:r w:rsidRPr="00C507CC">
        <w:rPr>
          <w:rFonts w:ascii="Arial Narrow" w:hAnsi="Arial Narrow"/>
          <w:b w:val="0"/>
          <w:szCs w:val="22"/>
        </w:rPr>
        <w:t>degré d’acceptation de la vaccination ;</w:t>
      </w:r>
    </w:p>
    <w:p w14:paraId="685E23EB" w14:textId="77777777" w:rsidR="00C507CC" w:rsidRPr="00C507CC" w:rsidRDefault="00C507CC" w:rsidP="00C507CC">
      <w:pPr>
        <w:pStyle w:val="Corpsdetexte"/>
        <w:numPr>
          <w:ilvl w:val="0"/>
          <w:numId w:val="4"/>
        </w:numPr>
        <w:spacing w:line="276" w:lineRule="auto"/>
        <w:jc w:val="both"/>
        <w:rPr>
          <w:rFonts w:ascii="Arial Narrow" w:hAnsi="Arial Narrow"/>
          <w:b w:val="0"/>
          <w:szCs w:val="22"/>
        </w:rPr>
      </w:pPr>
      <w:r>
        <w:rPr>
          <w:rFonts w:ascii="Arial Narrow" w:hAnsi="Arial Narrow"/>
          <w:b w:val="0"/>
          <w:szCs w:val="22"/>
        </w:rPr>
        <w:t>le niveau de connaissance des populations</w:t>
      </w:r>
      <w:r w:rsidRPr="00C507CC">
        <w:rPr>
          <w:rFonts w:ascii="Arial Narrow" w:hAnsi="Arial Narrow"/>
          <w:b w:val="0"/>
          <w:szCs w:val="22"/>
        </w:rPr>
        <w:t xml:space="preserve"> sur le traitement contre la Covid-19 ;</w:t>
      </w:r>
    </w:p>
    <w:p w14:paraId="7E94E3B5" w14:textId="77777777" w:rsidR="00B64C68" w:rsidRPr="00C507CC" w:rsidRDefault="00C507CC" w:rsidP="00C507CC">
      <w:pPr>
        <w:pStyle w:val="Corpsdetexte"/>
        <w:numPr>
          <w:ilvl w:val="0"/>
          <w:numId w:val="4"/>
        </w:numPr>
        <w:spacing w:line="276" w:lineRule="auto"/>
        <w:jc w:val="both"/>
        <w:rPr>
          <w:rFonts w:ascii="Arial Narrow" w:hAnsi="Arial Narrow"/>
          <w:b w:val="0"/>
          <w:szCs w:val="22"/>
        </w:rPr>
      </w:pPr>
      <w:r>
        <w:rPr>
          <w:rFonts w:ascii="Arial Narrow" w:hAnsi="Arial Narrow"/>
          <w:b w:val="0"/>
          <w:szCs w:val="22"/>
        </w:rPr>
        <w:t xml:space="preserve">une mesure de </w:t>
      </w:r>
      <w:r w:rsidRPr="00C507CC">
        <w:rPr>
          <w:rFonts w:ascii="Arial Narrow" w:hAnsi="Arial Narrow"/>
          <w:b w:val="0"/>
          <w:szCs w:val="22"/>
        </w:rPr>
        <w:t>la vulnérabilité des  ménages  suivant  les  dimensions économique, sanitaire, alimentaire, environnement communautaire, éducation, politique</w:t>
      </w:r>
      <w:r>
        <w:rPr>
          <w:rFonts w:ascii="Arial Narrow" w:hAnsi="Arial Narrow"/>
          <w:b w:val="0"/>
          <w:szCs w:val="22"/>
        </w:rPr>
        <w:t>.</w:t>
      </w:r>
    </w:p>
    <w:p w14:paraId="30F081D4" w14:textId="77777777" w:rsidR="0057773D" w:rsidRPr="0003187A" w:rsidRDefault="0057773D" w:rsidP="004238A4">
      <w:pPr>
        <w:tabs>
          <w:tab w:val="left" w:pos="1716"/>
        </w:tabs>
        <w:spacing w:line="276" w:lineRule="auto"/>
        <w:jc w:val="both"/>
        <w:rPr>
          <w:rFonts w:ascii="Arial" w:hAnsi="Arial" w:cs="Arial"/>
          <w:sz w:val="10"/>
          <w:szCs w:val="10"/>
        </w:rPr>
      </w:pPr>
    </w:p>
    <w:p w14:paraId="15B16B39" w14:textId="77777777" w:rsidR="00FF6629" w:rsidRPr="0003187A" w:rsidRDefault="00922D0E" w:rsidP="00D524CF">
      <w:pPr>
        <w:pStyle w:val="Grillemoyenne1-Accent21"/>
        <w:numPr>
          <w:ilvl w:val="0"/>
          <w:numId w:val="1"/>
        </w:numPr>
        <w:shd w:val="clear" w:color="auto" w:fill="F7CAAC"/>
        <w:spacing w:line="276" w:lineRule="auto"/>
        <w:jc w:val="both"/>
        <w:rPr>
          <w:rFonts w:ascii="Arial" w:eastAsia="Arial Unicode MS" w:hAnsi="Arial" w:cs="Arial"/>
          <w:b/>
          <w:smallCaps/>
          <w:sz w:val="24"/>
          <w:szCs w:val="24"/>
          <w:lang w:eastAsia="fr-FR"/>
        </w:rPr>
      </w:pPr>
      <w:r>
        <w:rPr>
          <w:rFonts w:ascii="Arial" w:eastAsia="Arial Unicode MS" w:hAnsi="Arial" w:cs="Arial"/>
          <w:b/>
          <w:smallCaps/>
          <w:sz w:val="24"/>
          <w:szCs w:val="24"/>
          <w:lang w:eastAsia="fr-FR"/>
        </w:rPr>
        <w:t>MISSION DU CONSULTANT</w:t>
      </w:r>
    </w:p>
    <w:p w14:paraId="526B2EF1" w14:textId="523A11CF" w:rsidR="008415AE" w:rsidRDefault="00E4380A" w:rsidP="00C507CC">
      <w:pPr>
        <w:pStyle w:val="Default"/>
        <w:spacing w:after="60" w:line="276" w:lineRule="auto"/>
        <w:jc w:val="both"/>
        <w:rPr>
          <w:rFonts w:ascii="Arial Narrow" w:hAnsi="Arial Narrow"/>
          <w:szCs w:val="22"/>
        </w:rPr>
      </w:pPr>
      <w:r>
        <w:rPr>
          <w:rFonts w:ascii="Arial Narrow" w:hAnsi="Arial Narrow"/>
          <w:szCs w:val="22"/>
        </w:rPr>
        <w:t xml:space="preserve">Les </w:t>
      </w:r>
      <w:r w:rsidR="00B66727">
        <w:rPr>
          <w:rFonts w:ascii="Arial Narrow" w:hAnsi="Arial Narrow"/>
          <w:szCs w:val="22"/>
        </w:rPr>
        <w:t xml:space="preserve">trois </w:t>
      </w:r>
      <w:r>
        <w:rPr>
          <w:rFonts w:ascii="Arial Narrow" w:hAnsi="Arial Narrow"/>
          <w:szCs w:val="22"/>
        </w:rPr>
        <w:t xml:space="preserve">précédentes éditions </w:t>
      </w:r>
      <w:r w:rsidR="006C00B3">
        <w:rPr>
          <w:rFonts w:ascii="Arial Narrow" w:hAnsi="Arial Narrow"/>
          <w:szCs w:val="22"/>
        </w:rPr>
        <w:t xml:space="preserve">des </w:t>
      </w:r>
      <w:r w:rsidR="00C507CC">
        <w:rPr>
          <w:rFonts w:ascii="Arial Narrow" w:hAnsi="Arial Narrow"/>
          <w:szCs w:val="22"/>
        </w:rPr>
        <w:t>enquête</w:t>
      </w:r>
      <w:r w:rsidR="00172D7E">
        <w:rPr>
          <w:rFonts w:ascii="Arial Narrow" w:hAnsi="Arial Narrow"/>
          <w:szCs w:val="22"/>
        </w:rPr>
        <w:t>s mensuelles</w:t>
      </w:r>
      <w:r w:rsidR="00C507CC">
        <w:rPr>
          <w:rFonts w:ascii="Arial Narrow" w:hAnsi="Arial Narrow"/>
          <w:szCs w:val="22"/>
        </w:rPr>
        <w:t xml:space="preserve"> </w:t>
      </w:r>
      <w:r>
        <w:rPr>
          <w:rFonts w:ascii="Arial Narrow" w:hAnsi="Arial Narrow"/>
          <w:szCs w:val="22"/>
        </w:rPr>
        <w:t>ont été</w:t>
      </w:r>
      <w:r w:rsidR="00C507CC">
        <w:rPr>
          <w:rFonts w:ascii="Arial Narrow" w:hAnsi="Arial Narrow"/>
          <w:szCs w:val="22"/>
        </w:rPr>
        <w:t xml:space="preserve"> réalisée</w:t>
      </w:r>
      <w:r w:rsidR="00C73D6D">
        <w:rPr>
          <w:rFonts w:ascii="Arial Narrow" w:hAnsi="Arial Narrow"/>
          <w:szCs w:val="22"/>
        </w:rPr>
        <w:t>s</w:t>
      </w:r>
      <w:r w:rsidR="00C507CC">
        <w:rPr>
          <w:rFonts w:ascii="Arial Narrow" w:hAnsi="Arial Narrow"/>
          <w:szCs w:val="22"/>
        </w:rPr>
        <w:t xml:space="preserve"> par l</w:t>
      </w:r>
      <w:r w:rsidR="0094234D">
        <w:rPr>
          <w:rFonts w:ascii="Arial Narrow" w:hAnsi="Arial Narrow"/>
          <w:szCs w:val="22"/>
        </w:rPr>
        <w:t xml:space="preserve">es </w:t>
      </w:r>
      <w:r w:rsidR="00C507CC">
        <w:rPr>
          <w:rFonts w:ascii="Arial Narrow" w:hAnsi="Arial Narrow"/>
          <w:szCs w:val="22"/>
        </w:rPr>
        <w:t>Institut</w:t>
      </w:r>
      <w:r w:rsidR="0094234D">
        <w:rPr>
          <w:rFonts w:ascii="Arial Narrow" w:hAnsi="Arial Narrow"/>
          <w:szCs w:val="22"/>
        </w:rPr>
        <w:t>s</w:t>
      </w:r>
      <w:r w:rsidR="00C507CC">
        <w:rPr>
          <w:rFonts w:ascii="Arial Narrow" w:hAnsi="Arial Narrow"/>
          <w:szCs w:val="22"/>
        </w:rPr>
        <w:t xml:space="preserve"> Nationa</w:t>
      </w:r>
      <w:r w:rsidR="0094234D">
        <w:rPr>
          <w:rFonts w:ascii="Arial Narrow" w:hAnsi="Arial Narrow"/>
          <w:szCs w:val="22"/>
        </w:rPr>
        <w:t>ux</w:t>
      </w:r>
      <w:r w:rsidR="00C507CC">
        <w:rPr>
          <w:rFonts w:ascii="Arial Narrow" w:hAnsi="Arial Narrow"/>
          <w:szCs w:val="22"/>
        </w:rPr>
        <w:t xml:space="preserve"> de la Statistique des différents pays</w:t>
      </w:r>
      <w:r w:rsidR="0094234D">
        <w:rPr>
          <w:rFonts w:ascii="Arial Narrow" w:hAnsi="Arial Narrow"/>
          <w:szCs w:val="22"/>
        </w:rPr>
        <w:t>,</w:t>
      </w:r>
      <w:r w:rsidR="00C507CC">
        <w:rPr>
          <w:rFonts w:ascii="Arial Narrow" w:hAnsi="Arial Narrow"/>
          <w:szCs w:val="22"/>
        </w:rPr>
        <w:t xml:space="preserve"> </w:t>
      </w:r>
      <w:r w:rsidR="006C00B3">
        <w:rPr>
          <w:rFonts w:ascii="Arial Narrow" w:hAnsi="Arial Narrow"/>
          <w:szCs w:val="22"/>
        </w:rPr>
        <w:t>y compris le</w:t>
      </w:r>
      <w:r w:rsidR="00C507CC">
        <w:rPr>
          <w:rFonts w:ascii="Arial Narrow" w:hAnsi="Arial Narrow"/>
          <w:szCs w:val="22"/>
        </w:rPr>
        <w:t xml:space="preserve"> Bénin</w:t>
      </w:r>
      <w:r w:rsidR="00922D0E">
        <w:rPr>
          <w:rFonts w:ascii="Arial Narrow" w:hAnsi="Arial Narrow"/>
          <w:szCs w:val="22"/>
        </w:rPr>
        <w:t xml:space="preserve">. </w:t>
      </w:r>
      <w:r w:rsidR="00C507CC">
        <w:rPr>
          <w:rFonts w:ascii="Arial Narrow" w:hAnsi="Arial Narrow"/>
          <w:szCs w:val="22"/>
        </w:rPr>
        <w:t>A ce titre, l’I</w:t>
      </w:r>
      <w:r w:rsidR="002443B0">
        <w:rPr>
          <w:rFonts w:ascii="Arial Narrow" w:hAnsi="Arial Narrow"/>
          <w:szCs w:val="22"/>
        </w:rPr>
        <w:t xml:space="preserve">nstitut National de la Statistique </w:t>
      </w:r>
      <w:r w:rsidR="00BF355E">
        <w:rPr>
          <w:rFonts w:ascii="Arial Narrow" w:hAnsi="Arial Narrow"/>
          <w:szCs w:val="22"/>
        </w:rPr>
        <w:t>et de</w:t>
      </w:r>
      <w:r w:rsidR="002443B0">
        <w:rPr>
          <w:rFonts w:ascii="Arial Narrow" w:hAnsi="Arial Narrow"/>
          <w:szCs w:val="22"/>
        </w:rPr>
        <w:t xml:space="preserve"> la Démograph</w:t>
      </w:r>
      <w:r w:rsidR="00A27EFD">
        <w:rPr>
          <w:rFonts w:ascii="Arial Narrow" w:hAnsi="Arial Narrow"/>
          <w:szCs w:val="22"/>
        </w:rPr>
        <w:t>ie (INS</w:t>
      </w:r>
      <w:r w:rsidR="0047599C">
        <w:rPr>
          <w:rFonts w:ascii="Arial Narrow" w:hAnsi="Arial Narrow"/>
          <w:szCs w:val="22"/>
        </w:rPr>
        <w:t>ta</w:t>
      </w:r>
      <w:r w:rsidR="00A27EFD">
        <w:rPr>
          <w:rFonts w:ascii="Arial Narrow" w:hAnsi="Arial Narrow"/>
          <w:szCs w:val="22"/>
        </w:rPr>
        <w:t>D)</w:t>
      </w:r>
      <w:r w:rsidR="00C507CC">
        <w:rPr>
          <w:rFonts w:ascii="Arial Narrow" w:hAnsi="Arial Narrow"/>
          <w:szCs w:val="22"/>
        </w:rPr>
        <w:t xml:space="preserve"> est </w:t>
      </w:r>
      <w:r w:rsidR="000378E8">
        <w:rPr>
          <w:rFonts w:ascii="Arial Narrow" w:hAnsi="Arial Narrow"/>
          <w:szCs w:val="22"/>
        </w:rPr>
        <w:t>pressenti</w:t>
      </w:r>
      <w:r w:rsidR="00C507CC">
        <w:rPr>
          <w:rFonts w:ascii="Arial Narrow" w:hAnsi="Arial Narrow"/>
          <w:szCs w:val="22"/>
        </w:rPr>
        <w:t xml:space="preserve"> pour la réalisation de la présente édition</w:t>
      </w:r>
      <w:r>
        <w:rPr>
          <w:rFonts w:ascii="Arial Narrow" w:hAnsi="Arial Narrow"/>
          <w:szCs w:val="22"/>
        </w:rPr>
        <w:t xml:space="preserve"> qui prendra en compte une série de six (6) enquêtes mensuelles</w:t>
      </w:r>
      <w:r w:rsidR="00C507CC">
        <w:rPr>
          <w:rFonts w:ascii="Arial Narrow" w:hAnsi="Arial Narrow"/>
          <w:szCs w:val="22"/>
        </w:rPr>
        <w:t>.</w:t>
      </w:r>
    </w:p>
    <w:p w14:paraId="74F4A718" w14:textId="40C37CF8" w:rsidR="007E4DC9" w:rsidRDefault="00C507CC" w:rsidP="008415AE">
      <w:pPr>
        <w:pStyle w:val="Default"/>
        <w:spacing w:after="60" w:line="276" w:lineRule="auto"/>
        <w:jc w:val="both"/>
        <w:rPr>
          <w:rFonts w:ascii="Arial Narrow" w:hAnsi="Arial Narrow"/>
          <w:szCs w:val="22"/>
        </w:rPr>
      </w:pPr>
      <w:r>
        <w:rPr>
          <w:rFonts w:ascii="Arial Narrow" w:hAnsi="Arial Narrow"/>
          <w:szCs w:val="22"/>
        </w:rPr>
        <w:t>Toutefois, l’</w:t>
      </w:r>
      <w:r w:rsidR="0047599C">
        <w:rPr>
          <w:rFonts w:ascii="Arial Narrow" w:hAnsi="Arial Narrow"/>
          <w:szCs w:val="22"/>
        </w:rPr>
        <w:t>INStaD</w:t>
      </w:r>
      <w:r w:rsidR="007E4DC9">
        <w:rPr>
          <w:rFonts w:ascii="Arial Narrow" w:hAnsi="Arial Narrow"/>
          <w:szCs w:val="22"/>
        </w:rPr>
        <w:t xml:space="preserve"> </w:t>
      </w:r>
      <w:r w:rsidR="007E4DC9" w:rsidRPr="00B160C4">
        <w:rPr>
          <w:rFonts w:ascii="Arial Narrow" w:hAnsi="Arial Narrow"/>
          <w:szCs w:val="22"/>
        </w:rPr>
        <w:t xml:space="preserve">travaillera sous la supervision </w:t>
      </w:r>
      <w:r w:rsidR="007E4DC9">
        <w:rPr>
          <w:rFonts w:ascii="Arial Narrow" w:hAnsi="Arial Narrow"/>
          <w:szCs w:val="22"/>
        </w:rPr>
        <w:t>d’un comité de pilotage composé</w:t>
      </w:r>
      <w:r w:rsidR="007E4DC9" w:rsidRPr="007E4DC9">
        <w:rPr>
          <w:rFonts w:ascii="Arial Narrow" w:hAnsi="Arial Narrow"/>
          <w:szCs w:val="22"/>
        </w:rPr>
        <w:t xml:space="preserve"> </w:t>
      </w:r>
      <w:r w:rsidR="007E4DC9">
        <w:rPr>
          <w:rFonts w:ascii="Arial Narrow" w:hAnsi="Arial Narrow"/>
          <w:szCs w:val="22"/>
        </w:rPr>
        <w:t>de cadres provenant</w:t>
      </w:r>
      <w:r>
        <w:rPr>
          <w:rFonts w:ascii="Arial Narrow" w:hAnsi="Arial Narrow"/>
          <w:szCs w:val="22"/>
        </w:rPr>
        <w:t xml:space="preserve"> de la Banque Mondiale, de</w:t>
      </w:r>
      <w:r w:rsidR="007E4DC9" w:rsidRPr="00B160C4">
        <w:rPr>
          <w:rFonts w:ascii="Arial Narrow" w:hAnsi="Arial Narrow"/>
          <w:szCs w:val="22"/>
        </w:rPr>
        <w:t xml:space="preserve"> l’Agence Nationale des Soins de Santé Primaires </w:t>
      </w:r>
      <w:r w:rsidR="007E4DC9">
        <w:rPr>
          <w:rFonts w:ascii="Arial Narrow" w:hAnsi="Arial Narrow"/>
          <w:szCs w:val="22"/>
        </w:rPr>
        <w:t>(</w:t>
      </w:r>
      <w:r w:rsidR="00A07AB3">
        <w:rPr>
          <w:rFonts w:ascii="Arial Narrow" w:hAnsi="Arial Narrow"/>
          <w:szCs w:val="22"/>
        </w:rPr>
        <w:t>ANSSP) et</w:t>
      </w:r>
      <w:r w:rsidR="007E4DC9" w:rsidRPr="00B160C4">
        <w:rPr>
          <w:rFonts w:ascii="Arial Narrow" w:hAnsi="Arial Narrow"/>
          <w:szCs w:val="22"/>
        </w:rPr>
        <w:t xml:space="preserve"> </w:t>
      </w:r>
      <w:r w:rsidR="007E4DC9">
        <w:rPr>
          <w:rFonts w:ascii="Arial Narrow" w:hAnsi="Arial Narrow"/>
          <w:szCs w:val="22"/>
        </w:rPr>
        <w:t>du</w:t>
      </w:r>
      <w:r w:rsidR="007E4DC9" w:rsidRPr="00B160C4">
        <w:rPr>
          <w:rFonts w:ascii="Arial Narrow" w:hAnsi="Arial Narrow"/>
          <w:szCs w:val="22"/>
        </w:rPr>
        <w:t xml:space="preserve"> </w:t>
      </w:r>
      <w:r w:rsidR="0047599C" w:rsidRPr="00B160C4">
        <w:rPr>
          <w:rFonts w:ascii="Arial Narrow" w:hAnsi="Arial Narrow"/>
          <w:szCs w:val="22"/>
        </w:rPr>
        <w:t xml:space="preserve">Projet </w:t>
      </w:r>
      <w:r w:rsidR="0047599C">
        <w:rPr>
          <w:rFonts w:ascii="Arial Narrow" w:hAnsi="Arial Narrow"/>
          <w:szCs w:val="22"/>
        </w:rPr>
        <w:t xml:space="preserve">de Préparation et de Réponse à la COVID-19 au Bénin </w:t>
      </w:r>
      <w:r w:rsidR="007E4DC9" w:rsidRPr="00B160C4">
        <w:rPr>
          <w:rFonts w:ascii="Arial Narrow" w:hAnsi="Arial Narrow"/>
          <w:szCs w:val="22"/>
        </w:rPr>
        <w:t>(</w:t>
      </w:r>
      <w:r w:rsidR="0047599C">
        <w:rPr>
          <w:rFonts w:ascii="Arial Narrow" w:hAnsi="Arial Narrow"/>
          <w:szCs w:val="22"/>
        </w:rPr>
        <w:t>PPRC</w:t>
      </w:r>
      <w:r w:rsidR="007E4DC9" w:rsidRPr="00B160C4">
        <w:rPr>
          <w:rFonts w:ascii="Arial Narrow" w:hAnsi="Arial Narrow"/>
          <w:szCs w:val="22"/>
        </w:rPr>
        <w:t>)</w:t>
      </w:r>
      <w:r w:rsidR="007E4DC9">
        <w:rPr>
          <w:rFonts w:ascii="Arial Narrow" w:hAnsi="Arial Narrow"/>
          <w:szCs w:val="22"/>
        </w:rPr>
        <w:t>.</w:t>
      </w:r>
      <w:r w:rsidR="007E4DC9" w:rsidRPr="00B160C4">
        <w:rPr>
          <w:rFonts w:ascii="Arial Narrow" w:hAnsi="Arial Narrow"/>
          <w:szCs w:val="22"/>
        </w:rPr>
        <w:t xml:space="preserve"> </w:t>
      </w:r>
    </w:p>
    <w:p w14:paraId="2F211031" w14:textId="1C44F5E6" w:rsidR="00B12F66" w:rsidRDefault="00B12F66" w:rsidP="00B12F66">
      <w:pPr>
        <w:spacing w:line="276" w:lineRule="auto"/>
        <w:jc w:val="both"/>
        <w:rPr>
          <w:rFonts w:ascii="Arial Narrow" w:hAnsi="Arial Narrow" w:cs="Arial"/>
        </w:rPr>
      </w:pPr>
      <w:r>
        <w:rPr>
          <w:rFonts w:ascii="Arial Narrow" w:hAnsi="Arial Narrow" w:cs="Arial"/>
        </w:rPr>
        <w:t xml:space="preserve">Chacun des rapports soumis au plus tard 15 </w:t>
      </w:r>
      <w:r w:rsidR="00CF1AA7">
        <w:rPr>
          <w:rFonts w:ascii="Arial Narrow" w:hAnsi="Arial Narrow" w:cs="Arial"/>
        </w:rPr>
        <w:t xml:space="preserve">jours </w:t>
      </w:r>
      <w:r w:rsidR="00CF1AA7" w:rsidRPr="00CF1AA7">
        <w:rPr>
          <w:rFonts w:ascii="Arial Narrow" w:hAnsi="Arial Narrow" w:cs="Arial"/>
        </w:rPr>
        <w:t>après la fin de la collecte des données</w:t>
      </w:r>
      <w:r>
        <w:rPr>
          <w:rFonts w:ascii="Arial Narrow" w:hAnsi="Arial Narrow" w:cs="Arial"/>
        </w:rPr>
        <w:t>, sera présentée par l’</w:t>
      </w:r>
      <w:r w:rsidR="00CA0782">
        <w:rPr>
          <w:rFonts w:ascii="Arial Narrow" w:hAnsi="Arial Narrow" w:cs="Arial"/>
        </w:rPr>
        <w:t xml:space="preserve">INStaD et </w:t>
      </w:r>
      <w:r>
        <w:rPr>
          <w:rFonts w:ascii="Arial Narrow" w:hAnsi="Arial Narrow" w:cs="Arial"/>
        </w:rPr>
        <w:t xml:space="preserve">fera l’objet d’une revue et validation pendant une journée par une équipe technique de </w:t>
      </w:r>
      <w:r w:rsidR="00195F85">
        <w:rPr>
          <w:rFonts w:ascii="Arial Narrow" w:hAnsi="Arial Narrow" w:cs="Arial"/>
        </w:rPr>
        <w:t xml:space="preserve">13 </w:t>
      </w:r>
      <w:r>
        <w:rPr>
          <w:rFonts w:ascii="Arial Narrow" w:hAnsi="Arial Narrow" w:cs="Arial"/>
        </w:rPr>
        <w:t>personnes en lien avec les différents modules de l’enquête.</w:t>
      </w:r>
      <w:r w:rsidR="00CF1AA7">
        <w:rPr>
          <w:rFonts w:ascii="Arial Narrow" w:hAnsi="Arial Narrow" w:cs="Arial"/>
        </w:rPr>
        <w:t xml:space="preserve"> Ces personnes proviendront des </w:t>
      </w:r>
      <w:r w:rsidR="00EB25C7">
        <w:rPr>
          <w:rFonts w:ascii="Arial Narrow" w:hAnsi="Arial Narrow" w:cs="Arial"/>
        </w:rPr>
        <w:t>structures</w:t>
      </w:r>
      <w:r w:rsidR="00CF1AA7">
        <w:rPr>
          <w:rFonts w:ascii="Arial Narrow" w:hAnsi="Arial Narrow" w:cs="Arial"/>
        </w:rPr>
        <w:t xml:space="preserve"> suivantes :</w:t>
      </w:r>
    </w:p>
    <w:p w14:paraId="4B1E2C62" w14:textId="73B88FDD" w:rsidR="005170A1" w:rsidRDefault="005170A1" w:rsidP="00CF1AA7">
      <w:pPr>
        <w:pStyle w:val="Paragraphedeliste"/>
        <w:numPr>
          <w:ilvl w:val="0"/>
          <w:numId w:val="11"/>
        </w:numPr>
        <w:spacing w:line="276" w:lineRule="auto"/>
        <w:jc w:val="both"/>
        <w:rPr>
          <w:rFonts w:ascii="Arial Narrow" w:hAnsi="Arial Narrow" w:cs="Arial"/>
        </w:rPr>
      </w:pPr>
      <w:r>
        <w:rPr>
          <w:rFonts w:ascii="Arial Narrow" w:hAnsi="Arial Narrow" w:cs="Arial"/>
        </w:rPr>
        <w:t>MEF/INStaD</w:t>
      </w:r>
      <w:r w:rsidR="006C00B3">
        <w:rPr>
          <w:rFonts w:ascii="Arial Narrow" w:hAnsi="Arial Narrow" w:cs="Arial"/>
        </w:rPr>
        <w:t xml:space="preserve"> (2)</w:t>
      </w:r>
    </w:p>
    <w:p w14:paraId="783900E2" w14:textId="4655B9FC" w:rsidR="005170A1" w:rsidRDefault="005170A1" w:rsidP="00CF1AA7">
      <w:pPr>
        <w:pStyle w:val="Paragraphedeliste"/>
        <w:numPr>
          <w:ilvl w:val="0"/>
          <w:numId w:val="11"/>
        </w:numPr>
        <w:spacing w:line="276" w:lineRule="auto"/>
        <w:jc w:val="both"/>
        <w:rPr>
          <w:rFonts w:ascii="Arial Narrow" w:hAnsi="Arial Narrow" w:cs="Arial"/>
        </w:rPr>
      </w:pPr>
      <w:r>
        <w:rPr>
          <w:rFonts w:ascii="Arial Narrow" w:hAnsi="Arial Narrow" w:cs="Arial"/>
        </w:rPr>
        <w:t>MEF/DGAE (1)</w:t>
      </w:r>
    </w:p>
    <w:p w14:paraId="6BA999E7" w14:textId="22601629" w:rsidR="00CF1AA7" w:rsidRDefault="00714236" w:rsidP="00CF1AA7">
      <w:pPr>
        <w:pStyle w:val="Paragraphedeliste"/>
        <w:numPr>
          <w:ilvl w:val="0"/>
          <w:numId w:val="11"/>
        </w:numPr>
        <w:spacing w:line="276" w:lineRule="auto"/>
        <w:jc w:val="both"/>
        <w:rPr>
          <w:rFonts w:ascii="Arial Narrow" w:hAnsi="Arial Narrow" w:cs="Arial"/>
        </w:rPr>
      </w:pPr>
      <w:r>
        <w:rPr>
          <w:rFonts w:ascii="Arial Narrow" w:hAnsi="Arial Narrow" w:cs="Arial"/>
        </w:rPr>
        <w:t>MS/</w:t>
      </w:r>
      <w:r w:rsidR="00CF1AA7">
        <w:rPr>
          <w:rFonts w:ascii="Arial Narrow" w:hAnsi="Arial Narrow" w:cs="Arial"/>
        </w:rPr>
        <w:t>ANSSP/DPPS</w:t>
      </w:r>
      <w:r w:rsidR="005170A1">
        <w:rPr>
          <w:rFonts w:ascii="Arial Narrow" w:hAnsi="Arial Narrow" w:cs="Arial"/>
        </w:rPr>
        <w:t xml:space="preserve"> (1)</w:t>
      </w:r>
    </w:p>
    <w:p w14:paraId="618A0794" w14:textId="4FD4181D" w:rsidR="005170A1" w:rsidRDefault="00714236" w:rsidP="005170A1">
      <w:pPr>
        <w:pStyle w:val="Paragraphedeliste"/>
        <w:numPr>
          <w:ilvl w:val="0"/>
          <w:numId w:val="11"/>
        </w:numPr>
        <w:spacing w:line="276" w:lineRule="auto"/>
        <w:jc w:val="both"/>
        <w:rPr>
          <w:rFonts w:ascii="Arial Narrow" w:hAnsi="Arial Narrow" w:cs="Arial"/>
        </w:rPr>
      </w:pPr>
      <w:r>
        <w:rPr>
          <w:rFonts w:ascii="Arial Narrow" w:hAnsi="Arial Narrow" w:cs="Arial"/>
        </w:rPr>
        <w:t>MS/</w:t>
      </w:r>
      <w:r w:rsidR="005170A1">
        <w:rPr>
          <w:rFonts w:ascii="Arial Narrow" w:hAnsi="Arial Narrow" w:cs="Arial"/>
        </w:rPr>
        <w:t>ANSSP/DVL (1)</w:t>
      </w:r>
    </w:p>
    <w:p w14:paraId="6DDFD914" w14:textId="341C3353" w:rsidR="00CF1AA7" w:rsidRDefault="005170A1" w:rsidP="00CF1AA7">
      <w:pPr>
        <w:pStyle w:val="Paragraphedeliste"/>
        <w:numPr>
          <w:ilvl w:val="0"/>
          <w:numId w:val="11"/>
        </w:numPr>
        <w:spacing w:line="276" w:lineRule="auto"/>
        <w:jc w:val="both"/>
        <w:rPr>
          <w:rFonts w:ascii="Arial Narrow" w:hAnsi="Arial Narrow" w:cs="Arial"/>
        </w:rPr>
      </w:pPr>
      <w:r>
        <w:rPr>
          <w:rFonts w:ascii="Arial Narrow" w:hAnsi="Arial Narrow" w:cs="Arial"/>
        </w:rPr>
        <w:t>MS/DNSP (1)</w:t>
      </w:r>
    </w:p>
    <w:p w14:paraId="22BB6F59" w14:textId="61891A1F" w:rsidR="005170A1" w:rsidRDefault="005170A1" w:rsidP="00CF1AA7">
      <w:pPr>
        <w:pStyle w:val="Paragraphedeliste"/>
        <w:numPr>
          <w:ilvl w:val="0"/>
          <w:numId w:val="11"/>
        </w:numPr>
        <w:spacing w:line="276" w:lineRule="auto"/>
        <w:jc w:val="both"/>
        <w:rPr>
          <w:rFonts w:ascii="Arial Narrow" w:hAnsi="Arial Narrow" w:cs="Arial"/>
        </w:rPr>
      </w:pPr>
      <w:r>
        <w:rPr>
          <w:rFonts w:ascii="Arial Narrow" w:hAnsi="Arial Narrow" w:cs="Arial"/>
        </w:rPr>
        <w:t>Ministère de l’Emploi/DPAF (1)</w:t>
      </w:r>
    </w:p>
    <w:p w14:paraId="63BBF0F3" w14:textId="28165D75" w:rsidR="00714236" w:rsidRDefault="00714236" w:rsidP="00CF1AA7">
      <w:pPr>
        <w:pStyle w:val="Paragraphedeliste"/>
        <w:numPr>
          <w:ilvl w:val="0"/>
          <w:numId w:val="11"/>
        </w:numPr>
        <w:spacing w:line="276" w:lineRule="auto"/>
        <w:jc w:val="both"/>
        <w:rPr>
          <w:rFonts w:ascii="Arial Narrow" w:hAnsi="Arial Narrow" w:cs="Arial"/>
        </w:rPr>
      </w:pPr>
      <w:r>
        <w:rPr>
          <w:rFonts w:ascii="Arial Narrow" w:hAnsi="Arial Narrow" w:cs="Arial"/>
        </w:rPr>
        <w:t>MAEP/DPAF (1)</w:t>
      </w:r>
    </w:p>
    <w:p w14:paraId="7D0C0DAB" w14:textId="2749A529" w:rsidR="00CE2C92" w:rsidRDefault="00CE2C92" w:rsidP="00CF1AA7">
      <w:pPr>
        <w:pStyle w:val="Paragraphedeliste"/>
        <w:numPr>
          <w:ilvl w:val="0"/>
          <w:numId w:val="11"/>
        </w:numPr>
        <w:spacing w:line="276" w:lineRule="auto"/>
        <w:jc w:val="both"/>
        <w:rPr>
          <w:rFonts w:ascii="Arial Narrow" w:hAnsi="Arial Narrow" w:cs="Arial"/>
        </w:rPr>
      </w:pPr>
      <w:r>
        <w:rPr>
          <w:rFonts w:ascii="Arial Narrow" w:hAnsi="Arial Narrow" w:cs="Arial"/>
        </w:rPr>
        <w:t>MASM/DPAF</w:t>
      </w:r>
      <w:r w:rsidR="00EB25C7">
        <w:rPr>
          <w:rFonts w:ascii="Arial Narrow" w:hAnsi="Arial Narrow" w:cs="Arial"/>
        </w:rPr>
        <w:t xml:space="preserve"> (1)</w:t>
      </w:r>
    </w:p>
    <w:p w14:paraId="633358EF" w14:textId="64B9FC7F" w:rsidR="005170A1" w:rsidRDefault="005170A1" w:rsidP="00CF1AA7">
      <w:pPr>
        <w:pStyle w:val="Paragraphedeliste"/>
        <w:numPr>
          <w:ilvl w:val="0"/>
          <w:numId w:val="11"/>
        </w:numPr>
        <w:spacing w:line="276" w:lineRule="auto"/>
        <w:jc w:val="both"/>
        <w:rPr>
          <w:rFonts w:ascii="Arial Narrow" w:hAnsi="Arial Narrow" w:cs="Arial"/>
        </w:rPr>
      </w:pPr>
      <w:r>
        <w:rPr>
          <w:rFonts w:ascii="Arial Narrow" w:hAnsi="Arial Narrow" w:cs="Arial"/>
        </w:rPr>
        <w:t xml:space="preserve">Banque Mondiale : </w:t>
      </w:r>
      <w:r w:rsidR="0094234D">
        <w:rPr>
          <w:rFonts w:ascii="Arial Narrow" w:hAnsi="Arial Narrow" w:cs="Arial"/>
        </w:rPr>
        <w:t>Chargée du Projet (1), Statisticien</w:t>
      </w:r>
      <w:r>
        <w:rPr>
          <w:rFonts w:ascii="Arial Narrow" w:hAnsi="Arial Narrow" w:cs="Arial"/>
        </w:rPr>
        <w:t xml:space="preserve"> (1)</w:t>
      </w:r>
    </w:p>
    <w:p w14:paraId="679ADBEB" w14:textId="34233930" w:rsidR="005170A1" w:rsidRPr="002F44A2" w:rsidRDefault="005170A1" w:rsidP="002F44A2">
      <w:pPr>
        <w:pStyle w:val="Paragraphedeliste"/>
        <w:numPr>
          <w:ilvl w:val="0"/>
          <w:numId w:val="11"/>
        </w:numPr>
        <w:spacing w:line="276" w:lineRule="auto"/>
        <w:jc w:val="both"/>
        <w:rPr>
          <w:rFonts w:ascii="Arial Narrow" w:hAnsi="Arial Narrow" w:cs="Arial"/>
        </w:rPr>
      </w:pPr>
      <w:r>
        <w:rPr>
          <w:rFonts w:ascii="Arial Narrow" w:hAnsi="Arial Narrow" w:cs="Arial"/>
        </w:rPr>
        <w:t>UGP : RSE (1)</w:t>
      </w:r>
      <w:r w:rsidR="00EB25C7">
        <w:rPr>
          <w:rFonts w:ascii="Arial Narrow" w:hAnsi="Arial Narrow" w:cs="Arial"/>
        </w:rPr>
        <w:t>, SSH (1)</w:t>
      </w:r>
    </w:p>
    <w:p w14:paraId="68BB31DC" w14:textId="2ECF28D1" w:rsidR="00FE1603" w:rsidRDefault="00B66727" w:rsidP="00B66727">
      <w:pPr>
        <w:pStyle w:val="Default"/>
        <w:spacing w:after="60" w:line="276" w:lineRule="auto"/>
        <w:jc w:val="both"/>
        <w:rPr>
          <w:rFonts w:ascii="Arial Narrow" w:hAnsi="Arial Narrow"/>
          <w:szCs w:val="22"/>
        </w:rPr>
      </w:pPr>
      <w:r w:rsidRPr="00B66727">
        <w:rPr>
          <w:rFonts w:ascii="Arial Narrow" w:hAnsi="Arial Narrow"/>
          <w:szCs w:val="22"/>
        </w:rPr>
        <w:t>L’INStaD organisera ce processus de validation conjointement avec le projet.</w:t>
      </w:r>
    </w:p>
    <w:p w14:paraId="1E883C3E" w14:textId="77777777" w:rsidR="00B33A8E" w:rsidRPr="00B66727" w:rsidRDefault="00B33A8E" w:rsidP="00B66727">
      <w:pPr>
        <w:pStyle w:val="Default"/>
        <w:spacing w:after="60" w:line="276" w:lineRule="auto"/>
        <w:jc w:val="both"/>
        <w:rPr>
          <w:rFonts w:ascii="Arial Narrow" w:hAnsi="Arial Narrow"/>
          <w:szCs w:val="22"/>
        </w:rPr>
      </w:pPr>
    </w:p>
    <w:p w14:paraId="7074C5B9" w14:textId="77777777" w:rsidR="00F2662F" w:rsidRPr="00F2662F" w:rsidRDefault="00B160C4" w:rsidP="00D524CF">
      <w:pPr>
        <w:pStyle w:val="Grillemoyenne1-Accent21"/>
        <w:numPr>
          <w:ilvl w:val="0"/>
          <w:numId w:val="1"/>
        </w:numPr>
        <w:shd w:val="clear" w:color="auto" w:fill="F7CAAC"/>
        <w:spacing w:line="276" w:lineRule="auto"/>
        <w:jc w:val="both"/>
        <w:rPr>
          <w:rFonts w:ascii="Arial" w:eastAsia="Arial Unicode MS" w:hAnsi="Arial" w:cs="Arial"/>
          <w:b/>
          <w:smallCaps/>
          <w:sz w:val="24"/>
          <w:szCs w:val="24"/>
          <w:lang w:eastAsia="fr-FR"/>
        </w:rPr>
      </w:pPr>
      <w:r w:rsidRPr="00F2662F">
        <w:rPr>
          <w:rFonts w:ascii="Arial" w:eastAsia="Arial Unicode MS" w:hAnsi="Arial" w:cs="Arial"/>
          <w:b/>
          <w:smallCaps/>
          <w:sz w:val="24"/>
          <w:szCs w:val="24"/>
          <w:lang w:eastAsia="fr-FR"/>
        </w:rPr>
        <w:t>LIVRABLES</w:t>
      </w:r>
    </w:p>
    <w:p w14:paraId="4AD22D43" w14:textId="21456319" w:rsidR="00F2662F" w:rsidRPr="00B160C4" w:rsidRDefault="00C507CC" w:rsidP="00B160C4">
      <w:pPr>
        <w:spacing w:before="240" w:line="276" w:lineRule="auto"/>
        <w:jc w:val="both"/>
        <w:rPr>
          <w:rFonts w:ascii="Arial Narrow" w:hAnsi="Arial Narrow"/>
          <w:lang w:eastAsia="x-none"/>
        </w:rPr>
      </w:pPr>
      <w:r>
        <w:rPr>
          <w:rFonts w:ascii="Arial Narrow" w:hAnsi="Arial Narrow"/>
          <w:lang w:eastAsia="x-none"/>
        </w:rPr>
        <w:t>L’</w:t>
      </w:r>
      <w:r w:rsidR="0047599C">
        <w:rPr>
          <w:rFonts w:ascii="Arial Narrow" w:hAnsi="Arial Narrow"/>
          <w:szCs w:val="22"/>
        </w:rPr>
        <w:t>INStaD</w:t>
      </w:r>
      <w:r>
        <w:rPr>
          <w:rFonts w:ascii="Arial Narrow" w:hAnsi="Arial Narrow"/>
          <w:lang w:eastAsia="x-none"/>
        </w:rPr>
        <w:t xml:space="preserve"> </w:t>
      </w:r>
      <w:r w:rsidR="00F2662F" w:rsidRPr="00B160C4">
        <w:rPr>
          <w:rFonts w:ascii="Arial Narrow" w:hAnsi="Arial Narrow"/>
          <w:lang w:eastAsia="x-none"/>
        </w:rPr>
        <w:t>devra fournir dans les délais impartis, les livrables ci-dessous :</w:t>
      </w:r>
    </w:p>
    <w:p w14:paraId="7C1F4245" w14:textId="6078C696" w:rsidR="00F2662F" w:rsidRDefault="00C507CC" w:rsidP="00A07AB3">
      <w:pPr>
        <w:pStyle w:val="Corpsdetexte"/>
        <w:numPr>
          <w:ilvl w:val="1"/>
          <w:numId w:val="6"/>
        </w:numPr>
        <w:spacing w:line="276" w:lineRule="auto"/>
        <w:jc w:val="both"/>
        <w:rPr>
          <w:rFonts w:ascii="Arial Narrow" w:hAnsi="Arial Narrow"/>
          <w:b w:val="0"/>
        </w:rPr>
      </w:pPr>
      <w:r>
        <w:rPr>
          <w:rFonts w:ascii="Arial Narrow" w:hAnsi="Arial Narrow"/>
          <w:b w:val="0"/>
        </w:rPr>
        <w:t>Une base de données apurée</w:t>
      </w:r>
      <w:r w:rsidR="009A552E">
        <w:rPr>
          <w:rFonts w:ascii="Arial Narrow" w:hAnsi="Arial Narrow"/>
          <w:b w:val="0"/>
        </w:rPr>
        <w:t>,</w:t>
      </w:r>
      <w:r>
        <w:rPr>
          <w:rFonts w:ascii="Arial Narrow" w:hAnsi="Arial Narrow"/>
          <w:b w:val="0"/>
        </w:rPr>
        <w:t xml:space="preserve"> </w:t>
      </w:r>
      <w:r w:rsidR="00A538CA" w:rsidRPr="00A538CA">
        <w:rPr>
          <w:rFonts w:ascii="Arial Narrow" w:hAnsi="Arial Narrow"/>
          <w:b w:val="0"/>
        </w:rPr>
        <w:t>15 jours après l</w:t>
      </w:r>
      <w:r w:rsidR="0094451B">
        <w:rPr>
          <w:rFonts w:ascii="Arial Narrow" w:hAnsi="Arial Narrow"/>
          <w:b w:val="0"/>
        </w:rPr>
        <w:t>a fin</w:t>
      </w:r>
      <w:r w:rsidR="002F44A2">
        <w:rPr>
          <w:rFonts w:ascii="Arial Narrow" w:hAnsi="Arial Narrow"/>
          <w:b w:val="0"/>
        </w:rPr>
        <w:t xml:space="preserve"> </w:t>
      </w:r>
      <w:r w:rsidR="008F34F1">
        <w:rPr>
          <w:rFonts w:ascii="Arial Narrow" w:hAnsi="Arial Narrow"/>
          <w:b w:val="0"/>
        </w:rPr>
        <w:t xml:space="preserve">de la collecte </w:t>
      </w:r>
      <w:r w:rsidR="00A538CA" w:rsidRPr="00A538CA">
        <w:rPr>
          <w:rFonts w:ascii="Arial Narrow" w:hAnsi="Arial Narrow"/>
          <w:b w:val="0"/>
        </w:rPr>
        <w:t>de chaque round</w:t>
      </w:r>
      <w:r>
        <w:rPr>
          <w:rFonts w:ascii="Arial Narrow" w:hAnsi="Arial Narrow"/>
          <w:b w:val="0"/>
        </w:rPr>
        <w:t> ;</w:t>
      </w:r>
    </w:p>
    <w:p w14:paraId="388FFE24" w14:textId="0831A721" w:rsidR="00E4380A" w:rsidRDefault="00E4380A" w:rsidP="00A07AB3">
      <w:pPr>
        <w:pStyle w:val="Corpsdetexte"/>
        <w:numPr>
          <w:ilvl w:val="1"/>
          <w:numId w:val="6"/>
        </w:numPr>
        <w:spacing w:line="276" w:lineRule="auto"/>
        <w:jc w:val="both"/>
        <w:rPr>
          <w:rFonts w:ascii="Arial Narrow" w:hAnsi="Arial Narrow"/>
          <w:b w:val="0"/>
        </w:rPr>
      </w:pPr>
      <w:r>
        <w:rPr>
          <w:rFonts w:ascii="Arial Narrow" w:hAnsi="Arial Narrow"/>
          <w:b w:val="0"/>
        </w:rPr>
        <w:t>Un rapport d’étude</w:t>
      </w:r>
      <w:r w:rsidR="009A552E">
        <w:rPr>
          <w:rFonts w:ascii="Arial Narrow" w:hAnsi="Arial Narrow"/>
          <w:b w:val="0"/>
        </w:rPr>
        <w:t xml:space="preserve"> du round, </w:t>
      </w:r>
      <w:r w:rsidR="009A552E" w:rsidRPr="00A538CA">
        <w:rPr>
          <w:rFonts w:ascii="Arial Narrow" w:hAnsi="Arial Narrow"/>
          <w:b w:val="0"/>
        </w:rPr>
        <w:t xml:space="preserve">15 jours après </w:t>
      </w:r>
      <w:r w:rsidR="0094451B">
        <w:rPr>
          <w:rFonts w:ascii="Arial Narrow" w:hAnsi="Arial Narrow"/>
          <w:b w:val="0"/>
        </w:rPr>
        <w:t>la fin de la collecte du round</w:t>
      </w:r>
      <w:r>
        <w:rPr>
          <w:rFonts w:ascii="Arial Narrow" w:hAnsi="Arial Narrow"/>
          <w:b w:val="0"/>
        </w:rPr>
        <w:t> ;</w:t>
      </w:r>
    </w:p>
    <w:p w14:paraId="75F1C60C" w14:textId="23FA70C5" w:rsidR="00E4380A" w:rsidRDefault="00E4380A" w:rsidP="00A07AB3">
      <w:pPr>
        <w:pStyle w:val="Corpsdetexte"/>
        <w:numPr>
          <w:ilvl w:val="1"/>
          <w:numId w:val="6"/>
        </w:numPr>
        <w:spacing w:line="276" w:lineRule="auto"/>
        <w:jc w:val="both"/>
        <w:rPr>
          <w:rFonts w:ascii="Arial Narrow" w:hAnsi="Arial Narrow"/>
          <w:b w:val="0"/>
        </w:rPr>
      </w:pPr>
      <w:r>
        <w:rPr>
          <w:rFonts w:ascii="Arial Narrow" w:hAnsi="Arial Narrow"/>
          <w:b w:val="0"/>
        </w:rPr>
        <w:t>Une base de données agrégée des six rounds ;</w:t>
      </w:r>
    </w:p>
    <w:p w14:paraId="563E5696" w14:textId="16674A9C" w:rsidR="00C507CC" w:rsidRPr="00B160C4" w:rsidRDefault="00C507CC" w:rsidP="00A07AB3">
      <w:pPr>
        <w:pStyle w:val="Corpsdetexte"/>
        <w:numPr>
          <w:ilvl w:val="1"/>
          <w:numId w:val="6"/>
        </w:numPr>
        <w:spacing w:line="276" w:lineRule="auto"/>
        <w:jc w:val="both"/>
        <w:rPr>
          <w:rFonts w:ascii="Arial Narrow" w:hAnsi="Arial Narrow"/>
          <w:b w:val="0"/>
        </w:rPr>
      </w:pPr>
      <w:r>
        <w:rPr>
          <w:rFonts w:ascii="Arial Narrow" w:hAnsi="Arial Narrow"/>
          <w:b w:val="0"/>
        </w:rPr>
        <w:t>Un rapport final de l’enquête</w:t>
      </w:r>
      <w:r w:rsidR="00A538CA">
        <w:rPr>
          <w:rFonts w:ascii="Arial Narrow" w:hAnsi="Arial Narrow"/>
          <w:b w:val="0"/>
        </w:rPr>
        <w:t xml:space="preserve"> sur </w:t>
      </w:r>
      <w:r w:rsidR="009A552E">
        <w:rPr>
          <w:rFonts w:ascii="Arial Narrow" w:hAnsi="Arial Narrow"/>
          <w:b w:val="0"/>
        </w:rPr>
        <w:t>l</w:t>
      </w:r>
      <w:r w:rsidR="00A538CA">
        <w:rPr>
          <w:rFonts w:ascii="Arial Narrow" w:hAnsi="Arial Narrow"/>
          <w:b w:val="0"/>
        </w:rPr>
        <w:t>es six rounds.</w:t>
      </w:r>
    </w:p>
    <w:p w14:paraId="308CACB5" w14:textId="523FFDFA" w:rsidR="00F2662F" w:rsidRDefault="00A538CA" w:rsidP="00B160C4">
      <w:pPr>
        <w:spacing w:line="276" w:lineRule="auto"/>
        <w:jc w:val="both"/>
        <w:rPr>
          <w:rFonts w:ascii="Arial Narrow" w:hAnsi="Arial Narrow" w:cs="Arial"/>
        </w:rPr>
      </w:pPr>
      <w:r>
        <w:rPr>
          <w:rFonts w:ascii="Arial Narrow" w:hAnsi="Arial Narrow" w:cs="Arial"/>
        </w:rPr>
        <w:t>Chaque</w:t>
      </w:r>
      <w:r w:rsidR="00EA71C8">
        <w:rPr>
          <w:rFonts w:ascii="Arial Narrow" w:hAnsi="Arial Narrow" w:cs="Arial"/>
        </w:rPr>
        <w:t xml:space="preserve"> rapport est établi en cinq (5) exemplaires en copie dure et une copie numérique sur clé USB.</w:t>
      </w:r>
      <w:r w:rsidR="00B12F66">
        <w:rPr>
          <w:rFonts w:ascii="Arial Narrow" w:hAnsi="Arial Narrow" w:cs="Arial"/>
        </w:rPr>
        <w:t xml:space="preserve"> </w:t>
      </w:r>
    </w:p>
    <w:p w14:paraId="1FCA6B08" w14:textId="77777777" w:rsidR="00F2662F" w:rsidRDefault="00F2662F" w:rsidP="00B12F66">
      <w:pPr>
        <w:autoSpaceDE w:val="0"/>
        <w:autoSpaceDN w:val="0"/>
        <w:adjustRightInd w:val="0"/>
        <w:jc w:val="both"/>
        <w:rPr>
          <w:rFonts w:ascii="Garamond" w:hAnsi="Garamond" w:cs="Arial"/>
        </w:rPr>
      </w:pPr>
    </w:p>
    <w:p w14:paraId="3378CC20" w14:textId="77777777" w:rsidR="00AC0492" w:rsidRPr="00AC0492" w:rsidRDefault="00B160C4" w:rsidP="00D524CF">
      <w:pPr>
        <w:pStyle w:val="Grillemoyenne1-Accent21"/>
        <w:numPr>
          <w:ilvl w:val="0"/>
          <w:numId w:val="1"/>
        </w:numPr>
        <w:shd w:val="clear" w:color="auto" w:fill="F7CAAC"/>
        <w:spacing w:line="276" w:lineRule="auto"/>
        <w:jc w:val="both"/>
        <w:rPr>
          <w:rFonts w:ascii="Arial" w:eastAsia="Arial Unicode MS" w:hAnsi="Arial" w:cs="Arial"/>
          <w:b/>
          <w:smallCaps/>
          <w:sz w:val="24"/>
          <w:szCs w:val="24"/>
          <w:lang w:eastAsia="fr-FR"/>
        </w:rPr>
      </w:pPr>
      <w:r w:rsidRPr="00AC0492">
        <w:rPr>
          <w:rFonts w:ascii="Arial" w:eastAsia="Arial Unicode MS" w:hAnsi="Arial" w:cs="Arial"/>
          <w:b/>
          <w:smallCaps/>
          <w:sz w:val="24"/>
          <w:szCs w:val="24"/>
          <w:lang w:eastAsia="fr-FR"/>
        </w:rPr>
        <w:t xml:space="preserve">DUREE DE LA MISSION </w:t>
      </w:r>
    </w:p>
    <w:p w14:paraId="55D48520" w14:textId="6D4F834E" w:rsidR="00FA17B5" w:rsidRDefault="00AC0492" w:rsidP="00B160C4">
      <w:pPr>
        <w:autoSpaceDE w:val="0"/>
        <w:autoSpaceDN w:val="0"/>
        <w:adjustRightInd w:val="0"/>
        <w:spacing w:line="276" w:lineRule="auto"/>
        <w:jc w:val="both"/>
        <w:rPr>
          <w:rFonts w:ascii="Arial Narrow" w:hAnsi="Arial Narrow"/>
          <w:lang w:eastAsia="x-none"/>
        </w:rPr>
      </w:pPr>
      <w:commentRangeStart w:id="2"/>
      <w:r w:rsidRPr="00B160C4">
        <w:rPr>
          <w:rFonts w:ascii="Arial Narrow" w:hAnsi="Arial Narrow"/>
          <w:lang w:eastAsia="x-none"/>
        </w:rPr>
        <w:t xml:space="preserve">Cette mission est prévue </w:t>
      </w:r>
      <w:commentRangeEnd w:id="2"/>
      <w:r w:rsidR="002D3495">
        <w:rPr>
          <w:rStyle w:val="Marquedecommentaire"/>
        </w:rPr>
        <w:commentReference w:id="2"/>
      </w:r>
      <w:r w:rsidRPr="00B160C4">
        <w:rPr>
          <w:rFonts w:ascii="Arial Narrow" w:hAnsi="Arial Narrow"/>
          <w:lang w:eastAsia="x-none"/>
        </w:rPr>
        <w:t xml:space="preserve">pour une durée totale </w:t>
      </w:r>
      <w:r w:rsidR="00E826F4" w:rsidRPr="00B160C4">
        <w:rPr>
          <w:rFonts w:ascii="Arial Narrow" w:hAnsi="Arial Narrow"/>
          <w:lang w:eastAsia="x-none"/>
        </w:rPr>
        <w:t xml:space="preserve">de </w:t>
      </w:r>
      <w:commentRangeStart w:id="3"/>
      <w:r w:rsidR="005D5736">
        <w:rPr>
          <w:rFonts w:ascii="Arial Narrow" w:hAnsi="Arial Narrow"/>
          <w:lang w:eastAsia="x-none"/>
        </w:rPr>
        <w:t xml:space="preserve">sept </w:t>
      </w:r>
      <w:r w:rsidR="00A538CA">
        <w:rPr>
          <w:rFonts w:ascii="Arial Narrow" w:hAnsi="Arial Narrow"/>
          <w:lang w:eastAsia="x-none"/>
        </w:rPr>
        <w:t>(</w:t>
      </w:r>
      <w:r w:rsidR="005D5736">
        <w:rPr>
          <w:rFonts w:ascii="Arial Narrow" w:hAnsi="Arial Narrow"/>
          <w:lang w:eastAsia="x-none"/>
        </w:rPr>
        <w:t>7</w:t>
      </w:r>
      <w:r w:rsidR="00A538CA">
        <w:rPr>
          <w:rFonts w:ascii="Arial Narrow" w:hAnsi="Arial Narrow"/>
          <w:lang w:eastAsia="x-none"/>
        </w:rPr>
        <w:t xml:space="preserve">) </w:t>
      </w:r>
      <w:commentRangeEnd w:id="3"/>
      <w:r w:rsidR="002D3495">
        <w:rPr>
          <w:rStyle w:val="Marquedecommentaire"/>
        </w:rPr>
        <w:commentReference w:id="3"/>
      </w:r>
      <w:r w:rsidR="00A538CA">
        <w:rPr>
          <w:rFonts w:ascii="Arial Narrow" w:hAnsi="Arial Narrow"/>
          <w:lang w:eastAsia="x-none"/>
        </w:rPr>
        <w:t xml:space="preserve">mois soit cent </w:t>
      </w:r>
      <w:r w:rsidR="002A7480">
        <w:rPr>
          <w:rFonts w:ascii="Arial Narrow" w:hAnsi="Arial Narrow"/>
          <w:lang w:eastAsia="x-none"/>
        </w:rPr>
        <w:t>quarante</w:t>
      </w:r>
      <w:r w:rsidR="00A538CA">
        <w:rPr>
          <w:rFonts w:ascii="Arial Narrow" w:hAnsi="Arial Narrow"/>
          <w:lang w:eastAsia="x-none"/>
        </w:rPr>
        <w:t xml:space="preserve"> </w:t>
      </w:r>
      <w:r w:rsidR="00A457C9">
        <w:rPr>
          <w:rFonts w:ascii="Arial Narrow" w:hAnsi="Arial Narrow"/>
          <w:lang w:eastAsia="x-none"/>
        </w:rPr>
        <w:t>(</w:t>
      </w:r>
      <w:r w:rsidR="00A538CA">
        <w:rPr>
          <w:rFonts w:ascii="Arial Narrow" w:hAnsi="Arial Narrow"/>
          <w:lang w:eastAsia="x-none"/>
        </w:rPr>
        <w:t>1</w:t>
      </w:r>
      <w:r w:rsidR="002A7480">
        <w:rPr>
          <w:rFonts w:ascii="Arial Narrow" w:hAnsi="Arial Narrow"/>
          <w:lang w:eastAsia="x-none"/>
        </w:rPr>
        <w:t>4</w:t>
      </w:r>
      <w:r w:rsidR="00676217">
        <w:rPr>
          <w:rFonts w:ascii="Arial Narrow" w:hAnsi="Arial Narrow"/>
          <w:lang w:eastAsia="x-none"/>
        </w:rPr>
        <w:t>0</w:t>
      </w:r>
      <w:r w:rsidR="00A457C9">
        <w:rPr>
          <w:rFonts w:ascii="Arial Narrow" w:hAnsi="Arial Narrow"/>
          <w:lang w:eastAsia="x-none"/>
        </w:rPr>
        <w:t>)</w:t>
      </w:r>
      <w:r w:rsidRPr="00B160C4">
        <w:rPr>
          <w:rFonts w:ascii="Arial Narrow" w:hAnsi="Arial Narrow"/>
          <w:lang w:eastAsia="x-none"/>
        </w:rPr>
        <w:t xml:space="preserve"> jours</w:t>
      </w:r>
      <w:r w:rsidR="00EA71C8">
        <w:rPr>
          <w:rFonts w:ascii="Arial Narrow" w:hAnsi="Arial Narrow"/>
          <w:lang w:eastAsia="x-none"/>
        </w:rPr>
        <w:t xml:space="preserve"> ouvrés</w:t>
      </w:r>
      <w:r w:rsidRPr="00B160C4">
        <w:rPr>
          <w:rFonts w:ascii="Arial Narrow" w:hAnsi="Arial Narrow"/>
          <w:lang w:eastAsia="x-none"/>
        </w:rPr>
        <w:t>.</w:t>
      </w:r>
      <w:r w:rsidRPr="00B160C4">
        <w:rPr>
          <w:rFonts w:ascii="Arial Narrow" w:hAnsi="Arial Narrow"/>
        </w:rPr>
        <w:t xml:space="preserve"> </w:t>
      </w:r>
      <w:r w:rsidR="00B160C4">
        <w:rPr>
          <w:rFonts w:ascii="Arial Narrow" w:hAnsi="Arial Narrow"/>
          <w:lang w:eastAsia="x-none"/>
        </w:rPr>
        <w:t>Le c</w:t>
      </w:r>
      <w:r w:rsidRPr="00B160C4">
        <w:rPr>
          <w:rFonts w:ascii="Arial Narrow" w:hAnsi="Arial Narrow"/>
          <w:lang w:eastAsia="x-none"/>
        </w:rPr>
        <w:t xml:space="preserve">hronogramme </w:t>
      </w:r>
      <w:r w:rsidR="00FA17B5">
        <w:rPr>
          <w:rFonts w:ascii="Arial Narrow" w:hAnsi="Arial Narrow"/>
          <w:lang w:eastAsia="x-none"/>
        </w:rPr>
        <w:t>de conduite de la mission se présente comme suit :</w:t>
      </w:r>
    </w:p>
    <w:p w14:paraId="42820F4B" w14:textId="77777777" w:rsidR="00E64661" w:rsidRDefault="00E64661" w:rsidP="00B160C4">
      <w:pPr>
        <w:autoSpaceDE w:val="0"/>
        <w:autoSpaceDN w:val="0"/>
        <w:adjustRightInd w:val="0"/>
        <w:spacing w:line="276" w:lineRule="auto"/>
        <w:jc w:val="both"/>
        <w:rPr>
          <w:rFonts w:ascii="Arial Narrow" w:hAnsi="Arial Narrow"/>
          <w:lang w:eastAsia="x-none"/>
        </w:rPr>
      </w:pPr>
    </w:p>
    <w:p w14:paraId="2352D602" w14:textId="255136AD" w:rsidR="00E64661" w:rsidRDefault="00E64661" w:rsidP="00B160C4">
      <w:pPr>
        <w:autoSpaceDE w:val="0"/>
        <w:autoSpaceDN w:val="0"/>
        <w:adjustRightInd w:val="0"/>
        <w:spacing w:line="276" w:lineRule="auto"/>
        <w:jc w:val="both"/>
        <w:rPr>
          <w:rFonts w:ascii="Arial Narrow" w:hAnsi="Arial Narrow"/>
          <w:lang w:eastAsia="x-none"/>
        </w:rPr>
      </w:pPr>
      <w:r w:rsidRPr="00E64661">
        <w:rPr>
          <w:noProof/>
          <w:lang w:eastAsia="fr-FR"/>
        </w:rPr>
        <w:drawing>
          <wp:inline distT="0" distB="0" distL="0" distR="0" wp14:anchorId="138415AB" wp14:editId="1CF64B13">
            <wp:extent cx="6242050" cy="2910205"/>
            <wp:effectExtent l="0" t="0" r="635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55947" cy="2916684"/>
                    </a:xfrm>
                    <a:prstGeom prst="rect">
                      <a:avLst/>
                    </a:prstGeom>
                    <a:noFill/>
                    <a:ln>
                      <a:noFill/>
                    </a:ln>
                  </pic:spPr>
                </pic:pic>
              </a:graphicData>
            </a:graphic>
          </wp:inline>
        </w:drawing>
      </w:r>
    </w:p>
    <w:p w14:paraId="75C415A1" w14:textId="77777777" w:rsidR="00E64661" w:rsidRDefault="00E64661" w:rsidP="00B160C4">
      <w:pPr>
        <w:autoSpaceDE w:val="0"/>
        <w:autoSpaceDN w:val="0"/>
        <w:adjustRightInd w:val="0"/>
        <w:spacing w:line="276" w:lineRule="auto"/>
        <w:jc w:val="both"/>
        <w:rPr>
          <w:rFonts w:ascii="Arial Narrow" w:hAnsi="Arial Narrow"/>
          <w:lang w:eastAsia="x-none"/>
        </w:rPr>
      </w:pPr>
    </w:p>
    <w:p w14:paraId="7E7EB373" w14:textId="77777777" w:rsidR="00E64661" w:rsidRDefault="00E64661" w:rsidP="00B160C4">
      <w:pPr>
        <w:autoSpaceDE w:val="0"/>
        <w:autoSpaceDN w:val="0"/>
        <w:adjustRightInd w:val="0"/>
        <w:spacing w:line="276" w:lineRule="auto"/>
        <w:jc w:val="both"/>
        <w:rPr>
          <w:rFonts w:ascii="Arial Narrow" w:hAnsi="Arial Narrow"/>
          <w:lang w:eastAsia="x-none"/>
        </w:rPr>
      </w:pPr>
    </w:p>
    <w:p w14:paraId="1F2398EB" w14:textId="77777777" w:rsidR="00F069B0" w:rsidRPr="00F069B0" w:rsidRDefault="00E532CB" w:rsidP="00D524CF">
      <w:pPr>
        <w:pStyle w:val="Grillemoyenne1-Accent21"/>
        <w:numPr>
          <w:ilvl w:val="0"/>
          <w:numId w:val="1"/>
        </w:numPr>
        <w:shd w:val="clear" w:color="auto" w:fill="F7CAAC"/>
        <w:spacing w:line="276" w:lineRule="auto"/>
        <w:jc w:val="both"/>
        <w:rPr>
          <w:rFonts w:ascii="Arial" w:eastAsia="Arial Unicode MS" w:hAnsi="Arial" w:cs="Arial"/>
          <w:b/>
          <w:smallCaps/>
          <w:sz w:val="24"/>
          <w:szCs w:val="24"/>
          <w:lang w:eastAsia="fr-FR"/>
        </w:rPr>
      </w:pPr>
      <w:r>
        <w:rPr>
          <w:rFonts w:ascii="Arial" w:eastAsia="Arial Unicode MS" w:hAnsi="Arial" w:cs="Arial"/>
          <w:b/>
          <w:smallCaps/>
          <w:sz w:val="24"/>
          <w:szCs w:val="24"/>
          <w:lang w:eastAsia="fr-FR"/>
        </w:rPr>
        <w:t xml:space="preserve">PROFIL DU CONSULTANT </w:t>
      </w:r>
    </w:p>
    <w:p w14:paraId="33AE2E50" w14:textId="03FB8E70" w:rsidR="00FB2F54" w:rsidRDefault="00C507CC" w:rsidP="00C507CC">
      <w:pPr>
        <w:autoSpaceDE w:val="0"/>
        <w:autoSpaceDN w:val="0"/>
        <w:adjustRightInd w:val="0"/>
        <w:spacing w:line="276" w:lineRule="auto"/>
        <w:jc w:val="both"/>
        <w:rPr>
          <w:rFonts w:ascii="Arial Narrow" w:hAnsi="Arial Narrow"/>
          <w:lang w:eastAsia="x-none"/>
        </w:rPr>
      </w:pPr>
      <w:r w:rsidRPr="00C507CC">
        <w:rPr>
          <w:rFonts w:ascii="Arial Narrow" w:hAnsi="Arial Narrow"/>
          <w:lang w:eastAsia="x-none"/>
        </w:rPr>
        <w:t>L’</w:t>
      </w:r>
      <w:r w:rsidR="00002904">
        <w:rPr>
          <w:rFonts w:ascii="Arial Narrow" w:hAnsi="Arial Narrow"/>
          <w:lang w:eastAsia="x-none"/>
        </w:rPr>
        <w:t>INS</w:t>
      </w:r>
      <w:r w:rsidR="00AB1A76">
        <w:rPr>
          <w:rFonts w:ascii="Arial Narrow" w:hAnsi="Arial Narrow"/>
          <w:lang w:eastAsia="x-none"/>
        </w:rPr>
        <w:t>t</w:t>
      </w:r>
      <w:r w:rsidR="00002904">
        <w:rPr>
          <w:rFonts w:ascii="Arial Narrow" w:hAnsi="Arial Narrow"/>
          <w:lang w:eastAsia="x-none"/>
        </w:rPr>
        <w:t>aD</w:t>
      </w:r>
      <w:r w:rsidRPr="00C507CC">
        <w:rPr>
          <w:rFonts w:ascii="Arial Narrow" w:hAnsi="Arial Narrow"/>
          <w:lang w:eastAsia="x-none"/>
        </w:rPr>
        <w:t xml:space="preserve"> proposera une équipe de cadre averti et multidisciplinaire pour la conduite de la mission. Il pourra </w:t>
      </w:r>
      <w:r w:rsidR="00FB2F54" w:rsidRPr="00C507CC">
        <w:rPr>
          <w:rFonts w:ascii="Arial Narrow" w:hAnsi="Arial Narrow"/>
          <w:lang w:eastAsia="x-none"/>
        </w:rPr>
        <w:t xml:space="preserve">faire </w:t>
      </w:r>
      <w:r w:rsidRPr="00C507CC">
        <w:rPr>
          <w:rFonts w:ascii="Arial Narrow" w:hAnsi="Arial Narrow"/>
          <w:lang w:eastAsia="x-none"/>
        </w:rPr>
        <w:t xml:space="preserve">appel à </w:t>
      </w:r>
      <w:r w:rsidR="00FB2F54" w:rsidRPr="00C507CC">
        <w:rPr>
          <w:rFonts w:ascii="Arial Narrow" w:hAnsi="Arial Narrow"/>
          <w:lang w:eastAsia="x-none"/>
        </w:rPr>
        <w:t>d’autres expertises qu’il jugera nécessaire</w:t>
      </w:r>
      <w:r w:rsidR="00AB1A76">
        <w:rPr>
          <w:rFonts w:ascii="Arial Narrow" w:hAnsi="Arial Narrow"/>
          <w:lang w:eastAsia="x-none"/>
        </w:rPr>
        <w:t>s</w:t>
      </w:r>
      <w:r w:rsidR="00FB2F54" w:rsidRPr="00C507CC">
        <w:rPr>
          <w:rFonts w:ascii="Arial Narrow" w:hAnsi="Arial Narrow"/>
          <w:lang w:eastAsia="x-none"/>
        </w:rPr>
        <w:t xml:space="preserve"> qui pourront l’assister et sous sa responsabilité, dans la réalisation de la présente mission. Dans ce cas lesdites expertises complémentaires ne seront pas évaluées et ne pourront </w:t>
      </w:r>
      <w:r w:rsidR="000A1870" w:rsidRPr="00C507CC">
        <w:rPr>
          <w:rFonts w:ascii="Arial Narrow" w:hAnsi="Arial Narrow"/>
          <w:lang w:eastAsia="x-none"/>
        </w:rPr>
        <w:t xml:space="preserve">bénéficier que d’un forfait journalier proposé </w:t>
      </w:r>
      <w:r w:rsidR="00BF355E" w:rsidRPr="00C507CC">
        <w:rPr>
          <w:rFonts w:ascii="Arial Narrow" w:hAnsi="Arial Narrow"/>
          <w:lang w:eastAsia="x-none"/>
        </w:rPr>
        <w:t xml:space="preserve">par </w:t>
      </w:r>
      <w:r w:rsidR="00BF355E">
        <w:rPr>
          <w:rFonts w:ascii="Arial Narrow" w:hAnsi="Arial Narrow"/>
          <w:lang w:eastAsia="x-none"/>
        </w:rPr>
        <w:t>l’institut</w:t>
      </w:r>
      <w:r w:rsidR="00FF552C">
        <w:rPr>
          <w:rFonts w:ascii="Arial Narrow" w:hAnsi="Arial Narrow"/>
          <w:lang w:eastAsia="x-none"/>
        </w:rPr>
        <w:t xml:space="preserve"> dans son offre</w:t>
      </w:r>
      <w:r w:rsidR="00AB1A76">
        <w:rPr>
          <w:rFonts w:ascii="Arial Narrow" w:hAnsi="Arial Narrow"/>
          <w:lang w:eastAsia="x-none"/>
        </w:rPr>
        <w:t>.</w:t>
      </w:r>
    </w:p>
    <w:p w14:paraId="3C337CB8" w14:textId="77777777" w:rsidR="001C2BC0" w:rsidRPr="001C2BC0" w:rsidRDefault="001C2BC0" w:rsidP="005266EA">
      <w:pPr>
        <w:pStyle w:val="Default"/>
        <w:spacing w:after="60" w:line="276" w:lineRule="auto"/>
        <w:jc w:val="both"/>
        <w:rPr>
          <w:rFonts w:ascii="Arial Narrow" w:hAnsi="Arial Narrow"/>
        </w:rPr>
      </w:pPr>
    </w:p>
    <w:p w14:paraId="1E446787" w14:textId="37865138" w:rsidR="004D7B94" w:rsidRPr="00336B2C" w:rsidRDefault="00F86C3B" w:rsidP="00D524CF">
      <w:pPr>
        <w:pStyle w:val="Grillemoyenne1-Accent21"/>
        <w:numPr>
          <w:ilvl w:val="0"/>
          <w:numId w:val="1"/>
        </w:numPr>
        <w:shd w:val="clear" w:color="auto" w:fill="F7CAAC"/>
        <w:spacing w:line="276" w:lineRule="auto"/>
        <w:jc w:val="both"/>
        <w:rPr>
          <w:rFonts w:ascii="Arial" w:eastAsia="Arial Unicode MS" w:hAnsi="Arial" w:cs="Arial"/>
          <w:b/>
          <w:smallCaps/>
          <w:sz w:val="24"/>
          <w:szCs w:val="24"/>
          <w:lang w:eastAsia="fr-FR"/>
        </w:rPr>
      </w:pPr>
      <w:r>
        <w:rPr>
          <w:rFonts w:ascii="Arial" w:eastAsia="Arial Unicode MS" w:hAnsi="Arial" w:cs="Arial"/>
          <w:b/>
          <w:smallCaps/>
          <w:sz w:val="24"/>
          <w:szCs w:val="24"/>
          <w:lang w:eastAsia="fr-FR"/>
        </w:rPr>
        <w:t xml:space="preserve">BUDGET ET </w:t>
      </w:r>
      <w:r w:rsidR="00336B2C" w:rsidRPr="00336B2C">
        <w:rPr>
          <w:rFonts w:ascii="Arial" w:eastAsia="Arial Unicode MS" w:hAnsi="Arial" w:cs="Arial"/>
          <w:b/>
          <w:smallCaps/>
          <w:sz w:val="24"/>
          <w:szCs w:val="24"/>
          <w:lang w:eastAsia="fr-FR"/>
        </w:rPr>
        <w:t xml:space="preserve">SOURCE DE FINANCEMENT : </w:t>
      </w:r>
      <w:r w:rsidR="00A91AC2">
        <w:rPr>
          <w:rFonts w:ascii="Arial" w:eastAsia="Arial Unicode MS" w:hAnsi="Arial" w:cs="Arial"/>
          <w:b/>
          <w:smallCaps/>
          <w:sz w:val="24"/>
          <w:szCs w:val="24"/>
          <w:lang w:eastAsia="fr-FR"/>
        </w:rPr>
        <w:t>PPRC</w:t>
      </w:r>
    </w:p>
    <w:p w14:paraId="414460DD" w14:textId="59C4EFEF" w:rsidR="00A91AC2" w:rsidRDefault="00A91AC2" w:rsidP="00A91AC2">
      <w:pPr>
        <w:spacing w:after="160" w:line="259" w:lineRule="auto"/>
        <w:contextualSpacing/>
        <w:jc w:val="both"/>
        <w:rPr>
          <w:rFonts w:ascii="Arial Narrow" w:eastAsia="Calibri" w:hAnsi="Arial Narrow"/>
        </w:rPr>
      </w:pPr>
      <w:r w:rsidRPr="00903F19">
        <w:rPr>
          <w:rFonts w:ascii="Arial Narrow" w:eastAsia="Calibri" w:hAnsi="Arial Narrow"/>
        </w:rPr>
        <w:t xml:space="preserve">Les </w:t>
      </w:r>
      <w:r w:rsidR="00C3237D">
        <w:rPr>
          <w:rFonts w:ascii="Arial Narrow" w:eastAsia="Calibri" w:hAnsi="Arial Narrow"/>
        </w:rPr>
        <w:t>ressources seront mise</w:t>
      </w:r>
      <w:r w:rsidR="00C73D6D">
        <w:rPr>
          <w:rFonts w:ascii="Arial Narrow" w:eastAsia="Calibri" w:hAnsi="Arial Narrow"/>
        </w:rPr>
        <w:t>s</w:t>
      </w:r>
      <w:r w:rsidR="00C3237D">
        <w:rPr>
          <w:rFonts w:ascii="Arial Narrow" w:eastAsia="Calibri" w:hAnsi="Arial Narrow"/>
        </w:rPr>
        <w:t xml:space="preserve"> à disposition de l’INStaD pour la mise en œuvre des différents rounds et étapes conformément au mémorandum d’entente signé entre les deux parties. Un suivi rigoureux des livrables sera fait pour le re</w:t>
      </w:r>
      <w:r w:rsidR="00ED72DB">
        <w:rPr>
          <w:rFonts w:ascii="Arial Narrow" w:eastAsia="Calibri" w:hAnsi="Arial Narrow"/>
        </w:rPr>
        <w:t>s</w:t>
      </w:r>
      <w:r w:rsidR="00C3237D">
        <w:rPr>
          <w:rFonts w:ascii="Arial Narrow" w:eastAsia="Calibri" w:hAnsi="Arial Narrow"/>
        </w:rPr>
        <w:t xml:space="preserve">pect de la mission. </w:t>
      </w:r>
    </w:p>
    <w:p w14:paraId="14F9BD17" w14:textId="1346D657" w:rsidR="00FA17B5" w:rsidRDefault="00ED72DB" w:rsidP="00A91AC2">
      <w:pPr>
        <w:spacing w:after="160" w:line="259" w:lineRule="auto"/>
        <w:contextualSpacing/>
        <w:jc w:val="both"/>
        <w:rPr>
          <w:rFonts w:ascii="Arial Narrow" w:hAnsi="Arial Narrow" w:cs="Calibri"/>
          <w:b/>
          <w:bCs/>
          <w:sz w:val="20"/>
          <w:szCs w:val="20"/>
          <w:lang w:eastAsia="fr-FR"/>
        </w:rPr>
      </w:pPr>
      <w:r>
        <w:rPr>
          <w:rFonts w:ascii="Arial Narrow" w:eastAsia="Calibri" w:hAnsi="Arial Narrow"/>
        </w:rPr>
        <w:t xml:space="preserve">Le budget prévisionnel s’élève à la somme de </w:t>
      </w:r>
      <w:r w:rsidR="00B66727" w:rsidRPr="00B66727">
        <w:rPr>
          <w:rFonts w:ascii="Arial Narrow" w:hAnsi="Arial Narrow" w:cs="Calibri"/>
          <w:b/>
          <w:bCs/>
          <w:color w:val="000000"/>
          <w:sz w:val="20"/>
          <w:szCs w:val="20"/>
          <w:lang w:eastAsia="fr-FR"/>
        </w:rPr>
        <w:t>65 290</w:t>
      </w:r>
      <w:r w:rsidR="00B66727">
        <w:rPr>
          <w:rFonts w:ascii="Arial Narrow" w:hAnsi="Arial Narrow" w:cs="Calibri"/>
          <w:b/>
          <w:bCs/>
          <w:color w:val="000000"/>
          <w:sz w:val="20"/>
          <w:szCs w:val="20"/>
          <w:lang w:eastAsia="fr-FR"/>
        </w:rPr>
        <w:t> </w:t>
      </w:r>
      <w:r w:rsidR="00B66727" w:rsidRPr="00B66727">
        <w:rPr>
          <w:rFonts w:ascii="Arial Narrow" w:hAnsi="Arial Narrow" w:cs="Calibri"/>
          <w:b/>
          <w:bCs/>
          <w:color w:val="000000"/>
          <w:sz w:val="20"/>
          <w:szCs w:val="20"/>
          <w:lang w:eastAsia="fr-FR"/>
        </w:rPr>
        <w:t>400</w:t>
      </w:r>
      <w:r w:rsidR="00B66727">
        <w:rPr>
          <w:rFonts w:ascii="Arial Narrow" w:hAnsi="Arial Narrow" w:cs="Calibri"/>
          <w:b/>
          <w:bCs/>
          <w:color w:val="000000"/>
          <w:sz w:val="20"/>
          <w:szCs w:val="20"/>
          <w:lang w:eastAsia="fr-FR"/>
        </w:rPr>
        <w:t xml:space="preserve"> </w:t>
      </w:r>
      <w:r>
        <w:rPr>
          <w:rFonts w:ascii="Arial Narrow" w:hAnsi="Arial Narrow" w:cs="Calibri"/>
          <w:b/>
          <w:bCs/>
          <w:sz w:val="20"/>
          <w:szCs w:val="20"/>
          <w:lang w:eastAsia="fr-FR"/>
        </w:rPr>
        <w:t xml:space="preserve">FCFA. </w:t>
      </w:r>
    </w:p>
    <w:p w14:paraId="3FF78435" w14:textId="77777777" w:rsidR="00FA17B5" w:rsidRDefault="00FA17B5">
      <w:pPr>
        <w:rPr>
          <w:rFonts w:ascii="Arial Narrow" w:hAnsi="Arial Narrow" w:cs="Calibri"/>
          <w:b/>
          <w:bCs/>
          <w:sz w:val="20"/>
          <w:szCs w:val="20"/>
          <w:lang w:eastAsia="fr-FR"/>
        </w:rPr>
      </w:pPr>
      <w:r>
        <w:rPr>
          <w:rFonts w:ascii="Arial Narrow" w:hAnsi="Arial Narrow" w:cs="Calibri"/>
          <w:b/>
          <w:bCs/>
          <w:sz w:val="20"/>
          <w:szCs w:val="20"/>
          <w:lang w:eastAsia="fr-FR"/>
        </w:rPr>
        <w:br w:type="page"/>
      </w:r>
    </w:p>
    <w:tbl>
      <w:tblPr>
        <w:tblW w:w="10553" w:type="dxa"/>
        <w:tblInd w:w="-577" w:type="dxa"/>
        <w:tblCellMar>
          <w:left w:w="70" w:type="dxa"/>
          <w:right w:w="70" w:type="dxa"/>
        </w:tblCellMar>
        <w:tblLook w:val="04A0" w:firstRow="1" w:lastRow="0" w:firstColumn="1" w:lastColumn="0" w:noHBand="0" w:noVBand="1"/>
      </w:tblPr>
      <w:tblGrid>
        <w:gridCol w:w="500"/>
        <w:gridCol w:w="3328"/>
        <w:gridCol w:w="605"/>
        <w:gridCol w:w="779"/>
        <w:gridCol w:w="806"/>
        <w:gridCol w:w="991"/>
        <w:gridCol w:w="1240"/>
        <w:gridCol w:w="1240"/>
        <w:gridCol w:w="1064"/>
      </w:tblGrid>
      <w:tr w:rsidR="00B66727" w:rsidRPr="00B66727" w14:paraId="07461F2F" w14:textId="77777777" w:rsidTr="00FA17B5">
        <w:trPr>
          <w:trHeight w:val="20"/>
          <w:tblHeader/>
        </w:trPr>
        <w:tc>
          <w:tcPr>
            <w:tcW w:w="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8F489F" w14:textId="77777777" w:rsidR="00B66727" w:rsidRPr="00B66727" w:rsidRDefault="00B66727" w:rsidP="00B66727">
            <w:pPr>
              <w:jc w:val="center"/>
              <w:rPr>
                <w:rFonts w:ascii="Arial Narrow" w:hAnsi="Arial Narrow" w:cs="Calibri"/>
                <w:b/>
                <w:bCs/>
                <w:color w:val="000000"/>
                <w:sz w:val="18"/>
                <w:szCs w:val="18"/>
                <w:lang w:eastAsia="fr-FR"/>
              </w:rPr>
            </w:pPr>
            <w:r w:rsidRPr="00B66727">
              <w:rPr>
                <w:rFonts w:ascii="Arial Narrow" w:hAnsi="Arial Narrow" w:cs="Calibri"/>
                <w:b/>
                <w:bCs/>
                <w:color w:val="000000"/>
                <w:sz w:val="18"/>
                <w:szCs w:val="18"/>
                <w:lang w:eastAsia="fr-FR"/>
              </w:rPr>
              <w:lastRenderedPageBreak/>
              <w:t>N°</w:t>
            </w:r>
          </w:p>
        </w:tc>
        <w:tc>
          <w:tcPr>
            <w:tcW w:w="3328" w:type="dxa"/>
            <w:tcBorders>
              <w:top w:val="single" w:sz="8" w:space="0" w:color="auto"/>
              <w:left w:val="nil"/>
              <w:bottom w:val="single" w:sz="8" w:space="0" w:color="auto"/>
              <w:right w:val="single" w:sz="8" w:space="0" w:color="auto"/>
            </w:tcBorders>
            <w:shd w:val="clear" w:color="auto" w:fill="auto"/>
            <w:vAlign w:val="center"/>
            <w:hideMark/>
          </w:tcPr>
          <w:p w14:paraId="2FE1E94F" w14:textId="77777777" w:rsidR="00B66727" w:rsidRPr="00B66727" w:rsidRDefault="00B66727" w:rsidP="00B66727">
            <w:pPr>
              <w:jc w:val="center"/>
              <w:rPr>
                <w:rFonts w:ascii="Arial Narrow" w:hAnsi="Arial Narrow" w:cs="Calibri"/>
                <w:b/>
                <w:bCs/>
                <w:color w:val="000000"/>
                <w:sz w:val="18"/>
                <w:szCs w:val="18"/>
                <w:lang w:eastAsia="fr-FR"/>
              </w:rPr>
            </w:pPr>
            <w:r w:rsidRPr="00B66727">
              <w:rPr>
                <w:rFonts w:ascii="Arial Narrow" w:hAnsi="Arial Narrow" w:cs="Calibri"/>
                <w:b/>
                <w:bCs/>
                <w:color w:val="000000"/>
                <w:sz w:val="18"/>
                <w:szCs w:val="18"/>
                <w:lang w:eastAsia="fr-FR"/>
              </w:rPr>
              <w:t>Activités</w:t>
            </w:r>
          </w:p>
        </w:tc>
        <w:tc>
          <w:tcPr>
            <w:tcW w:w="605" w:type="dxa"/>
            <w:tcBorders>
              <w:top w:val="single" w:sz="8" w:space="0" w:color="auto"/>
              <w:left w:val="nil"/>
              <w:bottom w:val="single" w:sz="8" w:space="0" w:color="auto"/>
              <w:right w:val="single" w:sz="8" w:space="0" w:color="auto"/>
            </w:tcBorders>
            <w:shd w:val="clear" w:color="auto" w:fill="auto"/>
            <w:vAlign w:val="center"/>
            <w:hideMark/>
          </w:tcPr>
          <w:p w14:paraId="08C0449C" w14:textId="77777777" w:rsidR="00B66727" w:rsidRPr="00B66727" w:rsidRDefault="00B66727" w:rsidP="00B66727">
            <w:pPr>
              <w:jc w:val="center"/>
              <w:rPr>
                <w:rFonts w:ascii="Arial Narrow" w:hAnsi="Arial Narrow" w:cs="Calibri"/>
                <w:b/>
                <w:bCs/>
                <w:color w:val="000000"/>
                <w:sz w:val="18"/>
                <w:szCs w:val="18"/>
                <w:lang w:eastAsia="fr-FR"/>
              </w:rPr>
            </w:pPr>
            <w:r w:rsidRPr="00B66727">
              <w:rPr>
                <w:rFonts w:ascii="Arial Narrow" w:hAnsi="Arial Narrow" w:cs="Calibri"/>
                <w:b/>
                <w:bCs/>
                <w:color w:val="000000"/>
                <w:sz w:val="18"/>
                <w:szCs w:val="18"/>
                <w:lang w:eastAsia="fr-FR"/>
              </w:rPr>
              <w:t>Unité-Nbre</w:t>
            </w:r>
          </w:p>
        </w:tc>
        <w:tc>
          <w:tcPr>
            <w:tcW w:w="779" w:type="dxa"/>
            <w:tcBorders>
              <w:top w:val="single" w:sz="8" w:space="0" w:color="auto"/>
              <w:left w:val="nil"/>
              <w:bottom w:val="single" w:sz="8" w:space="0" w:color="auto"/>
              <w:right w:val="single" w:sz="8" w:space="0" w:color="auto"/>
            </w:tcBorders>
            <w:shd w:val="clear" w:color="auto" w:fill="auto"/>
            <w:vAlign w:val="center"/>
            <w:hideMark/>
          </w:tcPr>
          <w:p w14:paraId="5314BE08" w14:textId="77777777" w:rsidR="00B66727" w:rsidRPr="00B66727" w:rsidRDefault="00B66727" w:rsidP="00B66727">
            <w:pPr>
              <w:jc w:val="center"/>
              <w:rPr>
                <w:rFonts w:ascii="Arial Narrow" w:hAnsi="Arial Narrow" w:cs="Calibri"/>
                <w:b/>
                <w:bCs/>
                <w:color w:val="000000"/>
                <w:sz w:val="18"/>
                <w:szCs w:val="18"/>
                <w:lang w:eastAsia="fr-FR"/>
              </w:rPr>
            </w:pPr>
            <w:r w:rsidRPr="00B66727">
              <w:rPr>
                <w:rFonts w:ascii="Arial Narrow" w:hAnsi="Arial Narrow" w:cs="Calibri"/>
                <w:b/>
                <w:bCs/>
                <w:color w:val="000000"/>
                <w:sz w:val="18"/>
                <w:szCs w:val="18"/>
                <w:lang w:eastAsia="fr-FR"/>
              </w:rPr>
              <w:t>Unité-Qté</w:t>
            </w:r>
          </w:p>
        </w:tc>
        <w:tc>
          <w:tcPr>
            <w:tcW w:w="806" w:type="dxa"/>
            <w:tcBorders>
              <w:top w:val="single" w:sz="8" w:space="0" w:color="auto"/>
              <w:left w:val="nil"/>
              <w:bottom w:val="single" w:sz="8" w:space="0" w:color="auto"/>
              <w:right w:val="single" w:sz="8" w:space="0" w:color="auto"/>
            </w:tcBorders>
            <w:shd w:val="clear" w:color="auto" w:fill="auto"/>
            <w:vAlign w:val="center"/>
            <w:hideMark/>
          </w:tcPr>
          <w:p w14:paraId="5DCB1CEF" w14:textId="77777777" w:rsidR="00B66727" w:rsidRPr="00B66727" w:rsidRDefault="00B66727" w:rsidP="00B66727">
            <w:pPr>
              <w:jc w:val="center"/>
              <w:rPr>
                <w:rFonts w:ascii="Arial Narrow" w:hAnsi="Arial Narrow" w:cs="Calibri"/>
                <w:b/>
                <w:bCs/>
                <w:color w:val="000000"/>
                <w:sz w:val="18"/>
                <w:szCs w:val="18"/>
                <w:lang w:eastAsia="fr-FR"/>
              </w:rPr>
            </w:pPr>
            <w:r w:rsidRPr="00B66727">
              <w:rPr>
                <w:rFonts w:ascii="Arial Narrow" w:hAnsi="Arial Narrow" w:cs="Calibri"/>
                <w:b/>
                <w:bCs/>
                <w:color w:val="000000"/>
                <w:sz w:val="18"/>
                <w:szCs w:val="18"/>
                <w:lang w:eastAsia="fr-FR"/>
              </w:rPr>
              <w:t>Quantité</w:t>
            </w:r>
          </w:p>
        </w:tc>
        <w:tc>
          <w:tcPr>
            <w:tcW w:w="991" w:type="dxa"/>
            <w:tcBorders>
              <w:top w:val="single" w:sz="8" w:space="0" w:color="auto"/>
              <w:left w:val="nil"/>
              <w:bottom w:val="single" w:sz="8" w:space="0" w:color="auto"/>
              <w:right w:val="single" w:sz="8" w:space="0" w:color="auto"/>
            </w:tcBorders>
            <w:shd w:val="clear" w:color="auto" w:fill="auto"/>
            <w:vAlign w:val="center"/>
            <w:hideMark/>
          </w:tcPr>
          <w:p w14:paraId="5421E978" w14:textId="77777777" w:rsidR="00B66727" w:rsidRPr="00B66727" w:rsidRDefault="00B66727" w:rsidP="00B66727">
            <w:pPr>
              <w:jc w:val="center"/>
              <w:rPr>
                <w:rFonts w:ascii="Arial Narrow" w:hAnsi="Arial Narrow" w:cs="Calibri"/>
                <w:b/>
                <w:bCs/>
                <w:color w:val="000000"/>
                <w:sz w:val="18"/>
                <w:szCs w:val="18"/>
                <w:lang w:eastAsia="fr-FR"/>
              </w:rPr>
            </w:pPr>
            <w:r w:rsidRPr="00B66727">
              <w:rPr>
                <w:rFonts w:ascii="Arial Narrow" w:hAnsi="Arial Narrow" w:cs="Calibri"/>
                <w:b/>
                <w:bCs/>
                <w:color w:val="000000"/>
                <w:sz w:val="18"/>
                <w:szCs w:val="18"/>
                <w:lang w:eastAsia="fr-FR"/>
              </w:rPr>
              <w:t xml:space="preserve"> PU en F.CFA  </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340688F8" w14:textId="77777777" w:rsidR="00B66727" w:rsidRPr="00B66727" w:rsidRDefault="00B66727" w:rsidP="00B66727">
            <w:pPr>
              <w:jc w:val="center"/>
              <w:rPr>
                <w:rFonts w:ascii="Arial Narrow" w:hAnsi="Arial Narrow" w:cs="Calibri"/>
                <w:b/>
                <w:bCs/>
                <w:color w:val="000000"/>
                <w:sz w:val="18"/>
                <w:szCs w:val="18"/>
                <w:lang w:eastAsia="fr-FR"/>
              </w:rPr>
            </w:pPr>
            <w:r w:rsidRPr="00B66727">
              <w:rPr>
                <w:rFonts w:ascii="Arial Narrow" w:hAnsi="Arial Narrow" w:cs="Calibri"/>
                <w:b/>
                <w:bCs/>
                <w:color w:val="000000"/>
                <w:sz w:val="18"/>
                <w:szCs w:val="18"/>
                <w:lang w:eastAsia="fr-FR"/>
              </w:rPr>
              <w:t xml:space="preserve"> Coût total en F.CFA : pour 1er round  </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79C16CE7" w14:textId="77777777" w:rsidR="00B66727" w:rsidRPr="00B66727" w:rsidRDefault="00B66727" w:rsidP="00B66727">
            <w:pPr>
              <w:jc w:val="center"/>
              <w:rPr>
                <w:rFonts w:ascii="Arial Narrow" w:hAnsi="Arial Narrow" w:cs="Calibri"/>
                <w:b/>
                <w:bCs/>
                <w:color w:val="000000"/>
                <w:sz w:val="18"/>
                <w:szCs w:val="18"/>
                <w:lang w:eastAsia="fr-FR"/>
              </w:rPr>
            </w:pPr>
            <w:r w:rsidRPr="00B66727">
              <w:rPr>
                <w:rFonts w:ascii="Arial Narrow" w:hAnsi="Arial Narrow" w:cs="Calibri"/>
                <w:b/>
                <w:bCs/>
                <w:color w:val="000000"/>
                <w:sz w:val="18"/>
                <w:szCs w:val="18"/>
                <w:lang w:eastAsia="fr-FR"/>
              </w:rPr>
              <w:t xml:space="preserve"> Coût total en FCFA : pour les 6 rounds  </w:t>
            </w:r>
          </w:p>
        </w:tc>
        <w:tc>
          <w:tcPr>
            <w:tcW w:w="1064" w:type="dxa"/>
            <w:tcBorders>
              <w:top w:val="single" w:sz="8" w:space="0" w:color="auto"/>
              <w:left w:val="nil"/>
              <w:bottom w:val="single" w:sz="8" w:space="0" w:color="auto"/>
              <w:right w:val="single" w:sz="8" w:space="0" w:color="auto"/>
            </w:tcBorders>
            <w:shd w:val="clear" w:color="auto" w:fill="auto"/>
            <w:vAlign w:val="center"/>
            <w:hideMark/>
          </w:tcPr>
          <w:p w14:paraId="0C7BDFD1" w14:textId="77777777" w:rsidR="00B66727" w:rsidRPr="00B66727" w:rsidRDefault="00B66727" w:rsidP="00B66727">
            <w:pPr>
              <w:jc w:val="center"/>
              <w:rPr>
                <w:rFonts w:ascii="Arial Narrow" w:hAnsi="Arial Narrow" w:cs="Calibri"/>
                <w:b/>
                <w:bCs/>
                <w:color w:val="000000"/>
                <w:sz w:val="16"/>
                <w:szCs w:val="16"/>
                <w:lang w:eastAsia="fr-FR"/>
              </w:rPr>
            </w:pPr>
            <w:r w:rsidRPr="00B66727">
              <w:rPr>
                <w:rFonts w:ascii="Arial Narrow" w:hAnsi="Arial Narrow" w:cs="Calibri"/>
                <w:b/>
                <w:bCs/>
                <w:color w:val="000000"/>
                <w:sz w:val="16"/>
                <w:szCs w:val="16"/>
                <w:lang w:eastAsia="fr-FR"/>
              </w:rPr>
              <w:t xml:space="preserve"> Coût total en dollar : 6 rounds (1$=550)</w:t>
            </w:r>
          </w:p>
        </w:tc>
      </w:tr>
      <w:tr w:rsidR="00B66727" w:rsidRPr="00B66727" w14:paraId="7D783419" w14:textId="77777777" w:rsidTr="00FA17B5">
        <w:trPr>
          <w:trHeight w:val="2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282701C7" w14:textId="77777777" w:rsidR="00B66727" w:rsidRPr="00B66727" w:rsidRDefault="00B66727" w:rsidP="00B66727">
            <w:pP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1.</w:t>
            </w:r>
          </w:p>
        </w:tc>
        <w:tc>
          <w:tcPr>
            <w:tcW w:w="3328" w:type="dxa"/>
            <w:tcBorders>
              <w:top w:val="nil"/>
              <w:left w:val="nil"/>
              <w:bottom w:val="single" w:sz="8" w:space="0" w:color="auto"/>
              <w:right w:val="single" w:sz="8" w:space="0" w:color="auto"/>
            </w:tcBorders>
            <w:shd w:val="clear" w:color="000000" w:fill="CCFFCC"/>
            <w:vAlign w:val="center"/>
            <w:hideMark/>
          </w:tcPr>
          <w:p w14:paraId="7B7BEF81" w14:textId="77777777" w:rsidR="00B66727" w:rsidRPr="00B66727" w:rsidRDefault="00B66727" w:rsidP="00B66727">
            <w:pP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Travaux préparatoires : adaptation du questionnaire, de l'application CAPI, échantillonnage, etc...</w:t>
            </w:r>
          </w:p>
        </w:tc>
        <w:tc>
          <w:tcPr>
            <w:tcW w:w="605" w:type="dxa"/>
            <w:tcBorders>
              <w:top w:val="nil"/>
              <w:left w:val="nil"/>
              <w:bottom w:val="single" w:sz="8" w:space="0" w:color="auto"/>
              <w:right w:val="single" w:sz="8" w:space="0" w:color="auto"/>
            </w:tcBorders>
            <w:shd w:val="clear" w:color="000000" w:fill="CCFFCC"/>
            <w:noWrap/>
            <w:vAlign w:val="center"/>
            <w:hideMark/>
          </w:tcPr>
          <w:p w14:paraId="5CA01B40"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779" w:type="dxa"/>
            <w:tcBorders>
              <w:top w:val="nil"/>
              <w:left w:val="nil"/>
              <w:bottom w:val="single" w:sz="8" w:space="0" w:color="auto"/>
              <w:right w:val="single" w:sz="8" w:space="0" w:color="auto"/>
            </w:tcBorders>
            <w:shd w:val="clear" w:color="000000" w:fill="CCFFCC"/>
            <w:noWrap/>
            <w:vAlign w:val="center"/>
            <w:hideMark/>
          </w:tcPr>
          <w:p w14:paraId="05425BF7"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806" w:type="dxa"/>
            <w:tcBorders>
              <w:top w:val="nil"/>
              <w:left w:val="nil"/>
              <w:bottom w:val="single" w:sz="8" w:space="0" w:color="auto"/>
              <w:right w:val="single" w:sz="8" w:space="0" w:color="auto"/>
            </w:tcBorders>
            <w:shd w:val="clear" w:color="000000" w:fill="CCFFCC"/>
            <w:noWrap/>
            <w:vAlign w:val="center"/>
            <w:hideMark/>
          </w:tcPr>
          <w:p w14:paraId="5DCED3EB"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991" w:type="dxa"/>
            <w:tcBorders>
              <w:top w:val="nil"/>
              <w:left w:val="nil"/>
              <w:bottom w:val="single" w:sz="8" w:space="0" w:color="auto"/>
              <w:right w:val="single" w:sz="8" w:space="0" w:color="auto"/>
            </w:tcBorders>
            <w:shd w:val="clear" w:color="000000" w:fill="CCFFCC"/>
            <w:noWrap/>
            <w:vAlign w:val="center"/>
            <w:hideMark/>
          </w:tcPr>
          <w:p w14:paraId="62A4B942"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1240" w:type="dxa"/>
            <w:tcBorders>
              <w:top w:val="nil"/>
              <w:left w:val="nil"/>
              <w:bottom w:val="single" w:sz="8" w:space="0" w:color="auto"/>
              <w:right w:val="single" w:sz="8" w:space="0" w:color="auto"/>
            </w:tcBorders>
            <w:shd w:val="clear" w:color="000000" w:fill="CCFFCC"/>
            <w:vAlign w:val="center"/>
            <w:hideMark/>
          </w:tcPr>
          <w:p w14:paraId="6463FF7A"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1240" w:type="dxa"/>
            <w:tcBorders>
              <w:top w:val="nil"/>
              <w:left w:val="nil"/>
              <w:bottom w:val="single" w:sz="8" w:space="0" w:color="auto"/>
              <w:right w:val="single" w:sz="8" w:space="0" w:color="auto"/>
            </w:tcBorders>
            <w:shd w:val="clear" w:color="000000" w:fill="CCFFCC"/>
            <w:vAlign w:val="center"/>
            <w:hideMark/>
          </w:tcPr>
          <w:p w14:paraId="6B4CD7BD"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1064" w:type="dxa"/>
            <w:tcBorders>
              <w:top w:val="nil"/>
              <w:left w:val="nil"/>
              <w:bottom w:val="single" w:sz="8" w:space="0" w:color="auto"/>
              <w:right w:val="single" w:sz="8" w:space="0" w:color="auto"/>
            </w:tcBorders>
            <w:shd w:val="clear" w:color="000000" w:fill="CCFFCC"/>
            <w:vAlign w:val="center"/>
            <w:hideMark/>
          </w:tcPr>
          <w:p w14:paraId="7DFD677D"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r>
      <w:tr w:rsidR="00B66727" w:rsidRPr="00B66727" w14:paraId="4A46EFEB" w14:textId="77777777" w:rsidTr="00FA17B5">
        <w:trPr>
          <w:trHeight w:val="2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07738F82" w14:textId="77777777" w:rsidR="00B66727" w:rsidRPr="00B66727" w:rsidRDefault="00B66727" w:rsidP="00B66727">
            <w:pP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2.</w:t>
            </w:r>
          </w:p>
        </w:tc>
        <w:tc>
          <w:tcPr>
            <w:tcW w:w="3328" w:type="dxa"/>
            <w:tcBorders>
              <w:top w:val="nil"/>
              <w:left w:val="nil"/>
              <w:bottom w:val="single" w:sz="8" w:space="0" w:color="auto"/>
              <w:right w:val="single" w:sz="8" w:space="0" w:color="auto"/>
            </w:tcBorders>
            <w:shd w:val="clear" w:color="000000" w:fill="CCFFCC"/>
            <w:vAlign w:val="center"/>
            <w:hideMark/>
          </w:tcPr>
          <w:p w14:paraId="77551B68" w14:textId="77777777" w:rsidR="00B66727" w:rsidRPr="00B66727" w:rsidRDefault="00B66727" w:rsidP="00B66727">
            <w:pP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Achat des fournitures de collecte et pour l'atelier</w:t>
            </w:r>
          </w:p>
        </w:tc>
        <w:tc>
          <w:tcPr>
            <w:tcW w:w="605" w:type="dxa"/>
            <w:tcBorders>
              <w:top w:val="nil"/>
              <w:left w:val="nil"/>
              <w:bottom w:val="single" w:sz="8" w:space="0" w:color="auto"/>
              <w:right w:val="single" w:sz="8" w:space="0" w:color="auto"/>
            </w:tcBorders>
            <w:shd w:val="clear" w:color="000000" w:fill="CCFFCC"/>
            <w:noWrap/>
            <w:vAlign w:val="center"/>
            <w:hideMark/>
          </w:tcPr>
          <w:p w14:paraId="170952EE"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779" w:type="dxa"/>
            <w:tcBorders>
              <w:top w:val="nil"/>
              <w:left w:val="nil"/>
              <w:bottom w:val="single" w:sz="8" w:space="0" w:color="auto"/>
              <w:right w:val="single" w:sz="8" w:space="0" w:color="auto"/>
            </w:tcBorders>
            <w:shd w:val="clear" w:color="000000" w:fill="CCFFCC"/>
            <w:noWrap/>
            <w:vAlign w:val="center"/>
            <w:hideMark/>
          </w:tcPr>
          <w:p w14:paraId="5BBF2889"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806" w:type="dxa"/>
            <w:tcBorders>
              <w:top w:val="nil"/>
              <w:left w:val="nil"/>
              <w:bottom w:val="single" w:sz="8" w:space="0" w:color="auto"/>
              <w:right w:val="single" w:sz="8" w:space="0" w:color="auto"/>
            </w:tcBorders>
            <w:shd w:val="clear" w:color="000000" w:fill="CCFFCC"/>
            <w:noWrap/>
            <w:vAlign w:val="center"/>
            <w:hideMark/>
          </w:tcPr>
          <w:p w14:paraId="4F82F2D3"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991" w:type="dxa"/>
            <w:tcBorders>
              <w:top w:val="nil"/>
              <w:left w:val="nil"/>
              <w:bottom w:val="single" w:sz="8" w:space="0" w:color="auto"/>
              <w:right w:val="single" w:sz="8" w:space="0" w:color="auto"/>
            </w:tcBorders>
            <w:shd w:val="clear" w:color="000000" w:fill="CCFFCC"/>
            <w:noWrap/>
            <w:vAlign w:val="center"/>
            <w:hideMark/>
          </w:tcPr>
          <w:p w14:paraId="6DAA676F"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1240" w:type="dxa"/>
            <w:tcBorders>
              <w:top w:val="nil"/>
              <w:left w:val="nil"/>
              <w:bottom w:val="single" w:sz="8" w:space="0" w:color="auto"/>
              <w:right w:val="single" w:sz="8" w:space="0" w:color="auto"/>
            </w:tcBorders>
            <w:shd w:val="clear" w:color="000000" w:fill="CCFFCC"/>
            <w:vAlign w:val="center"/>
            <w:hideMark/>
          </w:tcPr>
          <w:p w14:paraId="3D4F04E9"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254 000</w:t>
            </w:r>
          </w:p>
        </w:tc>
        <w:tc>
          <w:tcPr>
            <w:tcW w:w="1240" w:type="dxa"/>
            <w:tcBorders>
              <w:top w:val="nil"/>
              <w:left w:val="nil"/>
              <w:bottom w:val="single" w:sz="8" w:space="0" w:color="auto"/>
              <w:right w:val="single" w:sz="8" w:space="0" w:color="auto"/>
            </w:tcBorders>
            <w:shd w:val="clear" w:color="000000" w:fill="CCFFCC"/>
            <w:vAlign w:val="center"/>
            <w:hideMark/>
          </w:tcPr>
          <w:p w14:paraId="1B7C3497"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768 000</w:t>
            </w:r>
          </w:p>
        </w:tc>
        <w:tc>
          <w:tcPr>
            <w:tcW w:w="1064" w:type="dxa"/>
            <w:tcBorders>
              <w:top w:val="nil"/>
              <w:left w:val="nil"/>
              <w:bottom w:val="single" w:sz="8" w:space="0" w:color="auto"/>
              <w:right w:val="single" w:sz="8" w:space="0" w:color="auto"/>
            </w:tcBorders>
            <w:shd w:val="clear" w:color="000000" w:fill="CCFFCC"/>
            <w:vAlign w:val="center"/>
            <w:hideMark/>
          </w:tcPr>
          <w:p w14:paraId="06FA4573"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1 396</w:t>
            </w:r>
          </w:p>
        </w:tc>
      </w:tr>
      <w:tr w:rsidR="00B66727" w:rsidRPr="00B66727" w14:paraId="74E12D07" w14:textId="77777777" w:rsidTr="00FA17B5">
        <w:trPr>
          <w:trHeight w:val="2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1E6EEB7B"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2.1</w:t>
            </w:r>
          </w:p>
        </w:tc>
        <w:tc>
          <w:tcPr>
            <w:tcW w:w="3328" w:type="dxa"/>
            <w:tcBorders>
              <w:top w:val="nil"/>
              <w:left w:val="nil"/>
              <w:bottom w:val="single" w:sz="8" w:space="0" w:color="auto"/>
              <w:right w:val="single" w:sz="8" w:space="0" w:color="auto"/>
            </w:tcBorders>
            <w:shd w:val="clear" w:color="auto" w:fill="auto"/>
            <w:vAlign w:val="center"/>
            <w:hideMark/>
          </w:tcPr>
          <w:p w14:paraId="204C90BF"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Cahier, bic, crayon et gomme</w:t>
            </w:r>
          </w:p>
        </w:tc>
        <w:tc>
          <w:tcPr>
            <w:tcW w:w="605" w:type="dxa"/>
            <w:tcBorders>
              <w:top w:val="nil"/>
              <w:left w:val="nil"/>
              <w:bottom w:val="single" w:sz="8" w:space="0" w:color="auto"/>
              <w:right w:val="single" w:sz="8" w:space="0" w:color="auto"/>
            </w:tcBorders>
            <w:shd w:val="clear" w:color="auto" w:fill="auto"/>
            <w:noWrap/>
            <w:vAlign w:val="center"/>
            <w:hideMark/>
          </w:tcPr>
          <w:p w14:paraId="3459B8AB"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w:t>
            </w:r>
          </w:p>
        </w:tc>
        <w:tc>
          <w:tcPr>
            <w:tcW w:w="779" w:type="dxa"/>
            <w:tcBorders>
              <w:top w:val="nil"/>
              <w:left w:val="nil"/>
              <w:bottom w:val="single" w:sz="8" w:space="0" w:color="auto"/>
              <w:right w:val="single" w:sz="8" w:space="0" w:color="auto"/>
            </w:tcBorders>
            <w:shd w:val="clear" w:color="auto" w:fill="auto"/>
            <w:noWrap/>
            <w:vAlign w:val="center"/>
            <w:hideMark/>
          </w:tcPr>
          <w:p w14:paraId="710E4452"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Unité</w:t>
            </w:r>
          </w:p>
        </w:tc>
        <w:tc>
          <w:tcPr>
            <w:tcW w:w="806" w:type="dxa"/>
            <w:tcBorders>
              <w:top w:val="nil"/>
              <w:left w:val="nil"/>
              <w:bottom w:val="single" w:sz="8" w:space="0" w:color="auto"/>
              <w:right w:val="single" w:sz="8" w:space="0" w:color="auto"/>
            </w:tcBorders>
            <w:shd w:val="clear" w:color="auto" w:fill="auto"/>
            <w:noWrap/>
            <w:vAlign w:val="center"/>
            <w:hideMark/>
          </w:tcPr>
          <w:p w14:paraId="4B5FF393"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39</w:t>
            </w:r>
          </w:p>
        </w:tc>
        <w:tc>
          <w:tcPr>
            <w:tcW w:w="991" w:type="dxa"/>
            <w:tcBorders>
              <w:top w:val="nil"/>
              <w:left w:val="nil"/>
              <w:bottom w:val="single" w:sz="8" w:space="0" w:color="auto"/>
              <w:right w:val="single" w:sz="8" w:space="0" w:color="auto"/>
            </w:tcBorders>
            <w:shd w:val="clear" w:color="auto" w:fill="auto"/>
            <w:noWrap/>
            <w:vAlign w:val="center"/>
            <w:hideMark/>
          </w:tcPr>
          <w:p w14:paraId="3B103CEC"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1000</w:t>
            </w:r>
          </w:p>
        </w:tc>
        <w:tc>
          <w:tcPr>
            <w:tcW w:w="1240" w:type="dxa"/>
            <w:tcBorders>
              <w:top w:val="nil"/>
              <w:left w:val="nil"/>
              <w:bottom w:val="single" w:sz="8" w:space="0" w:color="auto"/>
              <w:right w:val="single" w:sz="8" w:space="0" w:color="auto"/>
            </w:tcBorders>
            <w:shd w:val="clear" w:color="auto" w:fill="auto"/>
            <w:noWrap/>
            <w:vAlign w:val="center"/>
            <w:hideMark/>
          </w:tcPr>
          <w:p w14:paraId="78FE0080"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39 000</w:t>
            </w:r>
          </w:p>
        </w:tc>
        <w:tc>
          <w:tcPr>
            <w:tcW w:w="1240" w:type="dxa"/>
            <w:tcBorders>
              <w:top w:val="nil"/>
              <w:left w:val="nil"/>
              <w:bottom w:val="single" w:sz="8" w:space="0" w:color="auto"/>
              <w:right w:val="single" w:sz="8" w:space="0" w:color="auto"/>
            </w:tcBorders>
            <w:shd w:val="clear" w:color="auto" w:fill="auto"/>
            <w:noWrap/>
            <w:vAlign w:val="center"/>
            <w:hideMark/>
          </w:tcPr>
          <w:p w14:paraId="43661560"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78 000</w:t>
            </w:r>
          </w:p>
        </w:tc>
        <w:tc>
          <w:tcPr>
            <w:tcW w:w="1064" w:type="dxa"/>
            <w:tcBorders>
              <w:top w:val="nil"/>
              <w:left w:val="nil"/>
              <w:bottom w:val="single" w:sz="8" w:space="0" w:color="auto"/>
              <w:right w:val="single" w:sz="8" w:space="0" w:color="auto"/>
            </w:tcBorders>
            <w:shd w:val="clear" w:color="auto" w:fill="auto"/>
            <w:noWrap/>
            <w:vAlign w:val="center"/>
            <w:hideMark/>
          </w:tcPr>
          <w:p w14:paraId="3E4EECDA"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 </w:t>
            </w:r>
          </w:p>
        </w:tc>
      </w:tr>
      <w:tr w:rsidR="00B66727" w:rsidRPr="00B66727" w14:paraId="2AFF005A" w14:textId="77777777" w:rsidTr="00FA17B5">
        <w:trPr>
          <w:trHeight w:val="2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7D894A78"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2.2</w:t>
            </w:r>
          </w:p>
        </w:tc>
        <w:tc>
          <w:tcPr>
            <w:tcW w:w="3328" w:type="dxa"/>
            <w:tcBorders>
              <w:top w:val="nil"/>
              <w:left w:val="nil"/>
              <w:bottom w:val="single" w:sz="8" w:space="0" w:color="auto"/>
              <w:right w:val="single" w:sz="8" w:space="0" w:color="auto"/>
            </w:tcBorders>
            <w:shd w:val="clear" w:color="auto" w:fill="auto"/>
            <w:vAlign w:val="center"/>
            <w:hideMark/>
          </w:tcPr>
          <w:p w14:paraId="16FAD136"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 xml:space="preserve">Papier Rame: Carton de 5 paquet de 500 feuilles </w:t>
            </w:r>
          </w:p>
        </w:tc>
        <w:tc>
          <w:tcPr>
            <w:tcW w:w="605" w:type="dxa"/>
            <w:tcBorders>
              <w:top w:val="nil"/>
              <w:left w:val="nil"/>
              <w:bottom w:val="single" w:sz="8" w:space="0" w:color="auto"/>
              <w:right w:val="single" w:sz="8" w:space="0" w:color="auto"/>
            </w:tcBorders>
            <w:shd w:val="clear" w:color="auto" w:fill="auto"/>
            <w:noWrap/>
            <w:vAlign w:val="center"/>
            <w:hideMark/>
          </w:tcPr>
          <w:p w14:paraId="2F38C296"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w:t>
            </w:r>
          </w:p>
        </w:tc>
        <w:tc>
          <w:tcPr>
            <w:tcW w:w="779" w:type="dxa"/>
            <w:tcBorders>
              <w:top w:val="nil"/>
              <w:left w:val="nil"/>
              <w:bottom w:val="single" w:sz="8" w:space="0" w:color="auto"/>
              <w:right w:val="single" w:sz="8" w:space="0" w:color="auto"/>
            </w:tcBorders>
            <w:shd w:val="clear" w:color="auto" w:fill="auto"/>
            <w:noWrap/>
            <w:vAlign w:val="center"/>
            <w:hideMark/>
          </w:tcPr>
          <w:p w14:paraId="2F8DB049"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Unité</w:t>
            </w:r>
          </w:p>
        </w:tc>
        <w:tc>
          <w:tcPr>
            <w:tcW w:w="806" w:type="dxa"/>
            <w:tcBorders>
              <w:top w:val="nil"/>
              <w:left w:val="nil"/>
              <w:bottom w:val="single" w:sz="8" w:space="0" w:color="auto"/>
              <w:right w:val="single" w:sz="8" w:space="0" w:color="auto"/>
            </w:tcBorders>
            <w:shd w:val="clear" w:color="auto" w:fill="auto"/>
            <w:noWrap/>
            <w:vAlign w:val="center"/>
            <w:hideMark/>
          </w:tcPr>
          <w:p w14:paraId="69B0B868"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w:t>
            </w:r>
          </w:p>
        </w:tc>
        <w:tc>
          <w:tcPr>
            <w:tcW w:w="991" w:type="dxa"/>
            <w:tcBorders>
              <w:top w:val="nil"/>
              <w:left w:val="nil"/>
              <w:bottom w:val="single" w:sz="8" w:space="0" w:color="auto"/>
              <w:right w:val="single" w:sz="8" w:space="0" w:color="auto"/>
            </w:tcBorders>
            <w:shd w:val="clear" w:color="auto" w:fill="auto"/>
            <w:noWrap/>
            <w:vAlign w:val="center"/>
            <w:hideMark/>
          </w:tcPr>
          <w:p w14:paraId="3B9F7075"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15000</w:t>
            </w:r>
          </w:p>
        </w:tc>
        <w:tc>
          <w:tcPr>
            <w:tcW w:w="1240" w:type="dxa"/>
            <w:tcBorders>
              <w:top w:val="nil"/>
              <w:left w:val="nil"/>
              <w:bottom w:val="single" w:sz="8" w:space="0" w:color="auto"/>
              <w:right w:val="single" w:sz="8" w:space="0" w:color="auto"/>
            </w:tcBorders>
            <w:shd w:val="clear" w:color="auto" w:fill="auto"/>
            <w:noWrap/>
            <w:vAlign w:val="center"/>
            <w:hideMark/>
          </w:tcPr>
          <w:p w14:paraId="6EAA09F3"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15 000</w:t>
            </w:r>
          </w:p>
        </w:tc>
        <w:tc>
          <w:tcPr>
            <w:tcW w:w="1240" w:type="dxa"/>
            <w:tcBorders>
              <w:top w:val="nil"/>
              <w:left w:val="nil"/>
              <w:bottom w:val="single" w:sz="8" w:space="0" w:color="auto"/>
              <w:right w:val="single" w:sz="8" w:space="0" w:color="auto"/>
            </w:tcBorders>
            <w:shd w:val="clear" w:color="auto" w:fill="auto"/>
            <w:noWrap/>
            <w:vAlign w:val="center"/>
            <w:hideMark/>
          </w:tcPr>
          <w:p w14:paraId="0C4C9A21"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90 000</w:t>
            </w:r>
          </w:p>
        </w:tc>
        <w:tc>
          <w:tcPr>
            <w:tcW w:w="1064" w:type="dxa"/>
            <w:tcBorders>
              <w:top w:val="nil"/>
              <w:left w:val="nil"/>
              <w:bottom w:val="single" w:sz="8" w:space="0" w:color="auto"/>
              <w:right w:val="single" w:sz="8" w:space="0" w:color="auto"/>
            </w:tcBorders>
            <w:shd w:val="clear" w:color="auto" w:fill="auto"/>
            <w:noWrap/>
            <w:vAlign w:val="center"/>
            <w:hideMark/>
          </w:tcPr>
          <w:p w14:paraId="71C1985C"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 </w:t>
            </w:r>
          </w:p>
        </w:tc>
      </w:tr>
      <w:tr w:rsidR="00B66727" w:rsidRPr="00B66727" w14:paraId="18B83CA0" w14:textId="77777777" w:rsidTr="00FA17B5">
        <w:trPr>
          <w:trHeight w:val="2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13BD4B26"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2.3</w:t>
            </w:r>
          </w:p>
        </w:tc>
        <w:tc>
          <w:tcPr>
            <w:tcW w:w="3328" w:type="dxa"/>
            <w:tcBorders>
              <w:top w:val="nil"/>
              <w:left w:val="nil"/>
              <w:bottom w:val="single" w:sz="8" w:space="0" w:color="auto"/>
              <w:right w:val="single" w:sz="8" w:space="0" w:color="auto"/>
            </w:tcBorders>
            <w:shd w:val="clear" w:color="auto" w:fill="auto"/>
            <w:vAlign w:val="center"/>
            <w:hideMark/>
          </w:tcPr>
          <w:p w14:paraId="5FF8AB19"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Cartouche d'encre</w:t>
            </w:r>
          </w:p>
        </w:tc>
        <w:tc>
          <w:tcPr>
            <w:tcW w:w="605" w:type="dxa"/>
            <w:tcBorders>
              <w:top w:val="nil"/>
              <w:left w:val="nil"/>
              <w:bottom w:val="single" w:sz="8" w:space="0" w:color="auto"/>
              <w:right w:val="single" w:sz="8" w:space="0" w:color="auto"/>
            </w:tcBorders>
            <w:shd w:val="clear" w:color="auto" w:fill="auto"/>
            <w:noWrap/>
            <w:vAlign w:val="center"/>
            <w:hideMark/>
          </w:tcPr>
          <w:p w14:paraId="61C8C40F"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w:t>
            </w:r>
          </w:p>
        </w:tc>
        <w:tc>
          <w:tcPr>
            <w:tcW w:w="779" w:type="dxa"/>
            <w:tcBorders>
              <w:top w:val="nil"/>
              <w:left w:val="nil"/>
              <w:bottom w:val="single" w:sz="8" w:space="0" w:color="auto"/>
              <w:right w:val="single" w:sz="8" w:space="0" w:color="auto"/>
            </w:tcBorders>
            <w:shd w:val="clear" w:color="auto" w:fill="auto"/>
            <w:noWrap/>
            <w:vAlign w:val="center"/>
            <w:hideMark/>
          </w:tcPr>
          <w:p w14:paraId="6E165574"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Unité</w:t>
            </w:r>
          </w:p>
        </w:tc>
        <w:tc>
          <w:tcPr>
            <w:tcW w:w="806" w:type="dxa"/>
            <w:tcBorders>
              <w:top w:val="nil"/>
              <w:left w:val="nil"/>
              <w:bottom w:val="single" w:sz="8" w:space="0" w:color="auto"/>
              <w:right w:val="single" w:sz="8" w:space="0" w:color="auto"/>
            </w:tcBorders>
            <w:shd w:val="clear" w:color="auto" w:fill="auto"/>
            <w:noWrap/>
            <w:vAlign w:val="center"/>
            <w:hideMark/>
          </w:tcPr>
          <w:p w14:paraId="69D93375"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w:t>
            </w:r>
          </w:p>
        </w:tc>
        <w:tc>
          <w:tcPr>
            <w:tcW w:w="991" w:type="dxa"/>
            <w:tcBorders>
              <w:top w:val="nil"/>
              <w:left w:val="nil"/>
              <w:bottom w:val="single" w:sz="8" w:space="0" w:color="auto"/>
              <w:right w:val="single" w:sz="8" w:space="0" w:color="auto"/>
            </w:tcBorders>
            <w:shd w:val="clear" w:color="auto" w:fill="auto"/>
            <w:noWrap/>
            <w:vAlign w:val="center"/>
            <w:hideMark/>
          </w:tcPr>
          <w:p w14:paraId="4C97F422"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200000</w:t>
            </w:r>
          </w:p>
        </w:tc>
        <w:tc>
          <w:tcPr>
            <w:tcW w:w="1240" w:type="dxa"/>
            <w:tcBorders>
              <w:top w:val="nil"/>
              <w:left w:val="nil"/>
              <w:bottom w:val="single" w:sz="8" w:space="0" w:color="auto"/>
              <w:right w:val="single" w:sz="8" w:space="0" w:color="auto"/>
            </w:tcBorders>
            <w:shd w:val="clear" w:color="auto" w:fill="auto"/>
            <w:noWrap/>
            <w:vAlign w:val="center"/>
            <w:hideMark/>
          </w:tcPr>
          <w:p w14:paraId="7C7D9404"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200 000</w:t>
            </w:r>
          </w:p>
        </w:tc>
        <w:tc>
          <w:tcPr>
            <w:tcW w:w="1240" w:type="dxa"/>
            <w:tcBorders>
              <w:top w:val="nil"/>
              <w:left w:val="nil"/>
              <w:bottom w:val="single" w:sz="8" w:space="0" w:color="auto"/>
              <w:right w:val="single" w:sz="8" w:space="0" w:color="auto"/>
            </w:tcBorders>
            <w:shd w:val="clear" w:color="auto" w:fill="auto"/>
            <w:noWrap/>
            <w:vAlign w:val="center"/>
            <w:hideMark/>
          </w:tcPr>
          <w:p w14:paraId="78A44B38"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600 000</w:t>
            </w:r>
          </w:p>
        </w:tc>
        <w:tc>
          <w:tcPr>
            <w:tcW w:w="1064" w:type="dxa"/>
            <w:tcBorders>
              <w:top w:val="nil"/>
              <w:left w:val="nil"/>
              <w:bottom w:val="single" w:sz="8" w:space="0" w:color="auto"/>
              <w:right w:val="single" w:sz="8" w:space="0" w:color="auto"/>
            </w:tcBorders>
            <w:shd w:val="clear" w:color="auto" w:fill="auto"/>
            <w:noWrap/>
            <w:vAlign w:val="center"/>
            <w:hideMark/>
          </w:tcPr>
          <w:p w14:paraId="51E6A797"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 </w:t>
            </w:r>
          </w:p>
        </w:tc>
      </w:tr>
      <w:tr w:rsidR="00B66727" w:rsidRPr="00B66727" w14:paraId="4F0ABCD8" w14:textId="77777777" w:rsidTr="00FA17B5">
        <w:trPr>
          <w:trHeight w:val="2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6EFA87C2" w14:textId="77777777" w:rsidR="00B66727" w:rsidRPr="00B66727" w:rsidRDefault="00B66727" w:rsidP="00B66727">
            <w:pP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3.</w:t>
            </w:r>
          </w:p>
        </w:tc>
        <w:tc>
          <w:tcPr>
            <w:tcW w:w="3328" w:type="dxa"/>
            <w:tcBorders>
              <w:top w:val="nil"/>
              <w:left w:val="nil"/>
              <w:bottom w:val="single" w:sz="8" w:space="0" w:color="auto"/>
              <w:right w:val="single" w:sz="8" w:space="0" w:color="auto"/>
            </w:tcBorders>
            <w:shd w:val="clear" w:color="000000" w:fill="CCFFCC"/>
            <w:vAlign w:val="center"/>
            <w:hideMark/>
          </w:tcPr>
          <w:p w14:paraId="1C37222D" w14:textId="77777777" w:rsidR="00B66727" w:rsidRPr="00B66727" w:rsidRDefault="00B66727" w:rsidP="00B66727">
            <w:pP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xml:space="preserve">Formation du personnel  de collecte sur le nouveau questionnaire </w:t>
            </w:r>
          </w:p>
        </w:tc>
        <w:tc>
          <w:tcPr>
            <w:tcW w:w="3181" w:type="dxa"/>
            <w:gridSpan w:val="4"/>
            <w:tcBorders>
              <w:top w:val="single" w:sz="8" w:space="0" w:color="auto"/>
              <w:left w:val="nil"/>
              <w:bottom w:val="single" w:sz="8" w:space="0" w:color="auto"/>
              <w:right w:val="single" w:sz="8" w:space="0" w:color="000000"/>
            </w:tcBorders>
            <w:shd w:val="clear" w:color="000000" w:fill="CCFFCC"/>
            <w:noWrap/>
            <w:vAlign w:val="center"/>
            <w:hideMark/>
          </w:tcPr>
          <w:p w14:paraId="0A26E634"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1240" w:type="dxa"/>
            <w:tcBorders>
              <w:top w:val="nil"/>
              <w:left w:val="nil"/>
              <w:bottom w:val="single" w:sz="8" w:space="0" w:color="auto"/>
              <w:right w:val="single" w:sz="8" w:space="0" w:color="auto"/>
            </w:tcBorders>
            <w:shd w:val="clear" w:color="000000" w:fill="CCFFCC"/>
            <w:vAlign w:val="center"/>
            <w:hideMark/>
          </w:tcPr>
          <w:p w14:paraId="115A01CE"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1 082 000</w:t>
            </w:r>
          </w:p>
        </w:tc>
        <w:tc>
          <w:tcPr>
            <w:tcW w:w="1240" w:type="dxa"/>
            <w:tcBorders>
              <w:top w:val="nil"/>
              <w:left w:val="nil"/>
              <w:bottom w:val="single" w:sz="8" w:space="0" w:color="auto"/>
              <w:right w:val="single" w:sz="8" w:space="0" w:color="auto"/>
            </w:tcBorders>
            <w:shd w:val="clear" w:color="000000" w:fill="CCFFCC"/>
            <w:vAlign w:val="center"/>
            <w:hideMark/>
          </w:tcPr>
          <w:p w14:paraId="4503F60E"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1 418 000</w:t>
            </w:r>
          </w:p>
        </w:tc>
        <w:tc>
          <w:tcPr>
            <w:tcW w:w="1064" w:type="dxa"/>
            <w:tcBorders>
              <w:top w:val="nil"/>
              <w:left w:val="nil"/>
              <w:bottom w:val="single" w:sz="8" w:space="0" w:color="auto"/>
              <w:right w:val="single" w:sz="8" w:space="0" w:color="auto"/>
            </w:tcBorders>
            <w:shd w:val="clear" w:color="000000" w:fill="CCFFCC"/>
            <w:vAlign w:val="center"/>
            <w:hideMark/>
          </w:tcPr>
          <w:p w14:paraId="44035618"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2 578</w:t>
            </w:r>
          </w:p>
        </w:tc>
      </w:tr>
      <w:tr w:rsidR="00B66727" w:rsidRPr="00B66727" w14:paraId="25AC263C" w14:textId="77777777" w:rsidTr="00FA17B5">
        <w:trPr>
          <w:trHeight w:val="2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69FB9A69"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3.1</w:t>
            </w:r>
          </w:p>
        </w:tc>
        <w:tc>
          <w:tcPr>
            <w:tcW w:w="3328" w:type="dxa"/>
            <w:tcBorders>
              <w:top w:val="nil"/>
              <w:left w:val="nil"/>
              <w:bottom w:val="single" w:sz="8" w:space="0" w:color="auto"/>
              <w:right w:val="single" w:sz="8" w:space="0" w:color="auto"/>
            </w:tcBorders>
            <w:shd w:val="clear" w:color="auto" w:fill="auto"/>
            <w:vAlign w:val="center"/>
            <w:hideMark/>
          </w:tcPr>
          <w:p w14:paraId="745F9638"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Formation des formateurs : les cadres de l'INStaD (2) + ceux de DVL (1), DPPS (1) + UGP (1) + BM (1)</w:t>
            </w:r>
            <w:r w:rsidRPr="00B66727">
              <w:rPr>
                <w:color w:val="000000"/>
                <w:sz w:val="16"/>
                <w:szCs w:val="16"/>
                <w:lang w:eastAsia="fr-FR"/>
              </w:rPr>
              <w:t> </w:t>
            </w:r>
            <w:r w:rsidRPr="00B66727">
              <w:rPr>
                <w:rFonts w:ascii="Arial Narrow" w:hAnsi="Arial Narrow" w:cs="Calibri"/>
                <w:color w:val="000000"/>
                <w:sz w:val="20"/>
                <w:szCs w:val="20"/>
                <w:lang w:eastAsia="fr-FR"/>
              </w:rPr>
              <w:t xml:space="preserve"> = 2 pause-café + 33 cl de btelles d'eau</w:t>
            </w:r>
          </w:p>
        </w:tc>
        <w:tc>
          <w:tcPr>
            <w:tcW w:w="605" w:type="dxa"/>
            <w:tcBorders>
              <w:top w:val="nil"/>
              <w:left w:val="nil"/>
              <w:bottom w:val="single" w:sz="8" w:space="0" w:color="auto"/>
              <w:right w:val="single" w:sz="8" w:space="0" w:color="auto"/>
            </w:tcBorders>
            <w:shd w:val="clear" w:color="auto" w:fill="auto"/>
            <w:noWrap/>
            <w:vAlign w:val="center"/>
            <w:hideMark/>
          </w:tcPr>
          <w:p w14:paraId="1212C7A6"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4</w:t>
            </w:r>
          </w:p>
        </w:tc>
        <w:tc>
          <w:tcPr>
            <w:tcW w:w="779" w:type="dxa"/>
            <w:tcBorders>
              <w:top w:val="nil"/>
              <w:left w:val="nil"/>
              <w:bottom w:val="single" w:sz="8" w:space="0" w:color="auto"/>
              <w:right w:val="single" w:sz="8" w:space="0" w:color="auto"/>
            </w:tcBorders>
            <w:shd w:val="clear" w:color="auto" w:fill="auto"/>
            <w:noWrap/>
            <w:vAlign w:val="center"/>
            <w:hideMark/>
          </w:tcPr>
          <w:p w14:paraId="7581F4F5"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Jours</w:t>
            </w:r>
          </w:p>
        </w:tc>
        <w:tc>
          <w:tcPr>
            <w:tcW w:w="806" w:type="dxa"/>
            <w:tcBorders>
              <w:top w:val="nil"/>
              <w:left w:val="nil"/>
              <w:bottom w:val="single" w:sz="8" w:space="0" w:color="auto"/>
              <w:right w:val="single" w:sz="8" w:space="0" w:color="auto"/>
            </w:tcBorders>
            <w:shd w:val="clear" w:color="auto" w:fill="auto"/>
            <w:noWrap/>
            <w:vAlign w:val="center"/>
            <w:hideMark/>
          </w:tcPr>
          <w:p w14:paraId="159F4A0D"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6</w:t>
            </w:r>
          </w:p>
        </w:tc>
        <w:tc>
          <w:tcPr>
            <w:tcW w:w="991" w:type="dxa"/>
            <w:tcBorders>
              <w:top w:val="nil"/>
              <w:left w:val="nil"/>
              <w:bottom w:val="single" w:sz="8" w:space="0" w:color="auto"/>
              <w:right w:val="single" w:sz="8" w:space="0" w:color="auto"/>
            </w:tcBorders>
            <w:shd w:val="clear" w:color="auto" w:fill="auto"/>
            <w:noWrap/>
            <w:vAlign w:val="center"/>
            <w:hideMark/>
          </w:tcPr>
          <w:p w14:paraId="1AE88FB2"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5500</w:t>
            </w:r>
          </w:p>
        </w:tc>
        <w:tc>
          <w:tcPr>
            <w:tcW w:w="1240" w:type="dxa"/>
            <w:tcBorders>
              <w:top w:val="nil"/>
              <w:left w:val="nil"/>
              <w:bottom w:val="single" w:sz="8" w:space="0" w:color="auto"/>
              <w:right w:val="single" w:sz="8" w:space="0" w:color="auto"/>
            </w:tcBorders>
            <w:shd w:val="clear" w:color="auto" w:fill="auto"/>
            <w:noWrap/>
            <w:vAlign w:val="center"/>
            <w:hideMark/>
          </w:tcPr>
          <w:p w14:paraId="66DD5144"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132 000</w:t>
            </w:r>
          </w:p>
        </w:tc>
        <w:tc>
          <w:tcPr>
            <w:tcW w:w="1240" w:type="dxa"/>
            <w:tcBorders>
              <w:top w:val="nil"/>
              <w:left w:val="nil"/>
              <w:bottom w:val="single" w:sz="8" w:space="0" w:color="auto"/>
              <w:right w:val="single" w:sz="8" w:space="0" w:color="auto"/>
            </w:tcBorders>
            <w:shd w:val="clear" w:color="auto" w:fill="auto"/>
            <w:noWrap/>
            <w:vAlign w:val="center"/>
            <w:hideMark/>
          </w:tcPr>
          <w:p w14:paraId="538380FB"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132 000</w:t>
            </w:r>
          </w:p>
        </w:tc>
        <w:tc>
          <w:tcPr>
            <w:tcW w:w="1064" w:type="dxa"/>
            <w:tcBorders>
              <w:top w:val="nil"/>
              <w:left w:val="nil"/>
              <w:bottom w:val="single" w:sz="8" w:space="0" w:color="auto"/>
              <w:right w:val="single" w:sz="8" w:space="0" w:color="auto"/>
            </w:tcBorders>
            <w:shd w:val="clear" w:color="auto" w:fill="auto"/>
            <w:noWrap/>
            <w:vAlign w:val="center"/>
            <w:hideMark/>
          </w:tcPr>
          <w:p w14:paraId="76F810DF"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 </w:t>
            </w:r>
          </w:p>
        </w:tc>
      </w:tr>
      <w:tr w:rsidR="00B66727" w:rsidRPr="00B66727" w14:paraId="09D73C28" w14:textId="77777777" w:rsidTr="00FA17B5">
        <w:trPr>
          <w:trHeight w:val="2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5843A2F0"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3.2</w:t>
            </w:r>
          </w:p>
        </w:tc>
        <w:tc>
          <w:tcPr>
            <w:tcW w:w="3328" w:type="dxa"/>
            <w:tcBorders>
              <w:top w:val="nil"/>
              <w:left w:val="nil"/>
              <w:bottom w:val="single" w:sz="8" w:space="0" w:color="auto"/>
              <w:right w:val="single" w:sz="8" w:space="0" w:color="auto"/>
            </w:tcBorders>
            <w:shd w:val="clear" w:color="auto" w:fill="auto"/>
            <w:vAlign w:val="center"/>
            <w:hideMark/>
          </w:tcPr>
          <w:p w14:paraId="35CEB48B"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Frais de formation des agents de collecte et le prétest (Avec cinq (05) réservistes)</w:t>
            </w:r>
          </w:p>
        </w:tc>
        <w:tc>
          <w:tcPr>
            <w:tcW w:w="605" w:type="dxa"/>
            <w:tcBorders>
              <w:top w:val="nil"/>
              <w:left w:val="nil"/>
              <w:bottom w:val="single" w:sz="8" w:space="0" w:color="auto"/>
              <w:right w:val="single" w:sz="8" w:space="0" w:color="auto"/>
            </w:tcBorders>
            <w:shd w:val="clear" w:color="auto" w:fill="auto"/>
            <w:noWrap/>
            <w:vAlign w:val="center"/>
            <w:hideMark/>
          </w:tcPr>
          <w:p w14:paraId="55F10CCA"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4</w:t>
            </w:r>
          </w:p>
        </w:tc>
        <w:tc>
          <w:tcPr>
            <w:tcW w:w="779" w:type="dxa"/>
            <w:tcBorders>
              <w:top w:val="nil"/>
              <w:left w:val="nil"/>
              <w:bottom w:val="single" w:sz="8" w:space="0" w:color="auto"/>
              <w:right w:val="single" w:sz="8" w:space="0" w:color="auto"/>
            </w:tcBorders>
            <w:shd w:val="clear" w:color="auto" w:fill="auto"/>
            <w:noWrap/>
            <w:vAlign w:val="center"/>
            <w:hideMark/>
          </w:tcPr>
          <w:p w14:paraId="1B84887D"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Jours</w:t>
            </w:r>
          </w:p>
        </w:tc>
        <w:tc>
          <w:tcPr>
            <w:tcW w:w="806" w:type="dxa"/>
            <w:tcBorders>
              <w:top w:val="nil"/>
              <w:left w:val="nil"/>
              <w:bottom w:val="single" w:sz="8" w:space="0" w:color="auto"/>
              <w:right w:val="single" w:sz="8" w:space="0" w:color="auto"/>
            </w:tcBorders>
            <w:shd w:val="clear" w:color="auto" w:fill="auto"/>
            <w:noWrap/>
            <w:vAlign w:val="center"/>
            <w:hideMark/>
          </w:tcPr>
          <w:p w14:paraId="4674D47D"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38</w:t>
            </w:r>
          </w:p>
        </w:tc>
        <w:tc>
          <w:tcPr>
            <w:tcW w:w="991" w:type="dxa"/>
            <w:tcBorders>
              <w:top w:val="nil"/>
              <w:left w:val="nil"/>
              <w:bottom w:val="single" w:sz="8" w:space="0" w:color="auto"/>
              <w:right w:val="single" w:sz="8" w:space="0" w:color="auto"/>
            </w:tcBorders>
            <w:shd w:val="clear" w:color="auto" w:fill="auto"/>
            <w:noWrap/>
            <w:vAlign w:val="center"/>
            <w:hideMark/>
          </w:tcPr>
          <w:p w14:paraId="0B089847"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5500</w:t>
            </w:r>
          </w:p>
        </w:tc>
        <w:tc>
          <w:tcPr>
            <w:tcW w:w="1240" w:type="dxa"/>
            <w:tcBorders>
              <w:top w:val="nil"/>
              <w:left w:val="nil"/>
              <w:bottom w:val="single" w:sz="8" w:space="0" w:color="auto"/>
              <w:right w:val="single" w:sz="8" w:space="0" w:color="auto"/>
            </w:tcBorders>
            <w:shd w:val="clear" w:color="auto" w:fill="auto"/>
            <w:noWrap/>
            <w:vAlign w:val="center"/>
            <w:hideMark/>
          </w:tcPr>
          <w:p w14:paraId="63C69F9A"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836 000</w:t>
            </w:r>
          </w:p>
        </w:tc>
        <w:tc>
          <w:tcPr>
            <w:tcW w:w="1240" w:type="dxa"/>
            <w:tcBorders>
              <w:top w:val="nil"/>
              <w:left w:val="nil"/>
              <w:bottom w:val="single" w:sz="8" w:space="0" w:color="auto"/>
              <w:right w:val="single" w:sz="8" w:space="0" w:color="auto"/>
            </w:tcBorders>
            <w:shd w:val="clear" w:color="auto" w:fill="auto"/>
            <w:noWrap/>
            <w:vAlign w:val="center"/>
            <w:hideMark/>
          </w:tcPr>
          <w:p w14:paraId="55E5BF8B"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836 000</w:t>
            </w:r>
          </w:p>
        </w:tc>
        <w:tc>
          <w:tcPr>
            <w:tcW w:w="1064" w:type="dxa"/>
            <w:tcBorders>
              <w:top w:val="nil"/>
              <w:left w:val="nil"/>
              <w:bottom w:val="single" w:sz="8" w:space="0" w:color="auto"/>
              <w:right w:val="single" w:sz="8" w:space="0" w:color="auto"/>
            </w:tcBorders>
            <w:shd w:val="clear" w:color="auto" w:fill="auto"/>
            <w:noWrap/>
            <w:vAlign w:val="center"/>
            <w:hideMark/>
          </w:tcPr>
          <w:p w14:paraId="69F22736"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 </w:t>
            </w:r>
          </w:p>
        </w:tc>
      </w:tr>
      <w:tr w:rsidR="00B66727" w:rsidRPr="00B66727" w14:paraId="74FD9D4F" w14:textId="77777777" w:rsidTr="00FA17B5">
        <w:trPr>
          <w:trHeight w:val="2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212B6F79"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3.3</w:t>
            </w:r>
          </w:p>
        </w:tc>
        <w:tc>
          <w:tcPr>
            <w:tcW w:w="3328" w:type="dxa"/>
            <w:tcBorders>
              <w:top w:val="nil"/>
              <w:left w:val="nil"/>
              <w:bottom w:val="single" w:sz="8" w:space="0" w:color="auto"/>
              <w:right w:val="single" w:sz="8" w:space="0" w:color="auto"/>
            </w:tcBorders>
            <w:shd w:val="clear" w:color="auto" w:fill="auto"/>
            <w:vAlign w:val="center"/>
            <w:hideMark/>
          </w:tcPr>
          <w:p w14:paraId="1A603D7E"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Frais de crédit de communication forfait et internet des agents pour le prétest</w:t>
            </w:r>
          </w:p>
        </w:tc>
        <w:tc>
          <w:tcPr>
            <w:tcW w:w="605" w:type="dxa"/>
            <w:tcBorders>
              <w:top w:val="nil"/>
              <w:left w:val="nil"/>
              <w:bottom w:val="single" w:sz="8" w:space="0" w:color="auto"/>
              <w:right w:val="single" w:sz="8" w:space="0" w:color="auto"/>
            </w:tcBorders>
            <w:shd w:val="clear" w:color="auto" w:fill="auto"/>
            <w:noWrap/>
            <w:vAlign w:val="center"/>
            <w:hideMark/>
          </w:tcPr>
          <w:p w14:paraId="7923B7A7"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w:t>
            </w:r>
          </w:p>
        </w:tc>
        <w:tc>
          <w:tcPr>
            <w:tcW w:w="779" w:type="dxa"/>
            <w:tcBorders>
              <w:top w:val="nil"/>
              <w:left w:val="nil"/>
              <w:bottom w:val="single" w:sz="8" w:space="0" w:color="auto"/>
              <w:right w:val="single" w:sz="8" w:space="0" w:color="auto"/>
            </w:tcBorders>
            <w:shd w:val="clear" w:color="auto" w:fill="auto"/>
            <w:noWrap/>
            <w:vAlign w:val="center"/>
            <w:hideMark/>
          </w:tcPr>
          <w:p w14:paraId="6A497A4D"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forfait</w:t>
            </w:r>
          </w:p>
        </w:tc>
        <w:tc>
          <w:tcPr>
            <w:tcW w:w="806" w:type="dxa"/>
            <w:tcBorders>
              <w:top w:val="nil"/>
              <w:left w:val="nil"/>
              <w:bottom w:val="single" w:sz="8" w:space="0" w:color="auto"/>
              <w:right w:val="single" w:sz="8" w:space="0" w:color="auto"/>
            </w:tcBorders>
            <w:shd w:val="clear" w:color="auto" w:fill="auto"/>
            <w:noWrap/>
            <w:vAlign w:val="center"/>
            <w:hideMark/>
          </w:tcPr>
          <w:p w14:paraId="1FE5C6E6"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38</w:t>
            </w:r>
          </w:p>
        </w:tc>
        <w:tc>
          <w:tcPr>
            <w:tcW w:w="991" w:type="dxa"/>
            <w:tcBorders>
              <w:top w:val="nil"/>
              <w:left w:val="nil"/>
              <w:bottom w:val="single" w:sz="8" w:space="0" w:color="auto"/>
              <w:right w:val="single" w:sz="8" w:space="0" w:color="auto"/>
            </w:tcBorders>
            <w:shd w:val="clear" w:color="auto" w:fill="auto"/>
            <w:noWrap/>
            <w:vAlign w:val="center"/>
            <w:hideMark/>
          </w:tcPr>
          <w:p w14:paraId="4D0C20BF"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3000</w:t>
            </w:r>
          </w:p>
        </w:tc>
        <w:tc>
          <w:tcPr>
            <w:tcW w:w="1240" w:type="dxa"/>
            <w:tcBorders>
              <w:top w:val="nil"/>
              <w:left w:val="nil"/>
              <w:bottom w:val="single" w:sz="8" w:space="0" w:color="auto"/>
              <w:right w:val="single" w:sz="8" w:space="0" w:color="auto"/>
            </w:tcBorders>
            <w:shd w:val="clear" w:color="auto" w:fill="auto"/>
            <w:noWrap/>
            <w:vAlign w:val="center"/>
            <w:hideMark/>
          </w:tcPr>
          <w:p w14:paraId="65512C41"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114 000</w:t>
            </w:r>
          </w:p>
        </w:tc>
        <w:tc>
          <w:tcPr>
            <w:tcW w:w="1240" w:type="dxa"/>
            <w:tcBorders>
              <w:top w:val="nil"/>
              <w:left w:val="nil"/>
              <w:bottom w:val="single" w:sz="8" w:space="0" w:color="auto"/>
              <w:right w:val="single" w:sz="8" w:space="0" w:color="auto"/>
            </w:tcBorders>
            <w:shd w:val="clear" w:color="auto" w:fill="auto"/>
            <w:noWrap/>
            <w:vAlign w:val="center"/>
            <w:hideMark/>
          </w:tcPr>
          <w:p w14:paraId="761BB6E4"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342 000</w:t>
            </w:r>
          </w:p>
        </w:tc>
        <w:tc>
          <w:tcPr>
            <w:tcW w:w="1064" w:type="dxa"/>
            <w:tcBorders>
              <w:top w:val="nil"/>
              <w:left w:val="nil"/>
              <w:bottom w:val="single" w:sz="8" w:space="0" w:color="auto"/>
              <w:right w:val="single" w:sz="8" w:space="0" w:color="auto"/>
            </w:tcBorders>
            <w:shd w:val="clear" w:color="auto" w:fill="auto"/>
            <w:noWrap/>
            <w:vAlign w:val="center"/>
            <w:hideMark/>
          </w:tcPr>
          <w:p w14:paraId="20443DA5"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 </w:t>
            </w:r>
          </w:p>
        </w:tc>
      </w:tr>
      <w:tr w:rsidR="00B66727" w:rsidRPr="00B66727" w14:paraId="222355E3" w14:textId="77777777" w:rsidTr="00FA17B5">
        <w:trPr>
          <w:trHeight w:val="2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4088CCA5"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3.4</w:t>
            </w:r>
          </w:p>
        </w:tc>
        <w:tc>
          <w:tcPr>
            <w:tcW w:w="3328" w:type="dxa"/>
            <w:tcBorders>
              <w:top w:val="nil"/>
              <w:left w:val="nil"/>
              <w:bottom w:val="single" w:sz="8" w:space="0" w:color="auto"/>
              <w:right w:val="single" w:sz="8" w:space="0" w:color="auto"/>
            </w:tcBorders>
            <w:shd w:val="clear" w:color="auto" w:fill="auto"/>
            <w:vAlign w:val="center"/>
            <w:hideMark/>
          </w:tcPr>
          <w:p w14:paraId="5B1FB3FA"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Autres formations : Formateurs, les cadres de l'INStaD (2) + ceux de DVL, DPPS + UGP + BM  = 2 pause-café + 33 cl de btelles d'eau</w:t>
            </w:r>
          </w:p>
        </w:tc>
        <w:tc>
          <w:tcPr>
            <w:tcW w:w="605" w:type="dxa"/>
            <w:tcBorders>
              <w:top w:val="nil"/>
              <w:left w:val="nil"/>
              <w:bottom w:val="single" w:sz="8" w:space="0" w:color="auto"/>
              <w:right w:val="single" w:sz="8" w:space="0" w:color="auto"/>
            </w:tcBorders>
            <w:shd w:val="clear" w:color="auto" w:fill="auto"/>
            <w:noWrap/>
            <w:vAlign w:val="center"/>
            <w:hideMark/>
          </w:tcPr>
          <w:p w14:paraId="6A485615"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2</w:t>
            </w:r>
          </w:p>
        </w:tc>
        <w:tc>
          <w:tcPr>
            <w:tcW w:w="779" w:type="dxa"/>
            <w:tcBorders>
              <w:top w:val="nil"/>
              <w:left w:val="nil"/>
              <w:bottom w:val="single" w:sz="8" w:space="0" w:color="auto"/>
              <w:right w:val="single" w:sz="8" w:space="0" w:color="auto"/>
            </w:tcBorders>
            <w:shd w:val="clear" w:color="auto" w:fill="auto"/>
            <w:noWrap/>
            <w:vAlign w:val="center"/>
            <w:hideMark/>
          </w:tcPr>
          <w:p w14:paraId="741B62C8"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Jours</w:t>
            </w:r>
          </w:p>
        </w:tc>
        <w:tc>
          <w:tcPr>
            <w:tcW w:w="806" w:type="dxa"/>
            <w:tcBorders>
              <w:top w:val="nil"/>
              <w:left w:val="nil"/>
              <w:bottom w:val="single" w:sz="8" w:space="0" w:color="auto"/>
              <w:right w:val="single" w:sz="8" w:space="0" w:color="auto"/>
            </w:tcBorders>
            <w:shd w:val="clear" w:color="auto" w:fill="auto"/>
            <w:noWrap/>
            <w:vAlign w:val="center"/>
            <w:hideMark/>
          </w:tcPr>
          <w:p w14:paraId="59A975DC"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6</w:t>
            </w:r>
          </w:p>
        </w:tc>
        <w:tc>
          <w:tcPr>
            <w:tcW w:w="991" w:type="dxa"/>
            <w:tcBorders>
              <w:top w:val="nil"/>
              <w:left w:val="nil"/>
              <w:bottom w:val="single" w:sz="8" w:space="0" w:color="auto"/>
              <w:right w:val="single" w:sz="8" w:space="0" w:color="auto"/>
            </w:tcBorders>
            <w:shd w:val="clear" w:color="auto" w:fill="auto"/>
            <w:noWrap/>
            <w:vAlign w:val="center"/>
            <w:hideMark/>
          </w:tcPr>
          <w:p w14:paraId="551B65A4" w14:textId="77777777" w:rsidR="00B66727" w:rsidRPr="00B66727" w:rsidRDefault="00B66727" w:rsidP="00B66727">
            <w:pPr>
              <w:jc w:val="right"/>
              <w:rPr>
                <w:rFonts w:ascii="Arial Narrow" w:hAnsi="Arial Narrow" w:cs="Calibri"/>
                <w:sz w:val="20"/>
                <w:szCs w:val="20"/>
                <w:lang w:eastAsia="fr-FR"/>
              </w:rPr>
            </w:pPr>
            <w:r w:rsidRPr="00B66727">
              <w:rPr>
                <w:rFonts w:ascii="Arial Narrow" w:hAnsi="Arial Narrow" w:cs="Calibri"/>
                <w:sz w:val="20"/>
                <w:szCs w:val="20"/>
                <w:lang w:eastAsia="fr-FR"/>
              </w:rPr>
              <w:t>5500</w:t>
            </w:r>
          </w:p>
        </w:tc>
        <w:tc>
          <w:tcPr>
            <w:tcW w:w="1240" w:type="dxa"/>
            <w:tcBorders>
              <w:top w:val="nil"/>
              <w:left w:val="nil"/>
              <w:bottom w:val="single" w:sz="8" w:space="0" w:color="auto"/>
              <w:right w:val="single" w:sz="8" w:space="0" w:color="auto"/>
            </w:tcBorders>
            <w:shd w:val="clear" w:color="auto" w:fill="auto"/>
            <w:noWrap/>
            <w:vAlign w:val="center"/>
            <w:hideMark/>
          </w:tcPr>
          <w:p w14:paraId="171733ED"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36 000</w:t>
            </w:r>
          </w:p>
        </w:tc>
        <w:tc>
          <w:tcPr>
            <w:tcW w:w="1240" w:type="dxa"/>
            <w:tcBorders>
              <w:top w:val="nil"/>
              <w:left w:val="nil"/>
              <w:bottom w:val="single" w:sz="8" w:space="0" w:color="auto"/>
              <w:right w:val="single" w:sz="8" w:space="0" w:color="auto"/>
            </w:tcBorders>
            <w:shd w:val="clear" w:color="auto" w:fill="auto"/>
            <w:noWrap/>
            <w:vAlign w:val="center"/>
            <w:hideMark/>
          </w:tcPr>
          <w:p w14:paraId="702FBB6C"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108 000</w:t>
            </w:r>
          </w:p>
        </w:tc>
        <w:tc>
          <w:tcPr>
            <w:tcW w:w="1064" w:type="dxa"/>
            <w:tcBorders>
              <w:top w:val="nil"/>
              <w:left w:val="nil"/>
              <w:bottom w:val="single" w:sz="8" w:space="0" w:color="auto"/>
              <w:right w:val="single" w:sz="8" w:space="0" w:color="auto"/>
            </w:tcBorders>
            <w:shd w:val="clear" w:color="auto" w:fill="auto"/>
            <w:noWrap/>
            <w:vAlign w:val="center"/>
            <w:hideMark/>
          </w:tcPr>
          <w:p w14:paraId="72362481"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 </w:t>
            </w:r>
          </w:p>
        </w:tc>
      </w:tr>
      <w:tr w:rsidR="00B66727" w:rsidRPr="00B66727" w14:paraId="412BDEA4" w14:textId="77777777" w:rsidTr="00FA17B5">
        <w:trPr>
          <w:trHeight w:val="2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40A2A408" w14:textId="77777777" w:rsidR="00B66727" w:rsidRPr="00B66727" w:rsidRDefault="00B66727" w:rsidP="00B66727">
            <w:pP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4.</w:t>
            </w:r>
          </w:p>
        </w:tc>
        <w:tc>
          <w:tcPr>
            <w:tcW w:w="3328" w:type="dxa"/>
            <w:tcBorders>
              <w:top w:val="nil"/>
              <w:left w:val="nil"/>
              <w:bottom w:val="single" w:sz="8" w:space="0" w:color="auto"/>
              <w:right w:val="single" w:sz="8" w:space="0" w:color="auto"/>
            </w:tcBorders>
            <w:shd w:val="clear" w:color="000000" w:fill="CCFFCC"/>
            <w:vAlign w:val="center"/>
            <w:hideMark/>
          </w:tcPr>
          <w:p w14:paraId="3A7B9415" w14:textId="77777777" w:rsidR="00B66727" w:rsidRPr="00B66727" w:rsidRDefault="00B66727" w:rsidP="00B66727">
            <w:pP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Collecte des données</w:t>
            </w:r>
          </w:p>
        </w:tc>
        <w:tc>
          <w:tcPr>
            <w:tcW w:w="3181" w:type="dxa"/>
            <w:gridSpan w:val="4"/>
            <w:tcBorders>
              <w:top w:val="single" w:sz="8" w:space="0" w:color="auto"/>
              <w:left w:val="nil"/>
              <w:bottom w:val="single" w:sz="8" w:space="0" w:color="auto"/>
              <w:right w:val="single" w:sz="8" w:space="0" w:color="000000"/>
            </w:tcBorders>
            <w:shd w:val="clear" w:color="000000" w:fill="CCFFCC"/>
            <w:noWrap/>
            <w:vAlign w:val="center"/>
            <w:hideMark/>
          </w:tcPr>
          <w:p w14:paraId="31ECC6EA"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1240" w:type="dxa"/>
            <w:tcBorders>
              <w:top w:val="nil"/>
              <w:left w:val="nil"/>
              <w:bottom w:val="single" w:sz="8" w:space="0" w:color="auto"/>
              <w:right w:val="single" w:sz="8" w:space="0" w:color="auto"/>
            </w:tcBorders>
            <w:shd w:val="clear" w:color="000000" w:fill="CCFFCC"/>
            <w:vAlign w:val="center"/>
            <w:hideMark/>
          </w:tcPr>
          <w:p w14:paraId="6397DE51"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9 897 400</w:t>
            </w:r>
          </w:p>
        </w:tc>
        <w:tc>
          <w:tcPr>
            <w:tcW w:w="1240" w:type="dxa"/>
            <w:tcBorders>
              <w:top w:val="nil"/>
              <w:left w:val="nil"/>
              <w:bottom w:val="single" w:sz="8" w:space="0" w:color="auto"/>
              <w:right w:val="single" w:sz="8" w:space="0" w:color="auto"/>
            </w:tcBorders>
            <w:shd w:val="clear" w:color="000000" w:fill="CCFFCC"/>
            <w:vAlign w:val="center"/>
            <w:hideMark/>
          </w:tcPr>
          <w:p w14:paraId="5438A510"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59 384 400</w:t>
            </w:r>
          </w:p>
        </w:tc>
        <w:tc>
          <w:tcPr>
            <w:tcW w:w="1064" w:type="dxa"/>
            <w:tcBorders>
              <w:top w:val="nil"/>
              <w:left w:val="nil"/>
              <w:bottom w:val="single" w:sz="8" w:space="0" w:color="auto"/>
              <w:right w:val="single" w:sz="8" w:space="0" w:color="auto"/>
            </w:tcBorders>
            <w:shd w:val="clear" w:color="000000" w:fill="CCFFCC"/>
            <w:vAlign w:val="center"/>
            <w:hideMark/>
          </w:tcPr>
          <w:p w14:paraId="1C213646"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107 972</w:t>
            </w:r>
          </w:p>
        </w:tc>
      </w:tr>
      <w:tr w:rsidR="00B66727" w:rsidRPr="00B66727" w14:paraId="55E77D8F" w14:textId="77777777" w:rsidTr="00FA17B5">
        <w:trPr>
          <w:trHeight w:val="20"/>
        </w:trPr>
        <w:tc>
          <w:tcPr>
            <w:tcW w:w="500" w:type="dxa"/>
            <w:tcBorders>
              <w:top w:val="nil"/>
              <w:left w:val="single" w:sz="8" w:space="0" w:color="auto"/>
              <w:bottom w:val="single" w:sz="8" w:space="0" w:color="auto"/>
              <w:right w:val="single" w:sz="8" w:space="0" w:color="auto"/>
            </w:tcBorders>
            <w:shd w:val="clear" w:color="000000" w:fill="FFFFFF"/>
            <w:noWrap/>
            <w:vAlign w:val="center"/>
            <w:hideMark/>
          </w:tcPr>
          <w:p w14:paraId="4B0910CB"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4.1</w:t>
            </w:r>
          </w:p>
        </w:tc>
        <w:tc>
          <w:tcPr>
            <w:tcW w:w="3328" w:type="dxa"/>
            <w:tcBorders>
              <w:top w:val="nil"/>
              <w:left w:val="nil"/>
              <w:bottom w:val="single" w:sz="8" w:space="0" w:color="auto"/>
              <w:right w:val="single" w:sz="8" w:space="0" w:color="auto"/>
            </w:tcBorders>
            <w:shd w:val="clear" w:color="000000" w:fill="FFFFFF"/>
            <w:vAlign w:val="center"/>
            <w:hideMark/>
          </w:tcPr>
          <w:p w14:paraId="35D62612"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Indemnités et les frais de déplacement des agents enquêteurs (Avec trois (03) éditeurs)</w:t>
            </w:r>
          </w:p>
        </w:tc>
        <w:tc>
          <w:tcPr>
            <w:tcW w:w="605" w:type="dxa"/>
            <w:tcBorders>
              <w:top w:val="nil"/>
              <w:left w:val="nil"/>
              <w:bottom w:val="single" w:sz="8" w:space="0" w:color="auto"/>
              <w:right w:val="single" w:sz="8" w:space="0" w:color="auto"/>
            </w:tcBorders>
            <w:shd w:val="clear" w:color="auto" w:fill="auto"/>
            <w:noWrap/>
            <w:vAlign w:val="center"/>
            <w:hideMark/>
          </w:tcPr>
          <w:p w14:paraId="737F50B6"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w:t>
            </w:r>
          </w:p>
        </w:tc>
        <w:tc>
          <w:tcPr>
            <w:tcW w:w="779" w:type="dxa"/>
            <w:tcBorders>
              <w:top w:val="nil"/>
              <w:left w:val="nil"/>
              <w:bottom w:val="single" w:sz="8" w:space="0" w:color="auto"/>
              <w:right w:val="single" w:sz="8" w:space="0" w:color="auto"/>
            </w:tcBorders>
            <w:shd w:val="clear" w:color="auto" w:fill="auto"/>
            <w:noWrap/>
            <w:vAlign w:val="center"/>
            <w:hideMark/>
          </w:tcPr>
          <w:p w14:paraId="76483D97"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 xml:space="preserve">Forfait </w:t>
            </w:r>
          </w:p>
        </w:tc>
        <w:tc>
          <w:tcPr>
            <w:tcW w:w="806" w:type="dxa"/>
            <w:tcBorders>
              <w:top w:val="nil"/>
              <w:left w:val="nil"/>
              <w:bottom w:val="single" w:sz="8" w:space="0" w:color="auto"/>
              <w:right w:val="single" w:sz="8" w:space="0" w:color="auto"/>
            </w:tcBorders>
            <w:shd w:val="clear" w:color="auto" w:fill="auto"/>
            <w:noWrap/>
            <w:vAlign w:val="center"/>
            <w:hideMark/>
          </w:tcPr>
          <w:p w14:paraId="4C6FC437"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33</w:t>
            </w:r>
          </w:p>
        </w:tc>
        <w:tc>
          <w:tcPr>
            <w:tcW w:w="991" w:type="dxa"/>
            <w:tcBorders>
              <w:top w:val="nil"/>
              <w:left w:val="nil"/>
              <w:bottom w:val="single" w:sz="8" w:space="0" w:color="auto"/>
              <w:right w:val="single" w:sz="8" w:space="0" w:color="auto"/>
            </w:tcBorders>
            <w:shd w:val="clear" w:color="auto" w:fill="auto"/>
            <w:noWrap/>
            <w:vAlign w:val="center"/>
            <w:hideMark/>
          </w:tcPr>
          <w:p w14:paraId="76C73D48" w14:textId="77777777" w:rsidR="00B66727" w:rsidRPr="00B66727" w:rsidRDefault="00B66727" w:rsidP="00B66727">
            <w:pPr>
              <w:jc w:val="center"/>
              <w:rPr>
                <w:rFonts w:ascii="Arial Narrow" w:hAnsi="Arial Narrow" w:cs="Calibri"/>
                <w:sz w:val="20"/>
                <w:szCs w:val="20"/>
                <w:lang w:eastAsia="fr-FR"/>
              </w:rPr>
            </w:pPr>
            <w:r w:rsidRPr="00B66727">
              <w:rPr>
                <w:rFonts w:ascii="Arial Narrow" w:hAnsi="Arial Narrow" w:cs="Calibri"/>
                <w:sz w:val="20"/>
                <w:szCs w:val="20"/>
                <w:lang w:eastAsia="fr-FR"/>
              </w:rPr>
              <w:t>175 000</w:t>
            </w:r>
          </w:p>
        </w:tc>
        <w:tc>
          <w:tcPr>
            <w:tcW w:w="1240" w:type="dxa"/>
            <w:tcBorders>
              <w:top w:val="nil"/>
              <w:left w:val="nil"/>
              <w:bottom w:val="single" w:sz="8" w:space="0" w:color="auto"/>
              <w:right w:val="single" w:sz="8" w:space="0" w:color="auto"/>
            </w:tcBorders>
            <w:shd w:val="clear" w:color="000000" w:fill="FFFFFF"/>
            <w:noWrap/>
            <w:vAlign w:val="center"/>
            <w:hideMark/>
          </w:tcPr>
          <w:p w14:paraId="5486E20D"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5 775 000</w:t>
            </w:r>
          </w:p>
        </w:tc>
        <w:tc>
          <w:tcPr>
            <w:tcW w:w="1240" w:type="dxa"/>
            <w:tcBorders>
              <w:top w:val="nil"/>
              <w:left w:val="nil"/>
              <w:bottom w:val="single" w:sz="8" w:space="0" w:color="auto"/>
              <w:right w:val="single" w:sz="8" w:space="0" w:color="auto"/>
            </w:tcBorders>
            <w:shd w:val="clear" w:color="000000" w:fill="FFFFFF"/>
            <w:noWrap/>
            <w:vAlign w:val="center"/>
            <w:hideMark/>
          </w:tcPr>
          <w:p w14:paraId="559ADFF8"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34 650 000</w:t>
            </w:r>
          </w:p>
        </w:tc>
        <w:tc>
          <w:tcPr>
            <w:tcW w:w="1064" w:type="dxa"/>
            <w:tcBorders>
              <w:top w:val="nil"/>
              <w:left w:val="nil"/>
              <w:bottom w:val="single" w:sz="8" w:space="0" w:color="auto"/>
              <w:right w:val="single" w:sz="8" w:space="0" w:color="auto"/>
            </w:tcBorders>
            <w:shd w:val="clear" w:color="000000" w:fill="FFFFFF"/>
            <w:noWrap/>
            <w:vAlign w:val="center"/>
            <w:hideMark/>
          </w:tcPr>
          <w:p w14:paraId="318EFF5E"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 </w:t>
            </w:r>
          </w:p>
        </w:tc>
      </w:tr>
      <w:tr w:rsidR="00B66727" w:rsidRPr="00B66727" w14:paraId="3EFF4BDA" w14:textId="77777777" w:rsidTr="00FA17B5">
        <w:trPr>
          <w:trHeight w:val="2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2CC8AA92"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4.2</w:t>
            </w:r>
          </w:p>
        </w:tc>
        <w:tc>
          <w:tcPr>
            <w:tcW w:w="3328" w:type="dxa"/>
            <w:tcBorders>
              <w:top w:val="nil"/>
              <w:left w:val="nil"/>
              <w:bottom w:val="single" w:sz="8" w:space="0" w:color="auto"/>
              <w:right w:val="single" w:sz="8" w:space="0" w:color="auto"/>
            </w:tcBorders>
            <w:shd w:val="clear" w:color="auto" w:fill="auto"/>
            <w:vAlign w:val="center"/>
            <w:hideMark/>
          </w:tcPr>
          <w:p w14:paraId="294471CA"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Frais de kit de protection contre la Covid pour les agents (Cache nez)</w:t>
            </w:r>
          </w:p>
        </w:tc>
        <w:tc>
          <w:tcPr>
            <w:tcW w:w="605" w:type="dxa"/>
            <w:tcBorders>
              <w:top w:val="nil"/>
              <w:left w:val="nil"/>
              <w:bottom w:val="single" w:sz="8" w:space="0" w:color="auto"/>
              <w:right w:val="single" w:sz="8" w:space="0" w:color="auto"/>
            </w:tcBorders>
            <w:shd w:val="clear" w:color="auto" w:fill="auto"/>
            <w:noWrap/>
            <w:vAlign w:val="center"/>
            <w:hideMark/>
          </w:tcPr>
          <w:p w14:paraId="41CE288D"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w:t>
            </w:r>
          </w:p>
        </w:tc>
        <w:tc>
          <w:tcPr>
            <w:tcW w:w="779" w:type="dxa"/>
            <w:tcBorders>
              <w:top w:val="nil"/>
              <w:left w:val="nil"/>
              <w:bottom w:val="single" w:sz="8" w:space="0" w:color="auto"/>
              <w:right w:val="single" w:sz="8" w:space="0" w:color="auto"/>
            </w:tcBorders>
            <w:shd w:val="clear" w:color="auto" w:fill="auto"/>
            <w:noWrap/>
            <w:vAlign w:val="center"/>
            <w:hideMark/>
          </w:tcPr>
          <w:p w14:paraId="1CF67EB8"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Unité</w:t>
            </w:r>
          </w:p>
        </w:tc>
        <w:tc>
          <w:tcPr>
            <w:tcW w:w="806" w:type="dxa"/>
            <w:tcBorders>
              <w:top w:val="nil"/>
              <w:left w:val="nil"/>
              <w:bottom w:val="single" w:sz="8" w:space="0" w:color="auto"/>
              <w:right w:val="single" w:sz="8" w:space="0" w:color="auto"/>
            </w:tcBorders>
            <w:shd w:val="clear" w:color="auto" w:fill="auto"/>
            <w:noWrap/>
            <w:vAlign w:val="center"/>
            <w:hideMark/>
          </w:tcPr>
          <w:p w14:paraId="376815FC" w14:textId="77777777" w:rsidR="00B66727" w:rsidRPr="00B66727" w:rsidRDefault="00B66727" w:rsidP="00B66727">
            <w:pPr>
              <w:jc w:val="center"/>
              <w:rPr>
                <w:rFonts w:ascii="Arial Narrow" w:hAnsi="Arial Narrow" w:cs="Calibri"/>
                <w:sz w:val="20"/>
                <w:szCs w:val="20"/>
                <w:lang w:eastAsia="fr-FR"/>
              </w:rPr>
            </w:pPr>
            <w:r w:rsidRPr="00B66727">
              <w:rPr>
                <w:rFonts w:ascii="Arial Narrow" w:hAnsi="Arial Narrow" w:cs="Calibri"/>
                <w:sz w:val="20"/>
                <w:szCs w:val="20"/>
                <w:lang w:eastAsia="fr-FR"/>
              </w:rPr>
              <w:t>1624</w:t>
            </w:r>
          </w:p>
        </w:tc>
        <w:tc>
          <w:tcPr>
            <w:tcW w:w="991" w:type="dxa"/>
            <w:tcBorders>
              <w:top w:val="nil"/>
              <w:left w:val="nil"/>
              <w:bottom w:val="single" w:sz="8" w:space="0" w:color="auto"/>
              <w:right w:val="single" w:sz="8" w:space="0" w:color="auto"/>
            </w:tcBorders>
            <w:shd w:val="clear" w:color="auto" w:fill="auto"/>
            <w:noWrap/>
            <w:vAlign w:val="center"/>
            <w:hideMark/>
          </w:tcPr>
          <w:p w14:paraId="2F2046C7"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100</w:t>
            </w:r>
          </w:p>
        </w:tc>
        <w:tc>
          <w:tcPr>
            <w:tcW w:w="1240" w:type="dxa"/>
            <w:tcBorders>
              <w:top w:val="nil"/>
              <w:left w:val="nil"/>
              <w:bottom w:val="single" w:sz="8" w:space="0" w:color="auto"/>
              <w:right w:val="single" w:sz="8" w:space="0" w:color="auto"/>
            </w:tcBorders>
            <w:shd w:val="clear" w:color="auto" w:fill="auto"/>
            <w:noWrap/>
            <w:vAlign w:val="center"/>
            <w:hideMark/>
          </w:tcPr>
          <w:p w14:paraId="04481F28"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162 400</w:t>
            </w:r>
          </w:p>
        </w:tc>
        <w:tc>
          <w:tcPr>
            <w:tcW w:w="1240" w:type="dxa"/>
            <w:tcBorders>
              <w:top w:val="nil"/>
              <w:left w:val="nil"/>
              <w:bottom w:val="single" w:sz="8" w:space="0" w:color="auto"/>
              <w:right w:val="single" w:sz="8" w:space="0" w:color="auto"/>
            </w:tcBorders>
            <w:shd w:val="clear" w:color="auto" w:fill="auto"/>
            <w:noWrap/>
            <w:vAlign w:val="center"/>
            <w:hideMark/>
          </w:tcPr>
          <w:p w14:paraId="5DDFF35B"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974 400</w:t>
            </w:r>
          </w:p>
        </w:tc>
        <w:tc>
          <w:tcPr>
            <w:tcW w:w="1064" w:type="dxa"/>
            <w:tcBorders>
              <w:top w:val="nil"/>
              <w:left w:val="nil"/>
              <w:bottom w:val="single" w:sz="8" w:space="0" w:color="auto"/>
              <w:right w:val="single" w:sz="8" w:space="0" w:color="auto"/>
            </w:tcBorders>
            <w:shd w:val="clear" w:color="auto" w:fill="auto"/>
            <w:noWrap/>
            <w:vAlign w:val="center"/>
            <w:hideMark/>
          </w:tcPr>
          <w:p w14:paraId="7387E23E"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 </w:t>
            </w:r>
          </w:p>
        </w:tc>
      </w:tr>
      <w:tr w:rsidR="00B66727" w:rsidRPr="00B66727" w14:paraId="31B48790" w14:textId="77777777" w:rsidTr="00FA17B5">
        <w:trPr>
          <w:trHeight w:val="20"/>
        </w:trPr>
        <w:tc>
          <w:tcPr>
            <w:tcW w:w="500" w:type="dxa"/>
            <w:tcBorders>
              <w:top w:val="nil"/>
              <w:left w:val="single" w:sz="8" w:space="0" w:color="auto"/>
              <w:bottom w:val="single" w:sz="8" w:space="0" w:color="auto"/>
              <w:right w:val="single" w:sz="8" w:space="0" w:color="auto"/>
            </w:tcBorders>
            <w:shd w:val="clear" w:color="000000" w:fill="FFFFFF"/>
            <w:noWrap/>
            <w:vAlign w:val="center"/>
            <w:hideMark/>
          </w:tcPr>
          <w:p w14:paraId="630DB040"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4.4</w:t>
            </w:r>
          </w:p>
        </w:tc>
        <w:tc>
          <w:tcPr>
            <w:tcW w:w="3328" w:type="dxa"/>
            <w:tcBorders>
              <w:top w:val="nil"/>
              <w:left w:val="nil"/>
              <w:bottom w:val="single" w:sz="8" w:space="0" w:color="auto"/>
              <w:right w:val="single" w:sz="8" w:space="0" w:color="auto"/>
            </w:tcBorders>
            <w:shd w:val="clear" w:color="auto" w:fill="auto"/>
            <w:vAlign w:val="center"/>
            <w:hideMark/>
          </w:tcPr>
          <w:p w14:paraId="1F2F8116"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Intéressement des 1500 ménages (Momo aux ménages)</w:t>
            </w:r>
          </w:p>
        </w:tc>
        <w:tc>
          <w:tcPr>
            <w:tcW w:w="605" w:type="dxa"/>
            <w:tcBorders>
              <w:top w:val="nil"/>
              <w:left w:val="nil"/>
              <w:bottom w:val="single" w:sz="8" w:space="0" w:color="auto"/>
              <w:right w:val="single" w:sz="8" w:space="0" w:color="auto"/>
            </w:tcBorders>
            <w:shd w:val="clear" w:color="auto" w:fill="auto"/>
            <w:noWrap/>
            <w:vAlign w:val="center"/>
            <w:hideMark/>
          </w:tcPr>
          <w:p w14:paraId="7C77E9CD"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w:t>
            </w:r>
          </w:p>
        </w:tc>
        <w:tc>
          <w:tcPr>
            <w:tcW w:w="779" w:type="dxa"/>
            <w:tcBorders>
              <w:top w:val="nil"/>
              <w:left w:val="nil"/>
              <w:bottom w:val="single" w:sz="8" w:space="0" w:color="auto"/>
              <w:right w:val="single" w:sz="8" w:space="0" w:color="auto"/>
            </w:tcBorders>
            <w:shd w:val="clear" w:color="auto" w:fill="auto"/>
            <w:vAlign w:val="center"/>
            <w:hideMark/>
          </w:tcPr>
          <w:p w14:paraId="1F51623F"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Ménage</w:t>
            </w:r>
          </w:p>
        </w:tc>
        <w:tc>
          <w:tcPr>
            <w:tcW w:w="806" w:type="dxa"/>
            <w:tcBorders>
              <w:top w:val="nil"/>
              <w:left w:val="nil"/>
              <w:bottom w:val="single" w:sz="8" w:space="0" w:color="auto"/>
              <w:right w:val="single" w:sz="8" w:space="0" w:color="auto"/>
            </w:tcBorders>
            <w:shd w:val="clear" w:color="auto" w:fill="auto"/>
            <w:noWrap/>
            <w:vAlign w:val="center"/>
            <w:hideMark/>
          </w:tcPr>
          <w:p w14:paraId="1032DFA2"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1 500</w:t>
            </w:r>
          </w:p>
        </w:tc>
        <w:tc>
          <w:tcPr>
            <w:tcW w:w="991" w:type="dxa"/>
            <w:tcBorders>
              <w:top w:val="nil"/>
              <w:left w:val="nil"/>
              <w:bottom w:val="single" w:sz="8" w:space="0" w:color="auto"/>
              <w:right w:val="single" w:sz="8" w:space="0" w:color="auto"/>
            </w:tcBorders>
            <w:shd w:val="clear" w:color="auto" w:fill="auto"/>
            <w:noWrap/>
            <w:vAlign w:val="center"/>
            <w:hideMark/>
          </w:tcPr>
          <w:p w14:paraId="0ABA0E0A"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1 000</w:t>
            </w:r>
          </w:p>
        </w:tc>
        <w:tc>
          <w:tcPr>
            <w:tcW w:w="1240" w:type="dxa"/>
            <w:tcBorders>
              <w:top w:val="nil"/>
              <w:left w:val="nil"/>
              <w:bottom w:val="single" w:sz="8" w:space="0" w:color="auto"/>
              <w:right w:val="single" w:sz="8" w:space="0" w:color="auto"/>
            </w:tcBorders>
            <w:shd w:val="clear" w:color="auto" w:fill="auto"/>
            <w:noWrap/>
            <w:vAlign w:val="center"/>
            <w:hideMark/>
          </w:tcPr>
          <w:p w14:paraId="1EB9545A"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1 500 000</w:t>
            </w:r>
          </w:p>
        </w:tc>
        <w:tc>
          <w:tcPr>
            <w:tcW w:w="1240" w:type="dxa"/>
            <w:tcBorders>
              <w:top w:val="nil"/>
              <w:left w:val="nil"/>
              <w:bottom w:val="single" w:sz="8" w:space="0" w:color="auto"/>
              <w:right w:val="single" w:sz="8" w:space="0" w:color="auto"/>
            </w:tcBorders>
            <w:shd w:val="clear" w:color="000000" w:fill="FFFFFF"/>
            <w:noWrap/>
            <w:vAlign w:val="center"/>
            <w:hideMark/>
          </w:tcPr>
          <w:p w14:paraId="46E5B572"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9 000 000</w:t>
            </w:r>
          </w:p>
        </w:tc>
        <w:tc>
          <w:tcPr>
            <w:tcW w:w="1064" w:type="dxa"/>
            <w:tcBorders>
              <w:top w:val="nil"/>
              <w:left w:val="nil"/>
              <w:bottom w:val="single" w:sz="8" w:space="0" w:color="auto"/>
              <w:right w:val="single" w:sz="8" w:space="0" w:color="auto"/>
            </w:tcBorders>
            <w:shd w:val="clear" w:color="auto" w:fill="auto"/>
            <w:noWrap/>
            <w:vAlign w:val="center"/>
            <w:hideMark/>
          </w:tcPr>
          <w:p w14:paraId="756EAB74"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 </w:t>
            </w:r>
          </w:p>
        </w:tc>
      </w:tr>
      <w:tr w:rsidR="00B66727" w:rsidRPr="00B66727" w14:paraId="70B57032" w14:textId="77777777" w:rsidTr="00FA17B5">
        <w:trPr>
          <w:trHeight w:val="20"/>
        </w:trPr>
        <w:tc>
          <w:tcPr>
            <w:tcW w:w="500" w:type="dxa"/>
            <w:tcBorders>
              <w:top w:val="nil"/>
              <w:left w:val="single" w:sz="8" w:space="0" w:color="auto"/>
              <w:bottom w:val="single" w:sz="8" w:space="0" w:color="auto"/>
              <w:right w:val="single" w:sz="8" w:space="0" w:color="auto"/>
            </w:tcBorders>
            <w:shd w:val="clear" w:color="000000" w:fill="FFFFFF"/>
            <w:noWrap/>
            <w:vAlign w:val="center"/>
            <w:hideMark/>
          </w:tcPr>
          <w:p w14:paraId="75C1740E"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4.5</w:t>
            </w:r>
          </w:p>
        </w:tc>
        <w:tc>
          <w:tcPr>
            <w:tcW w:w="3328" w:type="dxa"/>
            <w:tcBorders>
              <w:top w:val="nil"/>
              <w:left w:val="nil"/>
              <w:bottom w:val="single" w:sz="8" w:space="0" w:color="auto"/>
              <w:right w:val="single" w:sz="8" w:space="0" w:color="auto"/>
            </w:tcBorders>
            <w:shd w:val="clear" w:color="auto" w:fill="auto"/>
            <w:vAlign w:val="center"/>
            <w:hideMark/>
          </w:tcPr>
          <w:p w14:paraId="198E27A3"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Frais de crédit de communication forfait et internet aux agents enquêteurs et éditeurs</w:t>
            </w:r>
          </w:p>
        </w:tc>
        <w:tc>
          <w:tcPr>
            <w:tcW w:w="605" w:type="dxa"/>
            <w:tcBorders>
              <w:top w:val="nil"/>
              <w:left w:val="nil"/>
              <w:bottom w:val="single" w:sz="8" w:space="0" w:color="auto"/>
              <w:right w:val="single" w:sz="8" w:space="0" w:color="auto"/>
            </w:tcBorders>
            <w:shd w:val="clear" w:color="auto" w:fill="auto"/>
            <w:noWrap/>
            <w:vAlign w:val="center"/>
            <w:hideMark/>
          </w:tcPr>
          <w:p w14:paraId="7D935714"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w:t>
            </w:r>
          </w:p>
        </w:tc>
        <w:tc>
          <w:tcPr>
            <w:tcW w:w="779" w:type="dxa"/>
            <w:tcBorders>
              <w:top w:val="nil"/>
              <w:left w:val="nil"/>
              <w:bottom w:val="single" w:sz="8" w:space="0" w:color="auto"/>
              <w:right w:val="single" w:sz="8" w:space="0" w:color="auto"/>
            </w:tcBorders>
            <w:shd w:val="clear" w:color="auto" w:fill="auto"/>
            <w:noWrap/>
            <w:vAlign w:val="center"/>
            <w:hideMark/>
          </w:tcPr>
          <w:p w14:paraId="18808351"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Période</w:t>
            </w:r>
          </w:p>
        </w:tc>
        <w:tc>
          <w:tcPr>
            <w:tcW w:w="806" w:type="dxa"/>
            <w:tcBorders>
              <w:top w:val="nil"/>
              <w:left w:val="nil"/>
              <w:bottom w:val="single" w:sz="8" w:space="0" w:color="auto"/>
              <w:right w:val="single" w:sz="8" w:space="0" w:color="auto"/>
            </w:tcBorders>
            <w:shd w:val="clear" w:color="auto" w:fill="auto"/>
            <w:noWrap/>
            <w:vAlign w:val="center"/>
            <w:hideMark/>
          </w:tcPr>
          <w:p w14:paraId="153A8761"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33</w:t>
            </w:r>
          </w:p>
        </w:tc>
        <w:tc>
          <w:tcPr>
            <w:tcW w:w="991" w:type="dxa"/>
            <w:tcBorders>
              <w:top w:val="nil"/>
              <w:left w:val="nil"/>
              <w:bottom w:val="single" w:sz="8" w:space="0" w:color="auto"/>
              <w:right w:val="single" w:sz="8" w:space="0" w:color="auto"/>
            </w:tcBorders>
            <w:shd w:val="clear" w:color="auto" w:fill="auto"/>
            <w:noWrap/>
            <w:vAlign w:val="center"/>
            <w:hideMark/>
          </w:tcPr>
          <w:p w14:paraId="01685CA0"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70 000</w:t>
            </w:r>
          </w:p>
        </w:tc>
        <w:tc>
          <w:tcPr>
            <w:tcW w:w="1240" w:type="dxa"/>
            <w:tcBorders>
              <w:top w:val="nil"/>
              <w:left w:val="nil"/>
              <w:bottom w:val="single" w:sz="8" w:space="0" w:color="auto"/>
              <w:right w:val="single" w:sz="8" w:space="0" w:color="auto"/>
            </w:tcBorders>
            <w:shd w:val="clear" w:color="auto" w:fill="auto"/>
            <w:noWrap/>
            <w:vAlign w:val="center"/>
            <w:hideMark/>
          </w:tcPr>
          <w:p w14:paraId="1BB60513"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2 310 000</w:t>
            </w:r>
          </w:p>
        </w:tc>
        <w:tc>
          <w:tcPr>
            <w:tcW w:w="1240" w:type="dxa"/>
            <w:tcBorders>
              <w:top w:val="nil"/>
              <w:left w:val="nil"/>
              <w:bottom w:val="single" w:sz="8" w:space="0" w:color="auto"/>
              <w:right w:val="single" w:sz="8" w:space="0" w:color="auto"/>
            </w:tcBorders>
            <w:shd w:val="clear" w:color="000000" w:fill="FFFFFF"/>
            <w:noWrap/>
            <w:vAlign w:val="center"/>
            <w:hideMark/>
          </w:tcPr>
          <w:p w14:paraId="30ED5E0E"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13 860 000</w:t>
            </w:r>
          </w:p>
        </w:tc>
        <w:tc>
          <w:tcPr>
            <w:tcW w:w="1064" w:type="dxa"/>
            <w:tcBorders>
              <w:top w:val="nil"/>
              <w:left w:val="nil"/>
              <w:bottom w:val="single" w:sz="8" w:space="0" w:color="auto"/>
              <w:right w:val="single" w:sz="8" w:space="0" w:color="auto"/>
            </w:tcBorders>
            <w:shd w:val="clear" w:color="auto" w:fill="auto"/>
            <w:noWrap/>
            <w:vAlign w:val="center"/>
            <w:hideMark/>
          </w:tcPr>
          <w:p w14:paraId="1D3E0E40"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 </w:t>
            </w:r>
          </w:p>
        </w:tc>
      </w:tr>
      <w:tr w:rsidR="00B66727" w:rsidRPr="00B66727" w14:paraId="2F182619" w14:textId="77777777" w:rsidTr="00FA17B5">
        <w:trPr>
          <w:trHeight w:val="2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7B9E2688"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4.6</w:t>
            </w:r>
          </w:p>
        </w:tc>
        <w:tc>
          <w:tcPr>
            <w:tcW w:w="3328" w:type="dxa"/>
            <w:tcBorders>
              <w:top w:val="nil"/>
              <w:left w:val="nil"/>
              <w:bottom w:val="single" w:sz="8" w:space="0" w:color="auto"/>
              <w:right w:val="single" w:sz="8" w:space="0" w:color="auto"/>
            </w:tcBorders>
            <w:shd w:val="clear" w:color="auto" w:fill="auto"/>
            <w:vAlign w:val="center"/>
            <w:hideMark/>
          </w:tcPr>
          <w:p w14:paraId="7D393B72"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Frais de crédit de communication forfait et internet aux superviseurs sur Survey Solution</w:t>
            </w:r>
          </w:p>
        </w:tc>
        <w:tc>
          <w:tcPr>
            <w:tcW w:w="605" w:type="dxa"/>
            <w:tcBorders>
              <w:top w:val="nil"/>
              <w:left w:val="nil"/>
              <w:bottom w:val="single" w:sz="8" w:space="0" w:color="auto"/>
              <w:right w:val="single" w:sz="8" w:space="0" w:color="auto"/>
            </w:tcBorders>
            <w:shd w:val="clear" w:color="auto" w:fill="auto"/>
            <w:noWrap/>
            <w:vAlign w:val="center"/>
            <w:hideMark/>
          </w:tcPr>
          <w:p w14:paraId="17AA70FD"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w:t>
            </w:r>
          </w:p>
        </w:tc>
        <w:tc>
          <w:tcPr>
            <w:tcW w:w="779" w:type="dxa"/>
            <w:tcBorders>
              <w:top w:val="nil"/>
              <w:left w:val="nil"/>
              <w:bottom w:val="single" w:sz="8" w:space="0" w:color="auto"/>
              <w:right w:val="single" w:sz="8" w:space="0" w:color="auto"/>
            </w:tcBorders>
            <w:shd w:val="clear" w:color="auto" w:fill="auto"/>
            <w:noWrap/>
            <w:vAlign w:val="center"/>
            <w:hideMark/>
          </w:tcPr>
          <w:p w14:paraId="00BD5508"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mois</w:t>
            </w:r>
          </w:p>
        </w:tc>
        <w:tc>
          <w:tcPr>
            <w:tcW w:w="806" w:type="dxa"/>
            <w:tcBorders>
              <w:top w:val="nil"/>
              <w:left w:val="nil"/>
              <w:bottom w:val="single" w:sz="8" w:space="0" w:color="auto"/>
              <w:right w:val="single" w:sz="8" w:space="0" w:color="auto"/>
            </w:tcBorders>
            <w:shd w:val="clear" w:color="auto" w:fill="auto"/>
            <w:noWrap/>
            <w:vAlign w:val="center"/>
            <w:hideMark/>
          </w:tcPr>
          <w:p w14:paraId="7A73D371"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6</w:t>
            </w:r>
          </w:p>
        </w:tc>
        <w:tc>
          <w:tcPr>
            <w:tcW w:w="991" w:type="dxa"/>
            <w:tcBorders>
              <w:top w:val="nil"/>
              <w:left w:val="nil"/>
              <w:bottom w:val="single" w:sz="8" w:space="0" w:color="auto"/>
              <w:right w:val="single" w:sz="8" w:space="0" w:color="auto"/>
            </w:tcBorders>
            <w:shd w:val="clear" w:color="auto" w:fill="auto"/>
            <w:noWrap/>
            <w:vAlign w:val="center"/>
            <w:hideMark/>
          </w:tcPr>
          <w:p w14:paraId="48839774"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25000</w:t>
            </w:r>
          </w:p>
        </w:tc>
        <w:tc>
          <w:tcPr>
            <w:tcW w:w="1240" w:type="dxa"/>
            <w:tcBorders>
              <w:top w:val="nil"/>
              <w:left w:val="nil"/>
              <w:bottom w:val="single" w:sz="8" w:space="0" w:color="auto"/>
              <w:right w:val="single" w:sz="8" w:space="0" w:color="auto"/>
            </w:tcBorders>
            <w:shd w:val="clear" w:color="auto" w:fill="auto"/>
            <w:noWrap/>
            <w:vAlign w:val="center"/>
            <w:hideMark/>
          </w:tcPr>
          <w:p w14:paraId="7B5616D4"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150 000</w:t>
            </w:r>
          </w:p>
        </w:tc>
        <w:tc>
          <w:tcPr>
            <w:tcW w:w="1240" w:type="dxa"/>
            <w:tcBorders>
              <w:top w:val="nil"/>
              <w:left w:val="nil"/>
              <w:bottom w:val="single" w:sz="8" w:space="0" w:color="auto"/>
              <w:right w:val="single" w:sz="8" w:space="0" w:color="auto"/>
            </w:tcBorders>
            <w:shd w:val="clear" w:color="auto" w:fill="auto"/>
            <w:noWrap/>
            <w:vAlign w:val="center"/>
            <w:hideMark/>
          </w:tcPr>
          <w:p w14:paraId="30B6AD1E"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900 000</w:t>
            </w:r>
          </w:p>
        </w:tc>
        <w:tc>
          <w:tcPr>
            <w:tcW w:w="1064" w:type="dxa"/>
            <w:tcBorders>
              <w:top w:val="nil"/>
              <w:left w:val="nil"/>
              <w:bottom w:val="single" w:sz="8" w:space="0" w:color="auto"/>
              <w:right w:val="single" w:sz="8" w:space="0" w:color="auto"/>
            </w:tcBorders>
            <w:shd w:val="clear" w:color="auto" w:fill="auto"/>
            <w:noWrap/>
            <w:vAlign w:val="center"/>
            <w:hideMark/>
          </w:tcPr>
          <w:p w14:paraId="6B1C132A"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 </w:t>
            </w:r>
          </w:p>
        </w:tc>
      </w:tr>
      <w:tr w:rsidR="00B66727" w:rsidRPr="00B66727" w14:paraId="79253A2B" w14:textId="77777777" w:rsidTr="00FA17B5">
        <w:trPr>
          <w:trHeight w:val="2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4C7A6007" w14:textId="77777777" w:rsidR="00B66727" w:rsidRPr="00B66727" w:rsidRDefault="00B66727" w:rsidP="00B66727">
            <w:pP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5.</w:t>
            </w:r>
          </w:p>
        </w:tc>
        <w:tc>
          <w:tcPr>
            <w:tcW w:w="3328" w:type="dxa"/>
            <w:tcBorders>
              <w:top w:val="nil"/>
              <w:left w:val="nil"/>
              <w:bottom w:val="single" w:sz="8" w:space="0" w:color="auto"/>
              <w:right w:val="single" w:sz="8" w:space="0" w:color="auto"/>
            </w:tcBorders>
            <w:shd w:val="clear" w:color="000000" w:fill="CCFFCC"/>
            <w:vAlign w:val="center"/>
            <w:hideMark/>
          </w:tcPr>
          <w:p w14:paraId="0DC2C94F" w14:textId="77777777" w:rsidR="00B66727" w:rsidRPr="00B66727" w:rsidRDefault="00B66727" w:rsidP="00B66727">
            <w:pP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xml:space="preserve"> Montage du rapport et validation </w:t>
            </w:r>
          </w:p>
        </w:tc>
        <w:tc>
          <w:tcPr>
            <w:tcW w:w="605" w:type="dxa"/>
            <w:tcBorders>
              <w:top w:val="nil"/>
              <w:left w:val="nil"/>
              <w:bottom w:val="single" w:sz="8" w:space="0" w:color="auto"/>
              <w:right w:val="single" w:sz="8" w:space="0" w:color="auto"/>
            </w:tcBorders>
            <w:shd w:val="clear" w:color="000000" w:fill="CCFFCC"/>
            <w:vAlign w:val="center"/>
            <w:hideMark/>
          </w:tcPr>
          <w:p w14:paraId="04B18A3C"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779" w:type="dxa"/>
            <w:tcBorders>
              <w:top w:val="nil"/>
              <w:left w:val="nil"/>
              <w:bottom w:val="single" w:sz="8" w:space="0" w:color="auto"/>
              <w:right w:val="single" w:sz="8" w:space="0" w:color="auto"/>
            </w:tcBorders>
            <w:shd w:val="clear" w:color="000000" w:fill="CCFFCC"/>
            <w:vAlign w:val="center"/>
            <w:hideMark/>
          </w:tcPr>
          <w:p w14:paraId="2A10CB8F"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806" w:type="dxa"/>
            <w:tcBorders>
              <w:top w:val="nil"/>
              <w:left w:val="nil"/>
              <w:bottom w:val="single" w:sz="8" w:space="0" w:color="auto"/>
              <w:right w:val="single" w:sz="8" w:space="0" w:color="auto"/>
            </w:tcBorders>
            <w:shd w:val="clear" w:color="000000" w:fill="CCFFCC"/>
            <w:vAlign w:val="center"/>
            <w:hideMark/>
          </w:tcPr>
          <w:p w14:paraId="615DE36C"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991" w:type="dxa"/>
            <w:tcBorders>
              <w:top w:val="nil"/>
              <w:left w:val="nil"/>
              <w:bottom w:val="single" w:sz="8" w:space="0" w:color="auto"/>
              <w:right w:val="single" w:sz="8" w:space="0" w:color="auto"/>
            </w:tcBorders>
            <w:shd w:val="clear" w:color="000000" w:fill="CCFFCC"/>
            <w:vAlign w:val="center"/>
            <w:hideMark/>
          </w:tcPr>
          <w:p w14:paraId="69EA8218"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1240" w:type="dxa"/>
            <w:tcBorders>
              <w:top w:val="nil"/>
              <w:left w:val="nil"/>
              <w:bottom w:val="single" w:sz="8" w:space="0" w:color="auto"/>
              <w:right w:val="single" w:sz="8" w:space="0" w:color="auto"/>
            </w:tcBorders>
            <w:shd w:val="clear" w:color="000000" w:fill="CCFFCC"/>
            <w:vAlign w:val="center"/>
            <w:hideMark/>
          </w:tcPr>
          <w:p w14:paraId="648DC715"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620 000</w:t>
            </w:r>
          </w:p>
        </w:tc>
        <w:tc>
          <w:tcPr>
            <w:tcW w:w="1240" w:type="dxa"/>
            <w:tcBorders>
              <w:top w:val="nil"/>
              <w:left w:val="nil"/>
              <w:bottom w:val="single" w:sz="8" w:space="0" w:color="auto"/>
              <w:right w:val="single" w:sz="8" w:space="0" w:color="auto"/>
            </w:tcBorders>
            <w:shd w:val="clear" w:color="000000" w:fill="CCFFCC"/>
            <w:vAlign w:val="center"/>
            <w:hideMark/>
          </w:tcPr>
          <w:p w14:paraId="2E1B4DD7"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3 720 000</w:t>
            </w:r>
          </w:p>
        </w:tc>
        <w:tc>
          <w:tcPr>
            <w:tcW w:w="1064" w:type="dxa"/>
            <w:tcBorders>
              <w:top w:val="nil"/>
              <w:left w:val="nil"/>
              <w:bottom w:val="single" w:sz="8" w:space="0" w:color="auto"/>
              <w:right w:val="single" w:sz="8" w:space="0" w:color="auto"/>
            </w:tcBorders>
            <w:shd w:val="clear" w:color="000000" w:fill="CCFFCC"/>
            <w:vAlign w:val="center"/>
            <w:hideMark/>
          </w:tcPr>
          <w:p w14:paraId="68860972"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6 764</w:t>
            </w:r>
          </w:p>
        </w:tc>
      </w:tr>
      <w:tr w:rsidR="00B66727" w:rsidRPr="00B66727" w14:paraId="0C4CC9C8" w14:textId="77777777" w:rsidTr="00FA17B5">
        <w:trPr>
          <w:trHeight w:val="2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24358912"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5.1</w:t>
            </w:r>
          </w:p>
        </w:tc>
        <w:tc>
          <w:tcPr>
            <w:tcW w:w="3328" w:type="dxa"/>
            <w:tcBorders>
              <w:top w:val="nil"/>
              <w:left w:val="nil"/>
              <w:bottom w:val="single" w:sz="8" w:space="0" w:color="auto"/>
              <w:right w:val="single" w:sz="8" w:space="0" w:color="auto"/>
            </w:tcBorders>
            <w:shd w:val="clear" w:color="auto" w:fill="auto"/>
            <w:vAlign w:val="center"/>
            <w:hideMark/>
          </w:tcPr>
          <w:p w14:paraId="34D83E59"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Personnel d'appui technique (Personnel non fonctionnaire) pour le montage du rapport</w:t>
            </w:r>
          </w:p>
        </w:tc>
        <w:tc>
          <w:tcPr>
            <w:tcW w:w="605" w:type="dxa"/>
            <w:tcBorders>
              <w:top w:val="nil"/>
              <w:left w:val="nil"/>
              <w:bottom w:val="single" w:sz="8" w:space="0" w:color="auto"/>
              <w:right w:val="single" w:sz="8" w:space="0" w:color="auto"/>
            </w:tcBorders>
            <w:shd w:val="clear" w:color="auto" w:fill="auto"/>
            <w:noWrap/>
            <w:vAlign w:val="center"/>
            <w:hideMark/>
          </w:tcPr>
          <w:p w14:paraId="66DCA8C2"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w:t>
            </w:r>
          </w:p>
        </w:tc>
        <w:tc>
          <w:tcPr>
            <w:tcW w:w="779" w:type="dxa"/>
            <w:tcBorders>
              <w:top w:val="nil"/>
              <w:left w:val="nil"/>
              <w:bottom w:val="single" w:sz="8" w:space="0" w:color="auto"/>
              <w:right w:val="single" w:sz="8" w:space="0" w:color="auto"/>
            </w:tcBorders>
            <w:shd w:val="clear" w:color="auto" w:fill="auto"/>
            <w:noWrap/>
            <w:vAlign w:val="center"/>
            <w:hideMark/>
          </w:tcPr>
          <w:p w14:paraId="3A42FECE"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Forfait</w:t>
            </w:r>
          </w:p>
        </w:tc>
        <w:tc>
          <w:tcPr>
            <w:tcW w:w="806" w:type="dxa"/>
            <w:tcBorders>
              <w:top w:val="nil"/>
              <w:left w:val="nil"/>
              <w:bottom w:val="single" w:sz="8" w:space="0" w:color="auto"/>
              <w:right w:val="single" w:sz="8" w:space="0" w:color="auto"/>
            </w:tcBorders>
            <w:shd w:val="clear" w:color="auto" w:fill="auto"/>
            <w:noWrap/>
            <w:vAlign w:val="center"/>
            <w:hideMark/>
          </w:tcPr>
          <w:p w14:paraId="373606FE"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w:t>
            </w:r>
          </w:p>
        </w:tc>
        <w:tc>
          <w:tcPr>
            <w:tcW w:w="991" w:type="dxa"/>
            <w:tcBorders>
              <w:top w:val="nil"/>
              <w:left w:val="nil"/>
              <w:bottom w:val="single" w:sz="8" w:space="0" w:color="auto"/>
              <w:right w:val="single" w:sz="8" w:space="0" w:color="auto"/>
            </w:tcBorders>
            <w:shd w:val="clear" w:color="auto" w:fill="auto"/>
            <w:noWrap/>
            <w:vAlign w:val="center"/>
            <w:hideMark/>
          </w:tcPr>
          <w:p w14:paraId="2EB7162A"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500 000</w:t>
            </w:r>
          </w:p>
        </w:tc>
        <w:tc>
          <w:tcPr>
            <w:tcW w:w="1240" w:type="dxa"/>
            <w:tcBorders>
              <w:top w:val="nil"/>
              <w:left w:val="nil"/>
              <w:bottom w:val="single" w:sz="8" w:space="0" w:color="auto"/>
              <w:right w:val="single" w:sz="8" w:space="0" w:color="auto"/>
            </w:tcBorders>
            <w:shd w:val="clear" w:color="000000" w:fill="FFFFFF"/>
            <w:noWrap/>
            <w:vAlign w:val="center"/>
            <w:hideMark/>
          </w:tcPr>
          <w:p w14:paraId="40DA2592"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500 000</w:t>
            </w:r>
          </w:p>
        </w:tc>
        <w:tc>
          <w:tcPr>
            <w:tcW w:w="1240" w:type="dxa"/>
            <w:tcBorders>
              <w:top w:val="nil"/>
              <w:left w:val="nil"/>
              <w:bottom w:val="single" w:sz="8" w:space="0" w:color="auto"/>
              <w:right w:val="single" w:sz="8" w:space="0" w:color="auto"/>
            </w:tcBorders>
            <w:shd w:val="clear" w:color="000000" w:fill="FFFFFF"/>
            <w:noWrap/>
            <w:vAlign w:val="center"/>
            <w:hideMark/>
          </w:tcPr>
          <w:p w14:paraId="0BE0237D" w14:textId="77777777"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3 000 000</w:t>
            </w:r>
          </w:p>
        </w:tc>
        <w:tc>
          <w:tcPr>
            <w:tcW w:w="1064" w:type="dxa"/>
            <w:tcBorders>
              <w:top w:val="nil"/>
              <w:left w:val="nil"/>
              <w:bottom w:val="single" w:sz="8" w:space="0" w:color="auto"/>
              <w:right w:val="single" w:sz="8" w:space="0" w:color="auto"/>
            </w:tcBorders>
            <w:shd w:val="clear" w:color="auto" w:fill="auto"/>
            <w:vAlign w:val="center"/>
            <w:hideMark/>
          </w:tcPr>
          <w:p w14:paraId="30BE36E5"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r>
      <w:tr w:rsidR="00B66727" w:rsidRPr="00B66727" w14:paraId="32C57E1A" w14:textId="77777777" w:rsidTr="00FA17B5">
        <w:trPr>
          <w:trHeight w:val="2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78E5C848"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5.2</w:t>
            </w:r>
          </w:p>
        </w:tc>
        <w:tc>
          <w:tcPr>
            <w:tcW w:w="3328" w:type="dxa"/>
            <w:tcBorders>
              <w:top w:val="nil"/>
              <w:left w:val="nil"/>
              <w:bottom w:val="single" w:sz="8" w:space="0" w:color="auto"/>
              <w:right w:val="single" w:sz="8" w:space="0" w:color="auto"/>
            </w:tcBorders>
            <w:shd w:val="clear" w:color="auto" w:fill="auto"/>
            <w:vAlign w:val="center"/>
            <w:hideMark/>
          </w:tcPr>
          <w:p w14:paraId="22416F10" w14:textId="77777777" w:rsidR="00B66727" w:rsidRPr="00B66727" w:rsidRDefault="00B66727" w:rsidP="00B66727">
            <w:pP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Atelier de revue, validation et dissémination du rapport dynamique</w:t>
            </w:r>
          </w:p>
        </w:tc>
        <w:tc>
          <w:tcPr>
            <w:tcW w:w="605" w:type="dxa"/>
            <w:tcBorders>
              <w:top w:val="nil"/>
              <w:left w:val="nil"/>
              <w:bottom w:val="single" w:sz="8" w:space="0" w:color="auto"/>
              <w:right w:val="single" w:sz="8" w:space="0" w:color="auto"/>
            </w:tcBorders>
            <w:shd w:val="clear" w:color="auto" w:fill="auto"/>
            <w:noWrap/>
            <w:vAlign w:val="center"/>
            <w:hideMark/>
          </w:tcPr>
          <w:p w14:paraId="434E8ADC"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w:t>
            </w:r>
          </w:p>
        </w:tc>
        <w:tc>
          <w:tcPr>
            <w:tcW w:w="779" w:type="dxa"/>
            <w:tcBorders>
              <w:top w:val="nil"/>
              <w:left w:val="nil"/>
              <w:bottom w:val="single" w:sz="8" w:space="0" w:color="auto"/>
              <w:right w:val="single" w:sz="8" w:space="0" w:color="auto"/>
            </w:tcBorders>
            <w:shd w:val="clear" w:color="auto" w:fill="auto"/>
            <w:vAlign w:val="center"/>
            <w:hideMark/>
          </w:tcPr>
          <w:p w14:paraId="3731EFCA"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2 pauses café + déjeuner</w:t>
            </w:r>
          </w:p>
        </w:tc>
        <w:tc>
          <w:tcPr>
            <w:tcW w:w="806" w:type="dxa"/>
            <w:tcBorders>
              <w:top w:val="nil"/>
              <w:left w:val="nil"/>
              <w:bottom w:val="single" w:sz="8" w:space="0" w:color="auto"/>
              <w:right w:val="single" w:sz="8" w:space="0" w:color="auto"/>
            </w:tcBorders>
            <w:shd w:val="clear" w:color="auto" w:fill="auto"/>
            <w:noWrap/>
            <w:vAlign w:val="center"/>
            <w:hideMark/>
          </w:tcPr>
          <w:p w14:paraId="11C8F85E" w14:textId="62B61E44" w:rsidR="00B66727" w:rsidRPr="00B66727" w:rsidRDefault="006B0DE8" w:rsidP="00B66727">
            <w:pPr>
              <w:jc w:val="center"/>
              <w:rPr>
                <w:rFonts w:ascii="Arial Narrow" w:hAnsi="Arial Narrow" w:cs="Calibri"/>
                <w:color w:val="000000"/>
                <w:sz w:val="20"/>
                <w:szCs w:val="20"/>
                <w:lang w:eastAsia="fr-FR"/>
              </w:rPr>
            </w:pPr>
            <w:r>
              <w:rPr>
                <w:rFonts w:ascii="Arial Narrow" w:hAnsi="Arial Narrow" w:cs="Calibri"/>
                <w:color w:val="000000"/>
                <w:sz w:val="20"/>
                <w:szCs w:val="20"/>
                <w:lang w:eastAsia="fr-FR"/>
              </w:rPr>
              <w:t>12</w:t>
            </w:r>
          </w:p>
        </w:tc>
        <w:tc>
          <w:tcPr>
            <w:tcW w:w="991" w:type="dxa"/>
            <w:tcBorders>
              <w:top w:val="nil"/>
              <w:left w:val="nil"/>
              <w:bottom w:val="single" w:sz="8" w:space="0" w:color="auto"/>
              <w:right w:val="single" w:sz="8" w:space="0" w:color="auto"/>
            </w:tcBorders>
            <w:shd w:val="clear" w:color="auto" w:fill="auto"/>
            <w:noWrap/>
            <w:vAlign w:val="center"/>
            <w:hideMark/>
          </w:tcPr>
          <w:p w14:paraId="65ECFBC6" w14:textId="77777777" w:rsidR="00B66727" w:rsidRPr="00B66727" w:rsidRDefault="00B66727" w:rsidP="00B66727">
            <w:pPr>
              <w:jc w:val="center"/>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10 000</w:t>
            </w:r>
          </w:p>
        </w:tc>
        <w:tc>
          <w:tcPr>
            <w:tcW w:w="1240" w:type="dxa"/>
            <w:tcBorders>
              <w:top w:val="nil"/>
              <w:left w:val="nil"/>
              <w:bottom w:val="single" w:sz="8" w:space="0" w:color="auto"/>
              <w:right w:val="single" w:sz="8" w:space="0" w:color="auto"/>
            </w:tcBorders>
            <w:shd w:val="clear" w:color="000000" w:fill="FFFFFF"/>
            <w:noWrap/>
            <w:vAlign w:val="center"/>
            <w:hideMark/>
          </w:tcPr>
          <w:p w14:paraId="4F83BBA9" w14:textId="751683BF"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120 000</w:t>
            </w:r>
          </w:p>
        </w:tc>
        <w:tc>
          <w:tcPr>
            <w:tcW w:w="1240" w:type="dxa"/>
            <w:tcBorders>
              <w:top w:val="nil"/>
              <w:left w:val="nil"/>
              <w:bottom w:val="single" w:sz="8" w:space="0" w:color="auto"/>
              <w:right w:val="single" w:sz="8" w:space="0" w:color="auto"/>
            </w:tcBorders>
            <w:shd w:val="clear" w:color="000000" w:fill="FFFFFF"/>
            <w:noWrap/>
            <w:vAlign w:val="center"/>
            <w:hideMark/>
          </w:tcPr>
          <w:p w14:paraId="0BC32F58" w14:textId="3EEC71FC" w:rsidR="00B66727" w:rsidRPr="00B66727" w:rsidRDefault="00B66727" w:rsidP="00B66727">
            <w:pPr>
              <w:jc w:val="right"/>
              <w:rPr>
                <w:rFonts w:ascii="Arial Narrow" w:hAnsi="Arial Narrow" w:cs="Calibri"/>
                <w:color w:val="000000"/>
                <w:sz w:val="20"/>
                <w:szCs w:val="20"/>
                <w:lang w:eastAsia="fr-FR"/>
              </w:rPr>
            </w:pPr>
            <w:r w:rsidRPr="00B66727">
              <w:rPr>
                <w:rFonts w:ascii="Arial Narrow" w:hAnsi="Arial Narrow" w:cs="Calibri"/>
                <w:color w:val="000000"/>
                <w:sz w:val="20"/>
                <w:szCs w:val="20"/>
                <w:lang w:eastAsia="fr-FR"/>
              </w:rPr>
              <w:t>720 000</w:t>
            </w:r>
          </w:p>
        </w:tc>
        <w:tc>
          <w:tcPr>
            <w:tcW w:w="1064" w:type="dxa"/>
            <w:tcBorders>
              <w:top w:val="nil"/>
              <w:left w:val="nil"/>
              <w:bottom w:val="single" w:sz="8" w:space="0" w:color="auto"/>
              <w:right w:val="single" w:sz="8" w:space="0" w:color="auto"/>
            </w:tcBorders>
            <w:shd w:val="clear" w:color="auto" w:fill="auto"/>
            <w:vAlign w:val="center"/>
            <w:hideMark/>
          </w:tcPr>
          <w:p w14:paraId="59FBFA7D"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r>
      <w:tr w:rsidR="00B66727" w:rsidRPr="00B66727" w14:paraId="596A4654" w14:textId="77777777" w:rsidTr="00FA17B5">
        <w:trPr>
          <w:trHeight w:val="2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5D838C7A" w14:textId="77777777" w:rsidR="00B66727" w:rsidRPr="00B66727" w:rsidRDefault="00B66727" w:rsidP="00B66727">
            <w:pP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6.</w:t>
            </w:r>
          </w:p>
        </w:tc>
        <w:tc>
          <w:tcPr>
            <w:tcW w:w="3328" w:type="dxa"/>
            <w:tcBorders>
              <w:top w:val="nil"/>
              <w:left w:val="nil"/>
              <w:bottom w:val="single" w:sz="8" w:space="0" w:color="auto"/>
              <w:right w:val="single" w:sz="8" w:space="0" w:color="auto"/>
            </w:tcBorders>
            <w:shd w:val="clear" w:color="000000" w:fill="CCFFCC"/>
            <w:vAlign w:val="center"/>
            <w:hideMark/>
          </w:tcPr>
          <w:p w14:paraId="1AB106C7" w14:textId="77777777" w:rsidR="00B66727" w:rsidRPr="00B66727" w:rsidRDefault="00B66727" w:rsidP="00B66727">
            <w:pP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xml:space="preserve">Total 6 rounds </w:t>
            </w:r>
          </w:p>
        </w:tc>
        <w:tc>
          <w:tcPr>
            <w:tcW w:w="605" w:type="dxa"/>
            <w:tcBorders>
              <w:top w:val="nil"/>
              <w:left w:val="nil"/>
              <w:bottom w:val="single" w:sz="8" w:space="0" w:color="auto"/>
              <w:right w:val="single" w:sz="8" w:space="0" w:color="auto"/>
            </w:tcBorders>
            <w:shd w:val="clear" w:color="000000" w:fill="CCFFCC"/>
            <w:noWrap/>
            <w:vAlign w:val="center"/>
            <w:hideMark/>
          </w:tcPr>
          <w:p w14:paraId="145DCDB2"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779" w:type="dxa"/>
            <w:tcBorders>
              <w:top w:val="nil"/>
              <w:left w:val="nil"/>
              <w:bottom w:val="single" w:sz="8" w:space="0" w:color="auto"/>
              <w:right w:val="single" w:sz="8" w:space="0" w:color="auto"/>
            </w:tcBorders>
            <w:shd w:val="clear" w:color="000000" w:fill="CCFFCC"/>
            <w:noWrap/>
            <w:vAlign w:val="center"/>
            <w:hideMark/>
          </w:tcPr>
          <w:p w14:paraId="6DA8F17D"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806" w:type="dxa"/>
            <w:tcBorders>
              <w:top w:val="nil"/>
              <w:left w:val="nil"/>
              <w:bottom w:val="single" w:sz="8" w:space="0" w:color="auto"/>
              <w:right w:val="single" w:sz="8" w:space="0" w:color="auto"/>
            </w:tcBorders>
            <w:shd w:val="clear" w:color="000000" w:fill="CCFFCC"/>
            <w:noWrap/>
            <w:vAlign w:val="center"/>
            <w:hideMark/>
          </w:tcPr>
          <w:p w14:paraId="054541B9"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991" w:type="dxa"/>
            <w:tcBorders>
              <w:top w:val="nil"/>
              <w:left w:val="nil"/>
              <w:bottom w:val="single" w:sz="8" w:space="0" w:color="auto"/>
              <w:right w:val="single" w:sz="8" w:space="0" w:color="auto"/>
            </w:tcBorders>
            <w:shd w:val="clear" w:color="000000" w:fill="CCFFCC"/>
            <w:noWrap/>
            <w:vAlign w:val="center"/>
            <w:hideMark/>
          </w:tcPr>
          <w:p w14:paraId="4CF70CAE" w14:textId="77777777"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 </w:t>
            </w:r>
          </w:p>
        </w:tc>
        <w:tc>
          <w:tcPr>
            <w:tcW w:w="1240" w:type="dxa"/>
            <w:tcBorders>
              <w:top w:val="nil"/>
              <w:left w:val="nil"/>
              <w:bottom w:val="single" w:sz="8" w:space="0" w:color="auto"/>
              <w:right w:val="single" w:sz="8" w:space="0" w:color="auto"/>
            </w:tcBorders>
            <w:shd w:val="clear" w:color="000000" w:fill="CCFFCC"/>
            <w:vAlign w:val="center"/>
            <w:hideMark/>
          </w:tcPr>
          <w:p w14:paraId="3CAE4B13" w14:textId="0D47676A" w:rsidR="00B66727" w:rsidRPr="00B66727" w:rsidRDefault="00B66727" w:rsidP="00B66727">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11 853 400</w:t>
            </w:r>
          </w:p>
        </w:tc>
        <w:tc>
          <w:tcPr>
            <w:tcW w:w="1240" w:type="dxa"/>
            <w:tcBorders>
              <w:top w:val="nil"/>
              <w:left w:val="nil"/>
              <w:bottom w:val="single" w:sz="8" w:space="0" w:color="auto"/>
              <w:right w:val="single" w:sz="8" w:space="0" w:color="auto"/>
            </w:tcBorders>
            <w:shd w:val="clear" w:color="000000" w:fill="CCFFCC"/>
            <w:vAlign w:val="center"/>
            <w:hideMark/>
          </w:tcPr>
          <w:p w14:paraId="0582E5E8" w14:textId="47CE5178" w:rsidR="00B66727" w:rsidRPr="00B66727" w:rsidRDefault="00B66727" w:rsidP="00195F85">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65 290 400</w:t>
            </w:r>
          </w:p>
        </w:tc>
        <w:tc>
          <w:tcPr>
            <w:tcW w:w="1064" w:type="dxa"/>
            <w:tcBorders>
              <w:top w:val="nil"/>
              <w:left w:val="nil"/>
              <w:bottom w:val="single" w:sz="8" w:space="0" w:color="auto"/>
              <w:right w:val="single" w:sz="8" w:space="0" w:color="auto"/>
            </w:tcBorders>
            <w:shd w:val="clear" w:color="000000" w:fill="CCFFCC"/>
            <w:vAlign w:val="center"/>
            <w:hideMark/>
          </w:tcPr>
          <w:p w14:paraId="09BAAC22" w14:textId="13ED794F" w:rsidR="00B66727" w:rsidRPr="00B66727" w:rsidRDefault="00B66727" w:rsidP="00195F85">
            <w:pPr>
              <w:jc w:val="center"/>
              <w:rPr>
                <w:rFonts w:ascii="Arial Narrow" w:hAnsi="Arial Narrow" w:cs="Calibri"/>
                <w:b/>
                <w:bCs/>
                <w:color w:val="000000"/>
                <w:sz w:val="20"/>
                <w:szCs w:val="20"/>
                <w:lang w:eastAsia="fr-FR"/>
              </w:rPr>
            </w:pPr>
            <w:r w:rsidRPr="00B66727">
              <w:rPr>
                <w:rFonts w:ascii="Arial Narrow" w:hAnsi="Arial Narrow" w:cs="Calibri"/>
                <w:b/>
                <w:bCs/>
                <w:color w:val="000000"/>
                <w:sz w:val="20"/>
                <w:szCs w:val="20"/>
                <w:lang w:eastAsia="fr-FR"/>
              </w:rPr>
              <w:t>118 710</w:t>
            </w:r>
          </w:p>
        </w:tc>
      </w:tr>
    </w:tbl>
    <w:p w14:paraId="38C12E1E" w14:textId="20F71768" w:rsidR="0094451B" w:rsidRDefault="0094451B" w:rsidP="004D7B94">
      <w:pPr>
        <w:jc w:val="both"/>
        <w:rPr>
          <w:rFonts w:ascii="Arial Narrow" w:hAnsi="Arial Narrow"/>
          <w:szCs w:val="28"/>
        </w:rPr>
      </w:pPr>
    </w:p>
    <w:p w14:paraId="4249B09F" w14:textId="337C42BE" w:rsidR="0094451B" w:rsidRPr="00136810" w:rsidRDefault="0094451B" w:rsidP="004D7B94">
      <w:pPr>
        <w:jc w:val="both"/>
        <w:rPr>
          <w:rFonts w:ascii="Arial Narrow" w:hAnsi="Arial Narrow"/>
          <w:szCs w:val="28"/>
        </w:rPr>
      </w:pPr>
    </w:p>
    <w:sectPr w:rsidR="0094451B" w:rsidRPr="00136810" w:rsidSect="00A91AC2">
      <w:headerReference w:type="even" r:id="rId13"/>
      <w:headerReference w:type="default" r:id="rId14"/>
      <w:footerReference w:type="even" r:id="rId15"/>
      <w:footerReference w:type="default" r:id="rId16"/>
      <w:headerReference w:type="first" r:id="rId17"/>
      <w:footerReference w:type="first" r:id="rId18"/>
      <w:pgSz w:w="11906" w:h="16838"/>
      <w:pgMar w:top="1560" w:right="1417" w:bottom="1276" w:left="1417" w:header="426"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elicien Donat Edgar Towenan Accrombessy" w:date="2022-05-10T10:12:00Z" w:initials="FDETA">
    <w:p w14:paraId="203103BA" w14:textId="77777777" w:rsidR="00B83C6B" w:rsidRDefault="00B83C6B" w:rsidP="00B83C6B">
      <w:pPr>
        <w:pStyle w:val="Commentaire"/>
      </w:pPr>
      <w:r>
        <w:rPr>
          <w:rStyle w:val="Marquedecommentaire"/>
        </w:rPr>
        <w:annotationRef/>
      </w:r>
      <w:r>
        <w:t>L’INStaD doit réajuster le contexte. Toutes les enquêtes ne sont pas HFS avec la BM. Et puis il y a eu aussi une enquête BPPPS. Focaliser le contexte sur les 3 enquêtes HFS.</w:t>
      </w:r>
    </w:p>
  </w:comment>
  <w:comment w:id="2" w:author="Zenab Konkobo Kouanda" w:date="2022-05-11T07:42:00Z" w:initials="ZKK">
    <w:p w14:paraId="2C29FB08" w14:textId="5EB9BE97" w:rsidR="005D5736" w:rsidRDefault="002D3495">
      <w:pPr>
        <w:pStyle w:val="Commentaire"/>
      </w:pPr>
      <w:r>
        <w:rPr>
          <w:rStyle w:val="Marquedecommentaire"/>
        </w:rPr>
        <w:annotationRef/>
      </w:r>
      <w:r>
        <w:t>La mission ne saurait aller au dela de la date de cloture du Projet qui est le 31 Décembre 2022</w:t>
      </w:r>
    </w:p>
  </w:comment>
  <w:comment w:id="3" w:author="Zenab Konkobo Kouanda" w:date="2022-05-11T07:42:00Z" w:initials="ZKK">
    <w:p w14:paraId="567115B8" w14:textId="0258D56C" w:rsidR="002D3495" w:rsidRDefault="002D3495">
      <w:pPr>
        <w:pStyle w:val="Commentaire"/>
      </w:pPr>
      <w:r>
        <w:rPr>
          <w:rStyle w:val="Marquedecommentaire"/>
        </w:rPr>
        <w:annotationRef/>
      </w:r>
      <w:r>
        <w:t>Dans la convention il est dit 7 mois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3103BA" w15:done="0"/>
  <w15:commentEx w15:paraId="2C29FB08" w15:done="0"/>
  <w15:commentEx w15:paraId="567115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B8AB" w16cex:dateUtc="2022-05-10T09:10:00Z"/>
  <w16cex:commentExtensible w16cex:durableId="2624B8FB" w16cex:dateUtc="2022-05-10T09:12:00Z"/>
  <w16cex:commentExtensible w16cex:durableId="2624B9DB" w16cex:dateUtc="2022-05-10T09:15:00Z"/>
  <w16cex:commentExtensible w16cex:durableId="2625E6AF" w16cex:dateUtc="2022-05-11T06:39:00Z"/>
  <w16cex:commentExtensible w16cex:durableId="2625E76C" w16cex:dateUtc="2022-05-11T06:42:00Z"/>
  <w16cex:commentExtensible w16cex:durableId="2625E757" w16cex:dateUtc="2022-05-11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BEFCD8" w16cid:durableId="2624B8AB"/>
  <w16cid:commentId w16cid:paraId="4924118F" w16cid:durableId="2624B8FB"/>
  <w16cid:commentId w16cid:paraId="51BEF2F0" w16cid:durableId="2624B9DB"/>
  <w16cid:commentId w16cid:paraId="37850B91" w16cid:durableId="2625E6AF"/>
  <w16cid:commentId w16cid:paraId="25004463" w16cid:durableId="2625E76C"/>
  <w16cid:commentId w16cid:paraId="567115B8" w16cid:durableId="2625E7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012F2" w14:textId="77777777" w:rsidR="00546167" w:rsidRDefault="00546167" w:rsidP="00675BA8">
      <w:r>
        <w:separator/>
      </w:r>
    </w:p>
  </w:endnote>
  <w:endnote w:type="continuationSeparator" w:id="0">
    <w:p w14:paraId="19439A90" w14:textId="77777777" w:rsidR="00546167" w:rsidRDefault="00546167" w:rsidP="0067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6E97C" w14:textId="77777777" w:rsidR="00106282" w:rsidRDefault="001062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8E9B7" w14:textId="255C6C03" w:rsidR="00E27E34" w:rsidRDefault="00E27E34">
    <w:pPr>
      <w:pStyle w:val="Pieddepage"/>
      <w:jc w:val="center"/>
    </w:pPr>
    <w:r>
      <w:fldChar w:fldCharType="begin"/>
    </w:r>
    <w:r>
      <w:instrText>PAGE   \* MERGEFORMAT</w:instrText>
    </w:r>
    <w:r>
      <w:fldChar w:fldCharType="separate"/>
    </w:r>
    <w:r w:rsidR="00C15EF7">
      <w:rPr>
        <w:noProof/>
      </w:rPr>
      <w:t>2</w:t>
    </w:r>
    <w:r>
      <w:fldChar w:fldCharType="end"/>
    </w:r>
  </w:p>
  <w:p w14:paraId="689AD25E" w14:textId="77777777" w:rsidR="00E27E34" w:rsidRDefault="00E27E3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15BE" w14:textId="77777777" w:rsidR="00106282" w:rsidRDefault="001062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75ADF" w14:textId="77777777" w:rsidR="00546167" w:rsidRDefault="00546167" w:rsidP="00675BA8">
      <w:r>
        <w:separator/>
      </w:r>
    </w:p>
  </w:footnote>
  <w:footnote w:type="continuationSeparator" w:id="0">
    <w:p w14:paraId="516C65E6" w14:textId="77777777" w:rsidR="00546167" w:rsidRDefault="00546167" w:rsidP="00675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ED63F" w14:textId="77777777" w:rsidR="00106282" w:rsidRDefault="0010628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44D9B" w14:textId="77777777" w:rsidR="00106282" w:rsidRDefault="0010628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26C7" w14:textId="77777777" w:rsidR="00106282" w:rsidRDefault="001062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A4897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5pt;height:11.15pt" o:bullet="t">
        <v:imagedata r:id="rId1" o:title="mso9CDF"/>
      </v:shape>
    </w:pict>
  </w:numPicBullet>
  <w:abstractNum w:abstractNumId="0" w15:restartNumberingAfterBreak="0">
    <w:nsid w:val="01D3313D"/>
    <w:multiLevelType w:val="hybridMultilevel"/>
    <w:tmpl w:val="57385CE0"/>
    <w:lvl w:ilvl="0" w:tplc="6ED6794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42287A"/>
    <w:multiLevelType w:val="hybridMultilevel"/>
    <w:tmpl w:val="45C2ACF6"/>
    <w:lvl w:ilvl="0" w:tplc="09C2A278">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E6D6258"/>
    <w:multiLevelType w:val="hybridMultilevel"/>
    <w:tmpl w:val="21A4145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4541D2"/>
    <w:multiLevelType w:val="hybridMultilevel"/>
    <w:tmpl w:val="CEBC9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2F514E"/>
    <w:multiLevelType w:val="multilevel"/>
    <w:tmpl w:val="D456A86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5E9C4FD5"/>
    <w:multiLevelType w:val="hybridMultilevel"/>
    <w:tmpl w:val="CB5CFF98"/>
    <w:lvl w:ilvl="0" w:tplc="6ED67940">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61972B30"/>
    <w:multiLevelType w:val="hybridMultilevel"/>
    <w:tmpl w:val="3578B3F0"/>
    <w:lvl w:ilvl="0" w:tplc="09C2A278">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6CA37316"/>
    <w:multiLevelType w:val="hybridMultilevel"/>
    <w:tmpl w:val="BFFCC322"/>
    <w:lvl w:ilvl="0" w:tplc="B570FD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CB629C"/>
    <w:multiLevelType w:val="hybridMultilevel"/>
    <w:tmpl w:val="A7CE2D66"/>
    <w:lvl w:ilvl="0" w:tplc="09C2A278">
      <w:numFmt w:val="bullet"/>
      <w:lvlText w:val="-"/>
      <w:lvlJc w:val="left"/>
      <w:pPr>
        <w:ind w:left="360" w:hanging="360"/>
      </w:pPr>
      <w:rPr>
        <w:rFonts w:ascii="Calibri" w:eastAsia="Times New Roman" w:hAnsi="Calibri" w:cs="Calibr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76CD575F"/>
    <w:multiLevelType w:val="hybridMultilevel"/>
    <w:tmpl w:val="663C9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6"/>
  </w:num>
  <w:num w:numId="5">
    <w:abstractNumId w:val="7"/>
  </w:num>
  <w:num w:numId="6">
    <w:abstractNumId w:val="8"/>
  </w:num>
  <w:num w:numId="7">
    <w:abstractNumId w:val="0"/>
  </w:num>
  <w:num w:numId="8">
    <w:abstractNumId w:val="5"/>
  </w:num>
  <w:num w:numId="9">
    <w:abstractNumId w:val="2"/>
  </w:num>
  <w:num w:numId="10">
    <w:abstractNumId w:val="9"/>
  </w:num>
  <w:num w:numId="1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licien Donat Edgar Towenan Accrombessy">
    <w15:presenceInfo w15:providerId="AD" w15:userId="S::faccrombessy@worldbank.org::f1548f98-aaef-4dbc-9012-8310209e1272"/>
  </w15:person>
  <w15:person w15:author="Zenab Konkobo Kouanda">
    <w15:presenceInfo w15:providerId="AD" w15:userId="S::zkonkobokouanda@worldbank.org::9ff0a316-74ba-4494-93e7-a61815d1aa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F8"/>
    <w:rsid w:val="0000263E"/>
    <w:rsid w:val="00002904"/>
    <w:rsid w:val="0001018E"/>
    <w:rsid w:val="00011D10"/>
    <w:rsid w:val="000125AC"/>
    <w:rsid w:val="0002439A"/>
    <w:rsid w:val="00030EC2"/>
    <w:rsid w:val="0003187A"/>
    <w:rsid w:val="00036832"/>
    <w:rsid w:val="000378E8"/>
    <w:rsid w:val="00041026"/>
    <w:rsid w:val="00044C9B"/>
    <w:rsid w:val="0005492B"/>
    <w:rsid w:val="000553ED"/>
    <w:rsid w:val="0005701F"/>
    <w:rsid w:val="00063FF8"/>
    <w:rsid w:val="00066670"/>
    <w:rsid w:val="00066CD9"/>
    <w:rsid w:val="0007000B"/>
    <w:rsid w:val="00070232"/>
    <w:rsid w:val="000759EF"/>
    <w:rsid w:val="00076833"/>
    <w:rsid w:val="00080CEB"/>
    <w:rsid w:val="00083209"/>
    <w:rsid w:val="00083919"/>
    <w:rsid w:val="00083BC7"/>
    <w:rsid w:val="000840C0"/>
    <w:rsid w:val="000851A0"/>
    <w:rsid w:val="00086CCE"/>
    <w:rsid w:val="0009767C"/>
    <w:rsid w:val="000A1870"/>
    <w:rsid w:val="000A1933"/>
    <w:rsid w:val="000A249F"/>
    <w:rsid w:val="000A6FB0"/>
    <w:rsid w:val="000B0D7E"/>
    <w:rsid w:val="000B16DB"/>
    <w:rsid w:val="000B2DCC"/>
    <w:rsid w:val="000B5879"/>
    <w:rsid w:val="000C443C"/>
    <w:rsid w:val="000D054D"/>
    <w:rsid w:val="000D1076"/>
    <w:rsid w:val="000D42E9"/>
    <w:rsid w:val="000D4DFA"/>
    <w:rsid w:val="000D5721"/>
    <w:rsid w:val="000D6016"/>
    <w:rsid w:val="000E5364"/>
    <w:rsid w:val="000F0B11"/>
    <w:rsid w:val="000F17CB"/>
    <w:rsid w:val="000F1FBC"/>
    <w:rsid w:val="000F2A3F"/>
    <w:rsid w:val="000F5EF9"/>
    <w:rsid w:val="001003DE"/>
    <w:rsid w:val="001019C8"/>
    <w:rsid w:val="00103F3F"/>
    <w:rsid w:val="0010572F"/>
    <w:rsid w:val="00105A72"/>
    <w:rsid w:val="00106282"/>
    <w:rsid w:val="0011021D"/>
    <w:rsid w:val="001104F1"/>
    <w:rsid w:val="00110C82"/>
    <w:rsid w:val="00111F33"/>
    <w:rsid w:val="001136FB"/>
    <w:rsid w:val="00114286"/>
    <w:rsid w:val="00124BB2"/>
    <w:rsid w:val="00130945"/>
    <w:rsid w:val="00131417"/>
    <w:rsid w:val="00136810"/>
    <w:rsid w:val="00137AD9"/>
    <w:rsid w:val="00142AC7"/>
    <w:rsid w:val="00142E4B"/>
    <w:rsid w:val="0014720A"/>
    <w:rsid w:val="00150DDA"/>
    <w:rsid w:val="00154862"/>
    <w:rsid w:val="00154DA7"/>
    <w:rsid w:val="00155481"/>
    <w:rsid w:val="00157FD2"/>
    <w:rsid w:val="0016319E"/>
    <w:rsid w:val="00171C20"/>
    <w:rsid w:val="00172D7E"/>
    <w:rsid w:val="001748F3"/>
    <w:rsid w:val="00177508"/>
    <w:rsid w:val="00182FC7"/>
    <w:rsid w:val="0018420E"/>
    <w:rsid w:val="0019049C"/>
    <w:rsid w:val="001940AF"/>
    <w:rsid w:val="00195F85"/>
    <w:rsid w:val="00196A14"/>
    <w:rsid w:val="00197896"/>
    <w:rsid w:val="001A14D7"/>
    <w:rsid w:val="001A3ADC"/>
    <w:rsid w:val="001A60CC"/>
    <w:rsid w:val="001B585B"/>
    <w:rsid w:val="001B7A06"/>
    <w:rsid w:val="001C2BC0"/>
    <w:rsid w:val="001C6A86"/>
    <w:rsid w:val="001D5C71"/>
    <w:rsid w:val="001F0E9E"/>
    <w:rsid w:val="001F4E07"/>
    <w:rsid w:val="00202F51"/>
    <w:rsid w:val="00211FA2"/>
    <w:rsid w:val="002170AE"/>
    <w:rsid w:val="002202D5"/>
    <w:rsid w:val="002249C3"/>
    <w:rsid w:val="00227545"/>
    <w:rsid w:val="00232636"/>
    <w:rsid w:val="002363A0"/>
    <w:rsid w:val="0023754F"/>
    <w:rsid w:val="002434CD"/>
    <w:rsid w:val="00243DB1"/>
    <w:rsid w:val="002443B0"/>
    <w:rsid w:val="00244A13"/>
    <w:rsid w:val="00246A84"/>
    <w:rsid w:val="00250094"/>
    <w:rsid w:val="00250F81"/>
    <w:rsid w:val="002530A4"/>
    <w:rsid w:val="002531B1"/>
    <w:rsid w:val="0025762A"/>
    <w:rsid w:val="002601A3"/>
    <w:rsid w:val="00265CFC"/>
    <w:rsid w:val="00267E82"/>
    <w:rsid w:val="00272100"/>
    <w:rsid w:val="00276849"/>
    <w:rsid w:val="00281667"/>
    <w:rsid w:val="002869A7"/>
    <w:rsid w:val="00291620"/>
    <w:rsid w:val="002A7480"/>
    <w:rsid w:val="002B4DBE"/>
    <w:rsid w:val="002C3F2C"/>
    <w:rsid w:val="002C4A1E"/>
    <w:rsid w:val="002C7FED"/>
    <w:rsid w:val="002D3495"/>
    <w:rsid w:val="002D5BDF"/>
    <w:rsid w:val="002D6858"/>
    <w:rsid w:val="002E6EE8"/>
    <w:rsid w:val="002F0E3B"/>
    <w:rsid w:val="002F44A2"/>
    <w:rsid w:val="002F7BCB"/>
    <w:rsid w:val="002F7FB8"/>
    <w:rsid w:val="00301EA6"/>
    <w:rsid w:val="003106E9"/>
    <w:rsid w:val="00317382"/>
    <w:rsid w:val="00317A87"/>
    <w:rsid w:val="003225C0"/>
    <w:rsid w:val="003243FA"/>
    <w:rsid w:val="00336B2C"/>
    <w:rsid w:val="00336E1D"/>
    <w:rsid w:val="00343851"/>
    <w:rsid w:val="00343ADD"/>
    <w:rsid w:val="0034548A"/>
    <w:rsid w:val="00345989"/>
    <w:rsid w:val="0034665C"/>
    <w:rsid w:val="003472EE"/>
    <w:rsid w:val="00355C12"/>
    <w:rsid w:val="00355DAE"/>
    <w:rsid w:val="00365598"/>
    <w:rsid w:val="00365A03"/>
    <w:rsid w:val="00365A0D"/>
    <w:rsid w:val="003702B2"/>
    <w:rsid w:val="00375F1E"/>
    <w:rsid w:val="00380DBF"/>
    <w:rsid w:val="00380DE5"/>
    <w:rsid w:val="003906DE"/>
    <w:rsid w:val="0039360E"/>
    <w:rsid w:val="00397268"/>
    <w:rsid w:val="003A15C0"/>
    <w:rsid w:val="003A51BB"/>
    <w:rsid w:val="003A54C7"/>
    <w:rsid w:val="003A5BF3"/>
    <w:rsid w:val="003A6BC8"/>
    <w:rsid w:val="003A7166"/>
    <w:rsid w:val="003B0417"/>
    <w:rsid w:val="003B3380"/>
    <w:rsid w:val="003B33E8"/>
    <w:rsid w:val="003B5E4D"/>
    <w:rsid w:val="003D0C6D"/>
    <w:rsid w:val="003D3064"/>
    <w:rsid w:val="003D7A57"/>
    <w:rsid w:val="003E5431"/>
    <w:rsid w:val="003E5931"/>
    <w:rsid w:val="003E5AFC"/>
    <w:rsid w:val="003E7686"/>
    <w:rsid w:val="003F002D"/>
    <w:rsid w:val="003F07A6"/>
    <w:rsid w:val="003F1D5E"/>
    <w:rsid w:val="003F3D42"/>
    <w:rsid w:val="003F496C"/>
    <w:rsid w:val="003F77F7"/>
    <w:rsid w:val="00403E37"/>
    <w:rsid w:val="00407B5A"/>
    <w:rsid w:val="00413E96"/>
    <w:rsid w:val="004165BE"/>
    <w:rsid w:val="00420AAE"/>
    <w:rsid w:val="004238A4"/>
    <w:rsid w:val="00426F33"/>
    <w:rsid w:val="0043142B"/>
    <w:rsid w:val="00444B59"/>
    <w:rsid w:val="0044564A"/>
    <w:rsid w:val="0044665C"/>
    <w:rsid w:val="00447F4D"/>
    <w:rsid w:val="00454B29"/>
    <w:rsid w:val="00461B14"/>
    <w:rsid w:val="00463A4E"/>
    <w:rsid w:val="004643A2"/>
    <w:rsid w:val="0047040B"/>
    <w:rsid w:val="00471817"/>
    <w:rsid w:val="0047599C"/>
    <w:rsid w:val="00475D6B"/>
    <w:rsid w:val="00480476"/>
    <w:rsid w:val="00480F02"/>
    <w:rsid w:val="00482034"/>
    <w:rsid w:val="00490A36"/>
    <w:rsid w:val="004A0835"/>
    <w:rsid w:val="004A0DA9"/>
    <w:rsid w:val="004A3375"/>
    <w:rsid w:val="004A3491"/>
    <w:rsid w:val="004B34C2"/>
    <w:rsid w:val="004B5DE7"/>
    <w:rsid w:val="004B685E"/>
    <w:rsid w:val="004B72E8"/>
    <w:rsid w:val="004C7FEE"/>
    <w:rsid w:val="004D0D09"/>
    <w:rsid w:val="004D1019"/>
    <w:rsid w:val="004D7B94"/>
    <w:rsid w:val="004D7E2B"/>
    <w:rsid w:val="004E4E6A"/>
    <w:rsid w:val="004F09E5"/>
    <w:rsid w:val="004F59A4"/>
    <w:rsid w:val="004F5C15"/>
    <w:rsid w:val="004F7351"/>
    <w:rsid w:val="004F770C"/>
    <w:rsid w:val="005043C6"/>
    <w:rsid w:val="00505267"/>
    <w:rsid w:val="00506942"/>
    <w:rsid w:val="00506AD4"/>
    <w:rsid w:val="00507426"/>
    <w:rsid w:val="00512FEC"/>
    <w:rsid w:val="005170A1"/>
    <w:rsid w:val="00517D09"/>
    <w:rsid w:val="00522771"/>
    <w:rsid w:val="0052373D"/>
    <w:rsid w:val="00523F9F"/>
    <w:rsid w:val="005266EA"/>
    <w:rsid w:val="00526893"/>
    <w:rsid w:val="00533202"/>
    <w:rsid w:val="0053412D"/>
    <w:rsid w:val="00535E9B"/>
    <w:rsid w:val="00537B83"/>
    <w:rsid w:val="00542FF8"/>
    <w:rsid w:val="00545080"/>
    <w:rsid w:val="00546167"/>
    <w:rsid w:val="00551A30"/>
    <w:rsid w:val="0055289A"/>
    <w:rsid w:val="00553AB6"/>
    <w:rsid w:val="00553C89"/>
    <w:rsid w:val="00553E96"/>
    <w:rsid w:val="00562A8D"/>
    <w:rsid w:val="0056648A"/>
    <w:rsid w:val="00566FA3"/>
    <w:rsid w:val="0056704B"/>
    <w:rsid w:val="00567D5E"/>
    <w:rsid w:val="0057773D"/>
    <w:rsid w:val="00585B95"/>
    <w:rsid w:val="0059671F"/>
    <w:rsid w:val="005974BA"/>
    <w:rsid w:val="005B13AE"/>
    <w:rsid w:val="005B5237"/>
    <w:rsid w:val="005B5ADA"/>
    <w:rsid w:val="005B73D8"/>
    <w:rsid w:val="005C418F"/>
    <w:rsid w:val="005C7AB4"/>
    <w:rsid w:val="005C7CE6"/>
    <w:rsid w:val="005D07E3"/>
    <w:rsid w:val="005D3792"/>
    <w:rsid w:val="005D4BE1"/>
    <w:rsid w:val="005D5736"/>
    <w:rsid w:val="005D5BB4"/>
    <w:rsid w:val="005D5C74"/>
    <w:rsid w:val="005E13ED"/>
    <w:rsid w:val="005E1D20"/>
    <w:rsid w:val="005E2F58"/>
    <w:rsid w:val="005F3D22"/>
    <w:rsid w:val="005F6BBD"/>
    <w:rsid w:val="005F7809"/>
    <w:rsid w:val="006019DE"/>
    <w:rsid w:val="00602848"/>
    <w:rsid w:val="0060379D"/>
    <w:rsid w:val="006057F7"/>
    <w:rsid w:val="00605DB5"/>
    <w:rsid w:val="006060C0"/>
    <w:rsid w:val="00606B64"/>
    <w:rsid w:val="00611324"/>
    <w:rsid w:val="0061574E"/>
    <w:rsid w:val="00616071"/>
    <w:rsid w:val="006161D2"/>
    <w:rsid w:val="00623A77"/>
    <w:rsid w:val="00634BEE"/>
    <w:rsid w:val="00637901"/>
    <w:rsid w:val="006418E4"/>
    <w:rsid w:val="00641AC6"/>
    <w:rsid w:val="006426ED"/>
    <w:rsid w:val="00647F65"/>
    <w:rsid w:val="00652BC6"/>
    <w:rsid w:val="00653910"/>
    <w:rsid w:val="006541B3"/>
    <w:rsid w:val="00662D9B"/>
    <w:rsid w:val="006633FD"/>
    <w:rsid w:val="00664553"/>
    <w:rsid w:val="00671DCF"/>
    <w:rsid w:val="00675BA8"/>
    <w:rsid w:val="00675EAE"/>
    <w:rsid w:val="00676217"/>
    <w:rsid w:val="00676B46"/>
    <w:rsid w:val="00681ECB"/>
    <w:rsid w:val="0068617B"/>
    <w:rsid w:val="006861C0"/>
    <w:rsid w:val="0069045F"/>
    <w:rsid w:val="00691E47"/>
    <w:rsid w:val="006920E2"/>
    <w:rsid w:val="00693404"/>
    <w:rsid w:val="0069422D"/>
    <w:rsid w:val="00694995"/>
    <w:rsid w:val="006A02CD"/>
    <w:rsid w:val="006A0F8B"/>
    <w:rsid w:val="006B0DE8"/>
    <w:rsid w:val="006B3E44"/>
    <w:rsid w:val="006C00B3"/>
    <w:rsid w:val="006C3931"/>
    <w:rsid w:val="006C4367"/>
    <w:rsid w:val="006C473C"/>
    <w:rsid w:val="006C7327"/>
    <w:rsid w:val="006C76C5"/>
    <w:rsid w:val="006D00BD"/>
    <w:rsid w:val="006D391F"/>
    <w:rsid w:val="006D4DE4"/>
    <w:rsid w:val="006E5B50"/>
    <w:rsid w:val="006F5FDE"/>
    <w:rsid w:val="006F6D99"/>
    <w:rsid w:val="006F74EE"/>
    <w:rsid w:val="006F7EBF"/>
    <w:rsid w:val="0070044E"/>
    <w:rsid w:val="00706908"/>
    <w:rsid w:val="0071039B"/>
    <w:rsid w:val="00713F8E"/>
    <w:rsid w:val="00714236"/>
    <w:rsid w:val="0071742D"/>
    <w:rsid w:val="00720FF1"/>
    <w:rsid w:val="00721110"/>
    <w:rsid w:val="0073079B"/>
    <w:rsid w:val="00736DCD"/>
    <w:rsid w:val="0074059B"/>
    <w:rsid w:val="007416A1"/>
    <w:rsid w:val="007418A5"/>
    <w:rsid w:val="00741F89"/>
    <w:rsid w:val="00742F5A"/>
    <w:rsid w:val="007442D1"/>
    <w:rsid w:val="00755F79"/>
    <w:rsid w:val="0076257F"/>
    <w:rsid w:val="00765CDE"/>
    <w:rsid w:val="0077096E"/>
    <w:rsid w:val="00776EE1"/>
    <w:rsid w:val="007858AB"/>
    <w:rsid w:val="00787F6E"/>
    <w:rsid w:val="007A0525"/>
    <w:rsid w:val="007A22D2"/>
    <w:rsid w:val="007A2826"/>
    <w:rsid w:val="007A35E5"/>
    <w:rsid w:val="007A4143"/>
    <w:rsid w:val="007A7C27"/>
    <w:rsid w:val="007B1506"/>
    <w:rsid w:val="007B42B7"/>
    <w:rsid w:val="007B64C9"/>
    <w:rsid w:val="007C106B"/>
    <w:rsid w:val="007C2F9A"/>
    <w:rsid w:val="007C428F"/>
    <w:rsid w:val="007C432A"/>
    <w:rsid w:val="007D00B4"/>
    <w:rsid w:val="007D1623"/>
    <w:rsid w:val="007D1EF8"/>
    <w:rsid w:val="007D3510"/>
    <w:rsid w:val="007D6E95"/>
    <w:rsid w:val="007E4A5F"/>
    <w:rsid w:val="007E4DC9"/>
    <w:rsid w:val="007E700A"/>
    <w:rsid w:val="007E704C"/>
    <w:rsid w:val="007E7584"/>
    <w:rsid w:val="007F19C7"/>
    <w:rsid w:val="0080189E"/>
    <w:rsid w:val="00804385"/>
    <w:rsid w:val="00814932"/>
    <w:rsid w:val="008171B2"/>
    <w:rsid w:val="00823186"/>
    <w:rsid w:val="0083296E"/>
    <w:rsid w:val="00833CD9"/>
    <w:rsid w:val="008400D5"/>
    <w:rsid w:val="00840BB5"/>
    <w:rsid w:val="008415AE"/>
    <w:rsid w:val="00842253"/>
    <w:rsid w:val="0084249D"/>
    <w:rsid w:val="008432D9"/>
    <w:rsid w:val="00846728"/>
    <w:rsid w:val="00855FA5"/>
    <w:rsid w:val="00864653"/>
    <w:rsid w:val="00871B3D"/>
    <w:rsid w:val="00873BE8"/>
    <w:rsid w:val="00875FF4"/>
    <w:rsid w:val="00877EB0"/>
    <w:rsid w:val="00880CEE"/>
    <w:rsid w:val="00880D42"/>
    <w:rsid w:val="008858BD"/>
    <w:rsid w:val="008864A8"/>
    <w:rsid w:val="00887443"/>
    <w:rsid w:val="008917B6"/>
    <w:rsid w:val="008A310C"/>
    <w:rsid w:val="008A3FC3"/>
    <w:rsid w:val="008A65D2"/>
    <w:rsid w:val="008A6F58"/>
    <w:rsid w:val="008B1549"/>
    <w:rsid w:val="008B7C37"/>
    <w:rsid w:val="008C05D8"/>
    <w:rsid w:val="008C0B01"/>
    <w:rsid w:val="008C1DC1"/>
    <w:rsid w:val="008C3CA5"/>
    <w:rsid w:val="008C4F64"/>
    <w:rsid w:val="008C6F25"/>
    <w:rsid w:val="008D2192"/>
    <w:rsid w:val="008D2D8E"/>
    <w:rsid w:val="008D3441"/>
    <w:rsid w:val="008E2A26"/>
    <w:rsid w:val="008E3CB2"/>
    <w:rsid w:val="008E7048"/>
    <w:rsid w:val="008F34F1"/>
    <w:rsid w:val="008F392B"/>
    <w:rsid w:val="00900D3F"/>
    <w:rsid w:val="0090250A"/>
    <w:rsid w:val="0090261B"/>
    <w:rsid w:val="00906832"/>
    <w:rsid w:val="00912182"/>
    <w:rsid w:val="00912C27"/>
    <w:rsid w:val="00912F99"/>
    <w:rsid w:val="00916717"/>
    <w:rsid w:val="009208A7"/>
    <w:rsid w:val="00922D0E"/>
    <w:rsid w:val="00931DC4"/>
    <w:rsid w:val="009342AB"/>
    <w:rsid w:val="00935A10"/>
    <w:rsid w:val="0094234D"/>
    <w:rsid w:val="0094451B"/>
    <w:rsid w:val="00954BA4"/>
    <w:rsid w:val="00955E91"/>
    <w:rsid w:val="00957F45"/>
    <w:rsid w:val="00962FA7"/>
    <w:rsid w:val="009651A1"/>
    <w:rsid w:val="00982356"/>
    <w:rsid w:val="009839AD"/>
    <w:rsid w:val="009853DE"/>
    <w:rsid w:val="00985C9C"/>
    <w:rsid w:val="00985CE6"/>
    <w:rsid w:val="0099089D"/>
    <w:rsid w:val="009914EC"/>
    <w:rsid w:val="0099700C"/>
    <w:rsid w:val="009A19BB"/>
    <w:rsid w:val="009A501D"/>
    <w:rsid w:val="009A552E"/>
    <w:rsid w:val="009B36A3"/>
    <w:rsid w:val="009B5D10"/>
    <w:rsid w:val="009C0FAA"/>
    <w:rsid w:val="009C3FF6"/>
    <w:rsid w:val="009C75F9"/>
    <w:rsid w:val="009D1E1F"/>
    <w:rsid w:val="009D61E4"/>
    <w:rsid w:val="009D7C06"/>
    <w:rsid w:val="009E14B4"/>
    <w:rsid w:val="009E213E"/>
    <w:rsid w:val="009E648C"/>
    <w:rsid w:val="009E6619"/>
    <w:rsid w:val="009E6F37"/>
    <w:rsid w:val="00A06E7A"/>
    <w:rsid w:val="00A07AB3"/>
    <w:rsid w:val="00A13DE9"/>
    <w:rsid w:val="00A14AAB"/>
    <w:rsid w:val="00A26E25"/>
    <w:rsid w:val="00A271E6"/>
    <w:rsid w:val="00A27EFD"/>
    <w:rsid w:val="00A3119E"/>
    <w:rsid w:val="00A32667"/>
    <w:rsid w:val="00A32CE5"/>
    <w:rsid w:val="00A407D3"/>
    <w:rsid w:val="00A41462"/>
    <w:rsid w:val="00A41B51"/>
    <w:rsid w:val="00A42CF2"/>
    <w:rsid w:val="00A43A48"/>
    <w:rsid w:val="00A43BF2"/>
    <w:rsid w:val="00A45497"/>
    <w:rsid w:val="00A457C9"/>
    <w:rsid w:val="00A50959"/>
    <w:rsid w:val="00A538CA"/>
    <w:rsid w:val="00A62F2C"/>
    <w:rsid w:val="00A6451B"/>
    <w:rsid w:val="00A64DC2"/>
    <w:rsid w:val="00A6572C"/>
    <w:rsid w:val="00A65922"/>
    <w:rsid w:val="00A66646"/>
    <w:rsid w:val="00A7271B"/>
    <w:rsid w:val="00A75764"/>
    <w:rsid w:val="00A83058"/>
    <w:rsid w:val="00A835C5"/>
    <w:rsid w:val="00A90E71"/>
    <w:rsid w:val="00A91AC2"/>
    <w:rsid w:val="00A953F5"/>
    <w:rsid w:val="00A95CEB"/>
    <w:rsid w:val="00AA5956"/>
    <w:rsid w:val="00AA7411"/>
    <w:rsid w:val="00AA79F9"/>
    <w:rsid w:val="00AB1A76"/>
    <w:rsid w:val="00AB678B"/>
    <w:rsid w:val="00AC0492"/>
    <w:rsid w:val="00AC04AB"/>
    <w:rsid w:val="00AC51F5"/>
    <w:rsid w:val="00AC5EB3"/>
    <w:rsid w:val="00AC774E"/>
    <w:rsid w:val="00AD1682"/>
    <w:rsid w:val="00AD4F22"/>
    <w:rsid w:val="00AD601E"/>
    <w:rsid w:val="00AD6246"/>
    <w:rsid w:val="00AD7EDB"/>
    <w:rsid w:val="00AE0728"/>
    <w:rsid w:val="00AE3857"/>
    <w:rsid w:val="00AE400F"/>
    <w:rsid w:val="00AE78AE"/>
    <w:rsid w:val="00AF0D2C"/>
    <w:rsid w:val="00AF17B5"/>
    <w:rsid w:val="00AF4BA4"/>
    <w:rsid w:val="00AF5395"/>
    <w:rsid w:val="00B01B98"/>
    <w:rsid w:val="00B12F66"/>
    <w:rsid w:val="00B14459"/>
    <w:rsid w:val="00B160C4"/>
    <w:rsid w:val="00B21128"/>
    <w:rsid w:val="00B21C9F"/>
    <w:rsid w:val="00B22404"/>
    <w:rsid w:val="00B3104D"/>
    <w:rsid w:val="00B31A4A"/>
    <w:rsid w:val="00B32BB2"/>
    <w:rsid w:val="00B33A8E"/>
    <w:rsid w:val="00B409D2"/>
    <w:rsid w:val="00B4105C"/>
    <w:rsid w:val="00B440EE"/>
    <w:rsid w:val="00B46081"/>
    <w:rsid w:val="00B51403"/>
    <w:rsid w:val="00B523CA"/>
    <w:rsid w:val="00B53ED1"/>
    <w:rsid w:val="00B56F9C"/>
    <w:rsid w:val="00B570FA"/>
    <w:rsid w:val="00B61358"/>
    <w:rsid w:val="00B64C68"/>
    <w:rsid w:val="00B65F0B"/>
    <w:rsid w:val="00B66286"/>
    <w:rsid w:val="00B66727"/>
    <w:rsid w:val="00B74ADF"/>
    <w:rsid w:val="00B7799B"/>
    <w:rsid w:val="00B801B2"/>
    <w:rsid w:val="00B8128A"/>
    <w:rsid w:val="00B83C6B"/>
    <w:rsid w:val="00B85998"/>
    <w:rsid w:val="00B8712B"/>
    <w:rsid w:val="00B93BC7"/>
    <w:rsid w:val="00BA0710"/>
    <w:rsid w:val="00BA29A9"/>
    <w:rsid w:val="00BA3369"/>
    <w:rsid w:val="00BA39DE"/>
    <w:rsid w:val="00BA3D40"/>
    <w:rsid w:val="00BB08B3"/>
    <w:rsid w:val="00BB1782"/>
    <w:rsid w:val="00BB3F77"/>
    <w:rsid w:val="00BB737F"/>
    <w:rsid w:val="00BC31CD"/>
    <w:rsid w:val="00BC5FCA"/>
    <w:rsid w:val="00BD1AA9"/>
    <w:rsid w:val="00BD1ACA"/>
    <w:rsid w:val="00BD6602"/>
    <w:rsid w:val="00BD6B54"/>
    <w:rsid w:val="00BD6E3C"/>
    <w:rsid w:val="00BE10F0"/>
    <w:rsid w:val="00BE20D1"/>
    <w:rsid w:val="00BE25D8"/>
    <w:rsid w:val="00BE2AE6"/>
    <w:rsid w:val="00BE3AEF"/>
    <w:rsid w:val="00BE5EA5"/>
    <w:rsid w:val="00BF079B"/>
    <w:rsid w:val="00BF2B72"/>
    <w:rsid w:val="00BF355E"/>
    <w:rsid w:val="00C00FA3"/>
    <w:rsid w:val="00C039F6"/>
    <w:rsid w:val="00C0797E"/>
    <w:rsid w:val="00C159BA"/>
    <w:rsid w:val="00C15EF7"/>
    <w:rsid w:val="00C16BEA"/>
    <w:rsid w:val="00C20AB2"/>
    <w:rsid w:val="00C20D55"/>
    <w:rsid w:val="00C215F2"/>
    <w:rsid w:val="00C26641"/>
    <w:rsid w:val="00C3237D"/>
    <w:rsid w:val="00C37AEC"/>
    <w:rsid w:val="00C43BCF"/>
    <w:rsid w:val="00C477C8"/>
    <w:rsid w:val="00C507CC"/>
    <w:rsid w:val="00C52E28"/>
    <w:rsid w:val="00C55A24"/>
    <w:rsid w:val="00C55F83"/>
    <w:rsid w:val="00C56FDE"/>
    <w:rsid w:val="00C60451"/>
    <w:rsid w:val="00C66D07"/>
    <w:rsid w:val="00C70D08"/>
    <w:rsid w:val="00C71F93"/>
    <w:rsid w:val="00C72DAC"/>
    <w:rsid w:val="00C732C4"/>
    <w:rsid w:val="00C73D6D"/>
    <w:rsid w:val="00C768B0"/>
    <w:rsid w:val="00C82D61"/>
    <w:rsid w:val="00C8568F"/>
    <w:rsid w:val="00C9057A"/>
    <w:rsid w:val="00C97CDE"/>
    <w:rsid w:val="00CA0782"/>
    <w:rsid w:val="00CA4EDB"/>
    <w:rsid w:val="00CA57C3"/>
    <w:rsid w:val="00CA5B87"/>
    <w:rsid w:val="00CA7818"/>
    <w:rsid w:val="00CB2366"/>
    <w:rsid w:val="00CB6FB4"/>
    <w:rsid w:val="00CB7E88"/>
    <w:rsid w:val="00CC274E"/>
    <w:rsid w:val="00CC3B24"/>
    <w:rsid w:val="00CC4C5A"/>
    <w:rsid w:val="00CC7AE7"/>
    <w:rsid w:val="00CD1C4F"/>
    <w:rsid w:val="00CD3B26"/>
    <w:rsid w:val="00CD5C6B"/>
    <w:rsid w:val="00CE2C92"/>
    <w:rsid w:val="00CF0B21"/>
    <w:rsid w:val="00CF1AA7"/>
    <w:rsid w:val="00CF4CA0"/>
    <w:rsid w:val="00D02319"/>
    <w:rsid w:val="00D065A0"/>
    <w:rsid w:val="00D07C73"/>
    <w:rsid w:val="00D153C8"/>
    <w:rsid w:val="00D22E2C"/>
    <w:rsid w:val="00D2319D"/>
    <w:rsid w:val="00D246F0"/>
    <w:rsid w:val="00D30101"/>
    <w:rsid w:val="00D34F3F"/>
    <w:rsid w:val="00D41E40"/>
    <w:rsid w:val="00D423BA"/>
    <w:rsid w:val="00D524CF"/>
    <w:rsid w:val="00D53612"/>
    <w:rsid w:val="00D55C1D"/>
    <w:rsid w:val="00D60D5C"/>
    <w:rsid w:val="00D64053"/>
    <w:rsid w:val="00D6457F"/>
    <w:rsid w:val="00D66BA2"/>
    <w:rsid w:val="00D71D82"/>
    <w:rsid w:val="00D72DAE"/>
    <w:rsid w:val="00D73499"/>
    <w:rsid w:val="00D74344"/>
    <w:rsid w:val="00D83412"/>
    <w:rsid w:val="00D972BF"/>
    <w:rsid w:val="00DA1F89"/>
    <w:rsid w:val="00DA3088"/>
    <w:rsid w:val="00DA3C6B"/>
    <w:rsid w:val="00DA44E5"/>
    <w:rsid w:val="00DA58FA"/>
    <w:rsid w:val="00DA6B57"/>
    <w:rsid w:val="00DB079F"/>
    <w:rsid w:val="00DB2C53"/>
    <w:rsid w:val="00DC3994"/>
    <w:rsid w:val="00DC3EE2"/>
    <w:rsid w:val="00DC6AF2"/>
    <w:rsid w:val="00DC7393"/>
    <w:rsid w:val="00DC7A9C"/>
    <w:rsid w:val="00DD07CD"/>
    <w:rsid w:val="00DD1CE4"/>
    <w:rsid w:val="00DD6940"/>
    <w:rsid w:val="00DE0E43"/>
    <w:rsid w:val="00DE1BA4"/>
    <w:rsid w:val="00DE3EFF"/>
    <w:rsid w:val="00DF32EA"/>
    <w:rsid w:val="00DF79A0"/>
    <w:rsid w:val="00E0459B"/>
    <w:rsid w:val="00E06061"/>
    <w:rsid w:val="00E074C7"/>
    <w:rsid w:val="00E075CE"/>
    <w:rsid w:val="00E15DEC"/>
    <w:rsid w:val="00E242F7"/>
    <w:rsid w:val="00E24D77"/>
    <w:rsid w:val="00E24EDB"/>
    <w:rsid w:val="00E27E34"/>
    <w:rsid w:val="00E40B13"/>
    <w:rsid w:val="00E4150F"/>
    <w:rsid w:val="00E4380A"/>
    <w:rsid w:val="00E44BA4"/>
    <w:rsid w:val="00E45EBF"/>
    <w:rsid w:val="00E476C5"/>
    <w:rsid w:val="00E50C8F"/>
    <w:rsid w:val="00E511CA"/>
    <w:rsid w:val="00E51B80"/>
    <w:rsid w:val="00E532CB"/>
    <w:rsid w:val="00E53D22"/>
    <w:rsid w:val="00E54FA3"/>
    <w:rsid w:val="00E564FF"/>
    <w:rsid w:val="00E627AB"/>
    <w:rsid w:val="00E64661"/>
    <w:rsid w:val="00E7199F"/>
    <w:rsid w:val="00E72398"/>
    <w:rsid w:val="00E741C4"/>
    <w:rsid w:val="00E77DC5"/>
    <w:rsid w:val="00E80BAE"/>
    <w:rsid w:val="00E826F4"/>
    <w:rsid w:val="00E879DF"/>
    <w:rsid w:val="00E90DCD"/>
    <w:rsid w:val="00E93BAB"/>
    <w:rsid w:val="00E9408C"/>
    <w:rsid w:val="00E96D3D"/>
    <w:rsid w:val="00E96E8F"/>
    <w:rsid w:val="00EA07E8"/>
    <w:rsid w:val="00EA0D80"/>
    <w:rsid w:val="00EA1434"/>
    <w:rsid w:val="00EA2E8F"/>
    <w:rsid w:val="00EA71C8"/>
    <w:rsid w:val="00EB247B"/>
    <w:rsid w:val="00EB25C7"/>
    <w:rsid w:val="00EC1B20"/>
    <w:rsid w:val="00EC2BE9"/>
    <w:rsid w:val="00EC4107"/>
    <w:rsid w:val="00EC447C"/>
    <w:rsid w:val="00EC49B0"/>
    <w:rsid w:val="00EC7714"/>
    <w:rsid w:val="00ED152E"/>
    <w:rsid w:val="00ED3C8B"/>
    <w:rsid w:val="00ED4CE7"/>
    <w:rsid w:val="00ED54C8"/>
    <w:rsid w:val="00ED72DB"/>
    <w:rsid w:val="00EE0662"/>
    <w:rsid w:val="00EE10AE"/>
    <w:rsid w:val="00EE3CC5"/>
    <w:rsid w:val="00EF1BA2"/>
    <w:rsid w:val="00EF3A03"/>
    <w:rsid w:val="00EF3DF4"/>
    <w:rsid w:val="00EF4D67"/>
    <w:rsid w:val="00F0567B"/>
    <w:rsid w:val="00F069B0"/>
    <w:rsid w:val="00F12AEC"/>
    <w:rsid w:val="00F1477B"/>
    <w:rsid w:val="00F15209"/>
    <w:rsid w:val="00F21752"/>
    <w:rsid w:val="00F264EC"/>
    <w:rsid w:val="00F2662F"/>
    <w:rsid w:val="00F279BF"/>
    <w:rsid w:val="00F31E7A"/>
    <w:rsid w:val="00F3489C"/>
    <w:rsid w:val="00F34BF8"/>
    <w:rsid w:val="00F4176C"/>
    <w:rsid w:val="00F4618A"/>
    <w:rsid w:val="00F4776B"/>
    <w:rsid w:val="00F47808"/>
    <w:rsid w:val="00F52EB8"/>
    <w:rsid w:val="00F5364F"/>
    <w:rsid w:val="00F53B0C"/>
    <w:rsid w:val="00F5477E"/>
    <w:rsid w:val="00F5494F"/>
    <w:rsid w:val="00F579F4"/>
    <w:rsid w:val="00F66C29"/>
    <w:rsid w:val="00F71A16"/>
    <w:rsid w:val="00F72C16"/>
    <w:rsid w:val="00F73D31"/>
    <w:rsid w:val="00F74802"/>
    <w:rsid w:val="00F74EEA"/>
    <w:rsid w:val="00F75487"/>
    <w:rsid w:val="00F83928"/>
    <w:rsid w:val="00F844C4"/>
    <w:rsid w:val="00F84814"/>
    <w:rsid w:val="00F86C3B"/>
    <w:rsid w:val="00F87867"/>
    <w:rsid w:val="00F93715"/>
    <w:rsid w:val="00F93ADA"/>
    <w:rsid w:val="00F93AE8"/>
    <w:rsid w:val="00F94301"/>
    <w:rsid w:val="00FA17B5"/>
    <w:rsid w:val="00FA2586"/>
    <w:rsid w:val="00FB2902"/>
    <w:rsid w:val="00FB2F54"/>
    <w:rsid w:val="00FC3D7D"/>
    <w:rsid w:val="00FD5F11"/>
    <w:rsid w:val="00FD670F"/>
    <w:rsid w:val="00FE1084"/>
    <w:rsid w:val="00FE1603"/>
    <w:rsid w:val="00FE17EF"/>
    <w:rsid w:val="00FE3542"/>
    <w:rsid w:val="00FE4609"/>
    <w:rsid w:val="00FE7C24"/>
    <w:rsid w:val="00FF244C"/>
    <w:rsid w:val="00FF552C"/>
    <w:rsid w:val="00FF5CFC"/>
    <w:rsid w:val="00FF6629"/>
    <w:rsid w:val="00FF732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444C4"/>
  <w15:chartTrackingRefBased/>
  <w15:docId w15:val="{40948CDE-7615-4339-BBEB-AC152305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E511CA"/>
    <w:rPr>
      <w:rFonts w:ascii="Times New Roman" w:eastAsia="Times New Roman" w:hAnsi="Times New Roman"/>
      <w:sz w:val="24"/>
      <w:szCs w:val="24"/>
      <w:lang w:eastAsia="en-US"/>
    </w:rPr>
  </w:style>
  <w:style w:type="paragraph" w:styleId="Titre1">
    <w:name w:val="heading 1"/>
    <w:basedOn w:val="Normal"/>
    <w:next w:val="Normal"/>
    <w:link w:val="Titre1Car"/>
    <w:uiPriority w:val="9"/>
    <w:qFormat/>
    <w:rsid w:val="007A4143"/>
    <w:pPr>
      <w:keepNext/>
      <w:keepLines/>
      <w:spacing w:before="240" w:line="256" w:lineRule="auto"/>
      <w:outlineLvl w:val="0"/>
    </w:pPr>
    <w:rPr>
      <w:rFonts w:ascii="Calibri Light" w:hAnsi="Calibri Light"/>
      <w:color w:val="2F5496"/>
      <w:sz w:val="32"/>
      <w:szCs w:val="32"/>
    </w:rPr>
  </w:style>
  <w:style w:type="paragraph" w:styleId="Titre2">
    <w:name w:val="heading 2"/>
    <w:basedOn w:val="Normal"/>
    <w:next w:val="Normal"/>
    <w:link w:val="Titre2Car"/>
    <w:uiPriority w:val="9"/>
    <w:qFormat/>
    <w:rsid w:val="00567D5E"/>
    <w:pPr>
      <w:keepNext/>
      <w:keepLines/>
      <w:spacing w:before="40" w:line="256" w:lineRule="auto"/>
      <w:outlineLvl w:val="1"/>
    </w:pPr>
    <w:rPr>
      <w:rFonts w:ascii="Calibri Light" w:hAnsi="Calibri Light"/>
      <w:color w:val="2F5496"/>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aliases w:val="List Paragraph,TitreProcessus,List Paragraph1,References,Paragraphe de liste1,Liste couleur - Accent 11,Liste couleur - Accent 111,Paragraphe de liste3,List Paragraph2,Titre1,Bullets,List Paragraph nowy"/>
    <w:basedOn w:val="Normal"/>
    <w:link w:val="Grillemoyenne1-Accent2Car"/>
    <w:uiPriority w:val="34"/>
    <w:qFormat/>
    <w:rsid w:val="00FF6629"/>
    <w:pPr>
      <w:spacing w:after="160" w:line="259" w:lineRule="auto"/>
      <w:ind w:left="720"/>
      <w:contextualSpacing/>
    </w:pPr>
    <w:rPr>
      <w:rFonts w:ascii="Calibri" w:eastAsia="Calibri" w:hAnsi="Calibri"/>
      <w:sz w:val="22"/>
      <w:szCs w:val="22"/>
    </w:rPr>
  </w:style>
  <w:style w:type="paragraph" w:styleId="Pieddepage">
    <w:name w:val="footer"/>
    <w:basedOn w:val="Normal"/>
    <w:link w:val="PieddepageCar"/>
    <w:uiPriority w:val="99"/>
    <w:unhideWhenUsed/>
    <w:rsid w:val="00FF6629"/>
    <w:pPr>
      <w:tabs>
        <w:tab w:val="center" w:pos="4536"/>
        <w:tab w:val="right" w:pos="9072"/>
      </w:tabs>
    </w:pPr>
    <w:rPr>
      <w:rFonts w:ascii="Calibri" w:eastAsia="Calibri" w:hAnsi="Calibri"/>
      <w:sz w:val="22"/>
      <w:szCs w:val="22"/>
    </w:rPr>
  </w:style>
  <w:style w:type="character" w:customStyle="1" w:styleId="PieddepageCar">
    <w:name w:val="Pied de page Car"/>
    <w:basedOn w:val="Policepardfaut"/>
    <w:link w:val="Pieddepage"/>
    <w:uiPriority w:val="99"/>
    <w:rsid w:val="00FF6629"/>
  </w:style>
  <w:style w:type="paragraph" w:styleId="NormalWeb">
    <w:name w:val="Normal (Web)"/>
    <w:basedOn w:val="Normal"/>
    <w:uiPriority w:val="99"/>
    <w:unhideWhenUsed/>
    <w:rsid w:val="00804385"/>
    <w:pPr>
      <w:spacing w:before="100" w:beforeAutospacing="1" w:after="100" w:afterAutospacing="1"/>
    </w:pPr>
    <w:rPr>
      <w:lang w:eastAsia="fr-FR"/>
    </w:rPr>
  </w:style>
  <w:style w:type="character" w:styleId="lev">
    <w:name w:val="Strong"/>
    <w:uiPriority w:val="22"/>
    <w:qFormat/>
    <w:rsid w:val="00804385"/>
    <w:rPr>
      <w:b/>
      <w:bCs/>
    </w:rPr>
  </w:style>
  <w:style w:type="character" w:styleId="Accentuation">
    <w:name w:val="Emphasis"/>
    <w:uiPriority w:val="20"/>
    <w:qFormat/>
    <w:rsid w:val="00804385"/>
    <w:rPr>
      <w:i/>
      <w:iCs/>
    </w:rPr>
  </w:style>
  <w:style w:type="character" w:styleId="Lienhypertexte">
    <w:name w:val="Hyperlink"/>
    <w:unhideWhenUsed/>
    <w:rsid w:val="00804385"/>
    <w:rPr>
      <w:color w:val="0000FF"/>
      <w:u w:val="single"/>
    </w:rPr>
  </w:style>
  <w:style w:type="character" w:customStyle="1" w:styleId="Titre2Car">
    <w:name w:val="Titre 2 Car"/>
    <w:link w:val="Titre2"/>
    <w:uiPriority w:val="9"/>
    <w:rsid w:val="00567D5E"/>
    <w:rPr>
      <w:rFonts w:ascii="Calibri Light" w:eastAsia="Times New Roman" w:hAnsi="Calibri Light" w:cs="Times New Roman"/>
      <w:color w:val="2F5496"/>
      <w:sz w:val="26"/>
      <w:szCs w:val="26"/>
    </w:rPr>
  </w:style>
  <w:style w:type="paragraph" w:styleId="En-tte">
    <w:name w:val="header"/>
    <w:aliases w:val="En-tête CV,hd,he"/>
    <w:basedOn w:val="Normal"/>
    <w:link w:val="En-tteCar"/>
    <w:uiPriority w:val="99"/>
    <w:unhideWhenUsed/>
    <w:rsid w:val="00675BA8"/>
    <w:pPr>
      <w:tabs>
        <w:tab w:val="center" w:pos="4536"/>
        <w:tab w:val="right" w:pos="9072"/>
      </w:tabs>
    </w:pPr>
    <w:rPr>
      <w:rFonts w:ascii="Calibri" w:eastAsia="Calibri" w:hAnsi="Calibri"/>
      <w:sz w:val="22"/>
      <w:szCs w:val="22"/>
    </w:rPr>
  </w:style>
  <w:style w:type="character" w:customStyle="1" w:styleId="En-tteCar">
    <w:name w:val="En-tête Car"/>
    <w:aliases w:val="En-tête CV Car,hd Car,he Car"/>
    <w:basedOn w:val="Policepardfaut"/>
    <w:link w:val="En-tte"/>
    <w:uiPriority w:val="99"/>
    <w:rsid w:val="00675BA8"/>
  </w:style>
  <w:style w:type="character" w:customStyle="1" w:styleId="Titre1Car">
    <w:name w:val="Titre 1 Car"/>
    <w:link w:val="Titre1"/>
    <w:uiPriority w:val="9"/>
    <w:rsid w:val="007A4143"/>
    <w:rPr>
      <w:rFonts w:ascii="Calibri Light" w:eastAsia="Times New Roman" w:hAnsi="Calibri Light" w:cs="Times New Roman"/>
      <w:color w:val="2F5496"/>
      <w:sz w:val="32"/>
      <w:szCs w:val="32"/>
    </w:rPr>
  </w:style>
  <w:style w:type="table" w:styleId="Grilledutableau">
    <w:name w:val="Table Grid"/>
    <w:basedOn w:val="TableauNormal"/>
    <w:uiPriority w:val="39"/>
    <w:rsid w:val="00E04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19BB"/>
    <w:pPr>
      <w:autoSpaceDE w:val="0"/>
      <w:autoSpaceDN w:val="0"/>
      <w:adjustRightInd w:val="0"/>
    </w:pPr>
    <w:rPr>
      <w:rFonts w:ascii="Arial" w:hAnsi="Arial" w:cs="Arial"/>
      <w:color w:val="000000"/>
      <w:sz w:val="24"/>
      <w:szCs w:val="24"/>
      <w:lang w:eastAsia="en-US"/>
    </w:rPr>
  </w:style>
  <w:style w:type="character" w:customStyle="1" w:styleId="Grillemoyenne1-Accent2Car">
    <w:name w:val="Grille moyenne 1 - Accent 2 Car"/>
    <w:aliases w:val="TitreProcessus Car,List Paragraph1 Car,References Car,Paragraphe de liste1 Car,Liste couleur - Accent 11 Car,Liste couleur - Accent 111 Car,Paragraphe de liste3 Car,List Paragraph2 Car,Titre1 Car,List Paragraph Car"/>
    <w:link w:val="Grillemoyenne1-Accent21"/>
    <w:uiPriority w:val="34"/>
    <w:qFormat/>
    <w:locked/>
    <w:rsid w:val="00E80BAE"/>
  </w:style>
  <w:style w:type="table" w:customStyle="1" w:styleId="Grilledetableauclaire1">
    <w:name w:val="Grille de tableau claire1"/>
    <w:basedOn w:val="TableauNormal"/>
    <w:uiPriority w:val="40"/>
    <w:rsid w:val="00F878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Marquedecommentaire">
    <w:name w:val="annotation reference"/>
    <w:uiPriority w:val="99"/>
    <w:semiHidden/>
    <w:unhideWhenUsed/>
    <w:rsid w:val="008858BD"/>
    <w:rPr>
      <w:sz w:val="16"/>
      <w:szCs w:val="16"/>
    </w:rPr>
  </w:style>
  <w:style w:type="paragraph" w:styleId="Commentaire">
    <w:name w:val="annotation text"/>
    <w:basedOn w:val="Normal"/>
    <w:link w:val="CommentaireCar"/>
    <w:uiPriority w:val="99"/>
    <w:semiHidden/>
    <w:unhideWhenUsed/>
    <w:rsid w:val="008858BD"/>
    <w:rPr>
      <w:sz w:val="20"/>
      <w:szCs w:val="20"/>
    </w:rPr>
  </w:style>
  <w:style w:type="character" w:customStyle="1" w:styleId="CommentaireCar">
    <w:name w:val="Commentaire Car"/>
    <w:link w:val="Commentaire"/>
    <w:uiPriority w:val="99"/>
    <w:semiHidden/>
    <w:rsid w:val="008858BD"/>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8858BD"/>
    <w:rPr>
      <w:b/>
      <w:bCs/>
    </w:rPr>
  </w:style>
  <w:style w:type="character" w:customStyle="1" w:styleId="ObjetducommentaireCar">
    <w:name w:val="Objet du commentaire Car"/>
    <w:link w:val="Objetducommentaire"/>
    <w:uiPriority w:val="99"/>
    <w:semiHidden/>
    <w:rsid w:val="008858BD"/>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8858BD"/>
    <w:rPr>
      <w:rFonts w:ascii="Segoe UI" w:hAnsi="Segoe UI" w:cs="Segoe UI"/>
      <w:sz w:val="18"/>
      <w:szCs w:val="18"/>
    </w:rPr>
  </w:style>
  <w:style w:type="character" w:customStyle="1" w:styleId="TextedebullesCar">
    <w:name w:val="Texte de bulles Car"/>
    <w:link w:val="Textedebulles"/>
    <w:uiPriority w:val="99"/>
    <w:semiHidden/>
    <w:rsid w:val="008858BD"/>
    <w:rPr>
      <w:rFonts w:ascii="Segoe UI" w:eastAsia="Times New Roman" w:hAnsi="Segoe UI" w:cs="Segoe UI"/>
      <w:sz w:val="18"/>
      <w:szCs w:val="18"/>
      <w:lang w:val="en-US"/>
    </w:rPr>
  </w:style>
  <w:style w:type="paragraph" w:styleId="Notedebasdepage">
    <w:name w:val="footnote text"/>
    <w:basedOn w:val="Normal"/>
    <w:link w:val="NotedebasdepageCar"/>
    <w:uiPriority w:val="99"/>
    <w:semiHidden/>
    <w:unhideWhenUsed/>
    <w:rsid w:val="00912F99"/>
    <w:rPr>
      <w:rFonts w:ascii="Calibri" w:eastAsia="Calibri" w:hAnsi="Calibri"/>
      <w:sz w:val="20"/>
      <w:szCs w:val="20"/>
    </w:rPr>
  </w:style>
  <w:style w:type="character" w:customStyle="1" w:styleId="NotedebasdepageCar">
    <w:name w:val="Note de bas de page Car"/>
    <w:link w:val="Notedebasdepage"/>
    <w:uiPriority w:val="99"/>
    <w:semiHidden/>
    <w:rsid w:val="00912F99"/>
    <w:rPr>
      <w:lang w:eastAsia="en-US"/>
    </w:rPr>
  </w:style>
  <w:style w:type="character" w:styleId="Appelnotedebasdep">
    <w:name w:val="footnote reference"/>
    <w:uiPriority w:val="99"/>
    <w:semiHidden/>
    <w:unhideWhenUsed/>
    <w:rsid w:val="00912F99"/>
    <w:rPr>
      <w:vertAlign w:val="superscript"/>
    </w:rPr>
  </w:style>
  <w:style w:type="paragraph" w:styleId="Corpsdetexte">
    <w:name w:val="Body Text"/>
    <w:basedOn w:val="Normal"/>
    <w:link w:val="CorpsdetexteCar"/>
    <w:rsid w:val="00602848"/>
    <w:pPr>
      <w:jc w:val="center"/>
    </w:pPr>
    <w:rPr>
      <w:b/>
      <w:bCs/>
      <w:lang w:eastAsia="fr-FR"/>
    </w:rPr>
  </w:style>
  <w:style w:type="character" w:customStyle="1" w:styleId="CorpsdetexteCar">
    <w:name w:val="Corps de texte Car"/>
    <w:link w:val="Corpsdetexte"/>
    <w:rsid w:val="00602848"/>
    <w:rPr>
      <w:rFonts w:ascii="Times New Roman" w:eastAsia="Times New Roman" w:hAnsi="Times New Roman"/>
      <w:b/>
      <w:bCs/>
      <w:sz w:val="24"/>
      <w:szCs w:val="24"/>
      <w:lang w:val="fr-FR" w:eastAsia="fr-FR"/>
    </w:rPr>
  </w:style>
  <w:style w:type="paragraph" w:customStyle="1" w:styleId="Listemoyenne2-Accent21">
    <w:name w:val="Liste moyenne 2 - Accent 21"/>
    <w:hidden/>
    <w:uiPriority w:val="99"/>
    <w:semiHidden/>
    <w:rsid w:val="0083296E"/>
    <w:rPr>
      <w:rFonts w:ascii="Times New Roman" w:eastAsia="Times New Roman" w:hAnsi="Times New Roman"/>
      <w:sz w:val="24"/>
      <w:szCs w:val="24"/>
      <w:lang w:val="en-US" w:eastAsia="en-US"/>
    </w:rPr>
  </w:style>
  <w:style w:type="paragraph" w:styleId="Lgende">
    <w:name w:val="caption"/>
    <w:basedOn w:val="Normal"/>
    <w:next w:val="Normal"/>
    <w:uiPriority w:val="35"/>
    <w:qFormat/>
    <w:rsid w:val="00FE7C24"/>
    <w:rPr>
      <w:b/>
      <w:bCs/>
      <w:sz w:val="20"/>
      <w:szCs w:val="20"/>
    </w:rPr>
  </w:style>
  <w:style w:type="paragraph" w:customStyle="1" w:styleId="Tramecouleur-Accent11">
    <w:name w:val="Trame couleur - Accent 11"/>
    <w:hidden/>
    <w:uiPriority w:val="71"/>
    <w:rsid w:val="00E826F4"/>
    <w:rPr>
      <w:rFonts w:ascii="Times New Roman" w:eastAsia="Times New Roman" w:hAnsi="Times New Roman"/>
      <w:sz w:val="24"/>
      <w:szCs w:val="24"/>
      <w:lang w:eastAsia="en-US"/>
    </w:rPr>
  </w:style>
  <w:style w:type="paragraph" w:styleId="Rvision">
    <w:name w:val="Revision"/>
    <w:hidden/>
    <w:uiPriority w:val="62"/>
    <w:semiHidden/>
    <w:rsid w:val="00CF1AA7"/>
    <w:rPr>
      <w:rFonts w:ascii="Times New Roman" w:eastAsia="Times New Roman" w:hAnsi="Times New Roman"/>
      <w:sz w:val="24"/>
      <w:szCs w:val="24"/>
      <w:lang w:eastAsia="en-US"/>
    </w:rPr>
  </w:style>
  <w:style w:type="paragraph" w:styleId="Paragraphedeliste">
    <w:name w:val="List Paragraph"/>
    <w:basedOn w:val="Normal"/>
    <w:uiPriority w:val="63"/>
    <w:qFormat/>
    <w:rsid w:val="00CF1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329">
      <w:bodyDiv w:val="1"/>
      <w:marLeft w:val="0"/>
      <w:marRight w:val="0"/>
      <w:marTop w:val="0"/>
      <w:marBottom w:val="0"/>
      <w:divBdr>
        <w:top w:val="none" w:sz="0" w:space="0" w:color="auto"/>
        <w:left w:val="none" w:sz="0" w:space="0" w:color="auto"/>
        <w:bottom w:val="none" w:sz="0" w:space="0" w:color="auto"/>
        <w:right w:val="none" w:sz="0" w:space="0" w:color="auto"/>
      </w:divBdr>
    </w:div>
    <w:div w:id="17586097">
      <w:bodyDiv w:val="1"/>
      <w:marLeft w:val="0"/>
      <w:marRight w:val="0"/>
      <w:marTop w:val="0"/>
      <w:marBottom w:val="0"/>
      <w:divBdr>
        <w:top w:val="none" w:sz="0" w:space="0" w:color="auto"/>
        <w:left w:val="none" w:sz="0" w:space="0" w:color="auto"/>
        <w:bottom w:val="none" w:sz="0" w:space="0" w:color="auto"/>
        <w:right w:val="none" w:sz="0" w:space="0" w:color="auto"/>
      </w:divBdr>
    </w:div>
    <w:div w:id="32271645">
      <w:bodyDiv w:val="1"/>
      <w:marLeft w:val="0"/>
      <w:marRight w:val="0"/>
      <w:marTop w:val="0"/>
      <w:marBottom w:val="0"/>
      <w:divBdr>
        <w:top w:val="none" w:sz="0" w:space="0" w:color="auto"/>
        <w:left w:val="none" w:sz="0" w:space="0" w:color="auto"/>
        <w:bottom w:val="none" w:sz="0" w:space="0" w:color="auto"/>
        <w:right w:val="none" w:sz="0" w:space="0" w:color="auto"/>
      </w:divBdr>
    </w:div>
    <w:div w:id="80880151">
      <w:bodyDiv w:val="1"/>
      <w:marLeft w:val="0"/>
      <w:marRight w:val="0"/>
      <w:marTop w:val="0"/>
      <w:marBottom w:val="0"/>
      <w:divBdr>
        <w:top w:val="none" w:sz="0" w:space="0" w:color="auto"/>
        <w:left w:val="none" w:sz="0" w:space="0" w:color="auto"/>
        <w:bottom w:val="none" w:sz="0" w:space="0" w:color="auto"/>
        <w:right w:val="none" w:sz="0" w:space="0" w:color="auto"/>
      </w:divBdr>
      <w:divsChild>
        <w:div w:id="412238289">
          <w:marLeft w:val="1166"/>
          <w:marRight w:val="0"/>
          <w:marTop w:val="0"/>
          <w:marBottom w:val="240"/>
          <w:divBdr>
            <w:top w:val="none" w:sz="0" w:space="0" w:color="auto"/>
            <w:left w:val="none" w:sz="0" w:space="0" w:color="auto"/>
            <w:bottom w:val="none" w:sz="0" w:space="0" w:color="auto"/>
            <w:right w:val="none" w:sz="0" w:space="0" w:color="auto"/>
          </w:divBdr>
        </w:div>
        <w:div w:id="422923189">
          <w:marLeft w:val="547"/>
          <w:marRight w:val="0"/>
          <w:marTop w:val="0"/>
          <w:marBottom w:val="240"/>
          <w:divBdr>
            <w:top w:val="none" w:sz="0" w:space="0" w:color="auto"/>
            <w:left w:val="none" w:sz="0" w:space="0" w:color="auto"/>
            <w:bottom w:val="none" w:sz="0" w:space="0" w:color="auto"/>
            <w:right w:val="none" w:sz="0" w:space="0" w:color="auto"/>
          </w:divBdr>
        </w:div>
      </w:divsChild>
    </w:div>
    <w:div w:id="317728698">
      <w:bodyDiv w:val="1"/>
      <w:marLeft w:val="0"/>
      <w:marRight w:val="0"/>
      <w:marTop w:val="0"/>
      <w:marBottom w:val="0"/>
      <w:divBdr>
        <w:top w:val="none" w:sz="0" w:space="0" w:color="auto"/>
        <w:left w:val="none" w:sz="0" w:space="0" w:color="auto"/>
        <w:bottom w:val="none" w:sz="0" w:space="0" w:color="auto"/>
        <w:right w:val="none" w:sz="0" w:space="0" w:color="auto"/>
      </w:divBdr>
    </w:div>
    <w:div w:id="322126967">
      <w:bodyDiv w:val="1"/>
      <w:marLeft w:val="0"/>
      <w:marRight w:val="0"/>
      <w:marTop w:val="0"/>
      <w:marBottom w:val="0"/>
      <w:divBdr>
        <w:top w:val="none" w:sz="0" w:space="0" w:color="auto"/>
        <w:left w:val="none" w:sz="0" w:space="0" w:color="auto"/>
        <w:bottom w:val="none" w:sz="0" w:space="0" w:color="auto"/>
        <w:right w:val="none" w:sz="0" w:space="0" w:color="auto"/>
      </w:divBdr>
    </w:div>
    <w:div w:id="353961501">
      <w:bodyDiv w:val="1"/>
      <w:marLeft w:val="0"/>
      <w:marRight w:val="0"/>
      <w:marTop w:val="0"/>
      <w:marBottom w:val="0"/>
      <w:divBdr>
        <w:top w:val="none" w:sz="0" w:space="0" w:color="auto"/>
        <w:left w:val="none" w:sz="0" w:space="0" w:color="auto"/>
        <w:bottom w:val="none" w:sz="0" w:space="0" w:color="auto"/>
        <w:right w:val="none" w:sz="0" w:space="0" w:color="auto"/>
      </w:divBdr>
    </w:div>
    <w:div w:id="373775467">
      <w:bodyDiv w:val="1"/>
      <w:marLeft w:val="0"/>
      <w:marRight w:val="0"/>
      <w:marTop w:val="0"/>
      <w:marBottom w:val="0"/>
      <w:divBdr>
        <w:top w:val="none" w:sz="0" w:space="0" w:color="auto"/>
        <w:left w:val="none" w:sz="0" w:space="0" w:color="auto"/>
        <w:bottom w:val="none" w:sz="0" w:space="0" w:color="auto"/>
        <w:right w:val="none" w:sz="0" w:space="0" w:color="auto"/>
      </w:divBdr>
    </w:div>
    <w:div w:id="396559376">
      <w:bodyDiv w:val="1"/>
      <w:marLeft w:val="0"/>
      <w:marRight w:val="0"/>
      <w:marTop w:val="0"/>
      <w:marBottom w:val="0"/>
      <w:divBdr>
        <w:top w:val="none" w:sz="0" w:space="0" w:color="auto"/>
        <w:left w:val="none" w:sz="0" w:space="0" w:color="auto"/>
        <w:bottom w:val="none" w:sz="0" w:space="0" w:color="auto"/>
        <w:right w:val="none" w:sz="0" w:space="0" w:color="auto"/>
      </w:divBdr>
    </w:div>
    <w:div w:id="400568595">
      <w:bodyDiv w:val="1"/>
      <w:marLeft w:val="0"/>
      <w:marRight w:val="0"/>
      <w:marTop w:val="0"/>
      <w:marBottom w:val="0"/>
      <w:divBdr>
        <w:top w:val="none" w:sz="0" w:space="0" w:color="auto"/>
        <w:left w:val="none" w:sz="0" w:space="0" w:color="auto"/>
        <w:bottom w:val="none" w:sz="0" w:space="0" w:color="auto"/>
        <w:right w:val="none" w:sz="0" w:space="0" w:color="auto"/>
      </w:divBdr>
    </w:div>
    <w:div w:id="410008121">
      <w:bodyDiv w:val="1"/>
      <w:marLeft w:val="0"/>
      <w:marRight w:val="0"/>
      <w:marTop w:val="0"/>
      <w:marBottom w:val="0"/>
      <w:divBdr>
        <w:top w:val="none" w:sz="0" w:space="0" w:color="auto"/>
        <w:left w:val="none" w:sz="0" w:space="0" w:color="auto"/>
        <w:bottom w:val="none" w:sz="0" w:space="0" w:color="auto"/>
        <w:right w:val="none" w:sz="0" w:space="0" w:color="auto"/>
      </w:divBdr>
    </w:div>
    <w:div w:id="426342202">
      <w:bodyDiv w:val="1"/>
      <w:marLeft w:val="0"/>
      <w:marRight w:val="0"/>
      <w:marTop w:val="0"/>
      <w:marBottom w:val="0"/>
      <w:divBdr>
        <w:top w:val="none" w:sz="0" w:space="0" w:color="auto"/>
        <w:left w:val="none" w:sz="0" w:space="0" w:color="auto"/>
        <w:bottom w:val="none" w:sz="0" w:space="0" w:color="auto"/>
        <w:right w:val="none" w:sz="0" w:space="0" w:color="auto"/>
      </w:divBdr>
    </w:div>
    <w:div w:id="430201141">
      <w:bodyDiv w:val="1"/>
      <w:marLeft w:val="0"/>
      <w:marRight w:val="0"/>
      <w:marTop w:val="0"/>
      <w:marBottom w:val="0"/>
      <w:divBdr>
        <w:top w:val="none" w:sz="0" w:space="0" w:color="auto"/>
        <w:left w:val="none" w:sz="0" w:space="0" w:color="auto"/>
        <w:bottom w:val="none" w:sz="0" w:space="0" w:color="auto"/>
        <w:right w:val="none" w:sz="0" w:space="0" w:color="auto"/>
      </w:divBdr>
    </w:div>
    <w:div w:id="438305532">
      <w:bodyDiv w:val="1"/>
      <w:marLeft w:val="0"/>
      <w:marRight w:val="0"/>
      <w:marTop w:val="0"/>
      <w:marBottom w:val="0"/>
      <w:divBdr>
        <w:top w:val="none" w:sz="0" w:space="0" w:color="auto"/>
        <w:left w:val="none" w:sz="0" w:space="0" w:color="auto"/>
        <w:bottom w:val="none" w:sz="0" w:space="0" w:color="auto"/>
        <w:right w:val="none" w:sz="0" w:space="0" w:color="auto"/>
      </w:divBdr>
    </w:div>
    <w:div w:id="454713160">
      <w:bodyDiv w:val="1"/>
      <w:marLeft w:val="0"/>
      <w:marRight w:val="0"/>
      <w:marTop w:val="0"/>
      <w:marBottom w:val="0"/>
      <w:divBdr>
        <w:top w:val="none" w:sz="0" w:space="0" w:color="auto"/>
        <w:left w:val="none" w:sz="0" w:space="0" w:color="auto"/>
        <w:bottom w:val="none" w:sz="0" w:space="0" w:color="auto"/>
        <w:right w:val="none" w:sz="0" w:space="0" w:color="auto"/>
      </w:divBdr>
    </w:div>
    <w:div w:id="486671855">
      <w:bodyDiv w:val="1"/>
      <w:marLeft w:val="0"/>
      <w:marRight w:val="0"/>
      <w:marTop w:val="0"/>
      <w:marBottom w:val="0"/>
      <w:divBdr>
        <w:top w:val="none" w:sz="0" w:space="0" w:color="auto"/>
        <w:left w:val="none" w:sz="0" w:space="0" w:color="auto"/>
        <w:bottom w:val="none" w:sz="0" w:space="0" w:color="auto"/>
        <w:right w:val="none" w:sz="0" w:space="0" w:color="auto"/>
      </w:divBdr>
    </w:div>
    <w:div w:id="492527566">
      <w:bodyDiv w:val="1"/>
      <w:marLeft w:val="0"/>
      <w:marRight w:val="0"/>
      <w:marTop w:val="0"/>
      <w:marBottom w:val="0"/>
      <w:divBdr>
        <w:top w:val="none" w:sz="0" w:space="0" w:color="auto"/>
        <w:left w:val="none" w:sz="0" w:space="0" w:color="auto"/>
        <w:bottom w:val="none" w:sz="0" w:space="0" w:color="auto"/>
        <w:right w:val="none" w:sz="0" w:space="0" w:color="auto"/>
      </w:divBdr>
    </w:div>
    <w:div w:id="532377565">
      <w:bodyDiv w:val="1"/>
      <w:marLeft w:val="0"/>
      <w:marRight w:val="0"/>
      <w:marTop w:val="0"/>
      <w:marBottom w:val="0"/>
      <w:divBdr>
        <w:top w:val="none" w:sz="0" w:space="0" w:color="auto"/>
        <w:left w:val="none" w:sz="0" w:space="0" w:color="auto"/>
        <w:bottom w:val="none" w:sz="0" w:space="0" w:color="auto"/>
        <w:right w:val="none" w:sz="0" w:space="0" w:color="auto"/>
      </w:divBdr>
    </w:div>
    <w:div w:id="627053272">
      <w:bodyDiv w:val="1"/>
      <w:marLeft w:val="0"/>
      <w:marRight w:val="0"/>
      <w:marTop w:val="0"/>
      <w:marBottom w:val="0"/>
      <w:divBdr>
        <w:top w:val="none" w:sz="0" w:space="0" w:color="auto"/>
        <w:left w:val="none" w:sz="0" w:space="0" w:color="auto"/>
        <w:bottom w:val="none" w:sz="0" w:space="0" w:color="auto"/>
        <w:right w:val="none" w:sz="0" w:space="0" w:color="auto"/>
      </w:divBdr>
    </w:div>
    <w:div w:id="630861481">
      <w:bodyDiv w:val="1"/>
      <w:marLeft w:val="0"/>
      <w:marRight w:val="0"/>
      <w:marTop w:val="0"/>
      <w:marBottom w:val="0"/>
      <w:divBdr>
        <w:top w:val="none" w:sz="0" w:space="0" w:color="auto"/>
        <w:left w:val="none" w:sz="0" w:space="0" w:color="auto"/>
        <w:bottom w:val="none" w:sz="0" w:space="0" w:color="auto"/>
        <w:right w:val="none" w:sz="0" w:space="0" w:color="auto"/>
      </w:divBdr>
    </w:div>
    <w:div w:id="638000688">
      <w:bodyDiv w:val="1"/>
      <w:marLeft w:val="0"/>
      <w:marRight w:val="0"/>
      <w:marTop w:val="0"/>
      <w:marBottom w:val="0"/>
      <w:divBdr>
        <w:top w:val="none" w:sz="0" w:space="0" w:color="auto"/>
        <w:left w:val="none" w:sz="0" w:space="0" w:color="auto"/>
        <w:bottom w:val="none" w:sz="0" w:space="0" w:color="auto"/>
        <w:right w:val="none" w:sz="0" w:space="0" w:color="auto"/>
      </w:divBdr>
    </w:div>
    <w:div w:id="662051035">
      <w:bodyDiv w:val="1"/>
      <w:marLeft w:val="0"/>
      <w:marRight w:val="0"/>
      <w:marTop w:val="0"/>
      <w:marBottom w:val="0"/>
      <w:divBdr>
        <w:top w:val="none" w:sz="0" w:space="0" w:color="auto"/>
        <w:left w:val="none" w:sz="0" w:space="0" w:color="auto"/>
        <w:bottom w:val="none" w:sz="0" w:space="0" w:color="auto"/>
        <w:right w:val="none" w:sz="0" w:space="0" w:color="auto"/>
      </w:divBdr>
    </w:div>
    <w:div w:id="693725117">
      <w:bodyDiv w:val="1"/>
      <w:marLeft w:val="0"/>
      <w:marRight w:val="0"/>
      <w:marTop w:val="0"/>
      <w:marBottom w:val="0"/>
      <w:divBdr>
        <w:top w:val="none" w:sz="0" w:space="0" w:color="auto"/>
        <w:left w:val="none" w:sz="0" w:space="0" w:color="auto"/>
        <w:bottom w:val="none" w:sz="0" w:space="0" w:color="auto"/>
        <w:right w:val="none" w:sz="0" w:space="0" w:color="auto"/>
      </w:divBdr>
    </w:div>
    <w:div w:id="739206357">
      <w:bodyDiv w:val="1"/>
      <w:marLeft w:val="0"/>
      <w:marRight w:val="0"/>
      <w:marTop w:val="0"/>
      <w:marBottom w:val="0"/>
      <w:divBdr>
        <w:top w:val="none" w:sz="0" w:space="0" w:color="auto"/>
        <w:left w:val="none" w:sz="0" w:space="0" w:color="auto"/>
        <w:bottom w:val="none" w:sz="0" w:space="0" w:color="auto"/>
        <w:right w:val="none" w:sz="0" w:space="0" w:color="auto"/>
      </w:divBdr>
    </w:div>
    <w:div w:id="757945794">
      <w:bodyDiv w:val="1"/>
      <w:marLeft w:val="0"/>
      <w:marRight w:val="0"/>
      <w:marTop w:val="0"/>
      <w:marBottom w:val="0"/>
      <w:divBdr>
        <w:top w:val="none" w:sz="0" w:space="0" w:color="auto"/>
        <w:left w:val="none" w:sz="0" w:space="0" w:color="auto"/>
        <w:bottom w:val="none" w:sz="0" w:space="0" w:color="auto"/>
        <w:right w:val="none" w:sz="0" w:space="0" w:color="auto"/>
      </w:divBdr>
    </w:div>
    <w:div w:id="781001491">
      <w:bodyDiv w:val="1"/>
      <w:marLeft w:val="0"/>
      <w:marRight w:val="0"/>
      <w:marTop w:val="0"/>
      <w:marBottom w:val="0"/>
      <w:divBdr>
        <w:top w:val="none" w:sz="0" w:space="0" w:color="auto"/>
        <w:left w:val="none" w:sz="0" w:space="0" w:color="auto"/>
        <w:bottom w:val="none" w:sz="0" w:space="0" w:color="auto"/>
        <w:right w:val="none" w:sz="0" w:space="0" w:color="auto"/>
      </w:divBdr>
      <w:divsChild>
        <w:div w:id="935209338">
          <w:marLeft w:val="547"/>
          <w:marRight w:val="0"/>
          <w:marTop w:val="0"/>
          <w:marBottom w:val="0"/>
          <w:divBdr>
            <w:top w:val="none" w:sz="0" w:space="0" w:color="auto"/>
            <w:left w:val="none" w:sz="0" w:space="0" w:color="auto"/>
            <w:bottom w:val="none" w:sz="0" w:space="0" w:color="auto"/>
            <w:right w:val="none" w:sz="0" w:space="0" w:color="auto"/>
          </w:divBdr>
        </w:div>
        <w:div w:id="1433822138">
          <w:marLeft w:val="547"/>
          <w:marRight w:val="0"/>
          <w:marTop w:val="0"/>
          <w:marBottom w:val="0"/>
          <w:divBdr>
            <w:top w:val="none" w:sz="0" w:space="0" w:color="auto"/>
            <w:left w:val="none" w:sz="0" w:space="0" w:color="auto"/>
            <w:bottom w:val="none" w:sz="0" w:space="0" w:color="auto"/>
            <w:right w:val="none" w:sz="0" w:space="0" w:color="auto"/>
          </w:divBdr>
        </w:div>
        <w:div w:id="2009403409">
          <w:marLeft w:val="547"/>
          <w:marRight w:val="0"/>
          <w:marTop w:val="0"/>
          <w:marBottom w:val="0"/>
          <w:divBdr>
            <w:top w:val="none" w:sz="0" w:space="0" w:color="auto"/>
            <w:left w:val="none" w:sz="0" w:space="0" w:color="auto"/>
            <w:bottom w:val="none" w:sz="0" w:space="0" w:color="auto"/>
            <w:right w:val="none" w:sz="0" w:space="0" w:color="auto"/>
          </w:divBdr>
        </w:div>
        <w:div w:id="2095471771">
          <w:marLeft w:val="547"/>
          <w:marRight w:val="0"/>
          <w:marTop w:val="0"/>
          <w:marBottom w:val="0"/>
          <w:divBdr>
            <w:top w:val="none" w:sz="0" w:space="0" w:color="auto"/>
            <w:left w:val="none" w:sz="0" w:space="0" w:color="auto"/>
            <w:bottom w:val="none" w:sz="0" w:space="0" w:color="auto"/>
            <w:right w:val="none" w:sz="0" w:space="0" w:color="auto"/>
          </w:divBdr>
        </w:div>
      </w:divsChild>
    </w:div>
    <w:div w:id="843084117">
      <w:bodyDiv w:val="1"/>
      <w:marLeft w:val="0"/>
      <w:marRight w:val="0"/>
      <w:marTop w:val="0"/>
      <w:marBottom w:val="0"/>
      <w:divBdr>
        <w:top w:val="none" w:sz="0" w:space="0" w:color="auto"/>
        <w:left w:val="none" w:sz="0" w:space="0" w:color="auto"/>
        <w:bottom w:val="none" w:sz="0" w:space="0" w:color="auto"/>
        <w:right w:val="none" w:sz="0" w:space="0" w:color="auto"/>
      </w:divBdr>
    </w:div>
    <w:div w:id="875656736">
      <w:bodyDiv w:val="1"/>
      <w:marLeft w:val="0"/>
      <w:marRight w:val="0"/>
      <w:marTop w:val="0"/>
      <w:marBottom w:val="0"/>
      <w:divBdr>
        <w:top w:val="none" w:sz="0" w:space="0" w:color="auto"/>
        <w:left w:val="none" w:sz="0" w:space="0" w:color="auto"/>
        <w:bottom w:val="none" w:sz="0" w:space="0" w:color="auto"/>
        <w:right w:val="none" w:sz="0" w:space="0" w:color="auto"/>
      </w:divBdr>
    </w:div>
    <w:div w:id="891967758">
      <w:bodyDiv w:val="1"/>
      <w:marLeft w:val="0"/>
      <w:marRight w:val="0"/>
      <w:marTop w:val="0"/>
      <w:marBottom w:val="0"/>
      <w:divBdr>
        <w:top w:val="none" w:sz="0" w:space="0" w:color="auto"/>
        <w:left w:val="none" w:sz="0" w:space="0" w:color="auto"/>
        <w:bottom w:val="none" w:sz="0" w:space="0" w:color="auto"/>
        <w:right w:val="none" w:sz="0" w:space="0" w:color="auto"/>
      </w:divBdr>
    </w:div>
    <w:div w:id="892353527">
      <w:bodyDiv w:val="1"/>
      <w:marLeft w:val="0"/>
      <w:marRight w:val="0"/>
      <w:marTop w:val="0"/>
      <w:marBottom w:val="0"/>
      <w:divBdr>
        <w:top w:val="none" w:sz="0" w:space="0" w:color="auto"/>
        <w:left w:val="none" w:sz="0" w:space="0" w:color="auto"/>
        <w:bottom w:val="none" w:sz="0" w:space="0" w:color="auto"/>
        <w:right w:val="none" w:sz="0" w:space="0" w:color="auto"/>
      </w:divBdr>
      <w:divsChild>
        <w:div w:id="134376525">
          <w:marLeft w:val="1440"/>
          <w:marRight w:val="0"/>
          <w:marTop w:val="106"/>
          <w:marBottom w:val="0"/>
          <w:divBdr>
            <w:top w:val="none" w:sz="0" w:space="0" w:color="auto"/>
            <w:left w:val="none" w:sz="0" w:space="0" w:color="auto"/>
            <w:bottom w:val="none" w:sz="0" w:space="0" w:color="auto"/>
            <w:right w:val="none" w:sz="0" w:space="0" w:color="auto"/>
          </w:divBdr>
        </w:div>
        <w:div w:id="168644271">
          <w:marLeft w:val="1440"/>
          <w:marRight w:val="0"/>
          <w:marTop w:val="106"/>
          <w:marBottom w:val="0"/>
          <w:divBdr>
            <w:top w:val="none" w:sz="0" w:space="0" w:color="auto"/>
            <w:left w:val="none" w:sz="0" w:space="0" w:color="auto"/>
            <w:bottom w:val="none" w:sz="0" w:space="0" w:color="auto"/>
            <w:right w:val="none" w:sz="0" w:space="0" w:color="auto"/>
          </w:divBdr>
        </w:div>
        <w:div w:id="405155880">
          <w:marLeft w:val="547"/>
          <w:marRight w:val="0"/>
          <w:marTop w:val="106"/>
          <w:marBottom w:val="0"/>
          <w:divBdr>
            <w:top w:val="none" w:sz="0" w:space="0" w:color="auto"/>
            <w:left w:val="none" w:sz="0" w:space="0" w:color="auto"/>
            <w:bottom w:val="none" w:sz="0" w:space="0" w:color="auto"/>
            <w:right w:val="none" w:sz="0" w:space="0" w:color="auto"/>
          </w:divBdr>
        </w:div>
        <w:div w:id="492795724">
          <w:marLeft w:val="1440"/>
          <w:marRight w:val="0"/>
          <w:marTop w:val="106"/>
          <w:marBottom w:val="0"/>
          <w:divBdr>
            <w:top w:val="none" w:sz="0" w:space="0" w:color="auto"/>
            <w:left w:val="none" w:sz="0" w:space="0" w:color="auto"/>
            <w:bottom w:val="none" w:sz="0" w:space="0" w:color="auto"/>
            <w:right w:val="none" w:sz="0" w:space="0" w:color="auto"/>
          </w:divBdr>
        </w:div>
        <w:div w:id="699282128">
          <w:marLeft w:val="1440"/>
          <w:marRight w:val="0"/>
          <w:marTop w:val="106"/>
          <w:marBottom w:val="0"/>
          <w:divBdr>
            <w:top w:val="none" w:sz="0" w:space="0" w:color="auto"/>
            <w:left w:val="none" w:sz="0" w:space="0" w:color="auto"/>
            <w:bottom w:val="none" w:sz="0" w:space="0" w:color="auto"/>
            <w:right w:val="none" w:sz="0" w:space="0" w:color="auto"/>
          </w:divBdr>
        </w:div>
        <w:div w:id="1329014058">
          <w:marLeft w:val="547"/>
          <w:marRight w:val="0"/>
          <w:marTop w:val="106"/>
          <w:marBottom w:val="0"/>
          <w:divBdr>
            <w:top w:val="none" w:sz="0" w:space="0" w:color="auto"/>
            <w:left w:val="none" w:sz="0" w:space="0" w:color="auto"/>
            <w:bottom w:val="none" w:sz="0" w:space="0" w:color="auto"/>
            <w:right w:val="none" w:sz="0" w:space="0" w:color="auto"/>
          </w:divBdr>
        </w:div>
        <w:div w:id="1965228178">
          <w:marLeft w:val="547"/>
          <w:marRight w:val="0"/>
          <w:marTop w:val="106"/>
          <w:marBottom w:val="0"/>
          <w:divBdr>
            <w:top w:val="none" w:sz="0" w:space="0" w:color="auto"/>
            <w:left w:val="none" w:sz="0" w:space="0" w:color="auto"/>
            <w:bottom w:val="none" w:sz="0" w:space="0" w:color="auto"/>
            <w:right w:val="none" w:sz="0" w:space="0" w:color="auto"/>
          </w:divBdr>
        </w:div>
      </w:divsChild>
    </w:div>
    <w:div w:id="898974577">
      <w:bodyDiv w:val="1"/>
      <w:marLeft w:val="0"/>
      <w:marRight w:val="0"/>
      <w:marTop w:val="0"/>
      <w:marBottom w:val="0"/>
      <w:divBdr>
        <w:top w:val="none" w:sz="0" w:space="0" w:color="auto"/>
        <w:left w:val="none" w:sz="0" w:space="0" w:color="auto"/>
        <w:bottom w:val="none" w:sz="0" w:space="0" w:color="auto"/>
        <w:right w:val="none" w:sz="0" w:space="0" w:color="auto"/>
      </w:divBdr>
      <w:divsChild>
        <w:div w:id="199320469">
          <w:marLeft w:val="547"/>
          <w:marRight w:val="0"/>
          <w:marTop w:val="0"/>
          <w:marBottom w:val="240"/>
          <w:divBdr>
            <w:top w:val="none" w:sz="0" w:space="0" w:color="auto"/>
            <w:left w:val="none" w:sz="0" w:space="0" w:color="auto"/>
            <w:bottom w:val="none" w:sz="0" w:space="0" w:color="auto"/>
            <w:right w:val="none" w:sz="0" w:space="0" w:color="auto"/>
          </w:divBdr>
        </w:div>
        <w:div w:id="1700928769">
          <w:marLeft w:val="547"/>
          <w:marRight w:val="0"/>
          <w:marTop w:val="0"/>
          <w:marBottom w:val="240"/>
          <w:divBdr>
            <w:top w:val="none" w:sz="0" w:space="0" w:color="auto"/>
            <w:left w:val="none" w:sz="0" w:space="0" w:color="auto"/>
            <w:bottom w:val="none" w:sz="0" w:space="0" w:color="auto"/>
            <w:right w:val="none" w:sz="0" w:space="0" w:color="auto"/>
          </w:divBdr>
        </w:div>
        <w:div w:id="2038039752">
          <w:marLeft w:val="547"/>
          <w:marRight w:val="0"/>
          <w:marTop w:val="0"/>
          <w:marBottom w:val="240"/>
          <w:divBdr>
            <w:top w:val="none" w:sz="0" w:space="0" w:color="auto"/>
            <w:left w:val="none" w:sz="0" w:space="0" w:color="auto"/>
            <w:bottom w:val="none" w:sz="0" w:space="0" w:color="auto"/>
            <w:right w:val="none" w:sz="0" w:space="0" w:color="auto"/>
          </w:divBdr>
        </w:div>
      </w:divsChild>
    </w:div>
    <w:div w:id="903487941">
      <w:bodyDiv w:val="1"/>
      <w:marLeft w:val="0"/>
      <w:marRight w:val="0"/>
      <w:marTop w:val="0"/>
      <w:marBottom w:val="0"/>
      <w:divBdr>
        <w:top w:val="none" w:sz="0" w:space="0" w:color="auto"/>
        <w:left w:val="none" w:sz="0" w:space="0" w:color="auto"/>
        <w:bottom w:val="none" w:sz="0" w:space="0" w:color="auto"/>
        <w:right w:val="none" w:sz="0" w:space="0" w:color="auto"/>
      </w:divBdr>
    </w:div>
    <w:div w:id="995691469">
      <w:bodyDiv w:val="1"/>
      <w:marLeft w:val="0"/>
      <w:marRight w:val="0"/>
      <w:marTop w:val="0"/>
      <w:marBottom w:val="0"/>
      <w:divBdr>
        <w:top w:val="none" w:sz="0" w:space="0" w:color="auto"/>
        <w:left w:val="none" w:sz="0" w:space="0" w:color="auto"/>
        <w:bottom w:val="none" w:sz="0" w:space="0" w:color="auto"/>
        <w:right w:val="none" w:sz="0" w:space="0" w:color="auto"/>
      </w:divBdr>
      <w:divsChild>
        <w:div w:id="138694891">
          <w:marLeft w:val="1166"/>
          <w:marRight w:val="0"/>
          <w:marTop w:val="0"/>
          <w:marBottom w:val="120"/>
          <w:divBdr>
            <w:top w:val="none" w:sz="0" w:space="0" w:color="auto"/>
            <w:left w:val="none" w:sz="0" w:space="0" w:color="auto"/>
            <w:bottom w:val="none" w:sz="0" w:space="0" w:color="auto"/>
            <w:right w:val="none" w:sz="0" w:space="0" w:color="auto"/>
          </w:divBdr>
        </w:div>
        <w:div w:id="301036639">
          <w:marLeft w:val="1166"/>
          <w:marRight w:val="0"/>
          <w:marTop w:val="0"/>
          <w:marBottom w:val="120"/>
          <w:divBdr>
            <w:top w:val="none" w:sz="0" w:space="0" w:color="auto"/>
            <w:left w:val="none" w:sz="0" w:space="0" w:color="auto"/>
            <w:bottom w:val="none" w:sz="0" w:space="0" w:color="auto"/>
            <w:right w:val="none" w:sz="0" w:space="0" w:color="auto"/>
          </w:divBdr>
        </w:div>
        <w:div w:id="1028415285">
          <w:marLeft w:val="1166"/>
          <w:marRight w:val="0"/>
          <w:marTop w:val="0"/>
          <w:marBottom w:val="120"/>
          <w:divBdr>
            <w:top w:val="none" w:sz="0" w:space="0" w:color="auto"/>
            <w:left w:val="none" w:sz="0" w:space="0" w:color="auto"/>
            <w:bottom w:val="none" w:sz="0" w:space="0" w:color="auto"/>
            <w:right w:val="none" w:sz="0" w:space="0" w:color="auto"/>
          </w:divBdr>
        </w:div>
        <w:div w:id="1324552679">
          <w:marLeft w:val="1166"/>
          <w:marRight w:val="0"/>
          <w:marTop w:val="0"/>
          <w:marBottom w:val="120"/>
          <w:divBdr>
            <w:top w:val="none" w:sz="0" w:space="0" w:color="auto"/>
            <w:left w:val="none" w:sz="0" w:space="0" w:color="auto"/>
            <w:bottom w:val="none" w:sz="0" w:space="0" w:color="auto"/>
            <w:right w:val="none" w:sz="0" w:space="0" w:color="auto"/>
          </w:divBdr>
        </w:div>
        <w:div w:id="1671562906">
          <w:marLeft w:val="1166"/>
          <w:marRight w:val="0"/>
          <w:marTop w:val="0"/>
          <w:marBottom w:val="120"/>
          <w:divBdr>
            <w:top w:val="none" w:sz="0" w:space="0" w:color="auto"/>
            <w:left w:val="none" w:sz="0" w:space="0" w:color="auto"/>
            <w:bottom w:val="none" w:sz="0" w:space="0" w:color="auto"/>
            <w:right w:val="none" w:sz="0" w:space="0" w:color="auto"/>
          </w:divBdr>
        </w:div>
        <w:div w:id="1776511614">
          <w:marLeft w:val="1166"/>
          <w:marRight w:val="0"/>
          <w:marTop w:val="0"/>
          <w:marBottom w:val="120"/>
          <w:divBdr>
            <w:top w:val="none" w:sz="0" w:space="0" w:color="auto"/>
            <w:left w:val="none" w:sz="0" w:space="0" w:color="auto"/>
            <w:bottom w:val="none" w:sz="0" w:space="0" w:color="auto"/>
            <w:right w:val="none" w:sz="0" w:space="0" w:color="auto"/>
          </w:divBdr>
        </w:div>
        <w:div w:id="1862206606">
          <w:marLeft w:val="1166"/>
          <w:marRight w:val="0"/>
          <w:marTop w:val="0"/>
          <w:marBottom w:val="120"/>
          <w:divBdr>
            <w:top w:val="none" w:sz="0" w:space="0" w:color="auto"/>
            <w:left w:val="none" w:sz="0" w:space="0" w:color="auto"/>
            <w:bottom w:val="none" w:sz="0" w:space="0" w:color="auto"/>
            <w:right w:val="none" w:sz="0" w:space="0" w:color="auto"/>
          </w:divBdr>
        </w:div>
      </w:divsChild>
    </w:div>
    <w:div w:id="1052384440">
      <w:bodyDiv w:val="1"/>
      <w:marLeft w:val="0"/>
      <w:marRight w:val="0"/>
      <w:marTop w:val="0"/>
      <w:marBottom w:val="0"/>
      <w:divBdr>
        <w:top w:val="none" w:sz="0" w:space="0" w:color="auto"/>
        <w:left w:val="none" w:sz="0" w:space="0" w:color="auto"/>
        <w:bottom w:val="none" w:sz="0" w:space="0" w:color="auto"/>
        <w:right w:val="none" w:sz="0" w:space="0" w:color="auto"/>
      </w:divBdr>
    </w:div>
    <w:div w:id="1068764855">
      <w:bodyDiv w:val="1"/>
      <w:marLeft w:val="0"/>
      <w:marRight w:val="0"/>
      <w:marTop w:val="0"/>
      <w:marBottom w:val="0"/>
      <w:divBdr>
        <w:top w:val="none" w:sz="0" w:space="0" w:color="auto"/>
        <w:left w:val="none" w:sz="0" w:space="0" w:color="auto"/>
        <w:bottom w:val="none" w:sz="0" w:space="0" w:color="auto"/>
        <w:right w:val="none" w:sz="0" w:space="0" w:color="auto"/>
      </w:divBdr>
    </w:div>
    <w:div w:id="1069382824">
      <w:bodyDiv w:val="1"/>
      <w:marLeft w:val="0"/>
      <w:marRight w:val="0"/>
      <w:marTop w:val="0"/>
      <w:marBottom w:val="0"/>
      <w:divBdr>
        <w:top w:val="none" w:sz="0" w:space="0" w:color="auto"/>
        <w:left w:val="none" w:sz="0" w:space="0" w:color="auto"/>
        <w:bottom w:val="none" w:sz="0" w:space="0" w:color="auto"/>
        <w:right w:val="none" w:sz="0" w:space="0" w:color="auto"/>
      </w:divBdr>
    </w:div>
    <w:div w:id="1125153545">
      <w:bodyDiv w:val="1"/>
      <w:marLeft w:val="0"/>
      <w:marRight w:val="0"/>
      <w:marTop w:val="0"/>
      <w:marBottom w:val="0"/>
      <w:divBdr>
        <w:top w:val="none" w:sz="0" w:space="0" w:color="auto"/>
        <w:left w:val="none" w:sz="0" w:space="0" w:color="auto"/>
        <w:bottom w:val="none" w:sz="0" w:space="0" w:color="auto"/>
        <w:right w:val="none" w:sz="0" w:space="0" w:color="auto"/>
      </w:divBdr>
    </w:div>
    <w:div w:id="1143082051">
      <w:bodyDiv w:val="1"/>
      <w:marLeft w:val="0"/>
      <w:marRight w:val="0"/>
      <w:marTop w:val="0"/>
      <w:marBottom w:val="0"/>
      <w:divBdr>
        <w:top w:val="none" w:sz="0" w:space="0" w:color="auto"/>
        <w:left w:val="none" w:sz="0" w:space="0" w:color="auto"/>
        <w:bottom w:val="none" w:sz="0" w:space="0" w:color="auto"/>
        <w:right w:val="none" w:sz="0" w:space="0" w:color="auto"/>
      </w:divBdr>
    </w:div>
    <w:div w:id="1144591017">
      <w:bodyDiv w:val="1"/>
      <w:marLeft w:val="0"/>
      <w:marRight w:val="0"/>
      <w:marTop w:val="0"/>
      <w:marBottom w:val="0"/>
      <w:divBdr>
        <w:top w:val="none" w:sz="0" w:space="0" w:color="auto"/>
        <w:left w:val="none" w:sz="0" w:space="0" w:color="auto"/>
        <w:bottom w:val="none" w:sz="0" w:space="0" w:color="auto"/>
        <w:right w:val="none" w:sz="0" w:space="0" w:color="auto"/>
      </w:divBdr>
    </w:div>
    <w:div w:id="1148861004">
      <w:bodyDiv w:val="1"/>
      <w:marLeft w:val="0"/>
      <w:marRight w:val="0"/>
      <w:marTop w:val="0"/>
      <w:marBottom w:val="0"/>
      <w:divBdr>
        <w:top w:val="none" w:sz="0" w:space="0" w:color="auto"/>
        <w:left w:val="none" w:sz="0" w:space="0" w:color="auto"/>
        <w:bottom w:val="none" w:sz="0" w:space="0" w:color="auto"/>
        <w:right w:val="none" w:sz="0" w:space="0" w:color="auto"/>
      </w:divBdr>
    </w:div>
    <w:div w:id="1164474043">
      <w:bodyDiv w:val="1"/>
      <w:marLeft w:val="0"/>
      <w:marRight w:val="0"/>
      <w:marTop w:val="0"/>
      <w:marBottom w:val="0"/>
      <w:divBdr>
        <w:top w:val="none" w:sz="0" w:space="0" w:color="auto"/>
        <w:left w:val="none" w:sz="0" w:space="0" w:color="auto"/>
        <w:bottom w:val="none" w:sz="0" w:space="0" w:color="auto"/>
        <w:right w:val="none" w:sz="0" w:space="0" w:color="auto"/>
      </w:divBdr>
    </w:div>
    <w:div w:id="1210413668">
      <w:bodyDiv w:val="1"/>
      <w:marLeft w:val="0"/>
      <w:marRight w:val="0"/>
      <w:marTop w:val="0"/>
      <w:marBottom w:val="0"/>
      <w:divBdr>
        <w:top w:val="none" w:sz="0" w:space="0" w:color="auto"/>
        <w:left w:val="none" w:sz="0" w:space="0" w:color="auto"/>
        <w:bottom w:val="none" w:sz="0" w:space="0" w:color="auto"/>
        <w:right w:val="none" w:sz="0" w:space="0" w:color="auto"/>
      </w:divBdr>
    </w:div>
    <w:div w:id="1214316643">
      <w:bodyDiv w:val="1"/>
      <w:marLeft w:val="0"/>
      <w:marRight w:val="0"/>
      <w:marTop w:val="0"/>
      <w:marBottom w:val="0"/>
      <w:divBdr>
        <w:top w:val="none" w:sz="0" w:space="0" w:color="auto"/>
        <w:left w:val="none" w:sz="0" w:space="0" w:color="auto"/>
        <w:bottom w:val="none" w:sz="0" w:space="0" w:color="auto"/>
        <w:right w:val="none" w:sz="0" w:space="0" w:color="auto"/>
      </w:divBdr>
    </w:div>
    <w:div w:id="1290892432">
      <w:bodyDiv w:val="1"/>
      <w:marLeft w:val="0"/>
      <w:marRight w:val="0"/>
      <w:marTop w:val="0"/>
      <w:marBottom w:val="0"/>
      <w:divBdr>
        <w:top w:val="none" w:sz="0" w:space="0" w:color="auto"/>
        <w:left w:val="none" w:sz="0" w:space="0" w:color="auto"/>
        <w:bottom w:val="none" w:sz="0" w:space="0" w:color="auto"/>
        <w:right w:val="none" w:sz="0" w:space="0" w:color="auto"/>
      </w:divBdr>
    </w:div>
    <w:div w:id="1316763977">
      <w:bodyDiv w:val="1"/>
      <w:marLeft w:val="0"/>
      <w:marRight w:val="0"/>
      <w:marTop w:val="0"/>
      <w:marBottom w:val="0"/>
      <w:divBdr>
        <w:top w:val="none" w:sz="0" w:space="0" w:color="auto"/>
        <w:left w:val="none" w:sz="0" w:space="0" w:color="auto"/>
        <w:bottom w:val="none" w:sz="0" w:space="0" w:color="auto"/>
        <w:right w:val="none" w:sz="0" w:space="0" w:color="auto"/>
      </w:divBdr>
    </w:div>
    <w:div w:id="1366173102">
      <w:bodyDiv w:val="1"/>
      <w:marLeft w:val="0"/>
      <w:marRight w:val="0"/>
      <w:marTop w:val="0"/>
      <w:marBottom w:val="0"/>
      <w:divBdr>
        <w:top w:val="none" w:sz="0" w:space="0" w:color="auto"/>
        <w:left w:val="none" w:sz="0" w:space="0" w:color="auto"/>
        <w:bottom w:val="none" w:sz="0" w:space="0" w:color="auto"/>
        <w:right w:val="none" w:sz="0" w:space="0" w:color="auto"/>
      </w:divBdr>
    </w:div>
    <w:div w:id="1407806043">
      <w:bodyDiv w:val="1"/>
      <w:marLeft w:val="0"/>
      <w:marRight w:val="0"/>
      <w:marTop w:val="0"/>
      <w:marBottom w:val="0"/>
      <w:divBdr>
        <w:top w:val="none" w:sz="0" w:space="0" w:color="auto"/>
        <w:left w:val="none" w:sz="0" w:space="0" w:color="auto"/>
        <w:bottom w:val="none" w:sz="0" w:space="0" w:color="auto"/>
        <w:right w:val="none" w:sz="0" w:space="0" w:color="auto"/>
      </w:divBdr>
    </w:div>
    <w:div w:id="1414086808">
      <w:bodyDiv w:val="1"/>
      <w:marLeft w:val="0"/>
      <w:marRight w:val="0"/>
      <w:marTop w:val="0"/>
      <w:marBottom w:val="0"/>
      <w:divBdr>
        <w:top w:val="none" w:sz="0" w:space="0" w:color="auto"/>
        <w:left w:val="none" w:sz="0" w:space="0" w:color="auto"/>
        <w:bottom w:val="none" w:sz="0" w:space="0" w:color="auto"/>
        <w:right w:val="none" w:sz="0" w:space="0" w:color="auto"/>
      </w:divBdr>
    </w:div>
    <w:div w:id="1421214730">
      <w:bodyDiv w:val="1"/>
      <w:marLeft w:val="0"/>
      <w:marRight w:val="0"/>
      <w:marTop w:val="0"/>
      <w:marBottom w:val="0"/>
      <w:divBdr>
        <w:top w:val="none" w:sz="0" w:space="0" w:color="auto"/>
        <w:left w:val="none" w:sz="0" w:space="0" w:color="auto"/>
        <w:bottom w:val="none" w:sz="0" w:space="0" w:color="auto"/>
        <w:right w:val="none" w:sz="0" w:space="0" w:color="auto"/>
      </w:divBdr>
    </w:div>
    <w:div w:id="1428189484">
      <w:bodyDiv w:val="1"/>
      <w:marLeft w:val="0"/>
      <w:marRight w:val="0"/>
      <w:marTop w:val="0"/>
      <w:marBottom w:val="0"/>
      <w:divBdr>
        <w:top w:val="none" w:sz="0" w:space="0" w:color="auto"/>
        <w:left w:val="none" w:sz="0" w:space="0" w:color="auto"/>
        <w:bottom w:val="none" w:sz="0" w:space="0" w:color="auto"/>
        <w:right w:val="none" w:sz="0" w:space="0" w:color="auto"/>
      </w:divBdr>
    </w:div>
    <w:div w:id="1460030910">
      <w:bodyDiv w:val="1"/>
      <w:marLeft w:val="0"/>
      <w:marRight w:val="0"/>
      <w:marTop w:val="0"/>
      <w:marBottom w:val="0"/>
      <w:divBdr>
        <w:top w:val="none" w:sz="0" w:space="0" w:color="auto"/>
        <w:left w:val="none" w:sz="0" w:space="0" w:color="auto"/>
        <w:bottom w:val="none" w:sz="0" w:space="0" w:color="auto"/>
        <w:right w:val="none" w:sz="0" w:space="0" w:color="auto"/>
      </w:divBdr>
    </w:div>
    <w:div w:id="1545143993">
      <w:bodyDiv w:val="1"/>
      <w:marLeft w:val="0"/>
      <w:marRight w:val="0"/>
      <w:marTop w:val="0"/>
      <w:marBottom w:val="0"/>
      <w:divBdr>
        <w:top w:val="none" w:sz="0" w:space="0" w:color="auto"/>
        <w:left w:val="none" w:sz="0" w:space="0" w:color="auto"/>
        <w:bottom w:val="none" w:sz="0" w:space="0" w:color="auto"/>
        <w:right w:val="none" w:sz="0" w:space="0" w:color="auto"/>
      </w:divBdr>
    </w:div>
    <w:div w:id="1590313665">
      <w:bodyDiv w:val="1"/>
      <w:marLeft w:val="0"/>
      <w:marRight w:val="0"/>
      <w:marTop w:val="0"/>
      <w:marBottom w:val="0"/>
      <w:divBdr>
        <w:top w:val="none" w:sz="0" w:space="0" w:color="auto"/>
        <w:left w:val="none" w:sz="0" w:space="0" w:color="auto"/>
        <w:bottom w:val="none" w:sz="0" w:space="0" w:color="auto"/>
        <w:right w:val="none" w:sz="0" w:space="0" w:color="auto"/>
      </w:divBdr>
    </w:div>
    <w:div w:id="1604531923">
      <w:bodyDiv w:val="1"/>
      <w:marLeft w:val="0"/>
      <w:marRight w:val="0"/>
      <w:marTop w:val="0"/>
      <w:marBottom w:val="0"/>
      <w:divBdr>
        <w:top w:val="none" w:sz="0" w:space="0" w:color="auto"/>
        <w:left w:val="none" w:sz="0" w:space="0" w:color="auto"/>
        <w:bottom w:val="none" w:sz="0" w:space="0" w:color="auto"/>
        <w:right w:val="none" w:sz="0" w:space="0" w:color="auto"/>
      </w:divBdr>
      <w:divsChild>
        <w:div w:id="600649200">
          <w:marLeft w:val="1598"/>
          <w:marRight w:val="0"/>
          <w:marTop w:val="0"/>
          <w:marBottom w:val="240"/>
          <w:divBdr>
            <w:top w:val="none" w:sz="0" w:space="0" w:color="auto"/>
            <w:left w:val="none" w:sz="0" w:space="0" w:color="auto"/>
            <w:bottom w:val="none" w:sz="0" w:space="0" w:color="auto"/>
            <w:right w:val="none" w:sz="0" w:space="0" w:color="auto"/>
          </w:divBdr>
        </w:div>
        <w:div w:id="1114204879">
          <w:marLeft w:val="1598"/>
          <w:marRight w:val="0"/>
          <w:marTop w:val="0"/>
          <w:marBottom w:val="240"/>
          <w:divBdr>
            <w:top w:val="none" w:sz="0" w:space="0" w:color="auto"/>
            <w:left w:val="none" w:sz="0" w:space="0" w:color="auto"/>
            <w:bottom w:val="none" w:sz="0" w:space="0" w:color="auto"/>
            <w:right w:val="none" w:sz="0" w:space="0" w:color="auto"/>
          </w:divBdr>
        </w:div>
        <w:div w:id="1502623410">
          <w:marLeft w:val="1598"/>
          <w:marRight w:val="0"/>
          <w:marTop w:val="0"/>
          <w:marBottom w:val="240"/>
          <w:divBdr>
            <w:top w:val="none" w:sz="0" w:space="0" w:color="auto"/>
            <w:left w:val="none" w:sz="0" w:space="0" w:color="auto"/>
            <w:bottom w:val="none" w:sz="0" w:space="0" w:color="auto"/>
            <w:right w:val="none" w:sz="0" w:space="0" w:color="auto"/>
          </w:divBdr>
        </w:div>
        <w:div w:id="2077583273">
          <w:marLeft w:val="1598"/>
          <w:marRight w:val="0"/>
          <w:marTop w:val="0"/>
          <w:marBottom w:val="240"/>
          <w:divBdr>
            <w:top w:val="none" w:sz="0" w:space="0" w:color="auto"/>
            <w:left w:val="none" w:sz="0" w:space="0" w:color="auto"/>
            <w:bottom w:val="none" w:sz="0" w:space="0" w:color="auto"/>
            <w:right w:val="none" w:sz="0" w:space="0" w:color="auto"/>
          </w:divBdr>
        </w:div>
      </w:divsChild>
    </w:div>
    <w:div w:id="1622374637">
      <w:bodyDiv w:val="1"/>
      <w:marLeft w:val="0"/>
      <w:marRight w:val="0"/>
      <w:marTop w:val="0"/>
      <w:marBottom w:val="0"/>
      <w:divBdr>
        <w:top w:val="none" w:sz="0" w:space="0" w:color="auto"/>
        <w:left w:val="none" w:sz="0" w:space="0" w:color="auto"/>
        <w:bottom w:val="none" w:sz="0" w:space="0" w:color="auto"/>
        <w:right w:val="none" w:sz="0" w:space="0" w:color="auto"/>
      </w:divBdr>
    </w:div>
    <w:div w:id="1653219921">
      <w:bodyDiv w:val="1"/>
      <w:marLeft w:val="0"/>
      <w:marRight w:val="0"/>
      <w:marTop w:val="0"/>
      <w:marBottom w:val="0"/>
      <w:divBdr>
        <w:top w:val="none" w:sz="0" w:space="0" w:color="auto"/>
        <w:left w:val="none" w:sz="0" w:space="0" w:color="auto"/>
        <w:bottom w:val="none" w:sz="0" w:space="0" w:color="auto"/>
        <w:right w:val="none" w:sz="0" w:space="0" w:color="auto"/>
      </w:divBdr>
    </w:div>
    <w:div w:id="1728257006">
      <w:bodyDiv w:val="1"/>
      <w:marLeft w:val="0"/>
      <w:marRight w:val="0"/>
      <w:marTop w:val="0"/>
      <w:marBottom w:val="0"/>
      <w:divBdr>
        <w:top w:val="none" w:sz="0" w:space="0" w:color="auto"/>
        <w:left w:val="none" w:sz="0" w:space="0" w:color="auto"/>
        <w:bottom w:val="none" w:sz="0" w:space="0" w:color="auto"/>
        <w:right w:val="none" w:sz="0" w:space="0" w:color="auto"/>
      </w:divBdr>
    </w:div>
    <w:div w:id="1742750610">
      <w:bodyDiv w:val="1"/>
      <w:marLeft w:val="0"/>
      <w:marRight w:val="0"/>
      <w:marTop w:val="0"/>
      <w:marBottom w:val="0"/>
      <w:divBdr>
        <w:top w:val="none" w:sz="0" w:space="0" w:color="auto"/>
        <w:left w:val="none" w:sz="0" w:space="0" w:color="auto"/>
        <w:bottom w:val="none" w:sz="0" w:space="0" w:color="auto"/>
        <w:right w:val="none" w:sz="0" w:space="0" w:color="auto"/>
      </w:divBdr>
    </w:div>
    <w:div w:id="1757824183">
      <w:bodyDiv w:val="1"/>
      <w:marLeft w:val="0"/>
      <w:marRight w:val="0"/>
      <w:marTop w:val="0"/>
      <w:marBottom w:val="0"/>
      <w:divBdr>
        <w:top w:val="none" w:sz="0" w:space="0" w:color="auto"/>
        <w:left w:val="none" w:sz="0" w:space="0" w:color="auto"/>
        <w:bottom w:val="none" w:sz="0" w:space="0" w:color="auto"/>
        <w:right w:val="none" w:sz="0" w:space="0" w:color="auto"/>
      </w:divBdr>
      <w:divsChild>
        <w:div w:id="545533916">
          <w:marLeft w:val="1166"/>
          <w:marRight w:val="0"/>
          <w:marTop w:val="0"/>
          <w:marBottom w:val="240"/>
          <w:divBdr>
            <w:top w:val="none" w:sz="0" w:space="0" w:color="auto"/>
            <w:left w:val="none" w:sz="0" w:space="0" w:color="auto"/>
            <w:bottom w:val="none" w:sz="0" w:space="0" w:color="auto"/>
            <w:right w:val="none" w:sz="0" w:space="0" w:color="auto"/>
          </w:divBdr>
        </w:div>
        <w:div w:id="733116350">
          <w:marLeft w:val="1166"/>
          <w:marRight w:val="0"/>
          <w:marTop w:val="0"/>
          <w:marBottom w:val="240"/>
          <w:divBdr>
            <w:top w:val="none" w:sz="0" w:space="0" w:color="auto"/>
            <w:left w:val="none" w:sz="0" w:space="0" w:color="auto"/>
            <w:bottom w:val="none" w:sz="0" w:space="0" w:color="auto"/>
            <w:right w:val="none" w:sz="0" w:space="0" w:color="auto"/>
          </w:divBdr>
        </w:div>
        <w:div w:id="1118069319">
          <w:marLeft w:val="1166"/>
          <w:marRight w:val="0"/>
          <w:marTop w:val="0"/>
          <w:marBottom w:val="240"/>
          <w:divBdr>
            <w:top w:val="none" w:sz="0" w:space="0" w:color="auto"/>
            <w:left w:val="none" w:sz="0" w:space="0" w:color="auto"/>
            <w:bottom w:val="none" w:sz="0" w:space="0" w:color="auto"/>
            <w:right w:val="none" w:sz="0" w:space="0" w:color="auto"/>
          </w:divBdr>
        </w:div>
        <w:div w:id="1456483183">
          <w:marLeft w:val="1166"/>
          <w:marRight w:val="0"/>
          <w:marTop w:val="0"/>
          <w:marBottom w:val="240"/>
          <w:divBdr>
            <w:top w:val="none" w:sz="0" w:space="0" w:color="auto"/>
            <w:left w:val="none" w:sz="0" w:space="0" w:color="auto"/>
            <w:bottom w:val="none" w:sz="0" w:space="0" w:color="auto"/>
            <w:right w:val="none" w:sz="0" w:space="0" w:color="auto"/>
          </w:divBdr>
        </w:div>
        <w:div w:id="2127851317">
          <w:marLeft w:val="1166"/>
          <w:marRight w:val="0"/>
          <w:marTop w:val="0"/>
          <w:marBottom w:val="240"/>
          <w:divBdr>
            <w:top w:val="none" w:sz="0" w:space="0" w:color="auto"/>
            <w:left w:val="none" w:sz="0" w:space="0" w:color="auto"/>
            <w:bottom w:val="none" w:sz="0" w:space="0" w:color="auto"/>
            <w:right w:val="none" w:sz="0" w:space="0" w:color="auto"/>
          </w:divBdr>
        </w:div>
      </w:divsChild>
    </w:div>
    <w:div w:id="1766728650">
      <w:bodyDiv w:val="1"/>
      <w:marLeft w:val="0"/>
      <w:marRight w:val="0"/>
      <w:marTop w:val="0"/>
      <w:marBottom w:val="0"/>
      <w:divBdr>
        <w:top w:val="none" w:sz="0" w:space="0" w:color="auto"/>
        <w:left w:val="none" w:sz="0" w:space="0" w:color="auto"/>
        <w:bottom w:val="none" w:sz="0" w:space="0" w:color="auto"/>
        <w:right w:val="none" w:sz="0" w:space="0" w:color="auto"/>
      </w:divBdr>
    </w:div>
    <w:div w:id="1780298292">
      <w:bodyDiv w:val="1"/>
      <w:marLeft w:val="0"/>
      <w:marRight w:val="0"/>
      <w:marTop w:val="0"/>
      <w:marBottom w:val="0"/>
      <w:divBdr>
        <w:top w:val="none" w:sz="0" w:space="0" w:color="auto"/>
        <w:left w:val="none" w:sz="0" w:space="0" w:color="auto"/>
        <w:bottom w:val="none" w:sz="0" w:space="0" w:color="auto"/>
        <w:right w:val="none" w:sz="0" w:space="0" w:color="auto"/>
      </w:divBdr>
    </w:div>
    <w:div w:id="1840849219">
      <w:bodyDiv w:val="1"/>
      <w:marLeft w:val="0"/>
      <w:marRight w:val="0"/>
      <w:marTop w:val="0"/>
      <w:marBottom w:val="0"/>
      <w:divBdr>
        <w:top w:val="none" w:sz="0" w:space="0" w:color="auto"/>
        <w:left w:val="none" w:sz="0" w:space="0" w:color="auto"/>
        <w:bottom w:val="none" w:sz="0" w:space="0" w:color="auto"/>
        <w:right w:val="none" w:sz="0" w:space="0" w:color="auto"/>
      </w:divBdr>
    </w:div>
    <w:div w:id="1869219530">
      <w:bodyDiv w:val="1"/>
      <w:marLeft w:val="0"/>
      <w:marRight w:val="0"/>
      <w:marTop w:val="0"/>
      <w:marBottom w:val="0"/>
      <w:divBdr>
        <w:top w:val="none" w:sz="0" w:space="0" w:color="auto"/>
        <w:left w:val="none" w:sz="0" w:space="0" w:color="auto"/>
        <w:bottom w:val="none" w:sz="0" w:space="0" w:color="auto"/>
        <w:right w:val="none" w:sz="0" w:space="0" w:color="auto"/>
      </w:divBdr>
    </w:div>
    <w:div w:id="1871145234">
      <w:bodyDiv w:val="1"/>
      <w:marLeft w:val="0"/>
      <w:marRight w:val="0"/>
      <w:marTop w:val="0"/>
      <w:marBottom w:val="0"/>
      <w:divBdr>
        <w:top w:val="none" w:sz="0" w:space="0" w:color="auto"/>
        <w:left w:val="none" w:sz="0" w:space="0" w:color="auto"/>
        <w:bottom w:val="none" w:sz="0" w:space="0" w:color="auto"/>
        <w:right w:val="none" w:sz="0" w:space="0" w:color="auto"/>
      </w:divBdr>
    </w:div>
    <w:div w:id="1940526510">
      <w:bodyDiv w:val="1"/>
      <w:marLeft w:val="0"/>
      <w:marRight w:val="0"/>
      <w:marTop w:val="0"/>
      <w:marBottom w:val="0"/>
      <w:divBdr>
        <w:top w:val="none" w:sz="0" w:space="0" w:color="auto"/>
        <w:left w:val="none" w:sz="0" w:space="0" w:color="auto"/>
        <w:bottom w:val="none" w:sz="0" w:space="0" w:color="auto"/>
        <w:right w:val="none" w:sz="0" w:space="0" w:color="auto"/>
      </w:divBdr>
    </w:div>
    <w:div w:id="1958290444">
      <w:bodyDiv w:val="1"/>
      <w:marLeft w:val="0"/>
      <w:marRight w:val="0"/>
      <w:marTop w:val="0"/>
      <w:marBottom w:val="0"/>
      <w:divBdr>
        <w:top w:val="none" w:sz="0" w:space="0" w:color="auto"/>
        <w:left w:val="none" w:sz="0" w:space="0" w:color="auto"/>
        <w:bottom w:val="none" w:sz="0" w:space="0" w:color="auto"/>
        <w:right w:val="none" w:sz="0" w:space="0" w:color="auto"/>
      </w:divBdr>
    </w:div>
    <w:div w:id="1963228041">
      <w:bodyDiv w:val="1"/>
      <w:marLeft w:val="0"/>
      <w:marRight w:val="0"/>
      <w:marTop w:val="0"/>
      <w:marBottom w:val="0"/>
      <w:divBdr>
        <w:top w:val="none" w:sz="0" w:space="0" w:color="auto"/>
        <w:left w:val="none" w:sz="0" w:space="0" w:color="auto"/>
        <w:bottom w:val="none" w:sz="0" w:space="0" w:color="auto"/>
        <w:right w:val="none" w:sz="0" w:space="0" w:color="auto"/>
      </w:divBdr>
    </w:div>
    <w:div w:id="1989046179">
      <w:bodyDiv w:val="1"/>
      <w:marLeft w:val="0"/>
      <w:marRight w:val="0"/>
      <w:marTop w:val="0"/>
      <w:marBottom w:val="0"/>
      <w:divBdr>
        <w:top w:val="none" w:sz="0" w:space="0" w:color="auto"/>
        <w:left w:val="none" w:sz="0" w:space="0" w:color="auto"/>
        <w:bottom w:val="none" w:sz="0" w:space="0" w:color="auto"/>
        <w:right w:val="none" w:sz="0" w:space="0" w:color="auto"/>
      </w:divBdr>
    </w:div>
    <w:div w:id="1991592810">
      <w:bodyDiv w:val="1"/>
      <w:marLeft w:val="0"/>
      <w:marRight w:val="0"/>
      <w:marTop w:val="0"/>
      <w:marBottom w:val="0"/>
      <w:divBdr>
        <w:top w:val="none" w:sz="0" w:space="0" w:color="auto"/>
        <w:left w:val="none" w:sz="0" w:space="0" w:color="auto"/>
        <w:bottom w:val="none" w:sz="0" w:space="0" w:color="auto"/>
        <w:right w:val="none" w:sz="0" w:space="0" w:color="auto"/>
      </w:divBdr>
    </w:div>
    <w:div w:id="1996176100">
      <w:bodyDiv w:val="1"/>
      <w:marLeft w:val="0"/>
      <w:marRight w:val="0"/>
      <w:marTop w:val="0"/>
      <w:marBottom w:val="0"/>
      <w:divBdr>
        <w:top w:val="none" w:sz="0" w:space="0" w:color="auto"/>
        <w:left w:val="none" w:sz="0" w:space="0" w:color="auto"/>
        <w:bottom w:val="none" w:sz="0" w:space="0" w:color="auto"/>
        <w:right w:val="none" w:sz="0" w:space="0" w:color="auto"/>
      </w:divBdr>
    </w:div>
    <w:div w:id="1999378899">
      <w:bodyDiv w:val="1"/>
      <w:marLeft w:val="0"/>
      <w:marRight w:val="0"/>
      <w:marTop w:val="0"/>
      <w:marBottom w:val="0"/>
      <w:divBdr>
        <w:top w:val="none" w:sz="0" w:space="0" w:color="auto"/>
        <w:left w:val="none" w:sz="0" w:space="0" w:color="auto"/>
        <w:bottom w:val="none" w:sz="0" w:space="0" w:color="auto"/>
        <w:right w:val="none" w:sz="0" w:space="0" w:color="auto"/>
      </w:divBdr>
    </w:div>
    <w:div w:id="2027629624">
      <w:bodyDiv w:val="1"/>
      <w:marLeft w:val="0"/>
      <w:marRight w:val="0"/>
      <w:marTop w:val="0"/>
      <w:marBottom w:val="0"/>
      <w:divBdr>
        <w:top w:val="none" w:sz="0" w:space="0" w:color="auto"/>
        <w:left w:val="none" w:sz="0" w:space="0" w:color="auto"/>
        <w:bottom w:val="none" w:sz="0" w:space="0" w:color="auto"/>
        <w:right w:val="none" w:sz="0" w:space="0" w:color="auto"/>
      </w:divBdr>
    </w:div>
    <w:div w:id="2057047457">
      <w:bodyDiv w:val="1"/>
      <w:marLeft w:val="0"/>
      <w:marRight w:val="0"/>
      <w:marTop w:val="0"/>
      <w:marBottom w:val="0"/>
      <w:divBdr>
        <w:top w:val="none" w:sz="0" w:space="0" w:color="auto"/>
        <w:left w:val="none" w:sz="0" w:space="0" w:color="auto"/>
        <w:bottom w:val="none" w:sz="0" w:space="0" w:color="auto"/>
        <w:right w:val="none" w:sz="0" w:space="0" w:color="auto"/>
      </w:divBdr>
    </w:div>
    <w:div w:id="21220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806C2-213D-4432-83EB-589F1662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7954</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DAGAN</dc:creator>
  <cp:keywords/>
  <dc:description/>
  <cp:lastModifiedBy>CSSE</cp:lastModifiedBy>
  <cp:revision>2</cp:revision>
  <dcterms:created xsi:type="dcterms:W3CDTF">2022-08-31T08:31:00Z</dcterms:created>
  <dcterms:modified xsi:type="dcterms:W3CDTF">2022-08-31T08:31:00Z</dcterms:modified>
</cp:coreProperties>
</file>