
<file path=[Content_Types].xml><?xml version="1.0" encoding="utf-8"?>
<Types xmlns="http://schemas.openxmlformats.org/package/2006/content-types">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word/theme/themeOverride26.xml" ContentType="application/vnd.openxmlformats-officedocument.themeOverride+xml"/>
  <Override PartName="/word/theme/themeOverride62.xml" ContentType="application/vnd.openxmlformats-officedocument.themeOverride+xml"/>
  <Override PartName="/word/theme/themeOverride51.xml" ContentType="application/vnd.openxmlformats-officedocument.themeOverride+xml"/>
  <Override PartName="/word/charts/chart149.xml" ContentType="application/vnd.openxmlformats-officedocument.drawingml.chart+xml"/>
  <Override PartName="/word/charts/chart59.xml" ContentType="application/vnd.openxmlformats-officedocument.drawingml.chart+xml"/>
  <Override PartName="/word/theme/themeOverride40.xml" ContentType="application/vnd.openxmlformats-officedocument.themeOverride+xml"/>
  <Override PartName="/word/charts/chart138.xml" ContentType="application/vnd.openxmlformats-officedocument.drawingml.chart+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48.xml" ContentType="application/vnd.openxmlformats-officedocument.drawingml.chart+xml"/>
  <Override PartName="/word/charts/chart95.xml" ContentType="application/vnd.openxmlformats-officedocument.drawingml.chart+xml"/>
  <Override PartName="/word/charts/chart12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73.xml" ContentType="application/vnd.openxmlformats-officedocument.drawingml.chart+xml"/>
  <Override PartName="/word/charts/chart84.xml" ContentType="application/vnd.openxmlformats-officedocument.drawingml.chart+xml"/>
  <Override PartName="/word/charts/chart105.xml" ContentType="application/vnd.openxmlformats-officedocument.drawingml.chart+xml"/>
  <Override PartName="/word/charts/chart116.xml" ContentType="application/vnd.openxmlformats-officedocument.drawingml.chart+xml"/>
  <Override PartName="/word/charts/chart152.xml" ContentType="application/vnd.openxmlformats-officedocument.drawingml.chart+xml"/>
  <Override PartName="/word/charts/chart163.xml" ContentType="application/vnd.openxmlformats-officedocument.drawingml.chart+xml"/>
  <Override PartName="/word/charts/chart15.xml" ContentType="application/vnd.openxmlformats-officedocument.drawingml.chart+xml"/>
  <Override PartName="/word/charts/chart62.xml" ContentType="application/vnd.openxmlformats-officedocument.drawingml.chart+xml"/>
  <Override PartName="/word/charts/chart141.xml" ContentType="application/vnd.openxmlformats-officedocument.drawingml.chart+xml"/>
  <Override PartName="/word/charts/chart51.xml" ContentType="application/vnd.openxmlformats-officedocument.drawingml.chart+xml"/>
  <Default Extension="xlsx" ContentType="application/vnd.openxmlformats-officedocument.spreadsheetml.sheet"/>
  <Override PartName="/word/charts/chart130.xml" ContentType="application/vnd.openxmlformats-officedocument.drawingml.chart+xml"/>
  <Override PartName="/word/charts/chart1.xml" ContentType="application/vnd.openxmlformats-officedocument.drawingml.chart+xml"/>
  <Override PartName="/word/charts/chart40.xml" ContentType="application/vnd.openxmlformats-officedocument.drawingml.chart+xml"/>
  <Override PartName="/word/theme/themeOverride45.xml" ContentType="application/vnd.openxmlformats-officedocument.themeOverride+xml"/>
  <Override PartName="/word/theme/themeOverride56.xml" ContentType="application/vnd.openxmlformats-officedocument.themeOverride+xml"/>
  <Default Extension="png" ContentType="image/png"/>
  <Override PartName="/word/theme/themeOverride34.xml" ContentType="application/vnd.openxmlformats-officedocument.themeOverride+xml"/>
  <Override PartName="/word/theme/themeOverride2.xml" ContentType="application/vnd.openxmlformats-officedocument.themeOverride+xml"/>
  <Override PartName="/word/theme/themeOverride23.xml" ContentType="application/vnd.openxmlformats-officedocument.themeOverride+xml"/>
  <Override PartName="/word/charts/chart89.xml" ContentType="application/vnd.openxmlformats-officedocument.drawingml.chart+xml"/>
  <Override PartName="/word/charts/chart168.xml" ContentType="application/vnd.openxmlformats-officedocument.drawingml.chart+xml"/>
  <Override PartName="/word/theme/themeOverride12.xml" ContentType="application/vnd.openxmlformats-officedocument.themeOverride+xml"/>
  <Override PartName="/word/charts/chart78.xml" ContentType="application/vnd.openxmlformats-officedocument.drawingml.chart+xml"/>
  <Override PartName="/word/charts/chart157.xml" ContentType="application/vnd.openxmlformats-officedocument.drawingml.chart+xml"/>
  <Override PartName="/word/charts/chart38.xml" ContentType="application/vnd.openxmlformats-officedocument.drawingml.chart+xml"/>
  <Override PartName="/word/charts/chart67.xml" ContentType="application/vnd.openxmlformats-officedocument.drawingml.chart+xml"/>
  <Override PartName="/word/charts/chart85.xml" ContentType="application/vnd.openxmlformats-officedocument.drawingml.chart+xml"/>
  <Override PartName="/word/charts/chart117.xml" ContentType="application/vnd.openxmlformats-officedocument.drawingml.chart+xml"/>
  <Override PartName="/word/charts/chart135.xml" ContentType="application/vnd.openxmlformats-officedocument.drawingml.chart+xml"/>
  <Override PartName="/word/charts/chart146.xml" ContentType="application/vnd.openxmlformats-officedocument.drawingml.chart+xml"/>
  <Override PartName="/word/charts/chart164.xml" ContentType="application/vnd.openxmlformats-officedocument.drawingml.chart+xml"/>
  <Override PartName="/docProps/app.xml" ContentType="application/vnd.openxmlformats-officedocument.extended-properties+xml"/>
  <Override PartName="/word/charts/chart6.xml" ContentType="application/vnd.openxmlformats-officedocument.drawingml.chart+xml"/>
  <Override PartName="/word/charts/chart27.xml" ContentType="application/vnd.openxmlformats-officedocument.drawingml.chart+xml"/>
  <Override PartName="/word/charts/chart45.xml" ContentType="application/vnd.openxmlformats-officedocument.drawingml.chart+xml"/>
  <Override PartName="/word/charts/chart56.xml" ContentType="application/vnd.openxmlformats-officedocument.drawingml.chart+xml"/>
  <Override PartName="/word/charts/chart74.xml" ContentType="application/vnd.openxmlformats-officedocument.drawingml.chart+xml"/>
  <Override PartName="/word/charts/chart92.xml" ContentType="application/vnd.openxmlformats-officedocument.drawingml.chart+xml"/>
  <Override PartName="/word/charts/chart106.xml" ContentType="application/vnd.openxmlformats-officedocument.drawingml.chart+xml"/>
  <Override PartName="/word/charts/chart124.xml" ContentType="application/vnd.openxmlformats-officedocument.drawingml.chart+xml"/>
  <Override PartName="/word/charts/chart153.xml" ContentType="application/vnd.openxmlformats-officedocument.drawingml.chart+xml"/>
  <Override PartName="/word/charts/chart16.xml" ContentType="application/vnd.openxmlformats-officedocument.drawingml.chart+xml"/>
  <Override PartName="/word/charts/chart34.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81.xml" ContentType="application/vnd.openxmlformats-officedocument.drawingml.chart+xml"/>
  <Override PartName="/word/charts/chart113.xml" ContentType="application/vnd.openxmlformats-officedocument.drawingml.chart+xml"/>
  <Override PartName="/word/charts/chart131.xml" ContentType="application/vnd.openxmlformats-officedocument.drawingml.chart+xml"/>
  <Override PartName="/word/charts/chart142.xml" ContentType="application/vnd.openxmlformats-officedocument.drawingml.chart+xml"/>
  <Override PartName="/word/charts/chart160.xml" ContentType="application/vnd.openxmlformats-officedocument.drawingml.chart+xml"/>
  <Override PartName="/word/charts/chart2.xml" ContentType="application/vnd.openxmlformats-officedocument.drawingml.chart+xml"/>
  <Override PartName="/word/charts/chart23.xml" ContentType="application/vnd.openxmlformats-officedocument.drawingml.chart+xml"/>
  <Override PartName="/word/charts/chart41.xml" ContentType="application/vnd.openxmlformats-officedocument.drawingml.chart+xml"/>
  <Override PartName="/word/charts/chart70.xml" ContentType="application/vnd.openxmlformats-officedocument.drawingml.chart+xml"/>
  <Override PartName="/word/theme/themeOverride39.xml" ContentType="application/vnd.openxmlformats-officedocument.themeOverride+xml"/>
  <Override PartName="/word/charts/chart102.xml" ContentType="application/vnd.openxmlformats-officedocument.drawingml.chart+xml"/>
  <Override PartName="/word/charts/chart120.xml" ContentType="application/vnd.openxmlformats-officedocument.drawingml.chart+xml"/>
  <Override PartName="/word/theme/themeOverride57.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theme/themeOverride7.xml" ContentType="application/vnd.openxmlformats-officedocument.themeOverride+xml"/>
  <Override PartName="/word/charts/chart12.xml" ContentType="application/vnd.openxmlformats-officedocument.drawingml.chart+xml"/>
  <Override PartName="/word/charts/chart30.xml" ContentType="application/vnd.openxmlformats-officedocument.drawingml.chart+xml"/>
  <Override PartName="/word/theme/themeOverride17.xml" ContentType="application/vnd.openxmlformats-officedocument.themeOverride+xml"/>
  <Override PartName="/word/theme/themeOverride28.xml" ContentType="application/vnd.openxmlformats-officedocument.themeOverride+xml"/>
  <Override PartName="/word/theme/themeOverride46.xml" ContentType="application/vnd.openxmlformats-officedocument.themeOverride+xml"/>
  <Override PartName="/word/theme/themeOverride64.xml" ContentType="application/vnd.openxmlformats-officedocument.themeOverride+xml"/>
  <Override PartName="/docProps/core.xml" ContentType="application/vnd.openxmlformats-package.core-properties+xml"/>
  <Override PartName="/word/footnotes.xml" ContentType="application/vnd.openxmlformats-officedocument.wordprocessingml.footnotes+xml"/>
  <Override PartName="/word/theme/themeOverride24.xml" ContentType="application/vnd.openxmlformats-officedocument.themeOverride+xml"/>
  <Override PartName="/word/theme/themeOverride35.xml" ContentType="application/vnd.openxmlformats-officedocument.themeOverride+xml"/>
  <Override PartName="/word/theme/themeOverride53.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Override PartName="/word/theme/themeOverride42.xml" ContentType="application/vnd.openxmlformats-officedocument.themeOverride+xml"/>
  <Override PartName="/word/theme/themeOverride60.xml" ContentType="application/vnd.openxmlformats-officedocument.themeOverride+xml"/>
  <Override PartName="/word/charts/chart158.xml" ContentType="application/vnd.openxmlformats-officedocument.drawingml.chart+xml"/>
  <Override PartName="/word/theme/themeOverride20.xml" ContentType="application/vnd.openxmlformats-officedocument.themeOverride+xml"/>
  <Override PartName="/word/charts/chart68.xml" ContentType="application/vnd.openxmlformats-officedocument.drawingml.chart+xml"/>
  <Override PartName="/word/theme/themeOverride31.xml" ContentType="application/vnd.openxmlformats-officedocument.themeOverride+xml"/>
  <Override PartName="/word/charts/chart79.xml" ContentType="application/vnd.openxmlformats-officedocument.drawingml.chart+xml"/>
  <Override PartName="/word/charts/chart97.xml" ContentType="application/vnd.openxmlformats-officedocument.drawingml.chart+xml"/>
  <Override PartName="/word/charts/chart129.xml" ContentType="application/vnd.openxmlformats-officedocument.drawingml.chart+xml"/>
  <Override PartName="/word/charts/chart147.xml" ContentType="application/vnd.openxmlformats-officedocument.drawingml.chart+xml"/>
  <Default Extension="rels" ContentType="application/vnd.openxmlformats-package.relationships+xml"/>
  <Override PartName="/word/charts/chart28.xml" ContentType="application/vnd.openxmlformats-officedocument.drawingml.chart+xml"/>
  <Override PartName="/word/charts/chart39.xml" ContentType="application/vnd.openxmlformats-officedocument.drawingml.chart+xml"/>
  <Override PartName="/word/charts/chart57.xml" ContentType="application/vnd.openxmlformats-officedocument.drawingml.chart+xml"/>
  <Override PartName="/word/charts/chart75.xml" ContentType="application/vnd.openxmlformats-officedocument.drawingml.chart+xml"/>
  <Override PartName="/word/charts/chart86.xml" ContentType="application/vnd.openxmlformats-officedocument.drawingml.chart+xml"/>
  <Override PartName="/word/charts/chart107.xml" ContentType="application/vnd.openxmlformats-officedocument.drawingml.chart+xml"/>
  <Override PartName="/word/charts/chart118.xml" ContentType="application/vnd.openxmlformats-officedocument.drawingml.chart+xml"/>
  <Override PartName="/word/charts/chart136.xml" ContentType="application/vnd.openxmlformats-officedocument.drawingml.chart+xml"/>
  <Override PartName="/word/charts/chart154.xml" ContentType="application/vnd.openxmlformats-officedocument.drawingml.chart+xml"/>
  <Override PartName="/word/charts/chart165.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6.xml" ContentType="application/vnd.openxmlformats-officedocument.drawingml.chart+xml"/>
  <Override PartName="/word/charts/chart64.xml" ContentType="application/vnd.openxmlformats-officedocument.drawingml.chart+xml"/>
  <Override PartName="/word/charts/chart93.xml" ContentType="application/vnd.openxmlformats-officedocument.drawingml.chart+xml"/>
  <Override PartName="/word/charts/chart114.xml" ContentType="application/vnd.openxmlformats-officedocument.drawingml.chart+xml"/>
  <Override PartName="/word/charts/chart125.xml" ContentType="application/vnd.openxmlformats-officedocument.drawingml.chart+xml"/>
  <Override PartName="/word/charts/chart143.xml" ContentType="application/vnd.openxmlformats-officedocument.drawingml.chart+xml"/>
  <Override PartName="/word/charts/chart161.xml" ContentType="application/vnd.openxmlformats-officedocument.drawingml.chart+xml"/>
  <Override PartName="/word/footer1.xml" ContentType="application/vnd.openxmlformats-officedocument.wordprocessingml.footer+xml"/>
  <Override PartName="/word/charts/chart24.xml" ContentType="application/vnd.openxmlformats-officedocument.drawingml.chart+xml"/>
  <Override PartName="/word/charts/chart35.xml" ContentType="application/vnd.openxmlformats-officedocument.drawingml.chart+xml"/>
  <Override PartName="/word/charts/chart53.xml" ContentType="application/vnd.openxmlformats-officedocument.drawingml.chart+xml"/>
  <Override PartName="/word/charts/chart71.xml" ContentType="application/vnd.openxmlformats-officedocument.drawingml.chart+xml"/>
  <Override PartName="/word/charts/chart82.xml" ContentType="application/vnd.openxmlformats-officedocument.drawingml.chart+xml"/>
  <Override PartName="/word/charts/chart103.xml" ContentType="application/vnd.openxmlformats-officedocument.drawingml.chart+xml"/>
  <Override PartName="/word/charts/chart132.xml" ContentType="application/vnd.openxmlformats-officedocument.drawingml.chart+xml"/>
  <Override PartName="/word/charts/chart150.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theme/themeOverride8.xml" ContentType="application/vnd.openxmlformats-officedocument.themeOverride+xml"/>
  <Override PartName="/word/charts/chart31.xml" ContentType="application/vnd.openxmlformats-officedocument.drawingml.chart+xml"/>
  <Override PartName="/word/charts/chart42.xml" ContentType="application/vnd.openxmlformats-officedocument.drawingml.chart+xml"/>
  <Override PartName="/word/charts/chart60.xml" ContentType="application/vnd.openxmlformats-officedocument.drawingml.chart+xml"/>
  <Override PartName="/word/theme/themeOverride29.xml" ContentType="application/vnd.openxmlformats-officedocument.themeOverride+xml"/>
  <Override PartName="/word/theme/themeOverride47.xml" ContentType="application/vnd.openxmlformats-officedocument.themeOverride+xml"/>
  <Override PartName="/word/charts/chart110.xml" ContentType="application/vnd.openxmlformats-officedocument.drawingml.chart+xml"/>
  <Override PartName="/word/charts/chart121.xml" ContentType="application/vnd.openxmlformats-officedocument.drawingml.chart+xml"/>
  <Override PartName="/word/theme/themeOverride58.xml" ContentType="application/vnd.openxmlformats-officedocument.themeOverride+xml"/>
  <Override PartName="/word/header2.xml" ContentType="application/vnd.openxmlformats-officedocument.wordprocessingml.header+xml"/>
  <Override PartName="/word/charts/chart20.xml" ContentType="application/vnd.openxmlformats-officedocument.drawingml.chart+xml"/>
  <Override PartName="/word/theme/themeOverride18.xml" ContentType="application/vnd.openxmlformats-officedocument.themeOverride+xml"/>
  <Override PartName="/word/theme/themeOverride36.xml" ContentType="application/vnd.openxmlformats-officedocument.themeOverride+xml"/>
  <Override PartName="/word/theme/themeOverride65.xml" ContentType="application/vnd.openxmlformats-officedocument.themeOverride+xml"/>
  <Override PartName="/word/theme/themeOverride4.xml" ContentType="application/vnd.openxmlformats-officedocument.themeOverride+xml"/>
  <Override PartName="/word/theme/themeOverride25.xml" ContentType="application/vnd.openxmlformats-officedocument.themeOverride+xml"/>
  <Override PartName="/word/theme/themeOverride43.xml" ContentType="application/vnd.openxmlformats-officedocument.themeOverride+xml"/>
  <Override PartName="/word/theme/themeOverride54.xml" ContentType="application/vnd.openxmlformats-officedocument.themeOverride+xml"/>
  <Override PartName="/word/theme/themeOverride14.xml" ContentType="application/vnd.openxmlformats-officedocument.themeOverride+xml"/>
  <Override PartName="/word/theme/themeOverride32.xml" ContentType="application/vnd.openxmlformats-officedocument.themeOverride+xml"/>
  <Override PartName="/word/charts/chart98.xml" ContentType="application/vnd.openxmlformats-officedocument.drawingml.chart+xml"/>
  <Override PartName="/word/theme/themeOverride61.xml" ContentType="application/vnd.openxmlformats-officedocument.themeOverride+xml"/>
  <Override PartName="/word/charts/chart159.xml" ContentType="application/vnd.openxmlformats-officedocument.drawingml.chart+xml"/>
  <Default Extension="jpeg" ContentType="image/jpeg"/>
  <Override PartName="/word/theme/themeOverride21.xml" ContentType="application/vnd.openxmlformats-officedocument.themeOverride+xml"/>
  <Override PartName="/word/charts/chart69.xml" ContentType="application/vnd.openxmlformats-officedocument.drawingml.chart+xml"/>
  <Override PartName="/word/charts/chart87.xml" ContentType="application/vnd.openxmlformats-officedocument.drawingml.chart+xml"/>
  <Override PartName="/word/theme/themeOverride50.xml" ContentType="application/vnd.openxmlformats-officedocument.themeOverride+xml"/>
  <Override PartName="/word/charts/chart119.xml" ContentType="application/vnd.openxmlformats-officedocument.drawingml.chart+xml"/>
  <Override PartName="/word/charts/chart137.xml" ContentType="application/vnd.openxmlformats-officedocument.drawingml.chart+xml"/>
  <Override PartName="/word/charts/chart148.xml" ContentType="application/vnd.openxmlformats-officedocument.drawingml.chart+xml"/>
  <Override PartName="/word/charts/chart166.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theme/themeOverride10.xml" ContentType="application/vnd.openxmlformats-officedocument.themeOverride+xml"/>
  <Override PartName="/word/charts/chart29.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76.xml" ContentType="application/vnd.openxmlformats-officedocument.drawingml.chart+xml"/>
  <Override PartName="/word/charts/chart94.xml" ContentType="application/vnd.openxmlformats-officedocument.drawingml.chart+xml"/>
  <Override PartName="/word/charts/chart108.xml" ContentType="application/vnd.openxmlformats-officedocument.drawingml.chart+xml"/>
  <Override PartName="/word/charts/chart126.xml" ContentType="application/vnd.openxmlformats-officedocument.drawingml.chart+xml"/>
  <Override PartName="/word/charts/chart155.xml" ContentType="application/vnd.openxmlformats-officedocument.drawingml.chart+xml"/>
  <Override PartName="/word/settings.xml" ContentType="application/vnd.openxmlformats-officedocument.wordprocessingml.settings+xml"/>
  <Override PartName="/word/footer2.xml" ContentType="application/vnd.openxmlformats-officedocument.wordprocessingml.footer+xml"/>
  <Override PartName="/word/charts/chart18.xml" ContentType="application/vnd.openxmlformats-officedocument.drawingml.chart+xml"/>
  <Override PartName="/word/charts/chart36.xml" ContentType="application/vnd.openxmlformats-officedocument.drawingml.chart+xml"/>
  <Override PartName="/word/charts/chart54.xml" ContentType="application/vnd.openxmlformats-officedocument.drawingml.chart+xml"/>
  <Override PartName="/word/charts/chart65.xml" ContentType="application/vnd.openxmlformats-officedocument.drawingml.chart+xml"/>
  <Override PartName="/word/charts/chart83.xml" ContentType="application/vnd.openxmlformats-officedocument.drawingml.chart+xml"/>
  <Override PartName="/word/charts/chart115.xml" ContentType="application/vnd.openxmlformats-officedocument.drawingml.chart+xml"/>
  <Override PartName="/word/charts/chart133.xml" ContentType="application/vnd.openxmlformats-officedocument.drawingml.chart+xml"/>
  <Override PartName="/word/charts/chart144.xml" ContentType="application/vnd.openxmlformats-officedocument.drawingml.chart+xml"/>
  <Override PartName="/word/charts/chart162.xml" ContentType="application/vnd.openxmlformats-officedocument.drawingml.chart+xml"/>
  <Override PartName="/word/charts/chart4.xml" ContentType="application/vnd.openxmlformats-officedocument.drawingml.chart+xml"/>
  <Override PartName="/word/charts/chart25.xml" ContentType="application/vnd.openxmlformats-officedocument.drawingml.chart+xml"/>
  <Override PartName="/word/charts/chart43.xml" ContentType="application/vnd.openxmlformats-officedocument.drawingml.chart+xml"/>
  <Override PartName="/word/charts/chart72.xml" ContentType="application/vnd.openxmlformats-officedocument.drawingml.chart+xml"/>
  <Override PartName="/word/charts/chart90.xml" ContentType="application/vnd.openxmlformats-officedocument.drawingml.chart+xml"/>
  <Override PartName="/word/charts/chart104.xml" ContentType="application/vnd.openxmlformats-officedocument.drawingml.chart+xml"/>
  <Override PartName="/word/charts/chart122.xml" ContentType="application/vnd.openxmlformats-officedocument.drawingml.chart+xml"/>
  <Override PartName="/word/theme/themeOverride59.xml" ContentType="application/vnd.openxmlformats-officedocument.themeOverride+xml"/>
  <Override PartName="/word/charts/chart151.xml" ContentType="application/vnd.openxmlformats-officedocument.drawingml.chart+xml"/>
  <Override PartName="/word/theme/theme1.xml" ContentType="application/vnd.openxmlformats-officedocument.theme+xml"/>
  <Override PartName="/word/charts/chart14.xml" ContentType="application/vnd.openxmlformats-officedocument.drawingml.chart+xml"/>
  <Override PartName="/word/theme/themeOverride9.xml" ContentType="application/vnd.openxmlformats-officedocument.themeOverride+xml"/>
  <Override PartName="/word/charts/chart32.xml" ContentType="application/vnd.openxmlformats-officedocument.drawingml.chart+xml"/>
  <Override PartName="/word/theme/themeOverride19.xml" ContentType="application/vnd.openxmlformats-officedocument.themeOverride+xml"/>
  <Override PartName="/word/charts/chart50.xml" ContentType="application/vnd.openxmlformats-officedocument.drawingml.chart+xml"/>
  <Override PartName="/word/charts/chart61.xml" ContentType="application/vnd.openxmlformats-officedocument.drawingml.chart+xml"/>
  <Override PartName="/word/theme/themeOverride48.xml" ContentType="application/vnd.openxmlformats-officedocument.themeOverride+xml"/>
  <Override PartName="/word/charts/chart111.xml" ContentType="application/vnd.openxmlformats-officedocument.drawingml.chart+xml"/>
  <Override PartName="/word/charts/chart140.xml" ContentType="application/vnd.openxmlformats-officedocument.drawingml.chart+xml"/>
  <Override PartName="/word/charts/chart21.xml" ContentType="application/vnd.openxmlformats-officedocument.drawingml.chart+xml"/>
  <Override PartName="/word/theme/themeOverride37.xml" ContentType="application/vnd.openxmlformats-officedocument.themeOverride+xml"/>
  <Override PartName="/word/charts/chart100.xml" ContentType="application/vnd.openxmlformats-officedocument.drawingml.chart+xml"/>
  <Override PartName="/word/theme/themeOverride55.xml" ContentType="application/vnd.openxmlformats-officedocument.themeOverride+xml"/>
  <Override PartName="/word/theme/themeOverride44.xml" ContentType="application/vnd.openxmlformats-officedocument.themeOverride+xml"/>
  <Override PartName="/customXml/itemProps1.xml" ContentType="application/vnd.openxmlformats-officedocument.customXmlProperties+xml"/>
  <Override PartName="/word/theme/themeOverride22.xml" ContentType="application/vnd.openxmlformats-officedocument.themeOverride+xml"/>
  <Override PartName="/word/theme/themeOverride33.xml" ContentType="application/vnd.openxmlformats-officedocument.themeOverride+xml"/>
  <Override PartName="/word/charts/chart99.xml" ContentType="application/vnd.openxmlformats-officedocument.drawingml.chart+xml"/>
  <Override PartName="/word/theme/themeOverride1.xml" ContentType="application/vnd.openxmlformats-officedocument.themeOverride+xml"/>
  <Override PartName="/word/theme/themeOverride11.xml" ContentType="application/vnd.openxmlformats-officedocument.themeOverride+xml"/>
  <Override PartName="/word/charts/chart77.xml" ContentType="application/vnd.openxmlformats-officedocument.drawingml.chart+xml"/>
  <Override PartName="/word/charts/chart88.xml" ContentType="application/vnd.openxmlformats-officedocument.drawingml.chart+xml"/>
  <Override PartName="/word/charts/chart109.xml" ContentType="application/vnd.openxmlformats-officedocument.drawingml.chart+xml"/>
  <Override PartName="/word/charts/chart156.xml" ContentType="application/vnd.openxmlformats-officedocument.drawingml.chart+xml"/>
  <Override PartName="/word/charts/chart167.xml" ContentType="application/vnd.openxmlformats-officedocument.drawingml.chart+xml"/>
  <Override PartName="/word/charts/chart19.xml" ContentType="application/vnd.openxmlformats-officedocument.drawingml.chart+xml"/>
  <Override PartName="/word/charts/chart66.xml" ContentType="application/vnd.openxmlformats-officedocument.drawingml.chart+xml"/>
  <Override PartName="/word/charts/chart145.xml" ContentType="application/vnd.openxmlformats-officedocument.drawingml.chart+xml"/>
  <Override PartName="/word/charts/chart55.xml" ContentType="application/vnd.openxmlformats-officedocument.drawingml.chart+xml"/>
  <Override PartName="/word/charts/chart134.xml" ContentType="application/vnd.openxmlformats-officedocument.drawingml.chart+xml"/>
  <Override PartName="/word/charts/chart5.xml" ContentType="application/vnd.openxmlformats-officedocument.drawingml.chart+xml"/>
  <Override PartName="/word/charts/chart44.xml" ContentType="application/vnd.openxmlformats-officedocument.drawingml.chart+xml"/>
  <Override PartName="/word/charts/chart91.xml" ContentType="application/vnd.openxmlformats-officedocument.drawingml.chart+xml"/>
  <Override PartName="/word/charts/chart112.xml" ContentType="application/vnd.openxmlformats-officedocument.drawingml.chart+xml"/>
  <Override PartName="/word/charts/chart123.xml" ContentType="application/vnd.openxmlformats-officedocument.drawingml.chart+xml"/>
  <Override PartName="/word/charts/chart22.xml" ContentType="application/vnd.openxmlformats-officedocument.drawingml.chart+xml"/>
  <Override PartName="/word/charts/chart33.xml" ContentType="application/vnd.openxmlformats-officedocument.drawingml.chart+xml"/>
  <Override PartName="/word/theme/themeOverride38.xml" ContentType="application/vnd.openxmlformats-officedocument.themeOverride+xml"/>
  <Override PartName="/word/charts/chart80.xml" ContentType="application/vnd.openxmlformats-officedocument.drawingml.chart+xml"/>
  <Override PartName="/word/charts/chart101.xml" ContentType="application/vnd.openxmlformats-officedocument.drawingml.chart+xml"/>
  <Override PartName="/word/theme/themeOverride49.xml" ContentType="application/vnd.openxmlformats-officedocument.themeOverride+xml"/>
  <Override PartName="/word/theme/themeOverride6.xml" ContentType="application/vnd.openxmlformats-officedocument.themeOverride+xml"/>
  <Override PartName="/word/charts/chart11.xml" ContentType="application/vnd.openxmlformats-officedocument.drawingml.chart+xml"/>
  <Override PartName="/word/theme/themeOverride27.xml" ContentType="application/vnd.openxmlformats-officedocument.themeOverride+xml"/>
  <Override PartName="/word/theme/themeOverride16.xml" ContentType="application/vnd.openxmlformats-officedocument.themeOverride+xml"/>
  <Override PartName="/word/theme/themeOverride63.xml" ContentType="application/vnd.openxmlformats-officedocument.themeOverride+xml"/>
  <Override PartName="/word/theme/themeOverride41.xml" ContentType="application/vnd.openxmlformats-officedocument.themeOverride+xml"/>
  <Override PartName="/word/theme/themeOverride52.xml" ContentType="application/vnd.openxmlformats-officedocument.themeOverride+xml"/>
  <Override PartName="/word/charts/chart49.xml" ContentType="application/vnd.openxmlformats-officedocument.drawingml.chart+xml"/>
  <Override PartName="/word/theme/themeOverride30.xml" ContentType="application/vnd.openxmlformats-officedocument.themeOverride+xml"/>
  <Override PartName="/word/charts/chart96.xml" ContentType="application/vnd.openxmlformats-officedocument.drawingml.chart+xml"/>
  <Override PartName="/word/charts/chart128.xml" ContentType="application/vnd.openxmlformats-officedocument.drawingml.chart+xml"/>
  <Override PartName="/word/charts/chart13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hAnsiTheme="majorHAnsi"/>
        </w:rPr>
        <w:id w:val="-1923327256"/>
        <w:docPartObj>
          <w:docPartGallery w:val="Cover Pages"/>
          <w:docPartUnique/>
        </w:docPartObj>
      </w:sdtPr>
      <w:sdtContent>
        <w:p w:rsidR="002D2000" w:rsidRPr="0021207D" w:rsidRDefault="00A733A6">
          <w:pPr>
            <w:rPr>
              <w:rFonts w:asciiTheme="majorHAnsi" w:hAnsiTheme="majorHAnsi"/>
            </w:rPr>
          </w:pPr>
          <w:r>
            <w:rPr>
              <w:rFonts w:asciiTheme="majorHAnsi" w:hAnsiTheme="majorHAnsi"/>
              <w:noProof/>
              <w:lang w:eastAsia="fr-FR"/>
            </w:rPr>
            <w:drawing>
              <wp:anchor distT="0" distB="0" distL="114300" distR="114300" simplePos="0" relativeHeight="251665408" behindDoc="1" locked="0" layoutInCell="1" allowOverlap="1">
                <wp:simplePos x="0" y="0"/>
                <wp:positionH relativeFrom="column">
                  <wp:posOffset>817245</wp:posOffset>
                </wp:positionH>
                <wp:positionV relativeFrom="paragraph">
                  <wp:posOffset>1602105</wp:posOffset>
                </wp:positionV>
                <wp:extent cx="4789805" cy="381635"/>
                <wp:effectExtent l="19050" t="0" r="0" b="0"/>
                <wp:wrapTight wrapText="bothSides">
                  <wp:wrapPolygon edited="0">
                    <wp:start x="-86" y="0"/>
                    <wp:lineTo x="-86" y="20486"/>
                    <wp:lineTo x="21563" y="20486"/>
                    <wp:lineTo x="21563" y="0"/>
                    <wp:lineTo x="-86" y="0"/>
                  </wp:wrapPolygon>
                </wp:wrapTight>
                <wp:docPr id="110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9805" cy="381635"/>
                        </a:xfrm>
                        <a:prstGeom prst="rect">
                          <a:avLst/>
                        </a:prstGeom>
                        <a:noFill/>
                      </pic:spPr>
                    </pic:pic>
                  </a:graphicData>
                </a:graphic>
              </wp:anchor>
            </w:drawing>
          </w:r>
        </w:p>
        <w:p w:rsidR="002D2000" w:rsidRPr="0021207D" w:rsidRDefault="002D2000">
          <w:pPr>
            <w:rPr>
              <w:rFonts w:asciiTheme="majorHAnsi" w:hAnsiTheme="majorHAnsi"/>
              <w:b/>
            </w:rPr>
          </w:pPr>
        </w:p>
        <w:p w:rsidR="002D2000" w:rsidRPr="0021207D" w:rsidRDefault="002D2000">
          <w:pPr>
            <w:rPr>
              <w:rFonts w:asciiTheme="majorHAnsi" w:hAnsiTheme="majorHAnsi"/>
            </w:rPr>
          </w:pPr>
        </w:p>
        <w:p w:rsidR="002D2000" w:rsidRPr="0021207D" w:rsidRDefault="002D2000">
          <w:pPr>
            <w:rPr>
              <w:rFonts w:asciiTheme="majorHAnsi" w:hAnsiTheme="majorHAnsi"/>
            </w:rPr>
          </w:pPr>
        </w:p>
        <w:p w:rsidR="002D2000" w:rsidRPr="0021207D" w:rsidRDefault="002D2000" w:rsidP="002D2000">
          <w:pPr>
            <w:jc w:val="center"/>
            <w:rPr>
              <w:rFonts w:asciiTheme="majorHAnsi" w:hAnsiTheme="majorHAnsi" w:cstheme="minorHAnsi"/>
              <w:b/>
              <w:sz w:val="44"/>
            </w:rPr>
          </w:pPr>
        </w:p>
        <w:p w:rsidR="0021207D" w:rsidRPr="00BA282B" w:rsidRDefault="00BA282B" w:rsidP="0021207D">
          <w:pPr>
            <w:jc w:val="center"/>
            <w:rPr>
              <w:rFonts w:asciiTheme="majorHAnsi" w:hAnsiTheme="majorHAnsi"/>
              <w:b/>
              <w:sz w:val="72"/>
              <w:szCs w:val="96"/>
            </w:rPr>
          </w:pPr>
          <w:r w:rsidRPr="00F02C39">
            <w:rPr>
              <w:rFonts w:asciiTheme="majorHAnsi" w:hAnsiTheme="majorHAnsi"/>
              <w:b/>
              <w:sz w:val="56"/>
              <w:szCs w:val="96"/>
            </w:rPr>
            <w:t>ENQUETE AUPRES DES AGENTS DE LA SBEE</w:t>
          </w:r>
        </w:p>
        <w:p w:rsidR="00F02C39" w:rsidRPr="0078621A" w:rsidRDefault="00F02C39" w:rsidP="00F02C39">
          <w:pPr>
            <w:jc w:val="center"/>
            <w:rPr>
              <w:b/>
              <w:i/>
              <w:color w:val="808080" w:themeColor="background1" w:themeShade="80"/>
              <w:sz w:val="72"/>
              <w:szCs w:val="72"/>
            </w:rPr>
          </w:pPr>
          <w:r w:rsidRPr="00F02C39">
            <w:rPr>
              <w:rFonts w:ascii="Myriad Pro" w:hAnsi="Myriad Pro"/>
              <w:b/>
              <w:i/>
              <w:color w:val="808080" w:themeColor="background1" w:themeShade="80"/>
              <w:sz w:val="62"/>
              <w:szCs w:val="72"/>
            </w:rPr>
            <w:t xml:space="preserve">Rapport </w:t>
          </w:r>
          <w:r w:rsidR="007B0E13">
            <w:rPr>
              <w:rFonts w:ascii="Myriad Pro" w:hAnsi="Myriad Pro"/>
              <w:b/>
              <w:i/>
              <w:color w:val="808080" w:themeColor="background1" w:themeShade="80"/>
              <w:sz w:val="62"/>
              <w:szCs w:val="72"/>
            </w:rPr>
            <w:t>définitif</w:t>
          </w:r>
        </w:p>
        <w:p w:rsidR="002D2000" w:rsidRPr="00A94C3C" w:rsidRDefault="002D2000">
          <w:pPr>
            <w:rPr>
              <w:rFonts w:asciiTheme="majorHAnsi" w:hAnsiTheme="majorHAnsi" w:cstheme="minorHAnsi"/>
              <w:b/>
              <w:sz w:val="28"/>
            </w:rPr>
          </w:pPr>
        </w:p>
        <w:p w:rsidR="0021207D" w:rsidRPr="0021207D" w:rsidRDefault="0021207D" w:rsidP="0021207D">
          <w:pPr>
            <w:rPr>
              <w:rFonts w:asciiTheme="majorHAnsi" w:hAnsiTheme="majorHAnsi"/>
            </w:rPr>
          </w:pPr>
        </w:p>
        <w:p w:rsidR="0021207D" w:rsidRPr="0021207D" w:rsidRDefault="0021207D" w:rsidP="0021207D">
          <w:pPr>
            <w:rPr>
              <w:rFonts w:asciiTheme="majorHAnsi" w:hAnsiTheme="majorHAnsi"/>
              <w:b/>
              <w:i/>
            </w:rPr>
          </w:pPr>
          <w:r w:rsidRPr="0021207D">
            <w:rPr>
              <w:rFonts w:asciiTheme="majorHAnsi" w:hAnsiTheme="majorHAnsi"/>
              <w:b/>
              <w:i/>
            </w:rPr>
            <w:t xml:space="preserve">Présenté  par  </w:t>
          </w:r>
        </w:p>
        <w:p w:rsidR="0021207D" w:rsidRPr="00A94C3C" w:rsidRDefault="00A94C3C" w:rsidP="0021207D">
          <w:pPr>
            <w:rPr>
              <w:rFonts w:asciiTheme="majorHAnsi" w:hAnsiTheme="majorHAnsi"/>
              <w:b/>
              <w:i/>
            </w:rPr>
          </w:pPr>
          <w:r w:rsidRPr="00A94C3C">
            <w:rPr>
              <w:rFonts w:asciiTheme="majorHAnsi" w:hAnsiTheme="majorHAnsi"/>
              <w:sz w:val="24"/>
              <w:szCs w:val="24"/>
            </w:rPr>
            <w:t>Institut National de la Statistique et de l’Analyse Economique</w:t>
          </w:r>
        </w:p>
        <w:p w:rsidR="0021207D" w:rsidRPr="0021207D" w:rsidRDefault="00A94C3C" w:rsidP="0021207D">
          <w:pPr>
            <w:rPr>
              <w:rFonts w:asciiTheme="majorHAnsi" w:hAnsiTheme="majorHAnsi"/>
              <w:b/>
              <w:i/>
            </w:rPr>
          </w:pPr>
          <w:r w:rsidRPr="00A94C3C">
            <w:rPr>
              <w:rFonts w:asciiTheme="majorHAnsi" w:hAnsiTheme="majorHAnsi"/>
              <w:b/>
              <w:i/>
              <w:noProof/>
              <w:lang w:eastAsia="fr-FR"/>
            </w:rPr>
            <w:drawing>
              <wp:inline distT="0" distB="0" distL="0" distR="0">
                <wp:extent cx="1381125" cy="1095375"/>
                <wp:effectExtent l="19050" t="0" r="9525" b="0"/>
                <wp:docPr id="1109"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9" cstate="print"/>
                        <a:srcRect/>
                        <a:stretch>
                          <a:fillRect/>
                        </a:stretch>
                      </pic:blipFill>
                      <pic:spPr bwMode="auto">
                        <a:xfrm>
                          <a:off x="0" y="0"/>
                          <a:ext cx="1381125" cy="1095375"/>
                        </a:xfrm>
                        <a:prstGeom prst="rect">
                          <a:avLst/>
                        </a:prstGeom>
                        <a:noFill/>
                        <a:ln w="9525">
                          <a:noFill/>
                          <a:miter lim="800000"/>
                          <a:headEnd/>
                          <a:tailEnd/>
                        </a:ln>
                      </pic:spPr>
                    </pic:pic>
                  </a:graphicData>
                </a:graphic>
              </wp:inline>
            </w:drawing>
          </w:r>
        </w:p>
        <w:p w:rsidR="0021207D" w:rsidRPr="0021207D" w:rsidRDefault="0021207D" w:rsidP="0021207D">
          <w:pPr>
            <w:rPr>
              <w:rFonts w:asciiTheme="majorHAnsi" w:hAnsiTheme="majorHAnsi"/>
              <w:b/>
              <w:i/>
            </w:rPr>
          </w:pPr>
        </w:p>
        <w:p w:rsidR="0021207D" w:rsidRPr="0021207D" w:rsidRDefault="0021207D" w:rsidP="0021207D">
          <w:pPr>
            <w:rPr>
              <w:rFonts w:asciiTheme="majorHAnsi" w:hAnsiTheme="majorHAnsi"/>
              <w:b/>
              <w:i/>
            </w:rPr>
          </w:pPr>
        </w:p>
        <w:p w:rsidR="0021207D" w:rsidRPr="0021207D" w:rsidRDefault="0021207D" w:rsidP="0021207D">
          <w:pPr>
            <w:rPr>
              <w:rFonts w:asciiTheme="majorHAnsi" w:hAnsiTheme="majorHAnsi"/>
              <w:b/>
              <w:i/>
            </w:rPr>
          </w:pPr>
        </w:p>
        <w:p w:rsidR="0021207D" w:rsidRPr="0021207D" w:rsidRDefault="00A94C3C" w:rsidP="0021207D">
          <w:pPr>
            <w:jc w:val="center"/>
            <w:rPr>
              <w:rFonts w:asciiTheme="majorHAnsi" w:hAnsiTheme="majorHAnsi"/>
            </w:rPr>
          </w:pPr>
          <w:r>
            <w:rPr>
              <w:rFonts w:asciiTheme="majorHAnsi" w:hAnsiTheme="majorHAnsi"/>
              <w:b/>
            </w:rPr>
            <w:t>Novembre</w:t>
          </w:r>
          <w:r w:rsidR="0021207D" w:rsidRPr="0021207D">
            <w:rPr>
              <w:rFonts w:asciiTheme="majorHAnsi" w:hAnsiTheme="majorHAnsi"/>
              <w:b/>
            </w:rPr>
            <w:t xml:space="preserve"> 201</w:t>
          </w:r>
          <w:r>
            <w:rPr>
              <w:rFonts w:asciiTheme="majorHAnsi" w:hAnsiTheme="majorHAnsi"/>
              <w:b/>
            </w:rPr>
            <w:t>8</w:t>
          </w:r>
        </w:p>
        <w:p w:rsidR="002D2000" w:rsidRPr="0021207D" w:rsidRDefault="00AD6FBB">
          <w:pPr>
            <w:rPr>
              <w:rFonts w:asciiTheme="majorHAnsi" w:hAnsiTheme="majorHAnsi"/>
            </w:rPr>
          </w:pPr>
        </w:p>
      </w:sdtContent>
    </w:sdt>
    <w:p w:rsidR="002D2000" w:rsidRPr="0021207D" w:rsidRDefault="002D2000">
      <w:pPr>
        <w:rPr>
          <w:rFonts w:asciiTheme="majorHAnsi" w:hAnsiTheme="majorHAnsi"/>
        </w:rPr>
      </w:pPr>
    </w:p>
    <w:p w:rsidR="00FF1C88" w:rsidRPr="0021207D" w:rsidRDefault="00FF1C88" w:rsidP="00FF1C88">
      <w:pPr>
        <w:spacing w:after="0" w:line="240" w:lineRule="auto"/>
        <w:rPr>
          <w:rFonts w:asciiTheme="majorHAnsi" w:hAnsiTheme="majorHAnsi"/>
        </w:rPr>
        <w:sectPr w:rsidR="00FF1C88" w:rsidRPr="0021207D" w:rsidSect="002D2000">
          <w:footerReference w:type="default" r:id="rId10"/>
          <w:headerReference w:type="first" r:id="rId11"/>
          <w:footerReference w:type="first" r:id="rId12"/>
          <w:pgSz w:w="11906" w:h="16838"/>
          <w:pgMar w:top="679" w:right="1417" w:bottom="426" w:left="1417" w:header="426" w:footer="273" w:gutter="0"/>
          <w:pgNumType w:start="0"/>
          <w:cols w:space="708"/>
          <w:titlePg/>
          <w:docGrid w:linePitch="360"/>
        </w:sectPr>
      </w:pPr>
      <w:bookmarkStart w:id="0" w:name="_Toc421805397"/>
    </w:p>
    <w:p w:rsidR="00497AD0" w:rsidRPr="0021207D" w:rsidRDefault="009B35FB" w:rsidP="0044323F">
      <w:pPr>
        <w:pStyle w:val="Titre1"/>
        <w:rPr>
          <w:rFonts w:asciiTheme="majorHAnsi" w:hAnsiTheme="majorHAnsi"/>
        </w:rPr>
      </w:pPr>
      <w:bookmarkStart w:id="1" w:name="_Toc421805399"/>
      <w:bookmarkStart w:id="2" w:name="_Toc421806952"/>
      <w:bookmarkStart w:id="3" w:name="_Toc425961619"/>
      <w:bookmarkStart w:id="4" w:name="_Toc526763037"/>
      <w:bookmarkStart w:id="5" w:name="_Toc532489640"/>
      <w:bookmarkEnd w:id="0"/>
      <w:r w:rsidRPr="0021207D">
        <w:rPr>
          <w:rFonts w:asciiTheme="majorHAnsi" w:hAnsiTheme="majorHAnsi"/>
        </w:rPr>
        <w:lastRenderedPageBreak/>
        <w:t>SOMMAIRE</w:t>
      </w:r>
      <w:bookmarkEnd w:id="1"/>
      <w:bookmarkEnd w:id="2"/>
      <w:bookmarkEnd w:id="3"/>
      <w:bookmarkEnd w:id="4"/>
      <w:bookmarkEnd w:id="5"/>
    </w:p>
    <w:p w:rsidR="009D7DB1" w:rsidRDefault="00AD6FBB" w:rsidP="009D7DB1">
      <w:pPr>
        <w:pStyle w:val="TM1"/>
        <w:tabs>
          <w:tab w:val="right" w:leader="dot" w:pos="9062"/>
        </w:tabs>
        <w:spacing w:after="0"/>
        <w:rPr>
          <w:rFonts w:asciiTheme="minorHAnsi" w:eastAsiaTheme="minorEastAsia" w:hAnsiTheme="minorHAnsi" w:cstheme="minorBidi"/>
          <w:noProof/>
          <w:sz w:val="22"/>
          <w:lang w:eastAsia="fr-FR"/>
        </w:rPr>
      </w:pPr>
      <w:r w:rsidRPr="0021207D">
        <w:rPr>
          <w:rFonts w:asciiTheme="majorHAnsi" w:hAnsiTheme="majorHAnsi"/>
          <w:sz w:val="24"/>
          <w:szCs w:val="24"/>
        </w:rPr>
        <w:fldChar w:fldCharType="begin"/>
      </w:r>
      <w:r w:rsidR="00433455" w:rsidRPr="0021207D">
        <w:rPr>
          <w:rFonts w:asciiTheme="majorHAnsi" w:hAnsiTheme="majorHAnsi"/>
          <w:sz w:val="24"/>
          <w:szCs w:val="24"/>
        </w:rPr>
        <w:instrText xml:space="preserve"> TOC \o "1-3" \h \z \u </w:instrText>
      </w:r>
      <w:r w:rsidRPr="0021207D">
        <w:rPr>
          <w:rFonts w:asciiTheme="majorHAnsi" w:hAnsiTheme="majorHAnsi"/>
          <w:sz w:val="24"/>
          <w:szCs w:val="24"/>
        </w:rPr>
        <w:fldChar w:fldCharType="separate"/>
      </w:r>
      <w:hyperlink w:anchor="_Toc532489640" w:history="1">
        <w:r w:rsidR="009D7DB1" w:rsidRPr="001B569F">
          <w:rPr>
            <w:rStyle w:val="Lienhypertexte"/>
            <w:rFonts w:asciiTheme="majorHAnsi" w:hAnsiTheme="majorHAnsi"/>
            <w:noProof/>
          </w:rPr>
          <w:t>SOMMAIRE</w:t>
        </w:r>
        <w:r w:rsidR="009D7DB1">
          <w:rPr>
            <w:noProof/>
            <w:webHidden/>
          </w:rPr>
          <w:tab/>
        </w:r>
        <w:r>
          <w:rPr>
            <w:noProof/>
            <w:webHidden/>
          </w:rPr>
          <w:fldChar w:fldCharType="begin"/>
        </w:r>
        <w:r w:rsidR="009D7DB1">
          <w:rPr>
            <w:noProof/>
            <w:webHidden/>
          </w:rPr>
          <w:instrText xml:space="preserve"> PAGEREF _Toc532489640 \h </w:instrText>
        </w:r>
        <w:r>
          <w:rPr>
            <w:noProof/>
            <w:webHidden/>
          </w:rPr>
        </w:r>
        <w:r>
          <w:rPr>
            <w:noProof/>
            <w:webHidden/>
          </w:rPr>
          <w:fldChar w:fldCharType="separate"/>
        </w:r>
        <w:r w:rsidR="00272C1D">
          <w:rPr>
            <w:noProof/>
            <w:webHidden/>
          </w:rPr>
          <w:t>1</w:t>
        </w:r>
        <w:r>
          <w:rPr>
            <w:noProof/>
            <w:webHidden/>
          </w:rPr>
          <w:fldChar w:fldCharType="end"/>
        </w:r>
      </w:hyperlink>
    </w:p>
    <w:p w:rsidR="009D7DB1" w:rsidRDefault="00AD6FBB" w:rsidP="009D7DB1">
      <w:pPr>
        <w:pStyle w:val="TM1"/>
        <w:tabs>
          <w:tab w:val="right" w:leader="dot" w:pos="9062"/>
        </w:tabs>
        <w:spacing w:after="0"/>
        <w:rPr>
          <w:rFonts w:asciiTheme="minorHAnsi" w:eastAsiaTheme="minorEastAsia" w:hAnsiTheme="minorHAnsi" w:cstheme="minorBidi"/>
          <w:noProof/>
          <w:sz w:val="22"/>
          <w:lang w:eastAsia="fr-FR"/>
        </w:rPr>
      </w:pPr>
      <w:hyperlink w:anchor="_Toc532489641" w:history="1">
        <w:r w:rsidR="009D7DB1" w:rsidRPr="001B569F">
          <w:rPr>
            <w:rStyle w:val="Lienhypertexte"/>
            <w:rFonts w:asciiTheme="majorHAnsi" w:hAnsiTheme="majorHAnsi"/>
            <w:noProof/>
          </w:rPr>
          <w:t>INTRODUCTION</w:t>
        </w:r>
        <w:r w:rsidR="009D7DB1">
          <w:rPr>
            <w:noProof/>
            <w:webHidden/>
          </w:rPr>
          <w:tab/>
        </w:r>
        <w:r>
          <w:rPr>
            <w:noProof/>
            <w:webHidden/>
          </w:rPr>
          <w:fldChar w:fldCharType="begin"/>
        </w:r>
        <w:r w:rsidR="009D7DB1">
          <w:rPr>
            <w:noProof/>
            <w:webHidden/>
          </w:rPr>
          <w:instrText xml:space="preserve"> PAGEREF _Toc532489641 \h </w:instrText>
        </w:r>
        <w:r>
          <w:rPr>
            <w:noProof/>
            <w:webHidden/>
          </w:rPr>
        </w:r>
        <w:r>
          <w:rPr>
            <w:noProof/>
            <w:webHidden/>
          </w:rPr>
          <w:fldChar w:fldCharType="separate"/>
        </w:r>
        <w:r w:rsidR="00272C1D">
          <w:rPr>
            <w:noProof/>
            <w:webHidden/>
          </w:rPr>
          <w:t>2</w:t>
        </w:r>
        <w:r>
          <w:rPr>
            <w:noProof/>
            <w:webHidden/>
          </w:rPr>
          <w:fldChar w:fldCharType="end"/>
        </w:r>
      </w:hyperlink>
    </w:p>
    <w:p w:rsidR="009D7DB1" w:rsidRDefault="00AD6FBB" w:rsidP="009D7DB1">
      <w:pPr>
        <w:pStyle w:val="TM2"/>
        <w:tabs>
          <w:tab w:val="right" w:leader="dot" w:pos="9062"/>
        </w:tabs>
        <w:spacing w:after="0"/>
        <w:rPr>
          <w:rFonts w:asciiTheme="minorHAnsi" w:eastAsiaTheme="minorEastAsia" w:hAnsiTheme="minorHAnsi" w:cstheme="minorBidi"/>
          <w:noProof/>
          <w:lang w:eastAsia="fr-FR"/>
        </w:rPr>
      </w:pPr>
      <w:hyperlink w:anchor="_Toc532489642" w:history="1">
        <w:r w:rsidR="009D7DB1" w:rsidRPr="001B569F">
          <w:rPr>
            <w:rStyle w:val="Lienhypertexte"/>
            <w:rFonts w:asciiTheme="majorHAnsi" w:hAnsiTheme="majorHAnsi"/>
            <w:noProof/>
          </w:rPr>
          <w:t>CHAPITRE 1 : CARACTERISTIQUES SOCIO-PROFESSIONNELLES DES AGENTS DE LA SBEE ENQUETES</w:t>
        </w:r>
        <w:r w:rsidR="009D7DB1">
          <w:rPr>
            <w:noProof/>
            <w:webHidden/>
          </w:rPr>
          <w:tab/>
        </w:r>
        <w:r>
          <w:rPr>
            <w:noProof/>
            <w:webHidden/>
          </w:rPr>
          <w:fldChar w:fldCharType="begin"/>
        </w:r>
        <w:r w:rsidR="009D7DB1">
          <w:rPr>
            <w:noProof/>
            <w:webHidden/>
          </w:rPr>
          <w:instrText xml:space="preserve"> PAGEREF _Toc532489642 \h </w:instrText>
        </w:r>
        <w:r>
          <w:rPr>
            <w:noProof/>
            <w:webHidden/>
          </w:rPr>
        </w:r>
        <w:r>
          <w:rPr>
            <w:noProof/>
            <w:webHidden/>
          </w:rPr>
          <w:fldChar w:fldCharType="separate"/>
        </w:r>
        <w:r w:rsidR="00272C1D">
          <w:rPr>
            <w:noProof/>
            <w:webHidden/>
          </w:rPr>
          <w:t>4</w:t>
        </w:r>
        <w:r>
          <w:rPr>
            <w:noProof/>
            <w:webHidden/>
          </w:rPr>
          <w:fldChar w:fldCharType="end"/>
        </w:r>
      </w:hyperlink>
    </w:p>
    <w:p w:rsidR="009D7DB1" w:rsidRDefault="00AD6FBB" w:rsidP="009D7DB1">
      <w:pPr>
        <w:pStyle w:val="TM3"/>
        <w:tabs>
          <w:tab w:val="left" w:pos="1100"/>
          <w:tab w:val="right" w:leader="dot" w:pos="9062"/>
        </w:tabs>
        <w:spacing w:after="0"/>
        <w:rPr>
          <w:rFonts w:asciiTheme="minorHAnsi" w:eastAsiaTheme="minorEastAsia" w:hAnsiTheme="minorHAnsi" w:cstheme="minorBidi"/>
          <w:noProof/>
          <w:lang w:eastAsia="fr-FR"/>
        </w:rPr>
      </w:pPr>
      <w:hyperlink w:anchor="_Toc532489643" w:history="1">
        <w:r w:rsidR="009D7DB1" w:rsidRPr="001B569F">
          <w:rPr>
            <w:rStyle w:val="Lienhypertexte"/>
            <w:rFonts w:asciiTheme="majorHAnsi" w:hAnsiTheme="majorHAnsi"/>
            <w:noProof/>
          </w:rPr>
          <w:t>1.1.</w:t>
        </w:r>
        <w:r w:rsidR="009D7DB1">
          <w:rPr>
            <w:rFonts w:asciiTheme="minorHAnsi" w:eastAsiaTheme="minorEastAsia" w:hAnsiTheme="minorHAnsi" w:cstheme="minorBidi"/>
            <w:noProof/>
            <w:lang w:eastAsia="fr-FR"/>
          </w:rPr>
          <w:tab/>
        </w:r>
        <w:r w:rsidR="009D7DB1" w:rsidRPr="001B569F">
          <w:rPr>
            <w:rStyle w:val="Lienhypertexte"/>
            <w:rFonts w:asciiTheme="majorHAnsi" w:hAnsiTheme="majorHAnsi"/>
            <w:noProof/>
          </w:rPr>
          <w:t>Répartition par siège, direction régionale, sexe et niveau d’instruction</w:t>
        </w:r>
        <w:r w:rsidR="009D7DB1">
          <w:rPr>
            <w:noProof/>
            <w:webHidden/>
          </w:rPr>
          <w:tab/>
        </w:r>
        <w:r>
          <w:rPr>
            <w:noProof/>
            <w:webHidden/>
          </w:rPr>
          <w:fldChar w:fldCharType="begin"/>
        </w:r>
        <w:r w:rsidR="009D7DB1">
          <w:rPr>
            <w:noProof/>
            <w:webHidden/>
          </w:rPr>
          <w:instrText xml:space="preserve"> PAGEREF _Toc532489643 \h </w:instrText>
        </w:r>
        <w:r>
          <w:rPr>
            <w:noProof/>
            <w:webHidden/>
          </w:rPr>
        </w:r>
        <w:r>
          <w:rPr>
            <w:noProof/>
            <w:webHidden/>
          </w:rPr>
          <w:fldChar w:fldCharType="separate"/>
        </w:r>
        <w:r w:rsidR="00272C1D">
          <w:rPr>
            <w:noProof/>
            <w:webHidden/>
          </w:rPr>
          <w:t>4</w:t>
        </w:r>
        <w:r>
          <w:rPr>
            <w:noProof/>
            <w:webHidden/>
          </w:rPr>
          <w:fldChar w:fldCharType="end"/>
        </w:r>
      </w:hyperlink>
    </w:p>
    <w:p w:rsidR="009D7DB1" w:rsidRDefault="00AD6FBB" w:rsidP="009D7DB1">
      <w:pPr>
        <w:pStyle w:val="TM3"/>
        <w:tabs>
          <w:tab w:val="left" w:pos="1100"/>
          <w:tab w:val="right" w:leader="dot" w:pos="9062"/>
        </w:tabs>
        <w:spacing w:after="0"/>
        <w:rPr>
          <w:rFonts w:asciiTheme="minorHAnsi" w:eastAsiaTheme="minorEastAsia" w:hAnsiTheme="minorHAnsi" w:cstheme="minorBidi"/>
          <w:noProof/>
          <w:lang w:eastAsia="fr-FR"/>
        </w:rPr>
      </w:pPr>
      <w:hyperlink w:anchor="_Toc532489644" w:history="1">
        <w:r w:rsidR="009D7DB1" w:rsidRPr="001B569F">
          <w:rPr>
            <w:rStyle w:val="Lienhypertexte"/>
            <w:rFonts w:asciiTheme="majorHAnsi" w:hAnsiTheme="majorHAnsi"/>
            <w:noProof/>
          </w:rPr>
          <w:t>1.2.</w:t>
        </w:r>
        <w:r w:rsidR="009D7DB1">
          <w:rPr>
            <w:rFonts w:asciiTheme="minorHAnsi" w:eastAsiaTheme="minorEastAsia" w:hAnsiTheme="minorHAnsi" w:cstheme="minorBidi"/>
            <w:noProof/>
            <w:lang w:eastAsia="fr-FR"/>
          </w:rPr>
          <w:tab/>
        </w:r>
        <w:r w:rsidR="009D7DB1" w:rsidRPr="001B569F">
          <w:rPr>
            <w:rStyle w:val="Lienhypertexte"/>
            <w:rFonts w:asciiTheme="majorHAnsi" w:hAnsiTheme="majorHAnsi"/>
            <w:noProof/>
          </w:rPr>
          <w:t>Répartition par statut, catégorie socioprofessionnelle et ancienneté</w:t>
        </w:r>
        <w:r w:rsidR="009D7DB1">
          <w:rPr>
            <w:noProof/>
            <w:webHidden/>
          </w:rPr>
          <w:tab/>
        </w:r>
        <w:r>
          <w:rPr>
            <w:noProof/>
            <w:webHidden/>
          </w:rPr>
          <w:fldChar w:fldCharType="begin"/>
        </w:r>
        <w:r w:rsidR="009D7DB1">
          <w:rPr>
            <w:noProof/>
            <w:webHidden/>
          </w:rPr>
          <w:instrText xml:space="preserve"> PAGEREF _Toc532489644 \h </w:instrText>
        </w:r>
        <w:r>
          <w:rPr>
            <w:noProof/>
            <w:webHidden/>
          </w:rPr>
        </w:r>
        <w:r>
          <w:rPr>
            <w:noProof/>
            <w:webHidden/>
          </w:rPr>
          <w:fldChar w:fldCharType="separate"/>
        </w:r>
        <w:r w:rsidR="00272C1D">
          <w:rPr>
            <w:noProof/>
            <w:webHidden/>
          </w:rPr>
          <w:t>5</w:t>
        </w:r>
        <w:r>
          <w:rPr>
            <w:noProof/>
            <w:webHidden/>
          </w:rPr>
          <w:fldChar w:fldCharType="end"/>
        </w:r>
      </w:hyperlink>
    </w:p>
    <w:p w:rsidR="009D7DB1" w:rsidRDefault="00AD6FBB" w:rsidP="009D7DB1">
      <w:pPr>
        <w:pStyle w:val="TM2"/>
        <w:tabs>
          <w:tab w:val="right" w:leader="dot" w:pos="9062"/>
        </w:tabs>
        <w:spacing w:after="0"/>
        <w:rPr>
          <w:rFonts w:asciiTheme="minorHAnsi" w:eastAsiaTheme="minorEastAsia" w:hAnsiTheme="minorHAnsi" w:cstheme="minorBidi"/>
          <w:noProof/>
          <w:lang w:eastAsia="fr-FR"/>
        </w:rPr>
      </w:pPr>
      <w:hyperlink w:anchor="_Toc532489645" w:history="1">
        <w:r w:rsidR="009D7DB1" w:rsidRPr="001B569F">
          <w:rPr>
            <w:rStyle w:val="Lienhypertexte"/>
            <w:rFonts w:asciiTheme="majorHAnsi" w:hAnsiTheme="majorHAnsi"/>
            <w:noProof/>
          </w:rPr>
          <w:t>CHAPITRE 2 : CONDITIONS ET CADRE DE TRAVAIL</w:t>
        </w:r>
        <w:r w:rsidR="009D7DB1">
          <w:rPr>
            <w:noProof/>
            <w:webHidden/>
          </w:rPr>
          <w:tab/>
        </w:r>
        <w:r>
          <w:rPr>
            <w:noProof/>
            <w:webHidden/>
          </w:rPr>
          <w:fldChar w:fldCharType="begin"/>
        </w:r>
        <w:r w:rsidR="009D7DB1">
          <w:rPr>
            <w:noProof/>
            <w:webHidden/>
          </w:rPr>
          <w:instrText xml:space="preserve"> PAGEREF _Toc532489645 \h </w:instrText>
        </w:r>
        <w:r>
          <w:rPr>
            <w:noProof/>
            <w:webHidden/>
          </w:rPr>
        </w:r>
        <w:r>
          <w:rPr>
            <w:noProof/>
            <w:webHidden/>
          </w:rPr>
          <w:fldChar w:fldCharType="separate"/>
        </w:r>
        <w:r w:rsidR="00272C1D">
          <w:rPr>
            <w:noProof/>
            <w:webHidden/>
          </w:rPr>
          <w:t>8</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46" w:history="1">
        <w:r w:rsidR="009D7DB1" w:rsidRPr="001B569F">
          <w:rPr>
            <w:rStyle w:val="Lienhypertexte"/>
            <w:rFonts w:asciiTheme="majorHAnsi" w:hAnsiTheme="majorHAnsi"/>
            <w:noProof/>
          </w:rPr>
          <w:t>2.1. Conditions de travail</w:t>
        </w:r>
        <w:r w:rsidR="009D7DB1">
          <w:rPr>
            <w:noProof/>
            <w:webHidden/>
          </w:rPr>
          <w:tab/>
        </w:r>
        <w:r>
          <w:rPr>
            <w:noProof/>
            <w:webHidden/>
          </w:rPr>
          <w:fldChar w:fldCharType="begin"/>
        </w:r>
        <w:r w:rsidR="009D7DB1">
          <w:rPr>
            <w:noProof/>
            <w:webHidden/>
          </w:rPr>
          <w:instrText xml:space="preserve"> PAGEREF _Toc532489646 \h </w:instrText>
        </w:r>
        <w:r>
          <w:rPr>
            <w:noProof/>
            <w:webHidden/>
          </w:rPr>
        </w:r>
        <w:r>
          <w:rPr>
            <w:noProof/>
            <w:webHidden/>
          </w:rPr>
          <w:fldChar w:fldCharType="separate"/>
        </w:r>
        <w:r w:rsidR="00272C1D">
          <w:rPr>
            <w:noProof/>
            <w:webHidden/>
          </w:rPr>
          <w:t>8</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47" w:history="1">
        <w:r w:rsidR="009D7DB1" w:rsidRPr="001B569F">
          <w:rPr>
            <w:rStyle w:val="Lienhypertexte"/>
            <w:rFonts w:asciiTheme="majorHAnsi" w:hAnsiTheme="majorHAnsi"/>
            <w:noProof/>
          </w:rPr>
          <w:t>2.2. EVALUATION DE LA CHARGE DE TRAVAIL</w:t>
        </w:r>
        <w:r w:rsidR="009D7DB1">
          <w:rPr>
            <w:noProof/>
            <w:webHidden/>
          </w:rPr>
          <w:tab/>
        </w:r>
        <w:r>
          <w:rPr>
            <w:noProof/>
            <w:webHidden/>
          </w:rPr>
          <w:fldChar w:fldCharType="begin"/>
        </w:r>
        <w:r w:rsidR="009D7DB1">
          <w:rPr>
            <w:noProof/>
            <w:webHidden/>
          </w:rPr>
          <w:instrText xml:space="preserve"> PAGEREF _Toc532489647 \h </w:instrText>
        </w:r>
        <w:r>
          <w:rPr>
            <w:noProof/>
            <w:webHidden/>
          </w:rPr>
        </w:r>
        <w:r>
          <w:rPr>
            <w:noProof/>
            <w:webHidden/>
          </w:rPr>
          <w:fldChar w:fldCharType="separate"/>
        </w:r>
        <w:r w:rsidR="00272C1D">
          <w:rPr>
            <w:noProof/>
            <w:webHidden/>
          </w:rPr>
          <w:t>12</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48" w:history="1">
        <w:r w:rsidR="009D7DB1" w:rsidRPr="001B569F">
          <w:rPr>
            <w:rStyle w:val="Lienhypertexte"/>
            <w:rFonts w:asciiTheme="majorHAnsi" w:hAnsiTheme="majorHAnsi"/>
            <w:noProof/>
          </w:rPr>
          <w:t>2.3. HORAIRES DE TRAVAIL</w:t>
        </w:r>
        <w:r w:rsidR="009D7DB1">
          <w:rPr>
            <w:noProof/>
            <w:webHidden/>
          </w:rPr>
          <w:tab/>
        </w:r>
        <w:r>
          <w:rPr>
            <w:noProof/>
            <w:webHidden/>
          </w:rPr>
          <w:fldChar w:fldCharType="begin"/>
        </w:r>
        <w:r w:rsidR="009D7DB1">
          <w:rPr>
            <w:noProof/>
            <w:webHidden/>
          </w:rPr>
          <w:instrText xml:space="preserve"> PAGEREF _Toc532489648 \h </w:instrText>
        </w:r>
        <w:r>
          <w:rPr>
            <w:noProof/>
            <w:webHidden/>
          </w:rPr>
        </w:r>
        <w:r>
          <w:rPr>
            <w:noProof/>
            <w:webHidden/>
          </w:rPr>
          <w:fldChar w:fldCharType="separate"/>
        </w:r>
        <w:r w:rsidR="00272C1D">
          <w:rPr>
            <w:noProof/>
            <w:webHidden/>
          </w:rPr>
          <w:t>17</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49" w:history="1">
        <w:r w:rsidR="009D7DB1" w:rsidRPr="001B569F">
          <w:rPr>
            <w:rStyle w:val="Lienhypertexte"/>
            <w:rFonts w:asciiTheme="majorHAnsi" w:hAnsiTheme="majorHAnsi"/>
            <w:noProof/>
          </w:rPr>
          <w:t>2.4. GESTION DES CONGES</w:t>
        </w:r>
        <w:r w:rsidR="009D7DB1">
          <w:rPr>
            <w:noProof/>
            <w:webHidden/>
          </w:rPr>
          <w:tab/>
        </w:r>
        <w:r>
          <w:rPr>
            <w:noProof/>
            <w:webHidden/>
          </w:rPr>
          <w:fldChar w:fldCharType="begin"/>
        </w:r>
        <w:r w:rsidR="009D7DB1">
          <w:rPr>
            <w:noProof/>
            <w:webHidden/>
          </w:rPr>
          <w:instrText xml:space="preserve"> PAGEREF _Toc532489649 \h </w:instrText>
        </w:r>
        <w:r>
          <w:rPr>
            <w:noProof/>
            <w:webHidden/>
          </w:rPr>
        </w:r>
        <w:r>
          <w:rPr>
            <w:noProof/>
            <w:webHidden/>
          </w:rPr>
          <w:fldChar w:fldCharType="separate"/>
        </w:r>
        <w:r w:rsidR="00272C1D">
          <w:rPr>
            <w:noProof/>
            <w:webHidden/>
          </w:rPr>
          <w:t>21</w:t>
        </w:r>
        <w:r>
          <w:rPr>
            <w:noProof/>
            <w:webHidden/>
          </w:rPr>
          <w:fldChar w:fldCharType="end"/>
        </w:r>
      </w:hyperlink>
    </w:p>
    <w:p w:rsidR="009D7DB1" w:rsidRDefault="00AD6FBB" w:rsidP="009D7DB1">
      <w:pPr>
        <w:pStyle w:val="TM2"/>
        <w:tabs>
          <w:tab w:val="right" w:leader="dot" w:pos="9062"/>
        </w:tabs>
        <w:spacing w:after="0"/>
        <w:rPr>
          <w:rFonts w:asciiTheme="minorHAnsi" w:eastAsiaTheme="minorEastAsia" w:hAnsiTheme="minorHAnsi" w:cstheme="minorBidi"/>
          <w:noProof/>
          <w:lang w:eastAsia="fr-FR"/>
        </w:rPr>
      </w:pPr>
      <w:hyperlink w:anchor="_Toc532489650" w:history="1">
        <w:r w:rsidR="009D7DB1" w:rsidRPr="001B569F">
          <w:rPr>
            <w:rStyle w:val="Lienhypertexte"/>
            <w:rFonts w:asciiTheme="majorHAnsi" w:hAnsiTheme="majorHAnsi"/>
            <w:noProof/>
          </w:rPr>
          <w:t>CHAPITRE 3 : ELEMENTS DE MOTIVATION DU PERSONNEL ET POSSIBILITE D’EVOLUTION AU SEIN DE LA SBEE</w:t>
        </w:r>
        <w:r w:rsidR="009D7DB1">
          <w:rPr>
            <w:noProof/>
            <w:webHidden/>
          </w:rPr>
          <w:tab/>
        </w:r>
        <w:r>
          <w:rPr>
            <w:noProof/>
            <w:webHidden/>
          </w:rPr>
          <w:fldChar w:fldCharType="begin"/>
        </w:r>
        <w:r w:rsidR="009D7DB1">
          <w:rPr>
            <w:noProof/>
            <w:webHidden/>
          </w:rPr>
          <w:instrText xml:space="preserve"> PAGEREF _Toc532489650 \h </w:instrText>
        </w:r>
        <w:r>
          <w:rPr>
            <w:noProof/>
            <w:webHidden/>
          </w:rPr>
        </w:r>
        <w:r>
          <w:rPr>
            <w:noProof/>
            <w:webHidden/>
          </w:rPr>
          <w:fldChar w:fldCharType="separate"/>
        </w:r>
        <w:r w:rsidR="00272C1D">
          <w:rPr>
            <w:noProof/>
            <w:webHidden/>
          </w:rPr>
          <w:t>28</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51" w:history="1">
        <w:r w:rsidR="009D7DB1" w:rsidRPr="001B569F">
          <w:rPr>
            <w:rStyle w:val="Lienhypertexte"/>
            <w:rFonts w:asciiTheme="majorHAnsi" w:hAnsiTheme="majorHAnsi"/>
            <w:noProof/>
          </w:rPr>
          <w:t>3.1. Eléments de motivation du personnel</w:t>
        </w:r>
        <w:r w:rsidR="009D7DB1">
          <w:rPr>
            <w:noProof/>
            <w:webHidden/>
          </w:rPr>
          <w:tab/>
        </w:r>
        <w:r>
          <w:rPr>
            <w:noProof/>
            <w:webHidden/>
          </w:rPr>
          <w:fldChar w:fldCharType="begin"/>
        </w:r>
        <w:r w:rsidR="009D7DB1">
          <w:rPr>
            <w:noProof/>
            <w:webHidden/>
          </w:rPr>
          <w:instrText xml:space="preserve"> PAGEREF _Toc532489651 \h </w:instrText>
        </w:r>
        <w:r>
          <w:rPr>
            <w:noProof/>
            <w:webHidden/>
          </w:rPr>
        </w:r>
        <w:r>
          <w:rPr>
            <w:noProof/>
            <w:webHidden/>
          </w:rPr>
          <w:fldChar w:fldCharType="separate"/>
        </w:r>
        <w:r w:rsidR="00272C1D">
          <w:rPr>
            <w:noProof/>
            <w:webHidden/>
          </w:rPr>
          <w:t>28</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52" w:history="1">
        <w:r w:rsidR="009D7DB1" w:rsidRPr="001B569F">
          <w:rPr>
            <w:rStyle w:val="Lienhypertexte"/>
            <w:rFonts w:asciiTheme="majorHAnsi" w:hAnsiTheme="majorHAnsi"/>
            <w:noProof/>
          </w:rPr>
          <w:t>3.2. PLAN DE FORMATION</w:t>
        </w:r>
        <w:r w:rsidR="009D7DB1">
          <w:rPr>
            <w:noProof/>
            <w:webHidden/>
          </w:rPr>
          <w:tab/>
        </w:r>
        <w:r>
          <w:rPr>
            <w:noProof/>
            <w:webHidden/>
          </w:rPr>
          <w:fldChar w:fldCharType="begin"/>
        </w:r>
        <w:r w:rsidR="009D7DB1">
          <w:rPr>
            <w:noProof/>
            <w:webHidden/>
          </w:rPr>
          <w:instrText xml:space="preserve"> PAGEREF _Toc532489652 \h </w:instrText>
        </w:r>
        <w:r>
          <w:rPr>
            <w:noProof/>
            <w:webHidden/>
          </w:rPr>
        </w:r>
        <w:r>
          <w:rPr>
            <w:noProof/>
            <w:webHidden/>
          </w:rPr>
          <w:fldChar w:fldCharType="separate"/>
        </w:r>
        <w:r w:rsidR="00272C1D">
          <w:rPr>
            <w:noProof/>
            <w:webHidden/>
          </w:rPr>
          <w:t>34</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53" w:history="1">
        <w:r w:rsidR="009D7DB1" w:rsidRPr="001B569F">
          <w:rPr>
            <w:rStyle w:val="Lienhypertexte"/>
            <w:rFonts w:asciiTheme="majorHAnsi" w:hAnsiTheme="majorHAnsi"/>
            <w:noProof/>
          </w:rPr>
          <w:t>3.3. MANUEL DE PROCEDURES, SYSTEME DE DISTINCTION ET HARCELEMENT</w:t>
        </w:r>
        <w:r w:rsidR="009D7DB1">
          <w:rPr>
            <w:noProof/>
            <w:webHidden/>
          </w:rPr>
          <w:tab/>
        </w:r>
        <w:r>
          <w:rPr>
            <w:noProof/>
            <w:webHidden/>
          </w:rPr>
          <w:fldChar w:fldCharType="begin"/>
        </w:r>
        <w:r w:rsidR="009D7DB1">
          <w:rPr>
            <w:noProof/>
            <w:webHidden/>
          </w:rPr>
          <w:instrText xml:space="preserve"> PAGEREF _Toc532489653 \h </w:instrText>
        </w:r>
        <w:r>
          <w:rPr>
            <w:noProof/>
            <w:webHidden/>
          </w:rPr>
        </w:r>
        <w:r>
          <w:rPr>
            <w:noProof/>
            <w:webHidden/>
          </w:rPr>
          <w:fldChar w:fldCharType="separate"/>
        </w:r>
        <w:r w:rsidR="00272C1D">
          <w:rPr>
            <w:noProof/>
            <w:webHidden/>
          </w:rPr>
          <w:t>39</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54" w:history="1">
        <w:r w:rsidR="009D7DB1" w:rsidRPr="001B569F">
          <w:rPr>
            <w:rStyle w:val="Lienhypertexte"/>
            <w:rFonts w:asciiTheme="majorHAnsi" w:hAnsiTheme="majorHAnsi"/>
            <w:noProof/>
          </w:rPr>
          <w:t>3.4. POSSIBILITES D’EVOLUTION AU SEIN DE L’ENTREPRISE</w:t>
        </w:r>
        <w:r w:rsidR="009D7DB1">
          <w:rPr>
            <w:noProof/>
            <w:webHidden/>
          </w:rPr>
          <w:tab/>
        </w:r>
        <w:r>
          <w:rPr>
            <w:noProof/>
            <w:webHidden/>
          </w:rPr>
          <w:fldChar w:fldCharType="begin"/>
        </w:r>
        <w:r w:rsidR="009D7DB1">
          <w:rPr>
            <w:noProof/>
            <w:webHidden/>
          </w:rPr>
          <w:instrText xml:space="preserve"> PAGEREF _Toc532489654 \h </w:instrText>
        </w:r>
        <w:r>
          <w:rPr>
            <w:noProof/>
            <w:webHidden/>
          </w:rPr>
        </w:r>
        <w:r>
          <w:rPr>
            <w:noProof/>
            <w:webHidden/>
          </w:rPr>
          <w:fldChar w:fldCharType="separate"/>
        </w:r>
        <w:r w:rsidR="00272C1D">
          <w:rPr>
            <w:noProof/>
            <w:webHidden/>
          </w:rPr>
          <w:t>47</w:t>
        </w:r>
        <w:r>
          <w:rPr>
            <w:noProof/>
            <w:webHidden/>
          </w:rPr>
          <w:fldChar w:fldCharType="end"/>
        </w:r>
      </w:hyperlink>
    </w:p>
    <w:p w:rsidR="009D7DB1" w:rsidRDefault="00AD6FBB" w:rsidP="009D7DB1">
      <w:pPr>
        <w:pStyle w:val="TM2"/>
        <w:tabs>
          <w:tab w:val="right" w:leader="dot" w:pos="9062"/>
        </w:tabs>
        <w:spacing w:after="0"/>
        <w:rPr>
          <w:rFonts w:asciiTheme="minorHAnsi" w:eastAsiaTheme="minorEastAsia" w:hAnsiTheme="minorHAnsi" w:cstheme="minorBidi"/>
          <w:noProof/>
          <w:lang w:eastAsia="fr-FR"/>
        </w:rPr>
      </w:pPr>
      <w:hyperlink w:anchor="_Toc532489655" w:history="1">
        <w:r w:rsidR="009D7DB1" w:rsidRPr="001B569F">
          <w:rPr>
            <w:rStyle w:val="Lienhypertexte"/>
            <w:rFonts w:asciiTheme="majorHAnsi" w:hAnsiTheme="majorHAnsi"/>
            <w:noProof/>
          </w:rPr>
          <w:t>CHAPITRE 4 : PROCESSUS DECISIONNEL, CIRCULATION DE L’INFORMATION ET APPRECIATION DE LA QUALITE DES RELATIONS ET DU MANAGEMENT</w:t>
        </w:r>
        <w:r w:rsidR="009D7DB1">
          <w:rPr>
            <w:noProof/>
            <w:webHidden/>
          </w:rPr>
          <w:tab/>
        </w:r>
        <w:r>
          <w:rPr>
            <w:noProof/>
            <w:webHidden/>
          </w:rPr>
          <w:fldChar w:fldCharType="begin"/>
        </w:r>
        <w:r w:rsidR="009D7DB1">
          <w:rPr>
            <w:noProof/>
            <w:webHidden/>
          </w:rPr>
          <w:instrText xml:space="preserve"> PAGEREF _Toc532489655 \h </w:instrText>
        </w:r>
        <w:r>
          <w:rPr>
            <w:noProof/>
            <w:webHidden/>
          </w:rPr>
        </w:r>
        <w:r>
          <w:rPr>
            <w:noProof/>
            <w:webHidden/>
          </w:rPr>
          <w:fldChar w:fldCharType="separate"/>
        </w:r>
        <w:r w:rsidR="00272C1D">
          <w:rPr>
            <w:noProof/>
            <w:webHidden/>
          </w:rPr>
          <w:t>53</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56" w:history="1">
        <w:r w:rsidR="009D7DB1" w:rsidRPr="001B569F">
          <w:rPr>
            <w:rStyle w:val="Lienhypertexte"/>
            <w:rFonts w:asciiTheme="majorHAnsi" w:hAnsiTheme="majorHAnsi"/>
            <w:noProof/>
          </w:rPr>
          <w:t>4.1. Processus décisionnel au sein de la SBEE</w:t>
        </w:r>
        <w:r w:rsidR="009D7DB1">
          <w:rPr>
            <w:noProof/>
            <w:webHidden/>
          </w:rPr>
          <w:tab/>
        </w:r>
        <w:r>
          <w:rPr>
            <w:noProof/>
            <w:webHidden/>
          </w:rPr>
          <w:fldChar w:fldCharType="begin"/>
        </w:r>
        <w:r w:rsidR="009D7DB1">
          <w:rPr>
            <w:noProof/>
            <w:webHidden/>
          </w:rPr>
          <w:instrText xml:space="preserve"> PAGEREF _Toc532489656 \h </w:instrText>
        </w:r>
        <w:r>
          <w:rPr>
            <w:noProof/>
            <w:webHidden/>
          </w:rPr>
        </w:r>
        <w:r>
          <w:rPr>
            <w:noProof/>
            <w:webHidden/>
          </w:rPr>
          <w:fldChar w:fldCharType="separate"/>
        </w:r>
        <w:r w:rsidR="00272C1D">
          <w:rPr>
            <w:noProof/>
            <w:webHidden/>
          </w:rPr>
          <w:t>53</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57" w:history="1">
        <w:r w:rsidR="009D7DB1" w:rsidRPr="001B569F">
          <w:rPr>
            <w:rStyle w:val="Lienhypertexte"/>
            <w:rFonts w:asciiTheme="majorHAnsi" w:hAnsiTheme="majorHAnsi"/>
            <w:noProof/>
          </w:rPr>
          <w:t>4.2. Circulation de l’information et appréciation de la qualité des relations et du management</w:t>
        </w:r>
        <w:r w:rsidR="009D7DB1">
          <w:rPr>
            <w:noProof/>
            <w:webHidden/>
          </w:rPr>
          <w:tab/>
        </w:r>
        <w:r>
          <w:rPr>
            <w:noProof/>
            <w:webHidden/>
          </w:rPr>
          <w:fldChar w:fldCharType="begin"/>
        </w:r>
        <w:r w:rsidR="009D7DB1">
          <w:rPr>
            <w:noProof/>
            <w:webHidden/>
          </w:rPr>
          <w:instrText xml:space="preserve"> PAGEREF _Toc532489657 \h </w:instrText>
        </w:r>
        <w:r>
          <w:rPr>
            <w:noProof/>
            <w:webHidden/>
          </w:rPr>
        </w:r>
        <w:r>
          <w:rPr>
            <w:noProof/>
            <w:webHidden/>
          </w:rPr>
          <w:fldChar w:fldCharType="separate"/>
        </w:r>
        <w:r w:rsidR="00272C1D">
          <w:rPr>
            <w:noProof/>
            <w:webHidden/>
          </w:rPr>
          <w:t>56</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58" w:history="1">
        <w:r w:rsidR="009D7DB1" w:rsidRPr="001B569F">
          <w:rPr>
            <w:rStyle w:val="Lienhypertexte"/>
            <w:rFonts w:asciiTheme="majorHAnsi" w:hAnsiTheme="majorHAnsi"/>
            <w:noProof/>
          </w:rPr>
          <w:t>4.2.2. Qualité de la communication avec la hiérarchie</w:t>
        </w:r>
        <w:r w:rsidR="009D7DB1">
          <w:rPr>
            <w:noProof/>
            <w:webHidden/>
          </w:rPr>
          <w:tab/>
        </w:r>
        <w:r>
          <w:rPr>
            <w:noProof/>
            <w:webHidden/>
          </w:rPr>
          <w:fldChar w:fldCharType="begin"/>
        </w:r>
        <w:r w:rsidR="009D7DB1">
          <w:rPr>
            <w:noProof/>
            <w:webHidden/>
          </w:rPr>
          <w:instrText xml:space="preserve"> PAGEREF _Toc532489658 \h </w:instrText>
        </w:r>
        <w:r>
          <w:rPr>
            <w:noProof/>
            <w:webHidden/>
          </w:rPr>
        </w:r>
        <w:r>
          <w:rPr>
            <w:noProof/>
            <w:webHidden/>
          </w:rPr>
          <w:fldChar w:fldCharType="separate"/>
        </w:r>
        <w:r w:rsidR="00272C1D">
          <w:rPr>
            <w:noProof/>
            <w:webHidden/>
          </w:rPr>
          <w:t>57</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59" w:history="1">
        <w:r w:rsidR="009D7DB1" w:rsidRPr="001B569F">
          <w:rPr>
            <w:rStyle w:val="Lienhypertexte"/>
            <w:rFonts w:asciiTheme="majorHAnsi" w:hAnsiTheme="majorHAnsi"/>
            <w:noProof/>
          </w:rPr>
          <w:t>4.2.3. Appréciation de la qualité des relations de travail et du management</w:t>
        </w:r>
        <w:r w:rsidR="009D7DB1">
          <w:rPr>
            <w:noProof/>
            <w:webHidden/>
          </w:rPr>
          <w:tab/>
        </w:r>
        <w:r>
          <w:rPr>
            <w:noProof/>
            <w:webHidden/>
          </w:rPr>
          <w:fldChar w:fldCharType="begin"/>
        </w:r>
        <w:r w:rsidR="009D7DB1">
          <w:rPr>
            <w:noProof/>
            <w:webHidden/>
          </w:rPr>
          <w:instrText xml:space="preserve"> PAGEREF _Toc532489659 \h </w:instrText>
        </w:r>
        <w:r>
          <w:rPr>
            <w:noProof/>
            <w:webHidden/>
          </w:rPr>
        </w:r>
        <w:r>
          <w:rPr>
            <w:noProof/>
            <w:webHidden/>
          </w:rPr>
          <w:fldChar w:fldCharType="separate"/>
        </w:r>
        <w:r w:rsidR="00272C1D">
          <w:rPr>
            <w:noProof/>
            <w:webHidden/>
          </w:rPr>
          <w:t>58</w:t>
        </w:r>
        <w:r>
          <w:rPr>
            <w:noProof/>
            <w:webHidden/>
          </w:rPr>
          <w:fldChar w:fldCharType="end"/>
        </w:r>
      </w:hyperlink>
    </w:p>
    <w:p w:rsidR="009D7DB1" w:rsidRDefault="00AD6FBB" w:rsidP="009D7DB1">
      <w:pPr>
        <w:pStyle w:val="TM2"/>
        <w:tabs>
          <w:tab w:val="right" w:leader="dot" w:pos="9062"/>
        </w:tabs>
        <w:spacing w:after="0"/>
        <w:rPr>
          <w:rFonts w:asciiTheme="minorHAnsi" w:eastAsiaTheme="minorEastAsia" w:hAnsiTheme="minorHAnsi" w:cstheme="minorBidi"/>
          <w:noProof/>
          <w:lang w:eastAsia="fr-FR"/>
        </w:rPr>
      </w:pPr>
      <w:hyperlink w:anchor="_Toc532489660" w:history="1">
        <w:r w:rsidR="009D7DB1" w:rsidRPr="001B569F">
          <w:rPr>
            <w:rStyle w:val="Lienhypertexte"/>
            <w:rFonts w:asciiTheme="majorHAnsi" w:hAnsiTheme="majorHAnsi"/>
            <w:noProof/>
          </w:rPr>
          <w:t>CHAPITRE 5 : PERCEPTION DES TRAVAILLEURSDE LA SBEE SURLE PROCESSUS DE REFORMES EN COURS</w:t>
        </w:r>
        <w:r w:rsidR="009D7DB1">
          <w:rPr>
            <w:noProof/>
            <w:webHidden/>
          </w:rPr>
          <w:tab/>
        </w:r>
        <w:r>
          <w:rPr>
            <w:noProof/>
            <w:webHidden/>
          </w:rPr>
          <w:fldChar w:fldCharType="begin"/>
        </w:r>
        <w:r w:rsidR="009D7DB1">
          <w:rPr>
            <w:noProof/>
            <w:webHidden/>
          </w:rPr>
          <w:instrText xml:space="preserve"> PAGEREF _Toc532489660 \h </w:instrText>
        </w:r>
        <w:r>
          <w:rPr>
            <w:noProof/>
            <w:webHidden/>
          </w:rPr>
        </w:r>
        <w:r>
          <w:rPr>
            <w:noProof/>
            <w:webHidden/>
          </w:rPr>
          <w:fldChar w:fldCharType="separate"/>
        </w:r>
        <w:r w:rsidR="00272C1D">
          <w:rPr>
            <w:noProof/>
            <w:webHidden/>
          </w:rPr>
          <w:t>60</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61" w:history="1">
        <w:r w:rsidR="009D7DB1" w:rsidRPr="001B569F">
          <w:rPr>
            <w:rStyle w:val="Lienhypertexte"/>
            <w:rFonts w:asciiTheme="majorHAnsi" w:hAnsiTheme="majorHAnsi"/>
            <w:noProof/>
          </w:rPr>
          <w:t>5.1. Niveau d’information (Sensibilisation) du personnel sur le processus de réforme</w:t>
        </w:r>
        <w:r w:rsidR="009D7DB1">
          <w:rPr>
            <w:noProof/>
            <w:webHidden/>
          </w:rPr>
          <w:tab/>
        </w:r>
        <w:r>
          <w:rPr>
            <w:noProof/>
            <w:webHidden/>
          </w:rPr>
          <w:fldChar w:fldCharType="begin"/>
        </w:r>
        <w:r w:rsidR="009D7DB1">
          <w:rPr>
            <w:noProof/>
            <w:webHidden/>
          </w:rPr>
          <w:instrText xml:space="preserve"> PAGEREF _Toc532489661 \h </w:instrText>
        </w:r>
        <w:r>
          <w:rPr>
            <w:noProof/>
            <w:webHidden/>
          </w:rPr>
        </w:r>
        <w:r>
          <w:rPr>
            <w:noProof/>
            <w:webHidden/>
          </w:rPr>
          <w:fldChar w:fldCharType="separate"/>
        </w:r>
        <w:r w:rsidR="00272C1D">
          <w:rPr>
            <w:noProof/>
            <w:webHidden/>
          </w:rPr>
          <w:t>60</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62" w:history="1">
        <w:r w:rsidR="009D7DB1" w:rsidRPr="001B569F">
          <w:rPr>
            <w:rStyle w:val="Lienhypertexte"/>
            <w:rFonts w:asciiTheme="majorHAnsi" w:hAnsiTheme="majorHAnsi"/>
            <w:noProof/>
          </w:rPr>
          <w:t>5.2. Niveau de connaissance du personnel sur le contenu de la réforme.</w:t>
        </w:r>
        <w:r w:rsidR="009D7DB1">
          <w:rPr>
            <w:noProof/>
            <w:webHidden/>
          </w:rPr>
          <w:tab/>
        </w:r>
        <w:r>
          <w:rPr>
            <w:noProof/>
            <w:webHidden/>
          </w:rPr>
          <w:fldChar w:fldCharType="begin"/>
        </w:r>
        <w:r w:rsidR="009D7DB1">
          <w:rPr>
            <w:noProof/>
            <w:webHidden/>
          </w:rPr>
          <w:instrText xml:space="preserve"> PAGEREF _Toc532489662 \h </w:instrText>
        </w:r>
        <w:r>
          <w:rPr>
            <w:noProof/>
            <w:webHidden/>
          </w:rPr>
        </w:r>
        <w:r>
          <w:rPr>
            <w:noProof/>
            <w:webHidden/>
          </w:rPr>
          <w:fldChar w:fldCharType="separate"/>
        </w:r>
        <w:r w:rsidR="00272C1D">
          <w:rPr>
            <w:noProof/>
            <w:webHidden/>
          </w:rPr>
          <w:t>61</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63" w:history="1">
        <w:r w:rsidR="009D7DB1" w:rsidRPr="001B569F">
          <w:rPr>
            <w:rStyle w:val="Lienhypertexte"/>
            <w:rFonts w:asciiTheme="majorHAnsi" w:hAnsiTheme="majorHAnsi"/>
            <w:noProof/>
          </w:rPr>
          <w:t>5.3. Goulots d’étranglement au bon fonctionnement de la SBEE</w:t>
        </w:r>
        <w:r w:rsidR="009D7DB1">
          <w:rPr>
            <w:noProof/>
            <w:webHidden/>
          </w:rPr>
          <w:tab/>
        </w:r>
        <w:r>
          <w:rPr>
            <w:noProof/>
            <w:webHidden/>
          </w:rPr>
          <w:fldChar w:fldCharType="begin"/>
        </w:r>
        <w:r w:rsidR="009D7DB1">
          <w:rPr>
            <w:noProof/>
            <w:webHidden/>
          </w:rPr>
          <w:instrText xml:space="preserve"> PAGEREF _Toc532489663 \h </w:instrText>
        </w:r>
        <w:r>
          <w:rPr>
            <w:noProof/>
            <w:webHidden/>
          </w:rPr>
        </w:r>
        <w:r>
          <w:rPr>
            <w:noProof/>
            <w:webHidden/>
          </w:rPr>
          <w:fldChar w:fldCharType="separate"/>
        </w:r>
        <w:r w:rsidR="00272C1D">
          <w:rPr>
            <w:noProof/>
            <w:webHidden/>
          </w:rPr>
          <w:t>64</w:t>
        </w:r>
        <w:r>
          <w:rPr>
            <w:noProof/>
            <w:webHidden/>
          </w:rPr>
          <w:fldChar w:fldCharType="end"/>
        </w:r>
      </w:hyperlink>
    </w:p>
    <w:p w:rsidR="009D7DB1" w:rsidRDefault="00AD6FBB" w:rsidP="009D7DB1">
      <w:pPr>
        <w:pStyle w:val="TM2"/>
        <w:tabs>
          <w:tab w:val="right" w:leader="dot" w:pos="9062"/>
        </w:tabs>
        <w:spacing w:after="0"/>
        <w:rPr>
          <w:rFonts w:asciiTheme="minorHAnsi" w:eastAsiaTheme="minorEastAsia" w:hAnsiTheme="minorHAnsi" w:cstheme="minorBidi"/>
          <w:noProof/>
          <w:lang w:eastAsia="fr-FR"/>
        </w:rPr>
      </w:pPr>
      <w:hyperlink w:anchor="_Toc532489664" w:history="1">
        <w:r w:rsidR="009D7DB1" w:rsidRPr="001B569F">
          <w:rPr>
            <w:rStyle w:val="Lienhypertexte"/>
            <w:rFonts w:asciiTheme="majorHAnsi" w:hAnsiTheme="majorHAnsi"/>
            <w:noProof/>
          </w:rPr>
          <w:t>CHAPITRE 6 : INDICATEURS SUR LA SATISFACTION DU PERSONNEL DE LA SBEE</w:t>
        </w:r>
        <w:r w:rsidR="009D7DB1">
          <w:rPr>
            <w:noProof/>
            <w:webHidden/>
          </w:rPr>
          <w:tab/>
        </w:r>
        <w:r>
          <w:rPr>
            <w:noProof/>
            <w:webHidden/>
          </w:rPr>
          <w:fldChar w:fldCharType="begin"/>
        </w:r>
        <w:r w:rsidR="009D7DB1">
          <w:rPr>
            <w:noProof/>
            <w:webHidden/>
          </w:rPr>
          <w:instrText xml:space="preserve"> PAGEREF _Toc532489664 \h </w:instrText>
        </w:r>
        <w:r>
          <w:rPr>
            <w:noProof/>
            <w:webHidden/>
          </w:rPr>
        </w:r>
        <w:r>
          <w:rPr>
            <w:noProof/>
            <w:webHidden/>
          </w:rPr>
          <w:fldChar w:fldCharType="separate"/>
        </w:r>
        <w:r w:rsidR="00272C1D">
          <w:rPr>
            <w:noProof/>
            <w:webHidden/>
          </w:rPr>
          <w:t>66</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65" w:history="1">
        <w:r w:rsidR="009D7DB1" w:rsidRPr="001B569F">
          <w:rPr>
            <w:rStyle w:val="Lienhypertexte"/>
            <w:rFonts w:asciiTheme="majorHAnsi" w:hAnsiTheme="majorHAnsi"/>
            <w:noProof/>
          </w:rPr>
          <w:t>6.1. Le Employee Net Promoter Score</w:t>
        </w:r>
        <w:r w:rsidR="009D7DB1">
          <w:rPr>
            <w:noProof/>
            <w:webHidden/>
          </w:rPr>
          <w:tab/>
        </w:r>
        <w:r>
          <w:rPr>
            <w:noProof/>
            <w:webHidden/>
          </w:rPr>
          <w:fldChar w:fldCharType="begin"/>
        </w:r>
        <w:r w:rsidR="009D7DB1">
          <w:rPr>
            <w:noProof/>
            <w:webHidden/>
          </w:rPr>
          <w:instrText xml:space="preserve"> PAGEREF _Toc532489665 \h </w:instrText>
        </w:r>
        <w:r>
          <w:rPr>
            <w:noProof/>
            <w:webHidden/>
          </w:rPr>
        </w:r>
        <w:r>
          <w:rPr>
            <w:noProof/>
            <w:webHidden/>
          </w:rPr>
          <w:fldChar w:fldCharType="separate"/>
        </w:r>
        <w:r w:rsidR="00272C1D">
          <w:rPr>
            <w:noProof/>
            <w:webHidden/>
          </w:rPr>
          <w:t>66</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66" w:history="1">
        <w:r w:rsidR="009D7DB1" w:rsidRPr="001B569F">
          <w:rPr>
            <w:rStyle w:val="Lienhypertexte"/>
            <w:rFonts w:asciiTheme="majorHAnsi" w:hAnsiTheme="majorHAnsi"/>
            <w:noProof/>
          </w:rPr>
          <w:t>6.1.1. Définition</w:t>
        </w:r>
        <w:r w:rsidR="009D7DB1">
          <w:rPr>
            <w:noProof/>
            <w:webHidden/>
          </w:rPr>
          <w:tab/>
        </w:r>
        <w:r>
          <w:rPr>
            <w:noProof/>
            <w:webHidden/>
          </w:rPr>
          <w:fldChar w:fldCharType="begin"/>
        </w:r>
        <w:r w:rsidR="009D7DB1">
          <w:rPr>
            <w:noProof/>
            <w:webHidden/>
          </w:rPr>
          <w:instrText xml:space="preserve"> PAGEREF _Toc532489666 \h </w:instrText>
        </w:r>
        <w:r>
          <w:rPr>
            <w:noProof/>
            <w:webHidden/>
          </w:rPr>
        </w:r>
        <w:r>
          <w:rPr>
            <w:noProof/>
            <w:webHidden/>
          </w:rPr>
          <w:fldChar w:fldCharType="separate"/>
        </w:r>
        <w:r w:rsidR="00272C1D">
          <w:rPr>
            <w:noProof/>
            <w:webHidden/>
          </w:rPr>
          <w:t>66</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67" w:history="1">
        <w:r w:rsidR="009D7DB1" w:rsidRPr="001B569F">
          <w:rPr>
            <w:rStyle w:val="Lienhypertexte"/>
            <w:rFonts w:asciiTheme="majorHAnsi" w:hAnsiTheme="majorHAnsi"/>
            <w:noProof/>
          </w:rPr>
          <w:t>6.1.2. Principe de calcul</w:t>
        </w:r>
        <w:r w:rsidR="009D7DB1">
          <w:rPr>
            <w:noProof/>
            <w:webHidden/>
          </w:rPr>
          <w:tab/>
        </w:r>
        <w:r>
          <w:rPr>
            <w:noProof/>
            <w:webHidden/>
          </w:rPr>
          <w:fldChar w:fldCharType="begin"/>
        </w:r>
        <w:r w:rsidR="009D7DB1">
          <w:rPr>
            <w:noProof/>
            <w:webHidden/>
          </w:rPr>
          <w:instrText xml:space="preserve"> PAGEREF _Toc532489667 \h </w:instrText>
        </w:r>
        <w:r>
          <w:rPr>
            <w:noProof/>
            <w:webHidden/>
          </w:rPr>
        </w:r>
        <w:r>
          <w:rPr>
            <w:noProof/>
            <w:webHidden/>
          </w:rPr>
          <w:fldChar w:fldCharType="separate"/>
        </w:r>
        <w:r w:rsidR="00272C1D">
          <w:rPr>
            <w:noProof/>
            <w:webHidden/>
          </w:rPr>
          <w:t>66</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68" w:history="1">
        <w:r w:rsidR="009D7DB1" w:rsidRPr="001B569F">
          <w:rPr>
            <w:rStyle w:val="Lienhypertexte"/>
            <w:rFonts w:asciiTheme="majorHAnsi" w:hAnsiTheme="majorHAnsi"/>
            <w:noProof/>
          </w:rPr>
          <w:t>6.1.3. Résultats du ENPS de la SBEE</w:t>
        </w:r>
        <w:r w:rsidR="009D7DB1">
          <w:rPr>
            <w:noProof/>
            <w:webHidden/>
          </w:rPr>
          <w:tab/>
        </w:r>
        <w:r>
          <w:rPr>
            <w:noProof/>
            <w:webHidden/>
          </w:rPr>
          <w:fldChar w:fldCharType="begin"/>
        </w:r>
        <w:r w:rsidR="009D7DB1">
          <w:rPr>
            <w:noProof/>
            <w:webHidden/>
          </w:rPr>
          <w:instrText xml:space="preserve"> PAGEREF _Toc532489668 \h </w:instrText>
        </w:r>
        <w:r>
          <w:rPr>
            <w:noProof/>
            <w:webHidden/>
          </w:rPr>
        </w:r>
        <w:r>
          <w:rPr>
            <w:noProof/>
            <w:webHidden/>
          </w:rPr>
          <w:fldChar w:fldCharType="separate"/>
        </w:r>
        <w:r w:rsidR="00272C1D">
          <w:rPr>
            <w:noProof/>
            <w:webHidden/>
          </w:rPr>
          <w:t>67</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69" w:history="1">
        <w:r w:rsidR="009D7DB1" w:rsidRPr="001B569F">
          <w:rPr>
            <w:rStyle w:val="Lienhypertexte"/>
            <w:rFonts w:asciiTheme="majorHAnsi" w:hAnsiTheme="majorHAnsi"/>
            <w:noProof/>
          </w:rPr>
          <w:t>6.2. L’Indice de Satisfaction du Personnel (ISP)</w:t>
        </w:r>
        <w:r w:rsidR="009D7DB1">
          <w:rPr>
            <w:noProof/>
            <w:webHidden/>
          </w:rPr>
          <w:tab/>
        </w:r>
        <w:r>
          <w:rPr>
            <w:noProof/>
            <w:webHidden/>
          </w:rPr>
          <w:fldChar w:fldCharType="begin"/>
        </w:r>
        <w:r w:rsidR="009D7DB1">
          <w:rPr>
            <w:noProof/>
            <w:webHidden/>
          </w:rPr>
          <w:instrText xml:space="preserve"> PAGEREF _Toc532489669 \h </w:instrText>
        </w:r>
        <w:r>
          <w:rPr>
            <w:noProof/>
            <w:webHidden/>
          </w:rPr>
        </w:r>
        <w:r>
          <w:rPr>
            <w:noProof/>
            <w:webHidden/>
          </w:rPr>
          <w:fldChar w:fldCharType="separate"/>
        </w:r>
        <w:r w:rsidR="00272C1D">
          <w:rPr>
            <w:noProof/>
            <w:webHidden/>
          </w:rPr>
          <w:t>67</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70" w:history="1">
        <w:r w:rsidR="009D7DB1" w:rsidRPr="001B569F">
          <w:rPr>
            <w:rStyle w:val="Lienhypertexte"/>
            <w:rFonts w:asciiTheme="majorHAnsi" w:hAnsiTheme="majorHAnsi"/>
            <w:noProof/>
          </w:rPr>
          <w:t>6.2.1. Définition</w:t>
        </w:r>
        <w:r w:rsidR="009D7DB1">
          <w:rPr>
            <w:noProof/>
            <w:webHidden/>
          </w:rPr>
          <w:tab/>
        </w:r>
        <w:r>
          <w:rPr>
            <w:noProof/>
            <w:webHidden/>
          </w:rPr>
          <w:fldChar w:fldCharType="begin"/>
        </w:r>
        <w:r w:rsidR="009D7DB1">
          <w:rPr>
            <w:noProof/>
            <w:webHidden/>
          </w:rPr>
          <w:instrText xml:space="preserve"> PAGEREF _Toc532489670 \h </w:instrText>
        </w:r>
        <w:r>
          <w:rPr>
            <w:noProof/>
            <w:webHidden/>
          </w:rPr>
        </w:r>
        <w:r>
          <w:rPr>
            <w:noProof/>
            <w:webHidden/>
          </w:rPr>
          <w:fldChar w:fldCharType="separate"/>
        </w:r>
        <w:r w:rsidR="00272C1D">
          <w:rPr>
            <w:noProof/>
            <w:webHidden/>
          </w:rPr>
          <w:t>67</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71" w:history="1">
        <w:r w:rsidR="009D7DB1" w:rsidRPr="001B569F">
          <w:rPr>
            <w:rStyle w:val="Lienhypertexte"/>
            <w:rFonts w:asciiTheme="majorHAnsi" w:hAnsiTheme="majorHAnsi"/>
            <w:noProof/>
          </w:rPr>
          <w:t>6.2.2. Principe de calcul</w:t>
        </w:r>
        <w:r w:rsidR="009D7DB1">
          <w:rPr>
            <w:noProof/>
            <w:webHidden/>
          </w:rPr>
          <w:tab/>
        </w:r>
        <w:r>
          <w:rPr>
            <w:noProof/>
            <w:webHidden/>
          </w:rPr>
          <w:fldChar w:fldCharType="begin"/>
        </w:r>
        <w:r w:rsidR="009D7DB1">
          <w:rPr>
            <w:noProof/>
            <w:webHidden/>
          </w:rPr>
          <w:instrText xml:space="preserve"> PAGEREF _Toc532489671 \h </w:instrText>
        </w:r>
        <w:r>
          <w:rPr>
            <w:noProof/>
            <w:webHidden/>
          </w:rPr>
        </w:r>
        <w:r>
          <w:rPr>
            <w:noProof/>
            <w:webHidden/>
          </w:rPr>
          <w:fldChar w:fldCharType="separate"/>
        </w:r>
        <w:r w:rsidR="00272C1D">
          <w:rPr>
            <w:noProof/>
            <w:webHidden/>
          </w:rPr>
          <w:t>68</w:t>
        </w:r>
        <w:r>
          <w:rPr>
            <w:noProof/>
            <w:webHidden/>
          </w:rPr>
          <w:fldChar w:fldCharType="end"/>
        </w:r>
      </w:hyperlink>
    </w:p>
    <w:p w:rsidR="009D7DB1" w:rsidRDefault="00AD6FBB" w:rsidP="009D7DB1">
      <w:pPr>
        <w:pStyle w:val="TM3"/>
        <w:tabs>
          <w:tab w:val="right" w:leader="dot" w:pos="9062"/>
        </w:tabs>
        <w:spacing w:after="0"/>
        <w:rPr>
          <w:rFonts w:asciiTheme="minorHAnsi" w:eastAsiaTheme="minorEastAsia" w:hAnsiTheme="minorHAnsi" w:cstheme="minorBidi"/>
          <w:noProof/>
          <w:lang w:eastAsia="fr-FR"/>
        </w:rPr>
      </w:pPr>
      <w:hyperlink w:anchor="_Toc532489672" w:history="1">
        <w:r w:rsidR="009D7DB1" w:rsidRPr="001B569F">
          <w:rPr>
            <w:rStyle w:val="Lienhypertexte"/>
            <w:rFonts w:asciiTheme="majorHAnsi" w:hAnsiTheme="majorHAnsi"/>
            <w:noProof/>
          </w:rPr>
          <w:t>6.2.3. Résultats de l’ISP de la SBEE</w:t>
        </w:r>
        <w:r w:rsidR="009D7DB1">
          <w:rPr>
            <w:noProof/>
            <w:webHidden/>
          </w:rPr>
          <w:tab/>
        </w:r>
        <w:r>
          <w:rPr>
            <w:noProof/>
            <w:webHidden/>
          </w:rPr>
          <w:fldChar w:fldCharType="begin"/>
        </w:r>
        <w:r w:rsidR="009D7DB1">
          <w:rPr>
            <w:noProof/>
            <w:webHidden/>
          </w:rPr>
          <w:instrText xml:space="preserve"> PAGEREF _Toc532489672 \h </w:instrText>
        </w:r>
        <w:r>
          <w:rPr>
            <w:noProof/>
            <w:webHidden/>
          </w:rPr>
        </w:r>
        <w:r>
          <w:rPr>
            <w:noProof/>
            <w:webHidden/>
          </w:rPr>
          <w:fldChar w:fldCharType="separate"/>
        </w:r>
        <w:r w:rsidR="00272C1D">
          <w:rPr>
            <w:noProof/>
            <w:webHidden/>
          </w:rPr>
          <w:t>68</w:t>
        </w:r>
        <w:r>
          <w:rPr>
            <w:noProof/>
            <w:webHidden/>
          </w:rPr>
          <w:fldChar w:fldCharType="end"/>
        </w:r>
      </w:hyperlink>
    </w:p>
    <w:p w:rsidR="009D7DB1" w:rsidRDefault="00AD6FBB" w:rsidP="009D7DB1">
      <w:pPr>
        <w:pStyle w:val="TM1"/>
        <w:tabs>
          <w:tab w:val="right" w:leader="dot" w:pos="9062"/>
        </w:tabs>
        <w:spacing w:after="0"/>
        <w:rPr>
          <w:rFonts w:asciiTheme="minorHAnsi" w:eastAsiaTheme="minorEastAsia" w:hAnsiTheme="minorHAnsi" w:cstheme="minorBidi"/>
          <w:noProof/>
          <w:sz w:val="22"/>
          <w:lang w:eastAsia="fr-FR"/>
        </w:rPr>
      </w:pPr>
      <w:hyperlink w:anchor="_Toc532489673" w:history="1">
        <w:r w:rsidR="009D7DB1" w:rsidRPr="001B569F">
          <w:rPr>
            <w:rStyle w:val="Lienhypertexte"/>
            <w:rFonts w:asciiTheme="majorHAnsi" w:hAnsiTheme="majorHAnsi"/>
            <w:noProof/>
          </w:rPr>
          <w:t>CONCLUSION ET RECOMMANDATIONS</w:t>
        </w:r>
        <w:r w:rsidR="009D7DB1">
          <w:rPr>
            <w:noProof/>
            <w:webHidden/>
          </w:rPr>
          <w:tab/>
        </w:r>
        <w:r>
          <w:rPr>
            <w:noProof/>
            <w:webHidden/>
          </w:rPr>
          <w:fldChar w:fldCharType="begin"/>
        </w:r>
        <w:r w:rsidR="009D7DB1">
          <w:rPr>
            <w:noProof/>
            <w:webHidden/>
          </w:rPr>
          <w:instrText xml:space="preserve"> PAGEREF _Toc532489673 \h </w:instrText>
        </w:r>
        <w:r>
          <w:rPr>
            <w:noProof/>
            <w:webHidden/>
          </w:rPr>
        </w:r>
        <w:r>
          <w:rPr>
            <w:noProof/>
            <w:webHidden/>
          </w:rPr>
          <w:fldChar w:fldCharType="separate"/>
        </w:r>
        <w:r w:rsidR="00272C1D">
          <w:rPr>
            <w:noProof/>
            <w:webHidden/>
          </w:rPr>
          <w:t>70</w:t>
        </w:r>
        <w:r>
          <w:rPr>
            <w:noProof/>
            <w:webHidden/>
          </w:rPr>
          <w:fldChar w:fldCharType="end"/>
        </w:r>
      </w:hyperlink>
    </w:p>
    <w:p w:rsidR="009D7DB1" w:rsidRDefault="00AD6FBB" w:rsidP="009D7DB1">
      <w:pPr>
        <w:pStyle w:val="TM1"/>
        <w:tabs>
          <w:tab w:val="right" w:leader="dot" w:pos="9062"/>
        </w:tabs>
        <w:spacing w:after="0"/>
        <w:rPr>
          <w:rFonts w:asciiTheme="minorHAnsi" w:eastAsiaTheme="minorEastAsia" w:hAnsiTheme="minorHAnsi" w:cstheme="minorBidi"/>
          <w:noProof/>
          <w:sz w:val="22"/>
          <w:lang w:eastAsia="fr-FR"/>
        </w:rPr>
      </w:pPr>
      <w:hyperlink w:anchor="_Toc532489674" w:history="1">
        <w:r w:rsidR="009D7DB1" w:rsidRPr="001B569F">
          <w:rPr>
            <w:rStyle w:val="Lienhypertexte"/>
            <w:rFonts w:asciiTheme="majorHAnsi" w:hAnsiTheme="majorHAnsi"/>
            <w:noProof/>
          </w:rPr>
          <w:t>ANNEXE</w:t>
        </w:r>
        <w:r w:rsidR="009D7DB1">
          <w:rPr>
            <w:noProof/>
            <w:webHidden/>
          </w:rPr>
          <w:tab/>
        </w:r>
        <w:r>
          <w:rPr>
            <w:noProof/>
            <w:webHidden/>
          </w:rPr>
          <w:fldChar w:fldCharType="begin"/>
        </w:r>
        <w:r w:rsidR="009D7DB1">
          <w:rPr>
            <w:noProof/>
            <w:webHidden/>
          </w:rPr>
          <w:instrText xml:space="preserve"> PAGEREF _Toc532489674 \h </w:instrText>
        </w:r>
        <w:r>
          <w:rPr>
            <w:noProof/>
            <w:webHidden/>
          </w:rPr>
        </w:r>
        <w:r>
          <w:rPr>
            <w:noProof/>
            <w:webHidden/>
          </w:rPr>
          <w:fldChar w:fldCharType="separate"/>
        </w:r>
        <w:r w:rsidR="00272C1D">
          <w:rPr>
            <w:noProof/>
            <w:webHidden/>
          </w:rPr>
          <w:t>71</w:t>
        </w:r>
        <w:r>
          <w:rPr>
            <w:noProof/>
            <w:webHidden/>
          </w:rPr>
          <w:fldChar w:fldCharType="end"/>
        </w:r>
      </w:hyperlink>
    </w:p>
    <w:p w:rsidR="00982EF2" w:rsidRPr="0021207D" w:rsidRDefault="00AD6FBB" w:rsidP="009D7DB1">
      <w:pPr>
        <w:spacing w:after="0"/>
        <w:jc w:val="both"/>
        <w:rPr>
          <w:rFonts w:asciiTheme="majorHAnsi" w:hAnsiTheme="majorHAnsi"/>
          <w:sz w:val="24"/>
          <w:szCs w:val="24"/>
        </w:rPr>
      </w:pPr>
      <w:r w:rsidRPr="0021207D">
        <w:rPr>
          <w:rFonts w:asciiTheme="majorHAnsi" w:hAnsiTheme="majorHAnsi"/>
          <w:sz w:val="24"/>
          <w:szCs w:val="24"/>
        </w:rPr>
        <w:fldChar w:fldCharType="end"/>
      </w:r>
      <w:r w:rsidR="00982EF2" w:rsidRPr="0021207D">
        <w:rPr>
          <w:rFonts w:asciiTheme="majorHAnsi" w:hAnsiTheme="majorHAnsi"/>
          <w:sz w:val="24"/>
          <w:szCs w:val="24"/>
        </w:rPr>
        <w:br w:type="page"/>
      </w:r>
    </w:p>
    <w:p w:rsidR="002F4C5F" w:rsidRPr="0021207D" w:rsidRDefault="002F4C5F" w:rsidP="0044323F">
      <w:pPr>
        <w:pStyle w:val="Titre1"/>
        <w:rPr>
          <w:rFonts w:asciiTheme="majorHAnsi" w:hAnsiTheme="majorHAnsi"/>
        </w:rPr>
      </w:pPr>
      <w:bookmarkStart w:id="6" w:name="_Toc421805404"/>
      <w:bookmarkStart w:id="7" w:name="_Toc421806957"/>
      <w:bookmarkStart w:id="8" w:name="_Toc425961624"/>
      <w:bookmarkStart w:id="9" w:name="_Toc403929798"/>
      <w:bookmarkStart w:id="10" w:name="_Toc403933507"/>
      <w:bookmarkStart w:id="11" w:name="_Toc526763041"/>
      <w:bookmarkStart w:id="12" w:name="_Toc532489641"/>
      <w:r w:rsidRPr="0021207D">
        <w:rPr>
          <w:rFonts w:asciiTheme="majorHAnsi" w:hAnsiTheme="majorHAnsi"/>
        </w:rPr>
        <w:lastRenderedPageBreak/>
        <w:t>INTRODUCTION</w:t>
      </w:r>
      <w:bookmarkEnd w:id="6"/>
      <w:bookmarkEnd w:id="7"/>
      <w:bookmarkEnd w:id="8"/>
      <w:bookmarkEnd w:id="9"/>
      <w:bookmarkEnd w:id="10"/>
      <w:bookmarkEnd w:id="11"/>
      <w:bookmarkEnd w:id="12"/>
    </w:p>
    <w:p w:rsidR="00736EAB" w:rsidRPr="0021207D" w:rsidRDefault="00736EAB" w:rsidP="00736EAB">
      <w:pPr>
        <w:spacing w:before="240" w:after="240"/>
        <w:jc w:val="both"/>
        <w:rPr>
          <w:rFonts w:asciiTheme="majorHAnsi" w:hAnsiTheme="majorHAnsi"/>
        </w:rPr>
      </w:pPr>
      <w:r w:rsidRPr="0021207D">
        <w:rPr>
          <w:rFonts w:asciiTheme="majorHAnsi" w:hAnsiTheme="majorHAnsi"/>
          <w:spacing w:val="1"/>
        </w:rPr>
        <w:t xml:space="preserve">Le Gouvernement du Bénin a obtenu du </w:t>
      </w:r>
      <w:r w:rsidRPr="0021207D">
        <w:rPr>
          <w:rFonts w:asciiTheme="majorHAnsi" w:hAnsiTheme="majorHAnsi"/>
        </w:rPr>
        <w:t>G</w:t>
      </w:r>
      <w:r w:rsidRPr="0021207D">
        <w:rPr>
          <w:rFonts w:asciiTheme="majorHAnsi" w:hAnsiTheme="majorHAnsi"/>
          <w:spacing w:val="1"/>
        </w:rPr>
        <w:t>ou</w:t>
      </w:r>
      <w:r w:rsidRPr="0021207D">
        <w:rPr>
          <w:rFonts w:asciiTheme="majorHAnsi" w:hAnsiTheme="majorHAnsi"/>
          <w:spacing w:val="-2"/>
        </w:rPr>
        <w:t>v</w:t>
      </w:r>
      <w:r w:rsidRPr="0021207D">
        <w:rPr>
          <w:rFonts w:asciiTheme="majorHAnsi" w:hAnsiTheme="majorHAnsi"/>
          <w:spacing w:val="1"/>
        </w:rPr>
        <w:t>e</w:t>
      </w:r>
      <w:r w:rsidRPr="0021207D">
        <w:rPr>
          <w:rFonts w:asciiTheme="majorHAnsi" w:hAnsiTheme="majorHAnsi"/>
        </w:rPr>
        <w:t>rn</w:t>
      </w:r>
      <w:r w:rsidRPr="0021207D">
        <w:rPr>
          <w:rFonts w:asciiTheme="majorHAnsi" w:hAnsiTheme="majorHAnsi"/>
          <w:spacing w:val="-1"/>
        </w:rPr>
        <w:t>e</w:t>
      </w:r>
      <w:r w:rsidRPr="0021207D">
        <w:rPr>
          <w:rFonts w:asciiTheme="majorHAnsi" w:hAnsiTheme="majorHAnsi"/>
          <w:spacing w:val="1"/>
        </w:rPr>
        <w:t>me</w:t>
      </w:r>
      <w:r w:rsidRPr="0021207D">
        <w:rPr>
          <w:rFonts w:asciiTheme="majorHAnsi" w:hAnsiTheme="majorHAnsi"/>
          <w:spacing w:val="-1"/>
        </w:rPr>
        <w:t>n</w:t>
      </w:r>
      <w:r w:rsidRPr="0021207D">
        <w:rPr>
          <w:rFonts w:asciiTheme="majorHAnsi" w:hAnsiTheme="majorHAnsi"/>
        </w:rPr>
        <w:t>t</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spacing w:val="1"/>
        </w:rPr>
        <w:t>e</w:t>
      </w:r>
      <w:r w:rsidRPr="0021207D">
        <w:rPr>
          <w:rFonts w:asciiTheme="majorHAnsi" w:hAnsiTheme="majorHAnsi"/>
        </w:rPr>
        <w:t>s Et</w:t>
      </w:r>
      <w:r w:rsidRPr="0021207D">
        <w:rPr>
          <w:rFonts w:asciiTheme="majorHAnsi" w:hAnsiTheme="majorHAnsi"/>
          <w:spacing w:val="1"/>
        </w:rPr>
        <w:t>a</w:t>
      </w:r>
      <w:r w:rsidRPr="0021207D">
        <w:rPr>
          <w:rFonts w:asciiTheme="majorHAnsi" w:hAnsiTheme="majorHAnsi"/>
        </w:rPr>
        <w:t>t</w:t>
      </w:r>
      <w:r w:rsidRPr="0021207D">
        <w:rPr>
          <w:rFonts w:asciiTheme="majorHAnsi" w:hAnsiTheme="majorHAnsi"/>
          <w:spacing w:val="1"/>
        </w:rPr>
        <w:t>s</w:t>
      </w:r>
      <w:r w:rsidRPr="0021207D">
        <w:rPr>
          <w:rFonts w:asciiTheme="majorHAnsi" w:hAnsiTheme="majorHAnsi"/>
          <w:spacing w:val="-1"/>
        </w:rPr>
        <w:t>-</w:t>
      </w:r>
      <w:r w:rsidRPr="0021207D">
        <w:rPr>
          <w:rFonts w:asciiTheme="majorHAnsi" w:hAnsiTheme="majorHAnsi"/>
        </w:rPr>
        <w:t>Unis</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’Améri</w:t>
      </w:r>
      <w:r w:rsidRPr="0021207D">
        <w:rPr>
          <w:rFonts w:asciiTheme="majorHAnsi" w:hAnsiTheme="majorHAnsi"/>
          <w:spacing w:val="-2"/>
        </w:rPr>
        <w:t>q</w:t>
      </w:r>
      <w:r w:rsidRPr="0021207D">
        <w:rPr>
          <w:rFonts w:asciiTheme="majorHAnsi" w:hAnsiTheme="majorHAnsi"/>
          <w:spacing w:val="1"/>
        </w:rPr>
        <w:t>u</w:t>
      </w:r>
      <w:r w:rsidRPr="0021207D">
        <w:rPr>
          <w:rFonts w:asciiTheme="majorHAnsi" w:hAnsiTheme="majorHAnsi"/>
        </w:rPr>
        <w:t>e</w:t>
      </w:r>
      <w:r w:rsidRPr="0021207D">
        <w:rPr>
          <w:rFonts w:asciiTheme="majorHAnsi" w:hAnsiTheme="majorHAnsi"/>
          <w:spacing w:val="13"/>
        </w:rPr>
        <w:t xml:space="preserve"> à travers le </w:t>
      </w:r>
      <w:r w:rsidR="00DC628D" w:rsidRPr="0021207D">
        <w:rPr>
          <w:rFonts w:asciiTheme="majorHAnsi" w:hAnsiTheme="majorHAnsi"/>
          <w:spacing w:val="-1"/>
        </w:rPr>
        <w:t>M</w:t>
      </w:r>
      <w:r w:rsidR="00DC628D" w:rsidRPr="0021207D">
        <w:rPr>
          <w:rFonts w:asciiTheme="majorHAnsi" w:hAnsiTheme="majorHAnsi"/>
        </w:rPr>
        <w:t>i</w:t>
      </w:r>
      <w:r w:rsidR="00DC628D" w:rsidRPr="0021207D">
        <w:rPr>
          <w:rFonts w:asciiTheme="majorHAnsi" w:hAnsiTheme="majorHAnsi"/>
          <w:spacing w:val="-1"/>
        </w:rPr>
        <w:t>l</w:t>
      </w:r>
      <w:r w:rsidR="00DC628D" w:rsidRPr="0021207D">
        <w:rPr>
          <w:rFonts w:asciiTheme="majorHAnsi" w:hAnsiTheme="majorHAnsi"/>
        </w:rPr>
        <w:t>l</w:t>
      </w:r>
      <w:r w:rsidR="002B3305">
        <w:rPr>
          <w:rFonts w:asciiTheme="majorHAnsi" w:hAnsiTheme="majorHAnsi"/>
        </w:rPr>
        <w:t>en</w:t>
      </w:r>
      <w:r w:rsidR="00DC628D" w:rsidRPr="0021207D">
        <w:rPr>
          <w:rFonts w:asciiTheme="majorHAnsi" w:hAnsiTheme="majorHAnsi"/>
          <w:spacing w:val="1"/>
        </w:rPr>
        <w:t>ni</w:t>
      </w:r>
      <w:r w:rsidR="00DC628D" w:rsidRPr="0021207D">
        <w:rPr>
          <w:rFonts w:asciiTheme="majorHAnsi" w:hAnsiTheme="majorHAnsi"/>
        </w:rPr>
        <w:t>u</w:t>
      </w:r>
      <w:r w:rsidR="00DC628D" w:rsidRPr="0021207D">
        <w:rPr>
          <w:rFonts w:asciiTheme="majorHAnsi" w:hAnsiTheme="majorHAnsi"/>
          <w:spacing w:val="-2"/>
        </w:rPr>
        <w:t>m</w:t>
      </w:r>
      <w:r w:rsidR="007A3B0E">
        <w:rPr>
          <w:rFonts w:asciiTheme="majorHAnsi" w:hAnsiTheme="majorHAnsi"/>
          <w:spacing w:val="-2"/>
        </w:rPr>
        <w:t xml:space="preserve"> </w:t>
      </w:r>
      <w:r w:rsidRPr="0021207D">
        <w:rPr>
          <w:rFonts w:asciiTheme="majorHAnsi" w:hAnsiTheme="majorHAnsi"/>
        </w:rPr>
        <w:t>C</w:t>
      </w:r>
      <w:r w:rsidRPr="0021207D">
        <w:rPr>
          <w:rFonts w:asciiTheme="majorHAnsi" w:hAnsiTheme="majorHAnsi"/>
          <w:spacing w:val="-2"/>
        </w:rPr>
        <w:t>h</w:t>
      </w:r>
      <w:r w:rsidRPr="0021207D">
        <w:rPr>
          <w:rFonts w:asciiTheme="majorHAnsi" w:hAnsiTheme="majorHAnsi"/>
          <w:spacing w:val="1"/>
        </w:rPr>
        <w:t>a</w:t>
      </w:r>
      <w:r w:rsidRPr="0021207D">
        <w:rPr>
          <w:rFonts w:asciiTheme="majorHAnsi" w:hAnsiTheme="majorHAnsi"/>
        </w:rPr>
        <w:t>l</w:t>
      </w:r>
      <w:r w:rsidRPr="0021207D">
        <w:rPr>
          <w:rFonts w:asciiTheme="majorHAnsi" w:hAnsiTheme="majorHAnsi"/>
          <w:spacing w:val="-1"/>
        </w:rPr>
        <w:t>l</w:t>
      </w:r>
      <w:r w:rsidRPr="0021207D">
        <w:rPr>
          <w:rFonts w:asciiTheme="majorHAnsi" w:hAnsiTheme="majorHAnsi"/>
          <w:spacing w:val="1"/>
        </w:rPr>
        <w:t>e</w:t>
      </w:r>
      <w:r w:rsidRPr="0021207D">
        <w:rPr>
          <w:rFonts w:asciiTheme="majorHAnsi" w:hAnsiTheme="majorHAnsi"/>
          <w:spacing w:val="-1"/>
        </w:rPr>
        <w:t>ng</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rPr>
        <w:t>Corp</w:t>
      </w:r>
      <w:r w:rsidRPr="0021207D">
        <w:rPr>
          <w:rFonts w:asciiTheme="majorHAnsi" w:hAnsiTheme="majorHAnsi"/>
          <w:spacing w:val="1"/>
        </w:rPr>
        <w:t>o</w:t>
      </w:r>
      <w:r w:rsidRPr="0021207D">
        <w:rPr>
          <w:rFonts w:asciiTheme="majorHAnsi" w:hAnsiTheme="majorHAnsi"/>
        </w:rPr>
        <w:t>rati</w:t>
      </w:r>
      <w:r w:rsidRPr="0021207D">
        <w:rPr>
          <w:rFonts w:asciiTheme="majorHAnsi" w:hAnsiTheme="majorHAnsi"/>
          <w:spacing w:val="1"/>
        </w:rPr>
        <w:t>o</w:t>
      </w:r>
      <w:r w:rsidRPr="0021207D">
        <w:rPr>
          <w:rFonts w:asciiTheme="majorHAnsi" w:hAnsiTheme="majorHAnsi"/>
        </w:rPr>
        <w:t>n</w:t>
      </w:r>
      <w:r w:rsidR="007A3B0E">
        <w:rPr>
          <w:rFonts w:asciiTheme="majorHAnsi" w:hAnsiTheme="majorHAnsi"/>
        </w:rPr>
        <w:t xml:space="preserve"> </w:t>
      </w:r>
      <w:r w:rsidRPr="0021207D">
        <w:rPr>
          <w:rFonts w:asciiTheme="majorHAnsi" w:hAnsiTheme="majorHAnsi"/>
        </w:rPr>
        <w:t>(«</w:t>
      </w:r>
      <w:r w:rsidRPr="0021207D">
        <w:rPr>
          <w:rFonts w:asciiTheme="majorHAnsi" w:hAnsiTheme="majorHAnsi"/>
          <w:spacing w:val="-1"/>
        </w:rPr>
        <w:t>M</w:t>
      </w:r>
      <w:r w:rsidRPr="0021207D">
        <w:rPr>
          <w:rFonts w:asciiTheme="majorHAnsi" w:hAnsiTheme="majorHAnsi"/>
        </w:rPr>
        <w:t>CC</w:t>
      </w:r>
      <w:r w:rsidRPr="0021207D">
        <w:rPr>
          <w:rFonts w:asciiTheme="majorHAnsi" w:hAnsiTheme="majorHAnsi"/>
          <w:spacing w:val="1"/>
        </w:rPr>
        <w:t>»</w:t>
      </w:r>
      <w:r w:rsidRPr="0021207D">
        <w:rPr>
          <w:rFonts w:asciiTheme="majorHAnsi" w:hAnsiTheme="majorHAnsi"/>
        </w:rPr>
        <w:t>)</w:t>
      </w:r>
      <w:r w:rsidR="007A3B0E">
        <w:rPr>
          <w:rFonts w:asciiTheme="majorHAnsi" w:hAnsiTheme="majorHAnsi"/>
        </w:rPr>
        <w:t xml:space="preserve"> </w:t>
      </w:r>
      <w:r w:rsidRPr="0021207D">
        <w:rPr>
          <w:rFonts w:asciiTheme="majorHAnsi" w:hAnsiTheme="majorHAnsi"/>
          <w:spacing w:val="1"/>
        </w:rPr>
        <w:t>u</w:t>
      </w:r>
      <w:r w:rsidRPr="0021207D">
        <w:rPr>
          <w:rFonts w:asciiTheme="majorHAnsi" w:hAnsiTheme="majorHAnsi"/>
        </w:rPr>
        <w:t xml:space="preserve">n </w:t>
      </w:r>
      <w:r w:rsidRPr="0021207D">
        <w:rPr>
          <w:rFonts w:asciiTheme="majorHAnsi" w:hAnsiTheme="majorHAnsi"/>
          <w:spacing w:val="1"/>
        </w:rPr>
        <w:t>deu</w:t>
      </w:r>
      <w:r w:rsidRPr="0021207D">
        <w:rPr>
          <w:rFonts w:asciiTheme="majorHAnsi" w:hAnsiTheme="majorHAnsi"/>
          <w:spacing w:val="-2"/>
        </w:rPr>
        <w:t>x</w:t>
      </w:r>
      <w:r w:rsidRPr="0021207D">
        <w:rPr>
          <w:rFonts w:asciiTheme="majorHAnsi" w:hAnsiTheme="majorHAnsi"/>
        </w:rPr>
        <w:t>iè</w:t>
      </w:r>
      <w:r w:rsidRPr="0021207D">
        <w:rPr>
          <w:rFonts w:asciiTheme="majorHAnsi" w:hAnsiTheme="majorHAnsi"/>
          <w:spacing w:val="2"/>
        </w:rPr>
        <w:t>m</w:t>
      </w:r>
      <w:r w:rsidRPr="0021207D">
        <w:rPr>
          <w:rFonts w:asciiTheme="majorHAnsi" w:hAnsiTheme="majorHAnsi"/>
        </w:rPr>
        <w:t>e Acc</w:t>
      </w:r>
      <w:r w:rsidRPr="0021207D">
        <w:rPr>
          <w:rFonts w:asciiTheme="majorHAnsi" w:hAnsiTheme="majorHAnsi"/>
          <w:spacing w:val="1"/>
        </w:rPr>
        <w:t>o</w:t>
      </w:r>
      <w:r w:rsidRPr="0021207D">
        <w:rPr>
          <w:rFonts w:asciiTheme="majorHAnsi" w:hAnsiTheme="majorHAnsi"/>
        </w:rPr>
        <w:t xml:space="preserve">rd </w:t>
      </w:r>
      <w:r w:rsidRPr="0021207D">
        <w:rPr>
          <w:rFonts w:asciiTheme="majorHAnsi" w:hAnsiTheme="majorHAnsi"/>
          <w:spacing w:val="-1"/>
        </w:rPr>
        <w:t>d</w:t>
      </w:r>
      <w:r w:rsidRPr="0021207D">
        <w:rPr>
          <w:rFonts w:asciiTheme="majorHAnsi" w:hAnsiTheme="majorHAnsi"/>
        </w:rPr>
        <w:t>e Don (</w:t>
      </w:r>
      <w:r w:rsidRPr="0021207D">
        <w:rPr>
          <w:rFonts w:asciiTheme="majorHAnsi" w:hAnsiTheme="majorHAnsi"/>
          <w:spacing w:val="-1"/>
        </w:rPr>
        <w:t>C</w:t>
      </w:r>
      <w:r w:rsidRPr="0021207D">
        <w:rPr>
          <w:rFonts w:asciiTheme="majorHAnsi" w:hAnsiTheme="majorHAnsi"/>
          <w:spacing w:val="1"/>
        </w:rPr>
        <w:t>om</w:t>
      </w:r>
      <w:r w:rsidRPr="0021207D">
        <w:rPr>
          <w:rFonts w:asciiTheme="majorHAnsi" w:hAnsiTheme="majorHAnsi"/>
          <w:spacing w:val="-1"/>
        </w:rPr>
        <w:t>p</w:t>
      </w:r>
      <w:r w:rsidRPr="0021207D">
        <w:rPr>
          <w:rFonts w:asciiTheme="majorHAnsi" w:hAnsiTheme="majorHAnsi"/>
          <w:spacing w:val="1"/>
        </w:rPr>
        <w:t>a</w:t>
      </w:r>
      <w:r w:rsidRPr="0021207D">
        <w:rPr>
          <w:rFonts w:asciiTheme="majorHAnsi" w:hAnsiTheme="majorHAnsi"/>
        </w:rPr>
        <w:t xml:space="preserve">ct) </w:t>
      </w:r>
      <w:r w:rsidRPr="0021207D">
        <w:rPr>
          <w:rFonts w:asciiTheme="majorHAnsi" w:hAnsiTheme="majorHAnsi"/>
          <w:spacing w:val="1"/>
        </w:rPr>
        <w:t>e</w:t>
      </w:r>
      <w:r w:rsidRPr="0021207D">
        <w:rPr>
          <w:rFonts w:asciiTheme="majorHAnsi" w:hAnsiTheme="majorHAnsi"/>
        </w:rPr>
        <w:t>s</w:t>
      </w:r>
      <w:r w:rsidRPr="0021207D">
        <w:rPr>
          <w:rFonts w:asciiTheme="majorHAnsi" w:hAnsiTheme="majorHAnsi"/>
          <w:spacing w:val="-2"/>
        </w:rPr>
        <w:t>s</w:t>
      </w:r>
      <w:r w:rsidRPr="0021207D">
        <w:rPr>
          <w:rFonts w:asciiTheme="majorHAnsi" w:hAnsiTheme="majorHAnsi"/>
          <w:spacing w:val="1"/>
        </w:rPr>
        <w:t>en</w:t>
      </w:r>
      <w:r w:rsidRPr="0021207D">
        <w:rPr>
          <w:rFonts w:asciiTheme="majorHAnsi" w:hAnsiTheme="majorHAnsi"/>
        </w:rPr>
        <w:t>ti</w:t>
      </w:r>
      <w:r w:rsidRPr="0021207D">
        <w:rPr>
          <w:rFonts w:asciiTheme="majorHAnsi" w:hAnsiTheme="majorHAnsi"/>
          <w:spacing w:val="1"/>
        </w:rPr>
        <w:t>e</w:t>
      </w:r>
      <w:r w:rsidRPr="0021207D">
        <w:rPr>
          <w:rFonts w:asciiTheme="majorHAnsi" w:hAnsiTheme="majorHAnsi"/>
        </w:rPr>
        <w:t>l</w:t>
      </w:r>
      <w:r w:rsidRPr="0021207D">
        <w:rPr>
          <w:rFonts w:asciiTheme="majorHAnsi" w:hAnsiTheme="majorHAnsi"/>
          <w:spacing w:val="-1"/>
        </w:rPr>
        <w:t>le</w:t>
      </w:r>
      <w:r w:rsidRPr="0021207D">
        <w:rPr>
          <w:rFonts w:asciiTheme="majorHAnsi" w:hAnsiTheme="majorHAnsi"/>
          <w:spacing w:val="1"/>
        </w:rPr>
        <w:t>m</w:t>
      </w:r>
      <w:r w:rsidRPr="0021207D">
        <w:rPr>
          <w:rFonts w:asciiTheme="majorHAnsi" w:hAnsiTheme="majorHAnsi"/>
          <w:spacing w:val="-1"/>
        </w:rPr>
        <w:t>e</w:t>
      </w:r>
      <w:r w:rsidRPr="0021207D">
        <w:rPr>
          <w:rFonts w:asciiTheme="majorHAnsi" w:hAnsiTheme="majorHAnsi"/>
          <w:spacing w:val="1"/>
        </w:rPr>
        <w:t>n</w:t>
      </w:r>
      <w:r w:rsidRPr="0021207D">
        <w:rPr>
          <w:rFonts w:asciiTheme="majorHAnsi" w:hAnsiTheme="majorHAnsi"/>
        </w:rPr>
        <w:t xml:space="preserve">t </w:t>
      </w:r>
      <w:r w:rsidRPr="0021207D">
        <w:rPr>
          <w:rFonts w:asciiTheme="majorHAnsi" w:hAnsiTheme="majorHAnsi"/>
          <w:spacing w:val="1"/>
        </w:rPr>
        <w:t>a</w:t>
      </w:r>
      <w:r w:rsidRPr="0021207D">
        <w:rPr>
          <w:rFonts w:asciiTheme="majorHAnsi" w:hAnsiTheme="majorHAnsi"/>
          <w:spacing w:val="-2"/>
        </w:rPr>
        <w:t>x</w:t>
      </w:r>
      <w:r w:rsidRPr="0021207D">
        <w:rPr>
          <w:rFonts w:asciiTheme="majorHAnsi" w:hAnsiTheme="majorHAnsi"/>
        </w:rPr>
        <w:t>é s</w:t>
      </w:r>
      <w:r w:rsidRPr="0021207D">
        <w:rPr>
          <w:rFonts w:asciiTheme="majorHAnsi" w:hAnsiTheme="majorHAnsi"/>
          <w:spacing w:val="1"/>
        </w:rPr>
        <w:t>u</w:t>
      </w:r>
      <w:r w:rsidRPr="0021207D">
        <w:rPr>
          <w:rFonts w:asciiTheme="majorHAnsi" w:hAnsiTheme="majorHAnsi"/>
        </w:rPr>
        <w:t>r l</w:t>
      </w:r>
      <w:r w:rsidRPr="0021207D">
        <w:rPr>
          <w:rFonts w:asciiTheme="majorHAnsi" w:hAnsiTheme="majorHAnsi"/>
          <w:spacing w:val="-1"/>
        </w:rPr>
        <w:t>’</w:t>
      </w:r>
      <w:r w:rsidRPr="0021207D">
        <w:rPr>
          <w:rFonts w:asciiTheme="majorHAnsi" w:hAnsiTheme="majorHAnsi"/>
          <w:spacing w:val="1"/>
        </w:rPr>
        <w:t>éne</w:t>
      </w:r>
      <w:r w:rsidRPr="0021207D">
        <w:rPr>
          <w:rFonts w:asciiTheme="majorHAnsi" w:hAnsiTheme="majorHAnsi"/>
        </w:rPr>
        <w:t>r</w:t>
      </w:r>
      <w:r w:rsidRPr="0021207D">
        <w:rPr>
          <w:rFonts w:asciiTheme="majorHAnsi" w:hAnsiTheme="majorHAnsi"/>
          <w:spacing w:val="-2"/>
        </w:rPr>
        <w:t>g</w:t>
      </w:r>
      <w:r w:rsidRPr="0021207D">
        <w:rPr>
          <w:rFonts w:asciiTheme="majorHAnsi" w:hAnsiTheme="majorHAnsi"/>
        </w:rPr>
        <w:t xml:space="preserve">ie </w:t>
      </w:r>
      <w:r w:rsidRPr="0021207D">
        <w:rPr>
          <w:rFonts w:asciiTheme="majorHAnsi" w:hAnsiTheme="majorHAnsi"/>
          <w:spacing w:val="1"/>
        </w:rPr>
        <w:t>é</w:t>
      </w:r>
      <w:r w:rsidRPr="0021207D">
        <w:rPr>
          <w:rFonts w:asciiTheme="majorHAnsi" w:hAnsiTheme="majorHAnsi"/>
        </w:rPr>
        <w:t>lec</w:t>
      </w:r>
      <w:r w:rsidRPr="0021207D">
        <w:rPr>
          <w:rFonts w:asciiTheme="majorHAnsi" w:hAnsiTheme="majorHAnsi"/>
          <w:spacing w:val="1"/>
        </w:rPr>
        <w:t>t</w:t>
      </w:r>
      <w:r w:rsidRPr="0021207D">
        <w:rPr>
          <w:rFonts w:asciiTheme="majorHAnsi" w:hAnsiTheme="majorHAnsi"/>
        </w:rPr>
        <w:t>r</w:t>
      </w:r>
      <w:r w:rsidRPr="0021207D">
        <w:rPr>
          <w:rFonts w:asciiTheme="majorHAnsi" w:hAnsiTheme="majorHAnsi"/>
          <w:spacing w:val="-1"/>
        </w:rPr>
        <w:t>iq</w:t>
      </w:r>
      <w:r w:rsidRPr="0021207D">
        <w:rPr>
          <w:rFonts w:asciiTheme="majorHAnsi" w:hAnsiTheme="majorHAnsi"/>
          <w:spacing w:val="1"/>
        </w:rPr>
        <w:t>ue</w:t>
      </w:r>
      <w:r w:rsidRPr="0021207D">
        <w:rPr>
          <w:rFonts w:asciiTheme="majorHAnsi" w:hAnsiTheme="majorHAnsi"/>
        </w:rPr>
        <w:t>. L</w:t>
      </w:r>
      <w:r w:rsidRPr="0021207D">
        <w:rPr>
          <w:rFonts w:asciiTheme="majorHAnsi" w:hAnsiTheme="majorHAnsi"/>
          <w:spacing w:val="1"/>
        </w:rPr>
        <w:t>e</w:t>
      </w:r>
      <w:r w:rsidRPr="0021207D">
        <w:rPr>
          <w:rFonts w:asciiTheme="majorHAnsi" w:hAnsiTheme="majorHAnsi"/>
        </w:rPr>
        <w:t>s</w:t>
      </w:r>
      <w:r w:rsidR="007A3B0E">
        <w:rPr>
          <w:rFonts w:asciiTheme="majorHAnsi" w:hAnsiTheme="majorHAnsi"/>
        </w:rPr>
        <w:t xml:space="preserve"> </w:t>
      </w:r>
      <w:r w:rsidRPr="0021207D">
        <w:rPr>
          <w:rFonts w:asciiTheme="majorHAnsi" w:hAnsiTheme="majorHAnsi"/>
          <w:spacing w:val="1"/>
        </w:rPr>
        <w:t>ob</w:t>
      </w:r>
      <w:r w:rsidRPr="0021207D">
        <w:rPr>
          <w:rFonts w:asciiTheme="majorHAnsi" w:hAnsiTheme="majorHAnsi"/>
        </w:rPr>
        <w:t>jec</w:t>
      </w:r>
      <w:r w:rsidRPr="0021207D">
        <w:rPr>
          <w:rFonts w:asciiTheme="majorHAnsi" w:hAnsiTheme="majorHAnsi"/>
          <w:spacing w:val="1"/>
        </w:rPr>
        <w:t>t</w:t>
      </w:r>
      <w:r w:rsidRPr="0021207D">
        <w:rPr>
          <w:rFonts w:asciiTheme="majorHAnsi" w:hAnsiTheme="majorHAnsi"/>
          <w:spacing w:val="-3"/>
        </w:rPr>
        <w:t>i</w:t>
      </w:r>
      <w:r w:rsidRPr="0021207D">
        <w:rPr>
          <w:rFonts w:asciiTheme="majorHAnsi" w:hAnsiTheme="majorHAnsi"/>
          <w:spacing w:val="3"/>
        </w:rPr>
        <w:t>f</w:t>
      </w:r>
      <w:r w:rsidRPr="0021207D">
        <w:rPr>
          <w:rFonts w:asciiTheme="majorHAnsi" w:hAnsiTheme="majorHAnsi"/>
        </w:rPr>
        <w:t>s de cet accord s</w:t>
      </w:r>
      <w:r w:rsidRPr="0021207D">
        <w:rPr>
          <w:rFonts w:asciiTheme="majorHAnsi" w:hAnsiTheme="majorHAnsi"/>
          <w:spacing w:val="1"/>
        </w:rPr>
        <w:t>on</w:t>
      </w:r>
      <w:r w:rsidRPr="0021207D">
        <w:rPr>
          <w:rFonts w:asciiTheme="majorHAnsi" w:hAnsiTheme="majorHAnsi"/>
        </w:rPr>
        <w:t>t, entre autres,</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3"/>
        </w:rPr>
        <w:t>r</w:t>
      </w:r>
      <w:r w:rsidRPr="0021207D">
        <w:rPr>
          <w:rFonts w:asciiTheme="majorHAnsi" w:hAnsiTheme="majorHAnsi"/>
          <w:spacing w:val="1"/>
        </w:rPr>
        <w:t>e</w:t>
      </w:r>
      <w:r w:rsidRPr="0021207D">
        <w:rPr>
          <w:rFonts w:asciiTheme="majorHAnsi" w:hAnsiTheme="majorHAnsi"/>
          <w:spacing w:val="-1"/>
        </w:rPr>
        <w:t>n</w:t>
      </w:r>
      <w:r w:rsidRPr="0021207D">
        <w:rPr>
          <w:rFonts w:asciiTheme="majorHAnsi" w:hAnsiTheme="majorHAnsi"/>
        </w:rPr>
        <w:t>f</w:t>
      </w:r>
      <w:r w:rsidRPr="0021207D">
        <w:rPr>
          <w:rFonts w:asciiTheme="majorHAnsi" w:hAnsiTheme="majorHAnsi"/>
          <w:spacing w:val="1"/>
        </w:rPr>
        <w:t>o</w:t>
      </w:r>
      <w:r w:rsidRPr="0021207D">
        <w:rPr>
          <w:rFonts w:asciiTheme="majorHAnsi" w:hAnsiTheme="majorHAnsi"/>
        </w:rPr>
        <w:t>rcer</w:t>
      </w:r>
      <w:r w:rsidR="007A3B0E">
        <w:rPr>
          <w:rFonts w:asciiTheme="majorHAnsi" w:hAnsiTheme="majorHAnsi"/>
        </w:rPr>
        <w:t xml:space="preserve"> </w:t>
      </w:r>
      <w:r w:rsidRPr="0021207D">
        <w:rPr>
          <w:rFonts w:asciiTheme="majorHAnsi" w:hAnsiTheme="majorHAnsi"/>
        </w:rPr>
        <w:t>les</w:t>
      </w:r>
      <w:r w:rsidR="007A3B0E">
        <w:rPr>
          <w:rFonts w:asciiTheme="majorHAnsi" w:hAnsiTheme="majorHAnsi"/>
        </w:rPr>
        <w:t xml:space="preserve"> </w:t>
      </w:r>
      <w:r w:rsidRPr="0021207D">
        <w:rPr>
          <w:rFonts w:asciiTheme="majorHAnsi" w:hAnsiTheme="majorHAnsi"/>
          <w:spacing w:val="-2"/>
        </w:rPr>
        <w:t>c</w:t>
      </w:r>
      <w:r w:rsidRPr="0021207D">
        <w:rPr>
          <w:rFonts w:asciiTheme="majorHAnsi" w:hAnsiTheme="majorHAnsi"/>
          <w:spacing w:val="1"/>
        </w:rPr>
        <w:t>apa</w:t>
      </w:r>
      <w:r w:rsidRPr="0021207D">
        <w:rPr>
          <w:rFonts w:asciiTheme="majorHAnsi" w:hAnsiTheme="majorHAnsi"/>
        </w:rPr>
        <w:t>ci</w:t>
      </w:r>
      <w:r w:rsidRPr="0021207D">
        <w:rPr>
          <w:rFonts w:asciiTheme="majorHAnsi" w:hAnsiTheme="majorHAnsi"/>
          <w:spacing w:val="-2"/>
        </w:rPr>
        <w:t>t</w:t>
      </w:r>
      <w:r w:rsidRPr="0021207D">
        <w:rPr>
          <w:rFonts w:asciiTheme="majorHAnsi" w:hAnsiTheme="majorHAnsi"/>
          <w:spacing w:val="1"/>
        </w:rPr>
        <w:t>é</w:t>
      </w:r>
      <w:r w:rsidRPr="0021207D">
        <w:rPr>
          <w:rFonts w:asciiTheme="majorHAnsi" w:hAnsiTheme="majorHAnsi"/>
        </w:rPr>
        <w:t>s</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rPr>
        <w:t>la</w:t>
      </w:r>
      <w:r w:rsidR="007A3B0E">
        <w:rPr>
          <w:rFonts w:asciiTheme="majorHAnsi" w:hAnsiTheme="majorHAnsi"/>
        </w:rPr>
        <w:t xml:space="preserve"> </w:t>
      </w:r>
      <w:r w:rsidRPr="0021207D">
        <w:rPr>
          <w:rFonts w:asciiTheme="majorHAnsi" w:hAnsiTheme="majorHAnsi"/>
        </w:rPr>
        <w:t>S</w:t>
      </w:r>
      <w:r w:rsidRPr="0021207D">
        <w:rPr>
          <w:rFonts w:asciiTheme="majorHAnsi" w:hAnsiTheme="majorHAnsi"/>
          <w:spacing w:val="1"/>
        </w:rPr>
        <w:t>o</w:t>
      </w:r>
      <w:r w:rsidRPr="0021207D">
        <w:rPr>
          <w:rFonts w:asciiTheme="majorHAnsi" w:hAnsiTheme="majorHAnsi"/>
        </w:rPr>
        <w:t>ci</w:t>
      </w:r>
      <w:r w:rsidRPr="0021207D">
        <w:rPr>
          <w:rFonts w:asciiTheme="majorHAnsi" w:hAnsiTheme="majorHAnsi"/>
          <w:spacing w:val="-2"/>
        </w:rPr>
        <w:t>é</w:t>
      </w:r>
      <w:r w:rsidRPr="0021207D">
        <w:rPr>
          <w:rFonts w:asciiTheme="majorHAnsi" w:hAnsiTheme="majorHAnsi"/>
        </w:rPr>
        <w:t>té</w:t>
      </w:r>
      <w:r w:rsidR="007A3B0E">
        <w:rPr>
          <w:rFonts w:asciiTheme="majorHAnsi" w:hAnsiTheme="majorHAnsi"/>
        </w:rPr>
        <w:t xml:space="preserve"> </w:t>
      </w:r>
      <w:r w:rsidRPr="0021207D">
        <w:rPr>
          <w:rFonts w:asciiTheme="majorHAnsi" w:hAnsiTheme="majorHAnsi"/>
        </w:rPr>
        <w:t>B</w:t>
      </w:r>
      <w:r w:rsidRPr="0021207D">
        <w:rPr>
          <w:rFonts w:asciiTheme="majorHAnsi" w:hAnsiTheme="majorHAnsi"/>
          <w:spacing w:val="1"/>
        </w:rPr>
        <w:t>én</w:t>
      </w:r>
      <w:r w:rsidRPr="0021207D">
        <w:rPr>
          <w:rFonts w:asciiTheme="majorHAnsi" w:hAnsiTheme="majorHAnsi"/>
          <w:spacing w:val="-3"/>
        </w:rPr>
        <w:t>i</w:t>
      </w:r>
      <w:r w:rsidRPr="0021207D">
        <w:rPr>
          <w:rFonts w:asciiTheme="majorHAnsi" w:hAnsiTheme="majorHAnsi"/>
          <w:spacing w:val="1"/>
        </w:rPr>
        <w:t>no</w:t>
      </w:r>
      <w:r w:rsidRPr="0021207D">
        <w:rPr>
          <w:rFonts w:asciiTheme="majorHAnsi" w:hAnsiTheme="majorHAnsi"/>
        </w:rPr>
        <w:t>ise</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’E</w:t>
      </w:r>
      <w:r w:rsidRPr="0021207D">
        <w:rPr>
          <w:rFonts w:asciiTheme="majorHAnsi" w:hAnsiTheme="majorHAnsi"/>
          <w:spacing w:val="-1"/>
        </w:rPr>
        <w:t>n</w:t>
      </w:r>
      <w:r w:rsidRPr="0021207D">
        <w:rPr>
          <w:rFonts w:asciiTheme="majorHAnsi" w:hAnsiTheme="majorHAnsi"/>
          <w:spacing w:val="1"/>
        </w:rPr>
        <w:t>e</w:t>
      </w:r>
      <w:r w:rsidRPr="0021207D">
        <w:rPr>
          <w:rFonts w:asciiTheme="majorHAnsi" w:hAnsiTheme="majorHAnsi"/>
        </w:rPr>
        <w:t>r</w:t>
      </w:r>
      <w:r w:rsidRPr="0021207D">
        <w:rPr>
          <w:rFonts w:asciiTheme="majorHAnsi" w:hAnsiTheme="majorHAnsi"/>
          <w:spacing w:val="-2"/>
        </w:rPr>
        <w:t>g</w:t>
      </w:r>
      <w:r w:rsidRPr="0021207D">
        <w:rPr>
          <w:rFonts w:asciiTheme="majorHAnsi" w:hAnsiTheme="majorHAnsi"/>
        </w:rPr>
        <w:t>ie</w:t>
      </w:r>
      <w:r w:rsidR="007A3B0E">
        <w:rPr>
          <w:rFonts w:asciiTheme="majorHAnsi" w:hAnsiTheme="majorHAnsi"/>
        </w:rPr>
        <w:t xml:space="preserve"> </w:t>
      </w:r>
      <w:r w:rsidRPr="0021207D">
        <w:rPr>
          <w:rFonts w:asciiTheme="majorHAnsi" w:hAnsiTheme="majorHAnsi"/>
        </w:rPr>
        <w:t>Elec</w:t>
      </w:r>
      <w:r w:rsidRPr="0021207D">
        <w:rPr>
          <w:rFonts w:asciiTheme="majorHAnsi" w:hAnsiTheme="majorHAnsi"/>
          <w:spacing w:val="1"/>
        </w:rPr>
        <w:t>t</w:t>
      </w:r>
      <w:r w:rsidRPr="0021207D">
        <w:rPr>
          <w:rFonts w:asciiTheme="majorHAnsi" w:hAnsiTheme="majorHAnsi"/>
        </w:rPr>
        <w:t>r</w:t>
      </w:r>
      <w:r w:rsidRPr="0021207D">
        <w:rPr>
          <w:rFonts w:asciiTheme="majorHAnsi" w:hAnsiTheme="majorHAnsi"/>
          <w:spacing w:val="-1"/>
        </w:rPr>
        <w:t>iq</w:t>
      </w:r>
      <w:r w:rsidRPr="0021207D">
        <w:rPr>
          <w:rFonts w:asciiTheme="majorHAnsi" w:hAnsiTheme="majorHAnsi"/>
          <w:spacing w:val="1"/>
        </w:rPr>
        <w:t>u</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rPr>
        <w:t>(SB</w:t>
      </w:r>
      <w:r w:rsidRPr="0021207D">
        <w:rPr>
          <w:rFonts w:asciiTheme="majorHAnsi" w:hAnsiTheme="majorHAnsi"/>
          <w:spacing w:val="-2"/>
        </w:rPr>
        <w:t>E</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1"/>
        </w:rPr>
        <w:t>e</w:t>
      </w:r>
      <w:r w:rsidRPr="0021207D">
        <w:rPr>
          <w:rFonts w:asciiTheme="majorHAnsi" w:hAnsiTheme="majorHAnsi"/>
        </w:rPr>
        <w:t xml:space="preserve">t </w:t>
      </w:r>
      <w:r w:rsidR="007A3B0E">
        <w:rPr>
          <w:rFonts w:asciiTheme="majorHAnsi" w:hAnsiTheme="majorHAnsi"/>
        </w:rPr>
        <w:t xml:space="preserve"> </w:t>
      </w:r>
      <w:r w:rsidRPr="0021207D">
        <w:rPr>
          <w:rFonts w:asciiTheme="majorHAnsi" w:hAnsiTheme="majorHAnsi"/>
          <w:spacing w:val="1"/>
        </w:rPr>
        <w:t>au</w:t>
      </w:r>
      <w:r w:rsidRPr="0021207D">
        <w:rPr>
          <w:rFonts w:asciiTheme="majorHAnsi" w:hAnsiTheme="majorHAnsi"/>
        </w:rPr>
        <w:t>tres</w:t>
      </w:r>
      <w:r w:rsidR="007A3B0E">
        <w:rPr>
          <w:rFonts w:asciiTheme="majorHAnsi" w:hAnsiTheme="majorHAnsi"/>
        </w:rPr>
        <w:t xml:space="preserve"> </w:t>
      </w:r>
      <w:r w:rsidRPr="0021207D">
        <w:rPr>
          <w:rFonts w:asciiTheme="majorHAnsi" w:hAnsiTheme="majorHAnsi"/>
          <w:spacing w:val="-1"/>
        </w:rPr>
        <w:t>e</w:t>
      </w:r>
      <w:r w:rsidRPr="0021207D">
        <w:rPr>
          <w:rFonts w:asciiTheme="majorHAnsi" w:hAnsiTheme="majorHAnsi"/>
          <w:spacing w:val="1"/>
        </w:rPr>
        <w:t>n</w:t>
      </w:r>
      <w:r w:rsidRPr="0021207D">
        <w:rPr>
          <w:rFonts w:asciiTheme="majorHAnsi" w:hAnsiTheme="majorHAnsi"/>
        </w:rPr>
        <w:t>tit</w:t>
      </w:r>
      <w:r w:rsidRPr="0021207D">
        <w:rPr>
          <w:rFonts w:asciiTheme="majorHAnsi" w:hAnsiTheme="majorHAnsi"/>
          <w:spacing w:val="1"/>
        </w:rPr>
        <w:t>é</w:t>
      </w:r>
      <w:r w:rsidRPr="0021207D">
        <w:rPr>
          <w:rFonts w:asciiTheme="majorHAnsi" w:hAnsiTheme="majorHAnsi"/>
        </w:rPr>
        <w:t>s</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1"/>
        </w:rPr>
        <w:t>m</w:t>
      </w:r>
      <w:r w:rsidRPr="0021207D">
        <w:rPr>
          <w:rFonts w:asciiTheme="majorHAnsi" w:hAnsiTheme="majorHAnsi"/>
        </w:rPr>
        <w:t>ise</w:t>
      </w:r>
      <w:r w:rsidR="007A3B0E">
        <w:rPr>
          <w:rFonts w:asciiTheme="majorHAnsi" w:hAnsiTheme="majorHAnsi"/>
        </w:rPr>
        <w:t xml:space="preserve"> </w:t>
      </w:r>
      <w:r w:rsidRPr="0021207D">
        <w:rPr>
          <w:rFonts w:asciiTheme="majorHAnsi" w:hAnsiTheme="majorHAnsi"/>
          <w:spacing w:val="1"/>
        </w:rPr>
        <w:t>e</w:t>
      </w:r>
      <w:r w:rsidRPr="0021207D">
        <w:rPr>
          <w:rFonts w:asciiTheme="majorHAnsi" w:hAnsiTheme="majorHAnsi"/>
        </w:rPr>
        <w:t>n</w:t>
      </w:r>
      <w:r w:rsidR="007A3B0E">
        <w:rPr>
          <w:rFonts w:asciiTheme="majorHAnsi" w:hAnsiTheme="majorHAnsi"/>
        </w:rPr>
        <w:t xml:space="preserve"> </w:t>
      </w:r>
      <w:r w:rsidRPr="0021207D">
        <w:rPr>
          <w:rFonts w:asciiTheme="majorHAnsi" w:hAnsiTheme="majorHAnsi"/>
          <w:spacing w:val="-1"/>
        </w:rPr>
        <w:t>œ</w:t>
      </w:r>
      <w:r w:rsidRPr="0021207D">
        <w:rPr>
          <w:rFonts w:asciiTheme="majorHAnsi" w:hAnsiTheme="majorHAnsi"/>
          <w:spacing w:val="1"/>
        </w:rPr>
        <w:t>u</w:t>
      </w:r>
      <w:r w:rsidRPr="0021207D">
        <w:rPr>
          <w:rFonts w:asciiTheme="majorHAnsi" w:hAnsiTheme="majorHAnsi"/>
          <w:spacing w:val="-2"/>
        </w:rPr>
        <w:t>v</w:t>
      </w:r>
      <w:r w:rsidRPr="0021207D">
        <w:rPr>
          <w:rFonts w:asciiTheme="majorHAnsi" w:hAnsiTheme="majorHAnsi"/>
        </w:rPr>
        <w:t>re,</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1"/>
        </w:rPr>
        <w:t>me</w:t>
      </w:r>
      <w:r w:rsidRPr="0021207D">
        <w:rPr>
          <w:rFonts w:asciiTheme="majorHAnsi" w:hAnsiTheme="majorHAnsi"/>
        </w:rPr>
        <w:t>t</w:t>
      </w:r>
      <w:r w:rsidRPr="0021207D">
        <w:rPr>
          <w:rFonts w:asciiTheme="majorHAnsi" w:hAnsiTheme="majorHAnsi"/>
          <w:spacing w:val="1"/>
        </w:rPr>
        <w:t>t</w:t>
      </w:r>
      <w:r w:rsidRPr="0021207D">
        <w:rPr>
          <w:rFonts w:asciiTheme="majorHAnsi" w:hAnsiTheme="majorHAnsi"/>
          <w:spacing w:val="-3"/>
        </w:rPr>
        <w:t>r</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1"/>
        </w:rPr>
        <w:t>e</w:t>
      </w:r>
      <w:r w:rsidRPr="0021207D">
        <w:rPr>
          <w:rFonts w:asciiTheme="majorHAnsi" w:hAnsiTheme="majorHAnsi"/>
        </w:rPr>
        <w:t>n</w:t>
      </w:r>
      <w:r w:rsidR="007A3B0E">
        <w:rPr>
          <w:rFonts w:asciiTheme="majorHAnsi" w:hAnsiTheme="majorHAnsi"/>
        </w:rPr>
        <w:t xml:space="preserve"> </w:t>
      </w:r>
      <w:r w:rsidRPr="0021207D">
        <w:rPr>
          <w:rFonts w:asciiTheme="majorHAnsi" w:hAnsiTheme="majorHAnsi"/>
          <w:spacing w:val="1"/>
        </w:rPr>
        <w:t>p</w:t>
      </w:r>
      <w:r w:rsidRPr="0021207D">
        <w:rPr>
          <w:rFonts w:asciiTheme="majorHAnsi" w:hAnsiTheme="majorHAnsi"/>
        </w:rPr>
        <w:t>lace</w:t>
      </w:r>
      <w:r w:rsidR="007A3B0E">
        <w:rPr>
          <w:rFonts w:asciiTheme="majorHAnsi" w:hAnsiTheme="majorHAnsi"/>
        </w:rPr>
        <w:t xml:space="preserve"> </w:t>
      </w:r>
      <w:r w:rsidRPr="0021207D">
        <w:rPr>
          <w:rFonts w:asciiTheme="majorHAnsi" w:hAnsiTheme="majorHAnsi"/>
        </w:rPr>
        <w:t>les</w:t>
      </w:r>
      <w:r w:rsidR="007A3B0E">
        <w:rPr>
          <w:rFonts w:asciiTheme="majorHAnsi" w:hAnsiTheme="majorHAnsi"/>
        </w:rPr>
        <w:t xml:space="preserve"> </w:t>
      </w:r>
      <w:r w:rsidRPr="0021207D">
        <w:rPr>
          <w:rFonts w:asciiTheme="majorHAnsi" w:hAnsiTheme="majorHAnsi"/>
        </w:rPr>
        <w:t>r</w:t>
      </w:r>
      <w:r w:rsidR="00003A00" w:rsidRPr="0021207D">
        <w:rPr>
          <w:rFonts w:asciiTheme="majorHAnsi" w:hAnsiTheme="majorHAnsi"/>
          <w:spacing w:val="-2"/>
        </w:rPr>
        <w:t>é</w:t>
      </w:r>
      <w:r w:rsidRPr="0021207D">
        <w:rPr>
          <w:rFonts w:asciiTheme="majorHAnsi" w:hAnsiTheme="majorHAnsi"/>
        </w:rPr>
        <w:t>f</w:t>
      </w:r>
      <w:r w:rsidRPr="0021207D">
        <w:rPr>
          <w:rFonts w:asciiTheme="majorHAnsi" w:hAnsiTheme="majorHAnsi"/>
          <w:spacing w:val="1"/>
        </w:rPr>
        <w:t>o</w:t>
      </w:r>
      <w:r w:rsidRPr="0021207D">
        <w:rPr>
          <w:rFonts w:asciiTheme="majorHAnsi" w:hAnsiTheme="majorHAnsi"/>
        </w:rPr>
        <w:t>r</w:t>
      </w:r>
      <w:r w:rsidRPr="0021207D">
        <w:rPr>
          <w:rFonts w:asciiTheme="majorHAnsi" w:hAnsiTheme="majorHAnsi"/>
          <w:spacing w:val="-1"/>
        </w:rPr>
        <w:t>m</w:t>
      </w:r>
      <w:r w:rsidRPr="0021207D">
        <w:rPr>
          <w:rFonts w:asciiTheme="majorHAnsi" w:hAnsiTheme="majorHAnsi"/>
          <w:spacing w:val="1"/>
        </w:rPr>
        <w:t>e</w:t>
      </w:r>
      <w:r w:rsidRPr="0021207D">
        <w:rPr>
          <w:rFonts w:asciiTheme="majorHAnsi" w:hAnsiTheme="majorHAnsi"/>
        </w:rPr>
        <w:t>s</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1"/>
        </w:rPr>
        <w:t>po</w:t>
      </w:r>
      <w:r w:rsidRPr="0021207D">
        <w:rPr>
          <w:rFonts w:asciiTheme="majorHAnsi" w:hAnsiTheme="majorHAnsi"/>
        </w:rPr>
        <w:t>l</w:t>
      </w:r>
      <w:r w:rsidRPr="0021207D">
        <w:rPr>
          <w:rFonts w:asciiTheme="majorHAnsi" w:hAnsiTheme="majorHAnsi"/>
          <w:spacing w:val="-1"/>
        </w:rPr>
        <w:t>i</w:t>
      </w:r>
      <w:r w:rsidRPr="0021207D">
        <w:rPr>
          <w:rFonts w:asciiTheme="majorHAnsi" w:hAnsiTheme="majorHAnsi"/>
        </w:rPr>
        <w:t>ti</w:t>
      </w:r>
      <w:r w:rsidRPr="0021207D">
        <w:rPr>
          <w:rFonts w:asciiTheme="majorHAnsi" w:hAnsiTheme="majorHAnsi"/>
          <w:spacing w:val="-1"/>
        </w:rPr>
        <w:t>q</w:t>
      </w:r>
      <w:r w:rsidRPr="0021207D">
        <w:rPr>
          <w:rFonts w:asciiTheme="majorHAnsi" w:hAnsiTheme="majorHAnsi"/>
          <w:spacing w:val="1"/>
        </w:rPr>
        <w:t>ue</w:t>
      </w:r>
      <w:r w:rsidRPr="0021207D">
        <w:rPr>
          <w:rFonts w:asciiTheme="majorHAnsi" w:hAnsiTheme="majorHAnsi"/>
        </w:rPr>
        <w:t>s</w:t>
      </w:r>
      <w:r w:rsidR="007A3B0E">
        <w:rPr>
          <w:rFonts w:asciiTheme="majorHAnsi" w:hAnsiTheme="majorHAnsi"/>
        </w:rPr>
        <w:t xml:space="preserve"> </w:t>
      </w:r>
      <w:r w:rsidRPr="0021207D">
        <w:rPr>
          <w:rFonts w:asciiTheme="majorHAnsi" w:hAnsiTheme="majorHAnsi"/>
          <w:spacing w:val="-1"/>
        </w:rPr>
        <w:t>p</w:t>
      </w:r>
      <w:r w:rsidRPr="0021207D">
        <w:rPr>
          <w:rFonts w:asciiTheme="majorHAnsi" w:hAnsiTheme="majorHAnsi"/>
          <w:spacing w:val="1"/>
        </w:rPr>
        <w:t>ou</w:t>
      </w:r>
      <w:r w:rsidRPr="0021207D">
        <w:rPr>
          <w:rFonts w:asciiTheme="majorHAnsi" w:hAnsiTheme="majorHAnsi"/>
        </w:rPr>
        <w:t>r</w:t>
      </w:r>
      <w:r w:rsidR="007A3B0E">
        <w:rPr>
          <w:rFonts w:asciiTheme="majorHAnsi" w:hAnsiTheme="majorHAnsi"/>
        </w:rPr>
        <w:t xml:space="preserve"> </w:t>
      </w:r>
      <w:r w:rsidRPr="0021207D">
        <w:rPr>
          <w:rFonts w:asciiTheme="majorHAnsi" w:hAnsiTheme="majorHAnsi"/>
          <w:spacing w:val="-3"/>
        </w:rPr>
        <w:t>l</w:t>
      </w:r>
      <w:r w:rsidRPr="0021207D">
        <w:rPr>
          <w:rFonts w:asciiTheme="majorHAnsi" w:hAnsiTheme="majorHAnsi"/>
        </w:rPr>
        <w:t xml:space="preserve">a </w:t>
      </w:r>
      <w:r w:rsidR="007A3B0E">
        <w:rPr>
          <w:rFonts w:asciiTheme="majorHAnsi" w:hAnsiTheme="majorHAnsi"/>
        </w:rPr>
        <w:t xml:space="preserve"> </w:t>
      </w:r>
      <w:r w:rsidRPr="0021207D">
        <w:rPr>
          <w:rFonts w:asciiTheme="majorHAnsi" w:hAnsiTheme="majorHAnsi"/>
        </w:rPr>
        <w:t>ré</w:t>
      </w:r>
      <w:r w:rsidRPr="0021207D">
        <w:rPr>
          <w:rFonts w:asciiTheme="majorHAnsi" w:hAnsiTheme="majorHAnsi"/>
          <w:spacing w:val="-1"/>
        </w:rPr>
        <w:t>g</w:t>
      </w:r>
      <w:r w:rsidRPr="0021207D">
        <w:rPr>
          <w:rFonts w:asciiTheme="majorHAnsi" w:hAnsiTheme="majorHAnsi"/>
          <w:spacing w:val="1"/>
        </w:rPr>
        <w:t>u</w:t>
      </w:r>
      <w:r w:rsidRPr="0021207D">
        <w:rPr>
          <w:rFonts w:asciiTheme="majorHAnsi" w:hAnsiTheme="majorHAnsi"/>
        </w:rPr>
        <w:t>la</w:t>
      </w:r>
      <w:r w:rsidRPr="0021207D">
        <w:rPr>
          <w:rFonts w:asciiTheme="majorHAnsi" w:hAnsiTheme="majorHAnsi"/>
          <w:spacing w:val="1"/>
        </w:rPr>
        <w:t>t</w:t>
      </w:r>
      <w:r w:rsidRPr="0021207D">
        <w:rPr>
          <w:rFonts w:asciiTheme="majorHAnsi" w:hAnsiTheme="majorHAnsi"/>
        </w:rPr>
        <w:t>ion</w:t>
      </w:r>
      <w:r w:rsidR="007A3B0E">
        <w:rPr>
          <w:rFonts w:asciiTheme="majorHAnsi" w:hAnsiTheme="majorHAnsi"/>
        </w:rPr>
        <w:t xml:space="preserve"> </w:t>
      </w:r>
      <w:r w:rsidRPr="0021207D">
        <w:rPr>
          <w:rFonts w:asciiTheme="majorHAnsi" w:hAnsiTheme="majorHAnsi"/>
          <w:spacing w:val="1"/>
        </w:rPr>
        <w:t>e</w:t>
      </w:r>
      <w:r w:rsidRPr="0021207D">
        <w:rPr>
          <w:rFonts w:asciiTheme="majorHAnsi" w:hAnsiTheme="majorHAnsi"/>
        </w:rPr>
        <w:t>t</w:t>
      </w:r>
      <w:r w:rsidR="007A3B0E">
        <w:rPr>
          <w:rFonts w:asciiTheme="majorHAnsi" w:hAnsiTheme="majorHAnsi"/>
        </w:rPr>
        <w:t xml:space="preserve"> </w:t>
      </w:r>
      <w:r w:rsidRPr="0021207D">
        <w:rPr>
          <w:rFonts w:asciiTheme="majorHAnsi" w:hAnsiTheme="majorHAnsi"/>
        </w:rPr>
        <w:t>l</w:t>
      </w:r>
      <w:r w:rsidRPr="0021207D">
        <w:rPr>
          <w:rFonts w:asciiTheme="majorHAnsi" w:hAnsiTheme="majorHAnsi"/>
          <w:spacing w:val="-1"/>
        </w:rPr>
        <w:t>’</w:t>
      </w:r>
      <w:r w:rsidRPr="0021207D">
        <w:rPr>
          <w:rFonts w:asciiTheme="majorHAnsi" w:hAnsiTheme="majorHAnsi"/>
          <w:spacing w:val="1"/>
        </w:rPr>
        <w:t>u</w:t>
      </w:r>
      <w:r w:rsidRPr="0021207D">
        <w:rPr>
          <w:rFonts w:asciiTheme="majorHAnsi" w:hAnsiTheme="majorHAnsi"/>
        </w:rPr>
        <w:t>til</w:t>
      </w:r>
      <w:r w:rsidRPr="0021207D">
        <w:rPr>
          <w:rFonts w:asciiTheme="majorHAnsi" w:hAnsiTheme="majorHAnsi"/>
          <w:spacing w:val="-1"/>
        </w:rPr>
        <w:t>i</w:t>
      </w:r>
      <w:r w:rsidRPr="0021207D">
        <w:rPr>
          <w:rFonts w:asciiTheme="majorHAnsi" w:hAnsiTheme="majorHAnsi"/>
        </w:rPr>
        <w:t>s</w:t>
      </w:r>
      <w:r w:rsidRPr="0021207D">
        <w:rPr>
          <w:rFonts w:asciiTheme="majorHAnsi" w:hAnsiTheme="majorHAnsi"/>
          <w:spacing w:val="1"/>
        </w:rPr>
        <w:t>a</w:t>
      </w:r>
      <w:r w:rsidRPr="0021207D">
        <w:rPr>
          <w:rFonts w:asciiTheme="majorHAnsi" w:hAnsiTheme="majorHAnsi"/>
        </w:rPr>
        <w:t>ti</w:t>
      </w:r>
      <w:r w:rsidRPr="0021207D">
        <w:rPr>
          <w:rFonts w:asciiTheme="majorHAnsi" w:hAnsiTheme="majorHAnsi"/>
          <w:spacing w:val="-1"/>
        </w:rPr>
        <w:t>o</w:t>
      </w:r>
      <w:r w:rsidRPr="0021207D">
        <w:rPr>
          <w:rFonts w:asciiTheme="majorHAnsi" w:hAnsiTheme="majorHAnsi"/>
        </w:rPr>
        <w:t>n</w:t>
      </w:r>
      <w:r w:rsidR="007A3B0E">
        <w:rPr>
          <w:rFonts w:asciiTheme="majorHAnsi" w:hAnsiTheme="majorHAnsi"/>
        </w:rPr>
        <w:t xml:space="preserve"> </w:t>
      </w:r>
      <w:r w:rsidRPr="0021207D">
        <w:rPr>
          <w:rFonts w:asciiTheme="majorHAnsi" w:hAnsiTheme="majorHAnsi"/>
        </w:rPr>
        <w:t>rati</w:t>
      </w:r>
      <w:r w:rsidRPr="0021207D">
        <w:rPr>
          <w:rFonts w:asciiTheme="majorHAnsi" w:hAnsiTheme="majorHAnsi"/>
          <w:spacing w:val="1"/>
        </w:rPr>
        <w:t>on</w:t>
      </w:r>
      <w:r w:rsidRPr="0021207D">
        <w:rPr>
          <w:rFonts w:asciiTheme="majorHAnsi" w:hAnsiTheme="majorHAnsi"/>
          <w:spacing w:val="-1"/>
        </w:rPr>
        <w:t>n</w:t>
      </w:r>
      <w:r w:rsidRPr="0021207D">
        <w:rPr>
          <w:rFonts w:asciiTheme="majorHAnsi" w:hAnsiTheme="majorHAnsi"/>
          <w:spacing w:val="1"/>
        </w:rPr>
        <w:t>e</w:t>
      </w:r>
      <w:r w:rsidRPr="0021207D">
        <w:rPr>
          <w:rFonts w:asciiTheme="majorHAnsi" w:hAnsiTheme="majorHAnsi"/>
        </w:rPr>
        <w:t>l</w:t>
      </w:r>
      <w:r w:rsidRPr="0021207D">
        <w:rPr>
          <w:rFonts w:asciiTheme="majorHAnsi" w:hAnsiTheme="majorHAnsi"/>
          <w:spacing w:val="-1"/>
        </w:rPr>
        <w:t>l</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rPr>
        <w:t>l</w:t>
      </w:r>
      <w:r w:rsidRPr="0021207D">
        <w:rPr>
          <w:rFonts w:asciiTheme="majorHAnsi" w:hAnsiTheme="majorHAnsi"/>
          <w:spacing w:val="-1"/>
        </w:rPr>
        <w:t>’</w:t>
      </w:r>
      <w:r w:rsidRPr="0021207D">
        <w:rPr>
          <w:rFonts w:asciiTheme="majorHAnsi" w:hAnsiTheme="majorHAnsi"/>
          <w:spacing w:val="1"/>
        </w:rPr>
        <w:t>é</w:t>
      </w:r>
      <w:r w:rsidRPr="0021207D">
        <w:rPr>
          <w:rFonts w:asciiTheme="majorHAnsi" w:hAnsiTheme="majorHAnsi"/>
        </w:rPr>
        <w:t>le</w:t>
      </w:r>
      <w:r w:rsidRPr="0021207D">
        <w:rPr>
          <w:rFonts w:asciiTheme="majorHAnsi" w:hAnsiTheme="majorHAnsi"/>
          <w:spacing w:val="-2"/>
        </w:rPr>
        <w:t>ct</w:t>
      </w:r>
      <w:r w:rsidRPr="0021207D">
        <w:rPr>
          <w:rFonts w:asciiTheme="majorHAnsi" w:hAnsiTheme="majorHAnsi"/>
        </w:rPr>
        <w:t>r</w:t>
      </w:r>
      <w:r w:rsidRPr="0021207D">
        <w:rPr>
          <w:rFonts w:asciiTheme="majorHAnsi" w:hAnsiTheme="majorHAnsi"/>
          <w:spacing w:val="-1"/>
        </w:rPr>
        <w:t>i</w:t>
      </w:r>
      <w:r w:rsidRPr="0021207D">
        <w:rPr>
          <w:rFonts w:asciiTheme="majorHAnsi" w:hAnsiTheme="majorHAnsi"/>
        </w:rPr>
        <w:t>cit</w:t>
      </w:r>
      <w:r w:rsidRPr="0021207D">
        <w:rPr>
          <w:rFonts w:asciiTheme="majorHAnsi" w:hAnsiTheme="majorHAnsi"/>
          <w:spacing w:val="6"/>
        </w:rPr>
        <w:t>é</w:t>
      </w:r>
      <w:r w:rsidRPr="0021207D">
        <w:rPr>
          <w:rFonts w:asciiTheme="majorHAnsi" w:hAnsiTheme="majorHAnsi"/>
        </w:rPr>
        <w:t>,</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’a</w:t>
      </w:r>
      <w:r w:rsidRPr="0021207D">
        <w:rPr>
          <w:rFonts w:asciiTheme="majorHAnsi" w:hAnsiTheme="majorHAnsi"/>
          <w:spacing w:val="1"/>
        </w:rPr>
        <w:t>t</w:t>
      </w:r>
      <w:r w:rsidRPr="0021207D">
        <w:rPr>
          <w:rFonts w:asciiTheme="majorHAnsi" w:hAnsiTheme="majorHAnsi"/>
        </w:rPr>
        <w:t>tirer</w:t>
      </w:r>
      <w:r w:rsidR="007A3B0E">
        <w:rPr>
          <w:rFonts w:asciiTheme="majorHAnsi" w:hAnsiTheme="majorHAnsi"/>
        </w:rPr>
        <w:t xml:space="preserve"> </w:t>
      </w:r>
      <w:r w:rsidRPr="0021207D">
        <w:rPr>
          <w:rFonts w:asciiTheme="majorHAnsi" w:hAnsiTheme="majorHAnsi"/>
        </w:rPr>
        <w:t>l</w:t>
      </w:r>
      <w:r w:rsidRPr="0021207D">
        <w:rPr>
          <w:rFonts w:asciiTheme="majorHAnsi" w:hAnsiTheme="majorHAnsi"/>
          <w:spacing w:val="-1"/>
        </w:rPr>
        <w:t>’</w:t>
      </w:r>
      <w:r w:rsidRPr="0021207D">
        <w:rPr>
          <w:rFonts w:asciiTheme="majorHAnsi" w:hAnsiTheme="majorHAnsi"/>
        </w:rPr>
        <w:t>in</w:t>
      </w:r>
      <w:r w:rsidRPr="0021207D">
        <w:rPr>
          <w:rFonts w:asciiTheme="majorHAnsi" w:hAnsiTheme="majorHAnsi"/>
          <w:spacing w:val="-2"/>
        </w:rPr>
        <w:t>v</w:t>
      </w:r>
      <w:r w:rsidRPr="0021207D">
        <w:rPr>
          <w:rFonts w:asciiTheme="majorHAnsi" w:hAnsiTheme="majorHAnsi"/>
          <w:spacing w:val="1"/>
        </w:rPr>
        <w:t>e</w:t>
      </w:r>
      <w:r w:rsidRPr="0021207D">
        <w:rPr>
          <w:rFonts w:asciiTheme="majorHAnsi" w:hAnsiTheme="majorHAnsi"/>
        </w:rPr>
        <w:t>st</w:t>
      </w:r>
      <w:r w:rsidRPr="0021207D">
        <w:rPr>
          <w:rFonts w:asciiTheme="majorHAnsi" w:hAnsiTheme="majorHAnsi"/>
          <w:spacing w:val="2"/>
        </w:rPr>
        <w:t>i</w:t>
      </w:r>
      <w:r w:rsidRPr="0021207D">
        <w:rPr>
          <w:rFonts w:asciiTheme="majorHAnsi" w:hAnsiTheme="majorHAnsi"/>
        </w:rPr>
        <w:t>ss</w:t>
      </w:r>
      <w:r w:rsidRPr="0021207D">
        <w:rPr>
          <w:rFonts w:asciiTheme="majorHAnsi" w:hAnsiTheme="majorHAnsi"/>
          <w:spacing w:val="1"/>
        </w:rPr>
        <w:t>em</w:t>
      </w:r>
      <w:r w:rsidRPr="0021207D">
        <w:rPr>
          <w:rFonts w:asciiTheme="majorHAnsi" w:hAnsiTheme="majorHAnsi"/>
          <w:spacing w:val="-1"/>
        </w:rPr>
        <w:t>e</w:t>
      </w:r>
      <w:r w:rsidRPr="0021207D">
        <w:rPr>
          <w:rFonts w:asciiTheme="majorHAnsi" w:hAnsiTheme="majorHAnsi"/>
          <w:spacing w:val="1"/>
        </w:rPr>
        <w:t>n</w:t>
      </w:r>
      <w:r w:rsidRPr="0021207D">
        <w:rPr>
          <w:rFonts w:asciiTheme="majorHAnsi" w:hAnsiTheme="majorHAnsi"/>
        </w:rPr>
        <w:t>t</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u</w:t>
      </w:r>
      <w:r w:rsidR="007A3B0E">
        <w:rPr>
          <w:rFonts w:asciiTheme="majorHAnsi" w:hAnsiTheme="majorHAnsi"/>
        </w:rPr>
        <w:t xml:space="preserve"> </w:t>
      </w:r>
      <w:r w:rsidRPr="0021207D">
        <w:rPr>
          <w:rFonts w:asciiTheme="majorHAnsi" w:hAnsiTheme="majorHAnsi"/>
        </w:rPr>
        <w:t>s</w:t>
      </w:r>
      <w:r w:rsidRPr="0021207D">
        <w:rPr>
          <w:rFonts w:asciiTheme="majorHAnsi" w:hAnsiTheme="majorHAnsi"/>
          <w:spacing w:val="1"/>
        </w:rPr>
        <w:t>e</w:t>
      </w:r>
      <w:r w:rsidRPr="0021207D">
        <w:rPr>
          <w:rFonts w:asciiTheme="majorHAnsi" w:hAnsiTheme="majorHAnsi"/>
        </w:rPr>
        <w:t>ct</w:t>
      </w:r>
      <w:r w:rsidRPr="0021207D">
        <w:rPr>
          <w:rFonts w:asciiTheme="majorHAnsi" w:hAnsiTheme="majorHAnsi"/>
          <w:spacing w:val="-1"/>
        </w:rPr>
        <w:t>e</w:t>
      </w:r>
      <w:r w:rsidRPr="0021207D">
        <w:rPr>
          <w:rFonts w:asciiTheme="majorHAnsi" w:hAnsiTheme="majorHAnsi"/>
          <w:spacing w:val="1"/>
        </w:rPr>
        <w:t>u</w:t>
      </w:r>
      <w:r w:rsidRPr="0021207D">
        <w:rPr>
          <w:rFonts w:asciiTheme="majorHAnsi" w:hAnsiTheme="majorHAnsi"/>
        </w:rPr>
        <w:t xml:space="preserve">r </w:t>
      </w:r>
      <w:r w:rsidRPr="0021207D">
        <w:rPr>
          <w:rFonts w:asciiTheme="majorHAnsi" w:hAnsiTheme="majorHAnsi"/>
          <w:spacing w:val="1"/>
        </w:rPr>
        <w:t>p</w:t>
      </w:r>
      <w:r w:rsidRPr="0021207D">
        <w:rPr>
          <w:rFonts w:asciiTheme="majorHAnsi" w:hAnsiTheme="majorHAnsi"/>
        </w:rPr>
        <w:t>r</w:t>
      </w:r>
      <w:r w:rsidRPr="0021207D">
        <w:rPr>
          <w:rFonts w:asciiTheme="majorHAnsi" w:hAnsiTheme="majorHAnsi"/>
          <w:spacing w:val="-1"/>
        </w:rPr>
        <w:t>i</w:t>
      </w:r>
      <w:r w:rsidRPr="0021207D">
        <w:rPr>
          <w:rFonts w:asciiTheme="majorHAnsi" w:hAnsiTheme="majorHAnsi"/>
          <w:spacing w:val="-2"/>
        </w:rPr>
        <w:t>v</w:t>
      </w:r>
      <w:r w:rsidRPr="0021207D">
        <w:rPr>
          <w:rFonts w:asciiTheme="majorHAnsi" w:hAnsiTheme="majorHAnsi"/>
          <w:spacing w:val="1"/>
        </w:rPr>
        <w:t>é</w:t>
      </w:r>
      <w:r w:rsidRPr="0021207D">
        <w:rPr>
          <w:rFonts w:asciiTheme="majorHAnsi" w:hAnsiTheme="majorHAnsi"/>
        </w:rPr>
        <w:t>,</w:t>
      </w:r>
      <w:r w:rsidR="007A3B0E">
        <w:rPr>
          <w:rFonts w:asciiTheme="majorHAnsi" w:hAnsiTheme="majorHAnsi"/>
        </w:rPr>
        <w:t xml:space="preserve"> </w:t>
      </w:r>
      <w:r w:rsidRPr="0021207D">
        <w:rPr>
          <w:rFonts w:asciiTheme="majorHAnsi" w:hAnsiTheme="majorHAnsi"/>
          <w:spacing w:val="1"/>
        </w:rPr>
        <w:t>e</w:t>
      </w:r>
      <w:r w:rsidRPr="0021207D">
        <w:rPr>
          <w:rFonts w:asciiTheme="majorHAnsi" w:hAnsiTheme="majorHAnsi"/>
        </w:rPr>
        <w:t>t</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rPr>
        <w:t xml:space="preserve"> </w:t>
      </w:r>
      <w:r w:rsidRPr="0021207D">
        <w:rPr>
          <w:rFonts w:asciiTheme="majorHAnsi" w:hAnsiTheme="majorHAnsi"/>
          <w:spacing w:val="3"/>
        </w:rPr>
        <w:t>f</w:t>
      </w:r>
      <w:r w:rsidRPr="0021207D">
        <w:rPr>
          <w:rFonts w:asciiTheme="majorHAnsi" w:hAnsiTheme="majorHAnsi"/>
          <w:spacing w:val="-3"/>
        </w:rPr>
        <w:t>i</w:t>
      </w:r>
      <w:r w:rsidRPr="0021207D">
        <w:rPr>
          <w:rFonts w:asciiTheme="majorHAnsi" w:hAnsiTheme="majorHAnsi"/>
          <w:spacing w:val="1"/>
        </w:rPr>
        <w:t>nan</w:t>
      </w:r>
      <w:r w:rsidRPr="0021207D">
        <w:rPr>
          <w:rFonts w:asciiTheme="majorHAnsi" w:hAnsiTheme="majorHAnsi"/>
          <w:spacing w:val="-2"/>
        </w:rPr>
        <w:t>c</w:t>
      </w:r>
      <w:r w:rsidRPr="0021207D">
        <w:rPr>
          <w:rFonts w:asciiTheme="majorHAnsi" w:hAnsiTheme="majorHAnsi"/>
          <w:spacing w:val="1"/>
        </w:rPr>
        <w:t>e</w:t>
      </w:r>
      <w:r w:rsidRPr="0021207D">
        <w:rPr>
          <w:rFonts w:asciiTheme="majorHAnsi" w:hAnsiTheme="majorHAnsi"/>
        </w:rPr>
        <w:t>r</w:t>
      </w:r>
      <w:r w:rsidR="007A3B0E">
        <w:rPr>
          <w:rFonts w:asciiTheme="majorHAnsi" w:hAnsiTheme="majorHAnsi"/>
        </w:rPr>
        <w:t xml:space="preserve"> </w:t>
      </w:r>
      <w:r w:rsidRPr="0021207D">
        <w:rPr>
          <w:rFonts w:asciiTheme="majorHAnsi" w:hAnsiTheme="majorHAnsi"/>
        </w:rPr>
        <w:t>les</w:t>
      </w:r>
      <w:r w:rsidR="007A3B0E">
        <w:rPr>
          <w:rFonts w:asciiTheme="majorHAnsi" w:hAnsiTheme="majorHAnsi"/>
        </w:rPr>
        <w:t xml:space="preserve"> </w:t>
      </w:r>
      <w:r w:rsidRPr="0021207D">
        <w:rPr>
          <w:rFonts w:asciiTheme="majorHAnsi" w:hAnsiTheme="majorHAnsi"/>
        </w:rPr>
        <w:t>in</w:t>
      </w:r>
      <w:r w:rsidRPr="0021207D">
        <w:rPr>
          <w:rFonts w:asciiTheme="majorHAnsi" w:hAnsiTheme="majorHAnsi"/>
          <w:spacing w:val="-2"/>
        </w:rPr>
        <w:t>v</w:t>
      </w:r>
      <w:r w:rsidRPr="0021207D">
        <w:rPr>
          <w:rFonts w:asciiTheme="majorHAnsi" w:hAnsiTheme="majorHAnsi"/>
          <w:spacing w:val="1"/>
        </w:rPr>
        <w:t>e</w:t>
      </w:r>
      <w:r w:rsidRPr="0021207D">
        <w:rPr>
          <w:rFonts w:asciiTheme="majorHAnsi" w:hAnsiTheme="majorHAnsi"/>
        </w:rPr>
        <w:t>stiss</w:t>
      </w:r>
      <w:r w:rsidRPr="0021207D">
        <w:rPr>
          <w:rFonts w:asciiTheme="majorHAnsi" w:hAnsiTheme="majorHAnsi"/>
          <w:spacing w:val="1"/>
        </w:rPr>
        <w:t>e</w:t>
      </w:r>
      <w:r w:rsidRPr="0021207D">
        <w:rPr>
          <w:rFonts w:asciiTheme="majorHAnsi" w:hAnsiTheme="majorHAnsi"/>
          <w:spacing w:val="-1"/>
        </w:rPr>
        <w:t>m</w:t>
      </w:r>
      <w:r w:rsidRPr="0021207D">
        <w:rPr>
          <w:rFonts w:asciiTheme="majorHAnsi" w:hAnsiTheme="majorHAnsi"/>
          <w:spacing w:val="1"/>
        </w:rPr>
        <w:t>en</w:t>
      </w:r>
      <w:r w:rsidRPr="0021207D">
        <w:rPr>
          <w:rFonts w:asciiTheme="majorHAnsi" w:hAnsiTheme="majorHAnsi"/>
        </w:rPr>
        <w:t>ts</w:t>
      </w:r>
      <w:r w:rsidR="007A3B0E">
        <w:rPr>
          <w:rFonts w:asciiTheme="majorHAnsi" w:hAnsiTheme="majorHAnsi"/>
        </w:rPr>
        <w:t xml:space="preserve"> </w:t>
      </w:r>
      <w:r w:rsidRPr="0021207D">
        <w:rPr>
          <w:rFonts w:asciiTheme="majorHAnsi" w:hAnsiTheme="majorHAnsi"/>
          <w:spacing w:val="-1"/>
        </w:rPr>
        <w:t>e</w:t>
      </w:r>
      <w:r w:rsidRPr="0021207D">
        <w:rPr>
          <w:rFonts w:asciiTheme="majorHAnsi" w:hAnsiTheme="majorHAnsi"/>
        </w:rPr>
        <w:t>n  i</w:t>
      </w:r>
      <w:r w:rsidRPr="0021207D">
        <w:rPr>
          <w:rFonts w:asciiTheme="majorHAnsi" w:hAnsiTheme="majorHAnsi"/>
          <w:spacing w:val="-2"/>
        </w:rPr>
        <w:t>n</w:t>
      </w:r>
      <w:r w:rsidRPr="0021207D">
        <w:rPr>
          <w:rFonts w:asciiTheme="majorHAnsi" w:hAnsiTheme="majorHAnsi"/>
          <w:spacing w:val="3"/>
        </w:rPr>
        <w:t>f</w:t>
      </w:r>
      <w:r w:rsidRPr="0021207D">
        <w:rPr>
          <w:rFonts w:asciiTheme="majorHAnsi" w:hAnsiTheme="majorHAnsi"/>
        </w:rPr>
        <w:t>ra</w:t>
      </w:r>
      <w:r w:rsidRPr="0021207D">
        <w:rPr>
          <w:rFonts w:asciiTheme="majorHAnsi" w:hAnsiTheme="majorHAnsi"/>
          <w:spacing w:val="-2"/>
        </w:rPr>
        <w:t>s</w:t>
      </w:r>
      <w:r w:rsidRPr="0021207D">
        <w:rPr>
          <w:rFonts w:asciiTheme="majorHAnsi" w:hAnsiTheme="majorHAnsi"/>
        </w:rPr>
        <w:t>truct</w:t>
      </w:r>
      <w:r w:rsidRPr="0021207D">
        <w:rPr>
          <w:rFonts w:asciiTheme="majorHAnsi" w:hAnsiTheme="majorHAnsi"/>
          <w:spacing w:val="1"/>
        </w:rPr>
        <w:t>u</w:t>
      </w:r>
      <w:r w:rsidRPr="0021207D">
        <w:rPr>
          <w:rFonts w:asciiTheme="majorHAnsi" w:hAnsiTheme="majorHAnsi"/>
        </w:rPr>
        <w:t>res</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spacing w:val="1"/>
        </w:rPr>
        <w:t>an</w:t>
      </w:r>
      <w:r w:rsidRPr="0021207D">
        <w:rPr>
          <w:rFonts w:asciiTheme="majorHAnsi" w:hAnsiTheme="majorHAnsi"/>
        </w:rPr>
        <w:t>s</w:t>
      </w:r>
      <w:r w:rsidR="007A3B0E">
        <w:rPr>
          <w:rFonts w:asciiTheme="majorHAnsi" w:hAnsiTheme="majorHAnsi"/>
        </w:rPr>
        <w:t xml:space="preserve"> </w:t>
      </w:r>
      <w:r w:rsidRPr="0021207D">
        <w:rPr>
          <w:rFonts w:asciiTheme="majorHAnsi" w:hAnsiTheme="majorHAnsi"/>
        </w:rPr>
        <w:t>le</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spacing w:val="-1"/>
        </w:rPr>
        <w:t>o</w:t>
      </w:r>
      <w:r w:rsidRPr="0021207D">
        <w:rPr>
          <w:rFonts w:asciiTheme="majorHAnsi" w:hAnsiTheme="majorHAnsi"/>
          <w:spacing w:val="1"/>
        </w:rPr>
        <w:t>ma</w:t>
      </w:r>
      <w:r w:rsidRPr="0021207D">
        <w:rPr>
          <w:rFonts w:asciiTheme="majorHAnsi" w:hAnsiTheme="majorHAnsi"/>
        </w:rPr>
        <w:t>i</w:t>
      </w:r>
      <w:r w:rsidRPr="0021207D">
        <w:rPr>
          <w:rFonts w:asciiTheme="majorHAnsi" w:hAnsiTheme="majorHAnsi"/>
          <w:spacing w:val="-2"/>
        </w:rPr>
        <w:t>n</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3"/>
        </w:rPr>
        <w:t>l</w:t>
      </w:r>
      <w:r w:rsidRPr="0021207D">
        <w:rPr>
          <w:rFonts w:asciiTheme="majorHAnsi" w:hAnsiTheme="majorHAnsi"/>
        </w:rPr>
        <w:t>a</w:t>
      </w:r>
      <w:r w:rsidR="007A3B0E">
        <w:rPr>
          <w:rFonts w:asciiTheme="majorHAnsi" w:hAnsiTheme="majorHAnsi"/>
        </w:rPr>
        <w:t xml:space="preserve"> </w:t>
      </w:r>
      <w:r w:rsidRPr="0021207D">
        <w:rPr>
          <w:rFonts w:asciiTheme="majorHAnsi" w:hAnsiTheme="majorHAnsi"/>
        </w:rPr>
        <w:t xml:space="preserve"> </w:t>
      </w:r>
      <w:r w:rsidRPr="0021207D">
        <w:rPr>
          <w:rFonts w:asciiTheme="majorHAnsi" w:hAnsiTheme="majorHAnsi"/>
          <w:spacing w:val="1"/>
        </w:rPr>
        <w:t>p</w:t>
      </w:r>
      <w:r w:rsidRPr="0021207D">
        <w:rPr>
          <w:rFonts w:asciiTheme="majorHAnsi" w:hAnsiTheme="majorHAnsi"/>
        </w:rPr>
        <w:t>ro</w:t>
      </w:r>
      <w:r w:rsidRPr="0021207D">
        <w:rPr>
          <w:rFonts w:asciiTheme="majorHAnsi" w:hAnsiTheme="majorHAnsi"/>
          <w:spacing w:val="1"/>
        </w:rPr>
        <w:t>du</w:t>
      </w:r>
      <w:r w:rsidRPr="0021207D">
        <w:rPr>
          <w:rFonts w:asciiTheme="majorHAnsi" w:hAnsiTheme="majorHAnsi"/>
        </w:rPr>
        <w:t>ct</w:t>
      </w:r>
      <w:r w:rsidRPr="0021207D">
        <w:rPr>
          <w:rFonts w:asciiTheme="majorHAnsi" w:hAnsiTheme="majorHAnsi"/>
          <w:spacing w:val="-2"/>
        </w:rPr>
        <w:t>i</w:t>
      </w:r>
      <w:r w:rsidRPr="0021207D">
        <w:rPr>
          <w:rFonts w:asciiTheme="majorHAnsi" w:hAnsiTheme="majorHAnsi"/>
          <w:spacing w:val="1"/>
        </w:rPr>
        <w:t>o</w:t>
      </w:r>
      <w:r w:rsidRPr="0021207D">
        <w:rPr>
          <w:rFonts w:asciiTheme="majorHAnsi" w:hAnsiTheme="majorHAnsi"/>
        </w:rPr>
        <w:t>n</w:t>
      </w:r>
      <w:r w:rsidR="007A3B0E">
        <w:rPr>
          <w:rFonts w:asciiTheme="majorHAnsi" w:hAnsiTheme="majorHAnsi"/>
        </w:rPr>
        <w:t xml:space="preserve"> </w:t>
      </w:r>
      <w:r w:rsidRPr="0021207D">
        <w:rPr>
          <w:rFonts w:asciiTheme="majorHAnsi" w:hAnsiTheme="majorHAnsi"/>
          <w:spacing w:val="1"/>
        </w:rPr>
        <w:t>e</w:t>
      </w:r>
      <w:r w:rsidRPr="0021207D">
        <w:rPr>
          <w:rFonts w:asciiTheme="majorHAnsi" w:hAnsiTheme="majorHAnsi"/>
        </w:rPr>
        <w:t>t</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3"/>
        </w:rPr>
        <w:t>l</w:t>
      </w:r>
      <w:r w:rsidRPr="0021207D">
        <w:rPr>
          <w:rFonts w:asciiTheme="majorHAnsi" w:hAnsiTheme="majorHAnsi"/>
        </w:rPr>
        <w:t>a</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is</w:t>
      </w:r>
      <w:r w:rsidRPr="0021207D">
        <w:rPr>
          <w:rFonts w:asciiTheme="majorHAnsi" w:hAnsiTheme="majorHAnsi"/>
          <w:spacing w:val="-2"/>
        </w:rPr>
        <w:t>t</w:t>
      </w:r>
      <w:r w:rsidRPr="0021207D">
        <w:rPr>
          <w:rFonts w:asciiTheme="majorHAnsi" w:hAnsiTheme="majorHAnsi"/>
        </w:rPr>
        <w:t>r</w:t>
      </w:r>
      <w:r w:rsidRPr="0021207D">
        <w:rPr>
          <w:rFonts w:asciiTheme="majorHAnsi" w:hAnsiTheme="majorHAnsi"/>
          <w:spacing w:val="-1"/>
        </w:rPr>
        <w:t>i</w:t>
      </w:r>
      <w:r w:rsidRPr="0021207D">
        <w:rPr>
          <w:rFonts w:asciiTheme="majorHAnsi" w:hAnsiTheme="majorHAnsi"/>
          <w:spacing w:val="1"/>
        </w:rPr>
        <w:t>bu</w:t>
      </w:r>
      <w:r w:rsidRPr="0021207D">
        <w:rPr>
          <w:rFonts w:asciiTheme="majorHAnsi" w:hAnsiTheme="majorHAnsi"/>
        </w:rPr>
        <w:t>t</w:t>
      </w:r>
      <w:r w:rsidRPr="0021207D">
        <w:rPr>
          <w:rFonts w:asciiTheme="majorHAnsi" w:hAnsiTheme="majorHAnsi"/>
          <w:spacing w:val="4"/>
        </w:rPr>
        <w:t>i</w:t>
      </w:r>
      <w:r w:rsidRPr="0021207D">
        <w:rPr>
          <w:rFonts w:asciiTheme="majorHAnsi" w:hAnsiTheme="majorHAnsi"/>
          <w:spacing w:val="1"/>
        </w:rPr>
        <w:t>o</w:t>
      </w:r>
      <w:r w:rsidRPr="0021207D">
        <w:rPr>
          <w:rFonts w:asciiTheme="majorHAnsi" w:hAnsiTheme="majorHAnsi"/>
        </w:rPr>
        <w:t>n</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’él</w:t>
      </w:r>
      <w:r w:rsidRPr="0021207D">
        <w:rPr>
          <w:rFonts w:asciiTheme="majorHAnsi" w:hAnsiTheme="majorHAnsi"/>
          <w:spacing w:val="1"/>
        </w:rPr>
        <w:t>e</w:t>
      </w:r>
      <w:r w:rsidRPr="0021207D">
        <w:rPr>
          <w:rFonts w:asciiTheme="majorHAnsi" w:hAnsiTheme="majorHAnsi"/>
        </w:rPr>
        <w:t>ctr</w:t>
      </w:r>
      <w:r w:rsidRPr="0021207D">
        <w:rPr>
          <w:rFonts w:asciiTheme="majorHAnsi" w:hAnsiTheme="majorHAnsi"/>
          <w:spacing w:val="-1"/>
        </w:rPr>
        <w:t>i</w:t>
      </w:r>
      <w:r w:rsidRPr="0021207D">
        <w:rPr>
          <w:rFonts w:asciiTheme="majorHAnsi" w:hAnsiTheme="majorHAnsi"/>
        </w:rPr>
        <w:t>cité</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1"/>
        </w:rPr>
        <w:t>m</w:t>
      </w:r>
      <w:r w:rsidRPr="0021207D">
        <w:rPr>
          <w:rFonts w:asciiTheme="majorHAnsi" w:hAnsiTheme="majorHAnsi"/>
          <w:spacing w:val="-1"/>
        </w:rPr>
        <w:t>êm</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spacing w:val="-1"/>
        </w:rPr>
        <w:t>q</w:t>
      </w:r>
      <w:r w:rsidRPr="0021207D">
        <w:rPr>
          <w:rFonts w:asciiTheme="majorHAnsi" w:hAnsiTheme="majorHAnsi"/>
          <w:spacing w:val="1"/>
        </w:rPr>
        <w:t>u</w:t>
      </w:r>
      <w:r w:rsidRPr="0021207D">
        <w:rPr>
          <w:rFonts w:asciiTheme="majorHAnsi" w:hAnsiTheme="majorHAnsi"/>
        </w:rPr>
        <w:t>e</w:t>
      </w:r>
      <w:r w:rsidR="007A3B0E">
        <w:rPr>
          <w:rFonts w:asciiTheme="majorHAnsi" w:hAnsiTheme="majorHAnsi"/>
        </w:rPr>
        <w:t xml:space="preserve"> </w:t>
      </w:r>
      <w:r w:rsidRPr="0021207D">
        <w:rPr>
          <w:rFonts w:asciiTheme="majorHAnsi" w:hAnsiTheme="majorHAnsi"/>
        </w:rPr>
        <w:t>l</w:t>
      </w:r>
      <w:r w:rsidRPr="0021207D">
        <w:rPr>
          <w:rFonts w:asciiTheme="majorHAnsi" w:hAnsiTheme="majorHAnsi"/>
          <w:spacing w:val="-1"/>
        </w:rPr>
        <w:t>’</w:t>
      </w:r>
      <w:r w:rsidRPr="0021207D">
        <w:rPr>
          <w:rFonts w:asciiTheme="majorHAnsi" w:hAnsiTheme="majorHAnsi"/>
          <w:spacing w:val="1"/>
        </w:rPr>
        <w:t>é</w:t>
      </w:r>
      <w:r w:rsidRPr="0021207D">
        <w:rPr>
          <w:rFonts w:asciiTheme="majorHAnsi" w:hAnsiTheme="majorHAnsi"/>
        </w:rPr>
        <w:t>le</w:t>
      </w:r>
      <w:r w:rsidRPr="0021207D">
        <w:rPr>
          <w:rFonts w:asciiTheme="majorHAnsi" w:hAnsiTheme="majorHAnsi"/>
          <w:spacing w:val="-2"/>
        </w:rPr>
        <w:t>c</w:t>
      </w:r>
      <w:r w:rsidRPr="0021207D">
        <w:rPr>
          <w:rFonts w:asciiTheme="majorHAnsi" w:hAnsiTheme="majorHAnsi"/>
        </w:rPr>
        <w:t>tr</w:t>
      </w:r>
      <w:r w:rsidRPr="0021207D">
        <w:rPr>
          <w:rFonts w:asciiTheme="majorHAnsi" w:hAnsiTheme="majorHAnsi"/>
          <w:spacing w:val="-1"/>
        </w:rPr>
        <w:t>i</w:t>
      </w:r>
      <w:r w:rsidRPr="0021207D">
        <w:rPr>
          <w:rFonts w:asciiTheme="majorHAnsi" w:hAnsiTheme="majorHAnsi"/>
          <w:spacing w:val="3"/>
        </w:rPr>
        <w:t>f</w:t>
      </w:r>
      <w:r w:rsidRPr="0021207D">
        <w:rPr>
          <w:rFonts w:asciiTheme="majorHAnsi" w:hAnsiTheme="majorHAnsi"/>
        </w:rPr>
        <w:t>i</w:t>
      </w:r>
      <w:r w:rsidRPr="0021207D">
        <w:rPr>
          <w:rFonts w:asciiTheme="majorHAnsi" w:hAnsiTheme="majorHAnsi"/>
          <w:spacing w:val="-3"/>
        </w:rPr>
        <w:t>c</w:t>
      </w:r>
      <w:r w:rsidRPr="0021207D">
        <w:rPr>
          <w:rFonts w:asciiTheme="majorHAnsi" w:hAnsiTheme="majorHAnsi"/>
          <w:spacing w:val="-1"/>
        </w:rPr>
        <w:t>a</w:t>
      </w:r>
      <w:r w:rsidRPr="0021207D">
        <w:rPr>
          <w:rFonts w:asciiTheme="majorHAnsi" w:hAnsiTheme="majorHAnsi"/>
        </w:rPr>
        <w:t>ti</w:t>
      </w:r>
      <w:r w:rsidRPr="0021207D">
        <w:rPr>
          <w:rFonts w:asciiTheme="majorHAnsi" w:hAnsiTheme="majorHAnsi"/>
          <w:spacing w:val="1"/>
        </w:rPr>
        <w:t>o</w:t>
      </w:r>
      <w:r w:rsidRPr="0021207D">
        <w:rPr>
          <w:rFonts w:asciiTheme="majorHAnsi" w:hAnsiTheme="majorHAnsi"/>
        </w:rPr>
        <w:t>n</w:t>
      </w:r>
      <w:r w:rsidR="007A3B0E">
        <w:rPr>
          <w:rFonts w:asciiTheme="majorHAnsi" w:hAnsiTheme="majorHAnsi"/>
        </w:rPr>
        <w:t xml:space="preserve"> </w:t>
      </w:r>
      <w:r w:rsidRPr="0021207D">
        <w:rPr>
          <w:rFonts w:asciiTheme="majorHAnsi" w:hAnsiTheme="majorHAnsi"/>
          <w:spacing w:val="-1"/>
        </w:rPr>
        <w:t>h</w:t>
      </w:r>
      <w:r w:rsidRPr="0021207D">
        <w:rPr>
          <w:rFonts w:asciiTheme="majorHAnsi" w:hAnsiTheme="majorHAnsi"/>
          <w:spacing w:val="1"/>
        </w:rPr>
        <w:t>o</w:t>
      </w:r>
      <w:r w:rsidRPr="0021207D">
        <w:rPr>
          <w:rFonts w:asciiTheme="majorHAnsi" w:hAnsiTheme="majorHAnsi"/>
        </w:rPr>
        <w:t>r</w:t>
      </w:r>
      <w:r w:rsidRPr="0021207D">
        <w:rPr>
          <w:rFonts w:asciiTheme="majorHAnsi" w:hAnsiTheme="majorHAnsi"/>
          <w:spacing w:val="4"/>
        </w:rPr>
        <w:t>s</w:t>
      </w:r>
      <w:r w:rsidRPr="0021207D">
        <w:rPr>
          <w:rFonts w:asciiTheme="majorHAnsi" w:hAnsiTheme="majorHAnsi"/>
          <w:spacing w:val="-1"/>
        </w:rPr>
        <w:t>-</w:t>
      </w:r>
      <w:r w:rsidRPr="0021207D">
        <w:rPr>
          <w:rFonts w:asciiTheme="majorHAnsi" w:hAnsiTheme="majorHAnsi"/>
        </w:rPr>
        <w:t>rés</w:t>
      </w:r>
      <w:r w:rsidRPr="0021207D">
        <w:rPr>
          <w:rFonts w:asciiTheme="majorHAnsi" w:hAnsiTheme="majorHAnsi"/>
          <w:spacing w:val="1"/>
        </w:rPr>
        <w:t>ea</w:t>
      </w:r>
      <w:r w:rsidRPr="0021207D">
        <w:rPr>
          <w:rFonts w:asciiTheme="majorHAnsi" w:hAnsiTheme="majorHAnsi"/>
        </w:rPr>
        <w:t>u</w:t>
      </w:r>
      <w:r w:rsidR="007A3B0E">
        <w:rPr>
          <w:rFonts w:asciiTheme="majorHAnsi" w:hAnsiTheme="majorHAnsi"/>
        </w:rPr>
        <w:t xml:space="preserve"> </w:t>
      </w:r>
      <w:r w:rsidRPr="0021207D">
        <w:rPr>
          <w:rFonts w:asciiTheme="majorHAnsi" w:hAnsiTheme="majorHAnsi"/>
          <w:spacing w:val="-1"/>
        </w:rPr>
        <w:t>a</w:t>
      </w:r>
      <w:r w:rsidRPr="0021207D">
        <w:rPr>
          <w:rFonts w:asciiTheme="majorHAnsi" w:hAnsiTheme="majorHAnsi"/>
        </w:rPr>
        <w:t xml:space="preserve">u </w:t>
      </w:r>
      <w:r w:rsidRPr="0021207D">
        <w:rPr>
          <w:rFonts w:asciiTheme="majorHAnsi" w:hAnsiTheme="majorHAnsi"/>
          <w:spacing w:val="1"/>
        </w:rPr>
        <w:t>p</w:t>
      </w:r>
      <w:r w:rsidRPr="0021207D">
        <w:rPr>
          <w:rFonts w:asciiTheme="majorHAnsi" w:hAnsiTheme="majorHAnsi"/>
        </w:rPr>
        <w:t>r</w:t>
      </w:r>
      <w:r w:rsidRPr="0021207D">
        <w:rPr>
          <w:rFonts w:asciiTheme="majorHAnsi" w:hAnsiTheme="majorHAnsi"/>
          <w:spacing w:val="-2"/>
        </w:rPr>
        <w:t>o</w:t>
      </w:r>
      <w:r w:rsidRPr="0021207D">
        <w:rPr>
          <w:rFonts w:asciiTheme="majorHAnsi" w:hAnsiTheme="majorHAnsi"/>
          <w:spacing w:val="3"/>
        </w:rPr>
        <w:t>f</w:t>
      </w:r>
      <w:r w:rsidRPr="0021207D">
        <w:rPr>
          <w:rFonts w:asciiTheme="majorHAnsi" w:hAnsiTheme="majorHAnsi"/>
        </w:rPr>
        <w:t xml:space="preserve">it </w:t>
      </w:r>
      <w:r w:rsidRPr="0021207D">
        <w:rPr>
          <w:rFonts w:asciiTheme="majorHAnsi" w:hAnsiTheme="majorHAnsi"/>
          <w:spacing w:val="-1"/>
        </w:rPr>
        <w:t>d</w:t>
      </w:r>
      <w:r w:rsidRPr="0021207D">
        <w:rPr>
          <w:rFonts w:asciiTheme="majorHAnsi" w:hAnsiTheme="majorHAnsi"/>
          <w:spacing w:val="1"/>
        </w:rPr>
        <w:t>e</w:t>
      </w:r>
      <w:r w:rsidRPr="0021207D">
        <w:rPr>
          <w:rFonts w:asciiTheme="majorHAnsi" w:hAnsiTheme="majorHAnsi"/>
        </w:rPr>
        <w:t>s</w:t>
      </w:r>
      <w:r w:rsidR="007A3B0E">
        <w:rPr>
          <w:rFonts w:asciiTheme="majorHAnsi" w:hAnsiTheme="majorHAnsi"/>
        </w:rPr>
        <w:t xml:space="preserve"> </w:t>
      </w:r>
      <w:r w:rsidRPr="0021207D">
        <w:rPr>
          <w:rFonts w:asciiTheme="majorHAnsi" w:hAnsiTheme="majorHAnsi"/>
          <w:spacing w:val="1"/>
        </w:rPr>
        <w:t>mé</w:t>
      </w:r>
      <w:r w:rsidRPr="0021207D">
        <w:rPr>
          <w:rFonts w:asciiTheme="majorHAnsi" w:hAnsiTheme="majorHAnsi"/>
          <w:spacing w:val="-1"/>
        </w:rPr>
        <w:t>n</w:t>
      </w:r>
      <w:r w:rsidRPr="0021207D">
        <w:rPr>
          <w:rFonts w:asciiTheme="majorHAnsi" w:hAnsiTheme="majorHAnsi"/>
          <w:spacing w:val="1"/>
        </w:rPr>
        <w:t>a</w:t>
      </w:r>
      <w:r w:rsidRPr="0021207D">
        <w:rPr>
          <w:rFonts w:asciiTheme="majorHAnsi" w:hAnsiTheme="majorHAnsi"/>
          <w:spacing w:val="-1"/>
        </w:rPr>
        <w:t>g</w:t>
      </w:r>
      <w:r w:rsidRPr="0021207D">
        <w:rPr>
          <w:rFonts w:asciiTheme="majorHAnsi" w:hAnsiTheme="majorHAnsi"/>
          <w:spacing w:val="1"/>
        </w:rPr>
        <w:t>e</w:t>
      </w:r>
      <w:r w:rsidRPr="0021207D">
        <w:rPr>
          <w:rFonts w:asciiTheme="majorHAnsi" w:hAnsiTheme="majorHAnsi"/>
        </w:rPr>
        <w:t xml:space="preserve">s </w:t>
      </w:r>
      <w:r w:rsidRPr="0021207D">
        <w:rPr>
          <w:rFonts w:asciiTheme="majorHAnsi" w:hAnsiTheme="majorHAnsi"/>
          <w:spacing w:val="1"/>
        </w:rPr>
        <w:t>p</w:t>
      </w:r>
      <w:r w:rsidRPr="0021207D">
        <w:rPr>
          <w:rFonts w:asciiTheme="majorHAnsi" w:hAnsiTheme="majorHAnsi"/>
          <w:spacing w:val="-1"/>
        </w:rPr>
        <w:t>a</w:t>
      </w:r>
      <w:r w:rsidRPr="0021207D">
        <w:rPr>
          <w:rFonts w:asciiTheme="majorHAnsi" w:hAnsiTheme="majorHAnsi"/>
          <w:spacing w:val="1"/>
        </w:rPr>
        <w:t>u</w:t>
      </w:r>
      <w:r w:rsidRPr="0021207D">
        <w:rPr>
          <w:rFonts w:asciiTheme="majorHAnsi" w:hAnsiTheme="majorHAnsi"/>
          <w:spacing w:val="-2"/>
        </w:rPr>
        <w:t>v</w:t>
      </w:r>
      <w:r w:rsidRPr="0021207D">
        <w:rPr>
          <w:rFonts w:asciiTheme="majorHAnsi" w:hAnsiTheme="majorHAnsi"/>
        </w:rPr>
        <w:t>res</w:t>
      </w:r>
      <w:r w:rsidRPr="0021207D">
        <w:rPr>
          <w:rFonts w:asciiTheme="majorHAnsi" w:hAnsiTheme="majorHAnsi"/>
          <w:spacing w:val="1"/>
        </w:rPr>
        <w:t xml:space="preserve"> e</w:t>
      </w:r>
      <w:r w:rsidRPr="0021207D">
        <w:rPr>
          <w:rFonts w:asciiTheme="majorHAnsi" w:hAnsiTheme="majorHAnsi"/>
        </w:rPr>
        <w:t>t</w:t>
      </w:r>
      <w:r w:rsidRPr="0021207D">
        <w:rPr>
          <w:rFonts w:asciiTheme="majorHAnsi" w:hAnsiTheme="majorHAnsi"/>
          <w:spacing w:val="1"/>
        </w:rPr>
        <w:t xml:space="preserve"> n</w:t>
      </w:r>
      <w:r w:rsidRPr="0021207D">
        <w:rPr>
          <w:rFonts w:asciiTheme="majorHAnsi" w:hAnsiTheme="majorHAnsi"/>
          <w:spacing w:val="-1"/>
        </w:rPr>
        <w:t>o</w:t>
      </w:r>
      <w:r w:rsidRPr="0021207D">
        <w:rPr>
          <w:rFonts w:asciiTheme="majorHAnsi" w:hAnsiTheme="majorHAnsi"/>
        </w:rPr>
        <w:t>n</w:t>
      </w:r>
      <w:r w:rsidR="007A3B0E">
        <w:rPr>
          <w:rFonts w:asciiTheme="majorHAnsi" w:hAnsiTheme="majorHAnsi"/>
        </w:rPr>
        <w:t xml:space="preserve"> </w:t>
      </w:r>
      <w:r w:rsidRPr="0021207D">
        <w:rPr>
          <w:rFonts w:asciiTheme="majorHAnsi" w:hAnsiTheme="majorHAnsi"/>
          <w:spacing w:val="-1"/>
        </w:rPr>
        <w:t>d</w:t>
      </w:r>
      <w:r w:rsidRPr="0021207D">
        <w:rPr>
          <w:rFonts w:asciiTheme="majorHAnsi" w:hAnsiTheme="majorHAnsi"/>
          <w:spacing w:val="1"/>
        </w:rPr>
        <w:t>e</w:t>
      </w:r>
      <w:r w:rsidRPr="0021207D">
        <w:rPr>
          <w:rFonts w:asciiTheme="majorHAnsi" w:hAnsiTheme="majorHAnsi"/>
        </w:rPr>
        <w:t>ss</w:t>
      </w:r>
      <w:r w:rsidRPr="0021207D">
        <w:rPr>
          <w:rFonts w:asciiTheme="majorHAnsi" w:hAnsiTheme="majorHAnsi"/>
          <w:spacing w:val="1"/>
        </w:rPr>
        <w:t>e</w:t>
      </w:r>
      <w:r w:rsidRPr="0021207D">
        <w:rPr>
          <w:rFonts w:asciiTheme="majorHAnsi" w:hAnsiTheme="majorHAnsi"/>
        </w:rPr>
        <w:t>r</w:t>
      </w:r>
      <w:r w:rsidRPr="0021207D">
        <w:rPr>
          <w:rFonts w:asciiTheme="majorHAnsi" w:hAnsiTheme="majorHAnsi"/>
          <w:spacing w:val="-3"/>
        </w:rPr>
        <w:t>v</w:t>
      </w:r>
      <w:r w:rsidRPr="0021207D">
        <w:rPr>
          <w:rFonts w:asciiTheme="majorHAnsi" w:hAnsiTheme="majorHAnsi"/>
        </w:rPr>
        <w:t>i</w:t>
      </w:r>
      <w:r w:rsidRPr="0021207D">
        <w:rPr>
          <w:rFonts w:asciiTheme="majorHAnsi" w:hAnsiTheme="majorHAnsi"/>
          <w:spacing w:val="2"/>
        </w:rPr>
        <w:t>s</w:t>
      </w:r>
      <w:r w:rsidRPr="0021207D">
        <w:rPr>
          <w:rFonts w:asciiTheme="majorHAnsi" w:hAnsiTheme="majorHAnsi"/>
        </w:rPr>
        <w:t>.</w:t>
      </w:r>
    </w:p>
    <w:p w:rsidR="00736EAB" w:rsidRPr="0021207D" w:rsidRDefault="00736EAB" w:rsidP="00736EAB">
      <w:pPr>
        <w:spacing w:before="240" w:after="240"/>
        <w:jc w:val="both"/>
        <w:rPr>
          <w:rFonts w:asciiTheme="majorHAnsi" w:hAnsiTheme="majorHAnsi"/>
        </w:rPr>
      </w:pPr>
      <w:r w:rsidRPr="0021207D">
        <w:rPr>
          <w:rFonts w:asciiTheme="majorHAnsi" w:hAnsiTheme="majorHAnsi"/>
        </w:rPr>
        <w:t>Le programme</w:t>
      </w:r>
      <w:r w:rsidR="0016262B">
        <w:rPr>
          <w:rFonts w:asciiTheme="majorHAnsi" w:hAnsiTheme="majorHAnsi"/>
        </w:rPr>
        <w:t xml:space="preserve"> </w:t>
      </w:r>
      <w:r w:rsidRPr="0021207D">
        <w:rPr>
          <w:rFonts w:asciiTheme="majorHAnsi" w:hAnsiTheme="majorHAnsi"/>
        </w:rPr>
        <w:t>comporte quatre (04) projets que</w:t>
      </w:r>
      <w:r w:rsidR="0016262B">
        <w:rPr>
          <w:rFonts w:asciiTheme="majorHAnsi" w:hAnsiTheme="majorHAnsi"/>
        </w:rPr>
        <w:t xml:space="preserve"> sont :</w:t>
      </w:r>
    </w:p>
    <w:p w:rsidR="00736EAB" w:rsidRPr="0021207D" w:rsidRDefault="00736EAB" w:rsidP="00084950">
      <w:pPr>
        <w:numPr>
          <w:ilvl w:val="0"/>
          <w:numId w:val="5"/>
        </w:numPr>
        <w:spacing w:before="240" w:after="240" w:line="240" w:lineRule="auto"/>
        <w:contextualSpacing/>
        <w:jc w:val="both"/>
        <w:rPr>
          <w:rFonts w:asciiTheme="majorHAnsi" w:hAnsiTheme="majorHAnsi"/>
        </w:rPr>
      </w:pPr>
      <w:r w:rsidRPr="0021207D">
        <w:rPr>
          <w:rFonts w:asciiTheme="majorHAnsi" w:hAnsiTheme="majorHAnsi"/>
        </w:rPr>
        <w:t xml:space="preserve">le Projet “Réformes des Politiques et Renforcement des Institutions” ; </w:t>
      </w:r>
    </w:p>
    <w:p w:rsidR="00736EAB" w:rsidRPr="0021207D" w:rsidRDefault="00736EAB" w:rsidP="00084950">
      <w:pPr>
        <w:numPr>
          <w:ilvl w:val="0"/>
          <w:numId w:val="5"/>
        </w:numPr>
        <w:spacing w:before="240" w:after="240" w:line="240" w:lineRule="auto"/>
        <w:contextualSpacing/>
        <w:jc w:val="both"/>
        <w:rPr>
          <w:rFonts w:asciiTheme="majorHAnsi" w:hAnsiTheme="majorHAnsi"/>
        </w:rPr>
      </w:pPr>
      <w:r w:rsidRPr="0021207D">
        <w:rPr>
          <w:rFonts w:asciiTheme="majorHAnsi" w:hAnsiTheme="majorHAnsi"/>
        </w:rPr>
        <w:t>le Projet “Production d'Électricité” ;</w:t>
      </w:r>
    </w:p>
    <w:p w:rsidR="00736EAB" w:rsidRPr="0021207D" w:rsidRDefault="00736EAB" w:rsidP="00084950">
      <w:pPr>
        <w:numPr>
          <w:ilvl w:val="0"/>
          <w:numId w:val="5"/>
        </w:numPr>
        <w:spacing w:before="240" w:after="240" w:line="240" w:lineRule="auto"/>
        <w:contextualSpacing/>
        <w:jc w:val="both"/>
        <w:rPr>
          <w:rFonts w:asciiTheme="majorHAnsi" w:hAnsiTheme="majorHAnsi"/>
        </w:rPr>
      </w:pPr>
      <w:r w:rsidRPr="0021207D">
        <w:rPr>
          <w:rFonts w:asciiTheme="majorHAnsi" w:hAnsiTheme="majorHAnsi"/>
        </w:rPr>
        <w:t>le Projet “Distribution d’Electricité” ;</w:t>
      </w:r>
    </w:p>
    <w:p w:rsidR="00736EAB" w:rsidRPr="0021207D" w:rsidRDefault="00736EAB" w:rsidP="00084950">
      <w:pPr>
        <w:numPr>
          <w:ilvl w:val="0"/>
          <w:numId w:val="5"/>
        </w:numPr>
        <w:spacing w:before="240" w:after="240" w:line="240" w:lineRule="auto"/>
        <w:contextualSpacing/>
        <w:jc w:val="both"/>
        <w:rPr>
          <w:rFonts w:asciiTheme="majorHAnsi" w:hAnsiTheme="majorHAnsi"/>
        </w:rPr>
      </w:pPr>
      <w:r w:rsidRPr="0021207D">
        <w:rPr>
          <w:rFonts w:asciiTheme="majorHAnsi" w:hAnsiTheme="majorHAnsi"/>
        </w:rPr>
        <w:t>le Projet “Accès à l’Electricité Hors-réseau”.</w:t>
      </w:r>
    </w:p>
    <w:p w:rsidR="00736EAB" w:rsidRPr="0021207D" w:rsidRDefault="00736EAB" w:rsidP="00736EAB">
      <w:pPr>
        <w:spacing w:before="240" w:after="240"/>
        <w:ind w:left="720"/>
        <w:contextualSpacing/>
        <w:jc w:val="both"/>
        <w:rPr>
          <w:rFonts w:asciiTheme="majorHAnsi" w:hAnsiTheme="majorHAnsi"/>
        </w:rPr>
      </w:pPr>
    </w:p>
    <w:p w:rsidR="00736EAB" w:rsidRPr="0021207D" w:rsidRDefault="00736EAB" w:rsidP="00736EAB">
      <w:pPr>
        <w:spacing w:before="240" w:after="240"/>
        <w:jc w:val="both"/>
        <w:rPr>
          <w:rFonts w:asciiTheme="majorHAnsi" w:hAnsiTheme="majorHAnsi"/>
        </w:rPr>
      </w:pPr>
      <w:r w:rsidRPr="0021207D">
        <w:rPr>
          <w:rFonts w:asciiTheme="majorHAnsi" w:hAnsiTheme="majorHAnsi"/>
        </w:rPr>
        <w:t>La présente étude s’inscrit dans le cadre du projet « Réformes des politiques et renforcement des institutions » et vi</w:t>
      </w:r>
      <w:r w:rsidR="00790B48" w:rsidRPr="0021207D">
        <w:rPr>
          <w:rFonts w:asciiTheme="majorHAnsi" w:hAnsiTheme="majorHAnsi"/>
        </w:rPr>
        <w:t>s</w:t>
      </w:r>
      <w:r w:rsidRPr="0021207D">
        <w:rPr>
          <w:rFonts w:asciiTheme="majorHAnsi" w:hAnsiTheme="majorHAnsi"/>
        </w:rPr>
        <w:t xml:space="preserve">e globalement l’amélioration de la </w:t>
      </w:r>
      <w:r w:rsidR="00790B48" w:rsidRPr="0021207D">
        <w:rPr>
          <w:rFonts w:asciiTheme="majorHAnsi" w:hAnsiTheme="majorHAnsi"/>
        </w:rPr>
        <w:t>gouvernance</w:t>
      </w:r>
      <w:r w:rsidR="0016262B">
        <w:rPr>
          <w:rFonts w:asciiTheme="majorHAnsi" w:hAnsiTheme="majorHAnsi"/>
        </w:rPr>
        <w:t xml:space="preserve"> </w:t>
      </w:r>
      <w:r w:rsidRPr="0021207D">
        <w:rPr>
          <w:rFonts w:asciiTheme="majorHAnsi" w:hAnsiTheme="majorHAnsi"/>
        </w:rPr>
        <w:t xml:space="preserve">de la SBEE. Il s’agit d’une enquête de perception auprès </w:t>
      </w:r>
      <w:r w:rsidR="00790B48" w:rsidRPr="0021207D">
        <w:rPr>
          <w:rFonts w:asciiTheme="majorHAnsi" w:hAnsiTheme="majorHAnsi"/>
        </w:rPr>
        <w:t>du personnel</w:t>
      </w:r>
      <w:r w:rsidRPr="0021207D">
        <w:rPr>
          <w:rFonts w:asciiTheme="majorHAnsi" w:hAnsiTheme="majorHAnsi"/>
        </w:rPr>
        <w:t xml:space="preserve"> de la SBEE en vue de disposer des données de référence pour l’élaboration d’outils de gestion des ressources humaines et de management dans le nouveau contexte de la gestion déléguée de l’entreprise. Cette étude vise spécifiquement à : </w:t>
      </w:r>
    </w:p>
    <w:p w:rsidR="00736EAB" w:rsidRPr="0021207D" w:rsidRDefault="00736EAB" w:rsidP="00084950">
      <w:pPr>
        <w:numPr>
          <w:ilvl w:val="0"/>
          <w:numId w:val="5"/>
        </w:numPr>
        <w:spacing w:before="240" w:after="240" w:line="240" w:lineRule="auto"/>
        <w:contextualSpacing/>
        <w:jc w:val="both"/>
        <w:rPr>
          <w:rFonts w:asciiTheme="majorHAnsi" w:hAnsiTheme="majorHAnsi"/>
        </w:rPr>
      </w:pPr>
      <w:r w:rsidRPr="0021207D">
        <w:rPr>
          <w:rFonts w:asciiTheme="majorHAnsi" w:hAnsiTheme="majorHAnsi"/>
        </w:rPr>
        <w:t xml:space="preserve">connaître la perception </w:t>
      </w:r>
      <w:r w:rsidR="00FF388E" w:rsidRPr="0021207D">
        <w:rPr>
          <w:rFonts w:asciiTheme="majorHAnsi" w:hAnsiTheme="majorHAnsi"/>
        </w:rPr>
        <w:t xml:space="preserve">globale, qu’ont les employés </w:t>
      </w:r>
      <w:r w:rsidRPr="0021207D">
        <w:rPr>
          <w:rFonts w:asciiTheme="majorHAnsi" w:hAnsiTheme="majorHAnsi"/>
        </w:rPr>
        <w:t>de</w:t>
      </w:r>
      <w:r w:rsidR="00FF388E" w:rsidRPr="0021207D">
        <w:rPr>
          <w:rFonts w:asciiTheme="majorHAnsi" w:hAnsiTheme="majorHAnsi"/>
        </w:rPr>
        <w:t xml:space="preserve"> leur</w:t>
      </w:r>
      <w:r w:rsidRPr="0021207D">
        <w:rPr>
          <w:rFonts w:asciiTheme="majorHAnsi" w:hAnsiTheme="majorHAnsi"/>
        </w:rPr>
        <w:t xml:space="preserve"> l’entreprise;</w:t>
      </w:r>
    </w:p>
    <w:p w:rsidR="00736EAB" w:rsidRPr="0021207D" w:rsidRDefault="00FF388E" w:rsidP="00084950">
      <w:pPr>
        <w:numPr>
          <w:ilvl w:val="0"/>
          <w:numId w:val="5"/>
        </w:numPr>
        <w:spacing w:before="240" w:after="240" w:line="240" w:lineRule="auto"/>
        <w:contextualSpacing/>
        <w:jc w:val="both"/>
        <w:rPr>
          <w:rFonts w:asciiTheme="majorHAnsi" w:hAnsiTheme="majorHAnsi"/>
        </w:rPr>
      </w:pPr>
      <w:r w:rsidRPr="0021207D">
        <w:rPr>
          <w:rFonts w:asciiTheme="majorHAnsi" w:hAnsiTheme="majorHAnsi"/>
        </w:rPr>
        <w:t>mesurer</w:t>
      </w:r>
      <w:r w:rsidR="0016262B">
        <w:rPr>
          <w:rFonts w:asciiTheme="majorHAnsi" w:hAnsiTheme="majorHAnsi"/>
        </w:rPr>
        <w:t xml:space="preserve"> </w:t>
      </w:r>
      <w:r w:rsidRPr="0021207D">
        <w:rPr>
          <w:rFonts w:asciiTheme="majorHAnsi" w:hAnsiTheme="majorHAnsi"/>
        </w:rPr>
        <w:t>l’</w:t>
      </w:r>
      <w:r w:rsidR="00736EAB" w:rsidRPr="0021207D">
        <w:rPr>
          <w:rFonts w:asciiTheme="majorHAnsi" w:hAnsiTheme="majorHAnsi"/>
        </w:rPr>
        <w:t xml:space="preserve">appréciation du cadre de travail par les </w:t>
      </w:r>
      <w:r w:rsidRPr="0021207D">
        <w:rPr>
          <w:rFonts w:asciiTheme="majorHAnsi" w:hAnsiTheme="majorHAnsi"/>
        </w:rPr>
        <w:t>employé</w:t>
      </w:r>
      <w:r w:rsidR="00736EAB" w:rsidRPr="0021207D">
        <w:rPr>
          <w:rFonts w:asciiTheme="majorHAnsi" w:hAnsiTheme="majorHAnsi"/>
        </w:rPr>
        <w:t>(e)s de la SBEE ;</w:t>
      </w:r>
    </w:p>
    <w:p w:rsidR="00736EAB" w:rsidRPr="0021207D" w:rsidRDefault="00736EAB" w:rsidP="00084950">
      <w:pPr>
        <w:numPr>
          <w:ilvl w:val="0"/>
          <w:numId w:val="5"/>
        </w:numPr>
        <w:spacing w:before="240" w:after="240" w:line="240" w:lineRule="auto"/>
        <w:contextualSpacing/>
        <w:jc w:val="both"/>
        <w:rPr>
          <w:rFonts w:asciiTheme="majorHAnsi" w:hAnsiTheme="majorHAnsi"/>
        </w:rPr>
      </w:pPr>
      <w:r w:rsidRPr="0021207D">
        <w:rPr>
          <w:rFonts w:asciiTheme="majorHAnsi" w:hAnsiTheme="majorHAnsi"/>
        </w:rPr>
        <w:t xml:space="preserve">apprécier la qualité des relations </w:t>
      </w:r>
      <w:r w:rsidR="00FF388E" w:rsidRPr="0021207D">
        <w:rPr>
          <w:rFonts w:asciiTheme="majorHAnsi" w:hAnsiTheme="majorHAnsi"/>
        </w:rPr>
        <w:t>professionnelles au sein de la SBEE</w:t>
      </w:r>
      <w:r w:rsidRPr="0021207D">
        <w:rPr>
          <w:rFonts w:asciiTheme="majorHAnsi" w:hAnsiTheme="majorHAnsi"/>
        </w:rPr>
        <w:t> ;</w:t>
      </w:r>
    </w:p>
    <w:p w:rsidR="00FF388E" w:rsidRPr="0021207D" w:rsidRDefault="00FF388E" w:rsidP="00084950">
      <w:pPr>
        <w:numPr>
          <w:ilvl w:val="0"/>
          <w:numId w:val="5"/>
        </w:numPr>
        <w:spacing w:before="240" w:after="240" w:line="240" w:lineRule="auto"/>
        <w:contextualSpacing/>
        <w:jc w:val="both"/>
        <w:rPr>
          <w:rFonts w:asciiTheme="majorHAnsi" w:hAnsiTheme="majorHAnsi"/>
        </w:rPr>
      </w:pPr>
      <w:r w:rsidRPr="0021207D">
        <w:rPr>
          <w:rFonts w:asciiTheme="majorHAnsi" w:hAnsiTheme="majorHAnsi"/>
        </w:rPr>
        <w:t>mesurer l’appréciation qu’ont les employés du management de l’entreprise ;</w:t>
      </w:r>
    </w:p>
    <w:p w:rsidR="00FF388E" w:rsidRPr="0021207D" w:rsidRDefault="00FF388E" w:rsidP="00084950">
      <w:pPr>
        <w:numPr>
          <w:ilvl w:val="0"/>
          <w:numId w:val="5"/>
        </w:numPr>
        <w:spacing w:before="240" w:after="240" w:line="240" w:lineRule="auto"/>
        <w:contextualSpacing/>
        <w:jc w:val="both"/>
        <w:rPr>
          <w:rFonts w:asciiTheme="majorHAnsi" w:hAnsiTheme="majorHAnsi"/>
        </w:rPr>
      </w:pPr>
      <w:r w:rsidRPr="0021207D">
        <w:rPr>
          <w:rFonts w:asciiTheme="majorHAnsi" w:hAnsiTheme="majorHAnsi"/>
        </w:rPr>
        <w:t>analyser les possibilités d’évolution au sein de la SBEE ;</w:t>
      </w:r>
    </w:p>
    <w:p w:rsidR="00736EAB" w:rsidRPr="0021207D" w:rsidRDefault="00FF388E" w:rsidP="00084950">
      <w:pPr>
        <w:numPr>
          <w:ilvl w:val="0"/>
          <w:numId w:val="5"/>
        </w:numPr>
        <w:spacing w:before="240" w:line="240" w:lineRule="auto"/>
        <w:contextualSpacing/>
        <w:jc w:val="both"/>
        <w:rPr>
          <w:rFonts w:asciiTheme="majorHAnsi" w:hAnsiTheme="majorHAnsi"/>
        </w:rPr>
      </w:pPr>
      <w:r w:rsidRPr="0021207D">
        <w:rPr>
          <w:rFonts w:asciiTheme="majorHAnsi" w:hAnsiTheme="majorHAnsi"/>
        </w:rPr>
        <w:t>apprécier</w:t>
      </w:r>
      <w:r w:rsidR="0016262B">
        <w:rPr>
          <w:rFonts w:asciiTheme="majorHAnsi" w:hAnsiTheme="majorHAnsi"/>
        </w:rPr>
        <w:t xml:space="preserve"> </w:t>
      </w:r>
      <w:r w:rsidR="00736EAB" w:rsidRPr="0021207D">
        <w:rPr>
          <w:rFonts w:asciiTheme="majorHAnsi" w:hAnsiTheme="majorHAnsi"/>
        </w:rPr>
        <w:t xml:space="preserve">le degré </w:t>
      </w:r>
      <w:r w:rsidRPr="0021207D">
        <w:rPr>
          <w:rFonts w:asciiTheme="majorHAnsi" w:hAnsiTheme="majorHAnsi"/>
        </w:rPr>
        <w:t>de connaissance</w:t>
      </w:r>
      <w:r w:rsidR="0016262B">
        <w:rPr>
          <w:rFonts w:asciiTheme="majorHAnsi" w:hAnsiTheme="majorHAnsi"/>
        </w:rPr>
        <w:t xml:space="preserve"> </w:t>
      </w:r>
      <w:r w:rsidR="00736EAB" w:rsidRPr="0021207D">
        <w:rPr>
          <w:rFonts w:asciiTheme="majorHAnsi" w:hAnsiTheme="majorHAnsi"/>
        </w:rPr>
        <w:t xml:space="preserve">des réformes par les </w:t>
      </w:r>
      <w:r w:rsidRPr="0021207D">
        <w:rPr>
          <w:rFonts w:asciiTheme="majorHAnsi" w:hAnsiTheme="majorHAnsi"/>
        </w:rPr>
        <w:t>employé</w:t>
      </w:r>
      <w:r w:rsidR="00736EAB" w:rsidRPr="0021207D">
        <w:rPr>
          <w:rFonts w:asciiTheme="majorHAnsi" w:hAnsiTheme="majorHAnsi"/>
        </w:rPr>
        <w:t>(e)s de la SBEE.</w:t>
      </w:r>
    </w:p>
    <w:p w:rsidR="00736EAB" w:rsidRPr="0021207D" w:rsidRDefault="00736EAB" w:rsidP="00736EAB">
      <w:pPr>
        <w:spacing w:before="240" w:line="240" w:lineRule="auto"/>
        <w:ind w:left="720"/>
        <w:contextualSpacing/>
        <w:jc w:val="both"/>
        <w:rPr>
          <w:rFonts w:asciiTheme="majorHAnsi" w:hAnsiTheme="majorHAnsi"/>
        </w:rPr>
      </w:pPr>
    </w:p>
    <w:p w:rsidR="00736EAB" w:rsidRPr="0021207D" w:rsidRDefault="00223D90" w:rsidP="00736EAB">
      <w:pPr>
        <w:spacing w:before="240" w:after="240"/>
        <w:jc w:val="both"/>
        <w:rPr>
          <w:rFonts w:asciiTheme="majorHAnsi" w:hAnsiTheme="majorHAnsi"/>
        </w:rPr>
      </w:pPr>
      <w:r w:rsidRPr="0021207D">
        <w:rPr>
          <w:rFonts w:asciiTheme="majorHAnsi" w:hAnsiTheme="majorHAnsi"/>
        </w:rPr>
        <w:t xml:space="preserve">L’étude </w:t>
      </w:r>
      <w:r w:rsidR="00736EAB" w:rsidRPr="0021207D">
        <w:rPr>
          <w:rFonts w:asciiTheme="majorHAnsi" w:hAnsiTheme="majorHAnsi"/>
        </w:rPr>
        <w:t xml:space="preserve">a été réalisée auprès </w:t>
      </w:r>
      <w:r w:rsidRPr="0021207D">
        <w:rPr>
          <w:rFonts w:asciiTheme="majorHAnsi" w:hAnsiTheme="majorHAnsi"/>
        </w:rPr>
        <w:t>de tout le</w:t>
      </w:r>
      <w:r w:rsidR="00736EAB" w:rsidRPr="0021207D">
        <w:rPr>
          <w:rFonts w:asciiTheme="majorHAnsi" w:hAnsiTheme="majorHAnsi"/>
        </w:rPr>
        <w:t xml:space="preserve"> personnel de la SBEE, réparti sur l’ensemble des directions régionales du pays. L’unité d’observation est </w:t>
      </w:r>
      <w:r w:rsidRPr="0021207D">
        <w:rPr>
          <w:rFonts w:asciiTheme="majorHAnsi" w:hAnsiTheme="majorHAnsi"/>
        </w:rPr>
        <w:t>l’employé(e)</w:t>
      </w:r>
      <w:r w:rsidR="00736EAB" w:rsidRPr="0021207D">
        <w:rPr>
          <w:rFonts w:asciiTheme="majorHAnsi" w:hAnsiTheme="majorHAnsi"/>
        </w:rPr>
        <w:t xml:space="preserve">de la SBEE. </w:t>
      </w:r>
      <w:r w:rsidR="009E207F" w:rsidRPr="0021207D">
        <w:rPr>
          <w:rFonts w:asciiTheme="majorHAnsi" w:hAnsiTheme="majorHAnsi"/>
        </w:rPr>
        <w:t xml:space="preserve">Un </w:t>
      </w:r>
      <w:r w:rsidR="00736EAB" w:rsidRPr="0021207D">
        <w:rPr>
          <w:rFonts w:asciiTheme="majorHAnsi" w:hAnsiTheme="majorHAnsi"/>
        </w:rPr>
        <w:t xml:space="preserve">questionnaire </w:t>
      </w:r>
      <w:r w:rsidR="009E207F" w:rsidRPr="0021207D">
        <w:rPr>
          <w:rFonts w:asciiTheme="majorHAnsi" w:hAnsiTheme="majorHAnsi"/>
        </w:rPr>
        <w:t xml:space="preserve">d’enquête a été administré </w:t>
      </w:r>
      <w:r w:rsidR="00736EAB" w:rsidRPr="0021207D">
        <w:rPr>
          <w:rFonts w:asciiTheme="majorHAnsi" w:hAnsiTheme="majorHAnsi"/>
        </w:rPr>
        <w:t xml:space="preserve">à chaque membre du personnel de la SBEE dans le strict anonymat. </w:t>
      </w:r>
      <w:r w:rsidR="009E207F" w:rsidRPr="0021207D">
        <w:rPr>
          <w:rFonts w:asciiTheme="majorHAnsi" w:hAnsiTheme="majorHAnsi"/>
        </w:rPr>
        <w:t>Mais également des focus-groups ont été organisés avec certaines organisations ou associations professionnelles de l’entreprise afin d’obtenir des réponses de groupe</w:t>
      </w:r>
      <w:r w:rsidR="0016262B">
        <w:rPr>
          <w:rFonts w:asciiTheme="majorHAnsi" w:hAnsiTheme="majorHAnsi"/>
        </w:rPr>
        <w:t xml:space="preserve"> </w:t>
      </w:r>
      <w:r w:rsidR="009E207F" w:rsidRPr="0021207D">
        <w:rPr>
          <w:rFonts w:asciiTheme="majorHAnsi" w:hAnsiTheme="majorHAnsi"/>
        </w:rPr>
        <w:t>sur certaines thématiques</w:t>
      </w:r>
      <w:r w:rsidR="00736EAB" w:rsidRPr="0021207D">
        <w:rPr>
          <w:rFonts w:asciiTheme="majorHAnsi" w:hAnsiTheme="majorHAnsi"/>
        </w:rPr>
        <w:t xml:space="preserve">. </w:t>
      </w:r>
      <w:r w:rsidR="006301D5" w:rsidRPr="0021207D">
        <w:rPr>
          <w:rFonts w:asciiTheme="majorHAnsi" w:hAnsiTheme="majorHAnsi"/>
        </w:rPr>
        <w:t>La collecte des données s’est déroulée du 06 au 19 août 2018.</w:t>
      </w:r>
    </w:p>
    <w:p w:rsidR="00736EAB" w:rsidRPr="0021207D" w:rsidRDefault="00736EAB" w:rsidP="00736EAB">
      <w:pPr>
        <w:spacing w:before="240" w:after="240"/>
        <w:jc w:val="both"/>
        <w:rPr>
          <w:rFonts w:asciiTheme="majorHAnsi" w:hAnsiTheme="majorHAnsi"/>
        </w:rPr>
      </w:pPr>
      <w:r w:rsidRPr="0021207D">
        <w:rPr>
          <w:rFonts w:asciiTheme="majorHAnsi" w:hAnsiTheme="majorHAnsi"/>
        </w:rPr>
        <w:t>Au total, 42 agents</w:t>
      </w:r>
      <w:r w:rsidR="00912520" w:rsidRPr="0021207D">
        <w:rPr>
          <w:rFonts w:asciiTheme="majorHAnsi" w:hAnsiTheme="majorHAnsi"/>
        </w:rPr>
        <w:t xml:space="preserve"> de terrain</w:t>
      </w:r>
      <w:r w:rsidRPr="0021207D">
        <w:rPr>
          <w:rFonts w:asciiTheme="majorHAnsi" w:hAnsiTheme="majorHAnsi"/>
        </w:rPr>
        <w:t xml:space="preserve"> (dont </w:t>
      </w:r>
      <w:r w:rsidR="009E207F" w:rsidRPr="0021207D">
        <w:rPr>
          <w:rFonts w:asciiTheme="majorHAnsi" w:hAnsiTheme="majorHAnsi"/>
        </w:rPr>
        <w:t>0</w:t>
      </w:r>
      <w:r w:rsidRPr="0021207D">
        <w:rPr>
          <w:rFonts w:asciiTheme="majorHAnsi" w:hAnsiTheme="majorHAnsi"/>
        </w:rPr>
        <w:t>6 chefs d’équipe</w:t>
      </w:r>
      <w:r w:rsidR="009E207F" w:rsidRPr="0021207D">
        <w:rPr>
          <w:rFonts w:asciiTheme="majorHAnsi" w:hAnsiTheme="majorHAnsi"/>
        </w:rPr>
        <w:t>s</w:t>
      </w:r>
      <w:r w:rsidRPr="0021207D">
        <w:rPr>
          <w:rFonts w:asciiTheme="majorHAnsi" w:hAnsiTheme="majorHAnsi"/>
        </w:rPr>
        <w:t>) ont été mobilisés pour la collecte des données sur le terrain. Parmi les agents enquêteurs, on dénombre au total 11 femmes dont de</w:t>
      </w:r>
      <w:r w:rsidR="00796553">
        <w:rPr>
          <w:rFonts w:asciiTheme="majorHAnsi" w:hAnsiTheme="majorHAnsi"/>
        </w:rPr>
        <w:t>ux</w:t>
      </w:r>
      <w:r w:rsidR="00CB75E3">
        <w:rPr>
          <w:rFonts w:asciiTheme="majorHAnsi" w:hAnsiTheme="majorHAnsi"/>
        </w:rPr>
        <w:t xml:space="preserve"> </w:t>
      </w:r>
      <w:r w:rsidR="00796553">
        <w:rPr>
          <w:rFonts w:asciiTheme="majorHAnsi" w:hAnsiTheme="majorHAnsi"/>
        </w:rPr>
        <w:t>(0</w:t>
      </w:r>
      <w:r w:rsidR="00796553" w:rsidRPr="0021207D">
        <w:rPr>
          <w:rFonts w:asciiTheme="majorHAnsi" w:hAnsiTheme="majorHAnsi"/>
        </w:rPr>
        <w:t>2</w:t>
      </w:r>
      <w:r w:rsidR="00796553">
        <w:rPr>
          <w:rFonts w:asciiTheme="majorHAnsi" w:hAnsiTheme="majorHAnsi"/>
        </w:rPr>
        <w:t>)</w:t>
      </w:r>
      <w:r w:rsidR="00CB75E3">
        <w:rPr>
          <w:rFonts w:asciiTheme="majorHAnsi" w:hAnsiTheme="majorHAnsi"/>
        </w:rPr>
        <w:t xml:space="preserve"> </w:t>
      </w:r>
      <w:r w:rsidRPr="0021207D">
        <w:rPr>
          <w:rFonts w:asciiTheme="majorHAnsi" w:hAnsiTheme="majorHAnsi"/>
        </w:rPr>
        <w:t>Chefs d’équipe</w:t>
      </w:r>
      <w:r w:rsidR="00E166F1" w:rsidRPr="0021207D">
        <w:rPr>
          <w:rFonts w:asciiTheme="majorHAnsi" w:hAnsiTheme="majorHAnsi"/>
        </w:rPr>
        <w:t>s</w:t>
      </w:r>
      <w:r w:rsidRPr="0021207D">
        <w:rPr>
          <w:rFonts w:asciiTheme="majorHAnsi" w:hAnsiTheme="majorHAnsi"/>
        </w:rPr>
        <w:t xml:space="preserve">. Les agents enquêteurs et chefs d’équipes ont travaillé sous la supervision technique des Cadres de l’INSAE et de trois équipes de supervision dépêchées par MCA-Bénin II </w:t>
      </w:r>
      <w:r w:rsidR="00E166F1" w:rsidRPr="0021207D">
        <w:rPr>
          <w:rFonts w:asciiTheme="majorHAnsi" w:hAnsiTheme="majorHAnsi"/>
        </w:rPr>
        <w:t xml:space="preserve">avec la participation du responsable </w:t>
      </w:r>
      <w:r w:rsidR="00796553">
        <w:rPr>
          <w:rFonts w:asciiTheme="majorHAnsi" w:hAnsiTheme="majorHAnsi"/>
        </w:rPr>
        <w:t xml:space="preserve">de </w:t>
      </w:r>
      <w:r w:rsidR="00E166F1" w:rsidRPr="0021207D">
        <w:rPr>
          <w:rFonts w:asciiTheme="majorHAnsi" w:hAnsiTheme="majorHAnsi"/>
        </w:rPr>
        <w:t xml:space="preserve">Suivi &amp; Evaluation du </w:t>
      </w:r>
      <w:r w:rsidRPr="0021207D">
        <w:rPr>
          <w:rFonts w:asciiTheme="majorHAnsi" w:hAnsiTheme="majorHAnsi"/>
        </w:rPr>
        <w:t>Millen</w:t>
      </w:r>
      <w:r w:rsidR="00912520" w:rsidRPr="0021207D">
        <w:rPr>
          <w:rFonts w:asciiTheme="majorHAnsi" w:hAnsiTheme="majorHAnsi"/>
        </w:rPr>
        <w:t>n</w:t>
      </w:r>
      <w:r w:rsidRPr="0021207D">
        <w:rPr>
          <w:rFonts w:asciiTheme="majorHAnsi" w:hAnsiTheme="majorHAnsi"/>
        </w:rPr>
        <w:t xml:space="preserve">ium Challenge Corporation (MCC) </w:t>
      </w:r>
      <w:r w:rsidR="00E166F1" w:rsidRPr="0021207D">
        <w:rPr>
          <w:rFonts w:asciiTheme="majorHAnsi" w:hAnsiTheme="majorHAnsi"/>
        </w:rPr>
        <w:t xml:space="preserve">qui était </w:t>
      </w:r>
      <w:r w:rsidRPr="0021207D">
        <w:rPr>
          <w:rFonts w:asciiTheme="majorHAnsi" w:hAnsiTheme="majorHAnsi"/>
        </w:rPr>
        <w:t>en séjour au Bénin.</w:t>
      </w:r>
    </w:p>
    <w:p w:rsidR="009F338A" w:rsidRPr="0021207D" w:rsidRDefault="00736EAB" w:rsidP="00736EAB">
      <w:pPr>
        <w:spacing w:before="240" w:after="240"/>
        <w:jc w:val="both"/>
        <w:rPr>
          <w:rFonts w:asciiTheme="majorHAnsi" w:hAnsiTheme="majorHAnsi"/>
        </w:rPr>
      </w:pPr>
      <w:r w:rsidRPr="0021207D">
        <w:rPr>
          <w:rFonts w:asciiTheme="majorHAnsi" w:hAnsiTheme="majorHAnsi"/>
        </w:rPr>
        <w:t xml:space="preserve">Avant le déploiement des agents sur le terrain, les documents techniques ont été testé lors d’une enquête pilote réalisée dans 5 agences de la société sous la supervision des Cadres de l’INSAE et du </w:t>
      </w:r>
      <w:r w:rsidR="00912520" w:rsidRPr="0021207D">
        <w:rPr>
          <w:rFonts w:asciiTheme="majorHAnsi" w:hAnsiTheme="majorHAnsi"/>
        </w:rPr>
        <w:t>Millennium</w:t>
      </w:r>
      <w:r w:rsidRPr="0021207D">
        <w:rPr>
          <w:rFonts w:asciiTheme="majorHAnsi" w:hAnsiTheme="majorHAnsi"/>
        </w:rPr>
        <w:t xml:space="preserve"> Challenge Account </w:t>
      </w:r>
      <w:r w:rsidR="00795D39">
        <w:rPr>
          <w:rFonts w:asciiTheme="majorHAnsi" w:hAnsiTheme="majorHAnsi"/>
        </w:rPr>
        <w:t xml:space="preserve">Bénin </w:t>
      </w:r>
      <w:r w:rsidRPr="0021207D">
        <w:rPr>
          <w:rFonts w:asciiTheme="majorHAnsi" w:hAnsiTheme="majorHAnsi"/>
        </w:rPr>
        <w:t>(MCA</w:t>
      </w:r>
      <w:r w:rsidR="00795D39">
        <w:rPr>
          <w:rFonts w:asciiTheme="majorHAnsi" w:hAnsiTheme="majorHAnsi"/>
        </w:rPr>
        <w:t>-Bénin II</w:t>
      </w:r>
      <w:r w:rsidRPr="0021207D">
        <w:rPr>
          <w:rFonts w:asciiTheme="majorHAnsi" w:hAnsiTheme="majorHAnsi"/>
        </w:rPr>
        <w:t xml:space="preserve">). Il s’agit des agences de Kouhounou, Ganhi, Vêdoko, Godomey et du siège de la société. </w:t>
      </w:r>
    </w:p>
    <w:p w:rsidR="00736EAB" w:rsidRPr="0021207D" w:rsidRDefault="00736EAB" w:rsidP="00736EAB">
      <w:pPr>
        <w:spacing w:before="240" w:after="240"/>
        <w:jc w:val="both"/>
        <w:rPr>
          <w:rFonts w:asciiTheme="majorHAnsi" w:hAnsiTheme="majorHAnsi"/>
        </w:rPr>
      </w:pPr>
      <w:r w:rsidRPr="0021207D">
        <w:rPr>
          <w:rFonts w:asciiTheme="majorHAnsi" w:hAnsiTheme="majorHAnsi"/>
        </w:rPr>
        <w:lastRenderedPageBreak/>
        <w:t>A</w:t>
      </w:r>
      <w:r w:rsidR="009F338A" w:rsidRPr="0021207D">
        <w:rPr>
          <w:rFonts w:asciiTheme="majorHAnsi" w:hAnsiTheme="majorHAnsi"/>
        </w:rPr>
        <w:t xml:space="preserve">u terme de la collecte sur le terrain, </w:t>
      </w:r>
      <w:r w:rsidRPr="0021207D">
        <w:rPr>
          <w:rFonts w:asciiTheme="majorHAnsi" w:hAnsiTheme="majorHAnsi"/>
        </w:rPr>
        <w:t xml:space="preserve">les données ont été traitées </w:t>
      </w:r>
      <w:r w:rsidR="00795D39">
        <w:rPr>
          <w:rFonts w:asciiTheme="majorHAnsi" w:hAnsiTheme="majorHAnsi"/>
        </w:rPr>
        <w:t>et le</w:t>
      </w:r>
      <w:r w:rsidRPr="0021207D">
        <w:rPr>
          <w:rFonts w:asciiTheme="majorHAnsi" w:hAnsiTheme="majorHAnsi"/>
        </w:rPr>
        <w:t xml:space="preserve"> présent rapport d’analyse</w:t>
      </w:r>
      <w:r w:rsidR="00795D39">
        <w:rPr>
          <w:rFonts w:asciiTheme="majorHAnsi" w:hAnsiTheme="majorHAnsi"/>
        </w:rPr>
        <w:t xml:space="preserve"> a été élaboré</w:t>
      </w:r>
      <w:r w:rsidRPr="0021207D">
        <w:rPr>
          <w:rFonts w:asciiTheme="majorHAnsi" w:hAnsiTheme="majorHAnsi"/>
        </w:rPr>
        <w:t xml:space="preserve">. </w:t>
      </w:r>
    </w:p>
    <w:p w:rsidR="00736EAB" w:rsidRPr="0021207D" w:rsidRDefault="00736EAB" w:rsidP="00736EAB">
      <w:pPr>
        <w:spacing w:before="240" w:after="240"/>
        <w:jc w:val="both"/>
        <w:rPr>
          <w:rFonts w:asciiTheme="majorHAnsi" w:hAnsiTheme="majorHAnsi"/>
        </w:rPr>
      </w:pPr>
      <w:r w:rsidRPr="0021207D">
        <w:rPr>
          <w:rFonts w:asciiTheme="majorHAnsi" w:hAnsiTheme="majorHAnsi"/>
        </w:rPr>
        <w:t xml:space="preserve">Au total 1683 agents ont été enquêtés sur 1767 prévus, soit un taux de couverture de 95,2%. Les résultats présentés dans ce rapport portent sur les opinions de 1680 agents dans la mesure où </w:t>
      </w:r>
      <w:r w:rsidR="00AB5E55" w:rsidRPr="0021207D">
        <w:rPr>
          <w:rFonts w:asciiTheme="majorHAnsi" w:hAnsiTheme="majorHAnsi"/>
        </w:rPr>
        <w:t>0</w:t>
      </w:r>
      <w:r w:rsidRPr="0021207D">
        <w:rPr>
          <w:rFonts w:asciiTheme="majorHAnsi" w:hAnsiTheme="majorHAnsi"/>
        </w:rPr>
        <w:t xml:space="preserve">3 agents ont refusé de se faire interviewer </w:t>
      </w:r>
      <w:r w:rsidR="00795D39">
        <w:rPr>
          <w:rFonts w:asciiTheme="majorHAnsi" w:hAnsiTheme="majorHAnsi"/>
        </w:rPr>
        <w:t>arguant,</w:t>
      </w:r>
      <w:r w:rsidR="00444663">
        <w:rPr>
          <w:rFonts w:asciiTheme="majorHAnsi" w:hAnsiTheme="majorHAnsi"/>
        </w:rPr>
        <w:t xml:space="preserve"> </w:t>
      </w:r>
      <w:r w:rsidR="004F43E7">
        <w:rPr>
          <w:rFonts w:asciiTheme="majorHAnsi" w:hAnsiTheme="majorHAnsi"/>
        </w:rPr>
        <w:t xml:space="preserve">ne pas attendre de réel changement de l’enquête. </w:t>
      </w:r>
    </w:p>
    <w:p w:rsidR="002F157E" w:rsidRPr="0021207D" w:rsidRDefault="002F157E" w:rsidP="002F157E">
      <w:pPr>
        <w:jc w:val="both"/>
        <w:rPr>
          <w:rFonts w:asciiTheme="majorHAnsi" w:hAnsiTheme="majorHAnsi" w:cs="Arial"/>
          <w:color w:val="222222"/>
          <w:lang w:eastAsia="fr-FR"/>
        </w:rPr>
      </w:pPr>
    </w:p>
    <w:p w:rsidR="00FF1C88" w:rsidRPr="0021207D" w:rsidRDefault="00FF1C88" w:rsidP="00290CE9">
      <w:pPr>
        <w:spacing w:after="0"/>
        <w:rPr>
          <w:rFonts w:asciiTheme="majorHAnsi" w:hAnsiTheme="majorHAnsi"/>
        </w:rPr>
      </w:pPr>
      <w:bookmarkStart w:id="13" w:name="_Toc403929799"/>
      <w:bookmarkStart w:id="14" w:name="_Toc403933508"/>
      <w:bookmarkStart w:id="15" w:name="_Toc421805405"/>
      <w:bookmarkStart w:id="16" w:name="_Toc421806958"/>
    </w:p>
    <w:p w:rsidR="00FF1C88" w:rsidRPr="0021207D" w:rsidRDefault="00FF1C88" w:rsidP="00290CE9">
      <w:pPr>
        <w:spacing w:after="0"/>
        <w:rPr>
          <w:rFonts w:asciiTheme="majorHAnsi" w:hAnsiTheme="majorHAnsi"/>
        </w:rPr>
        <w:sectPr w:rsidR="00FF1C88" w:rsidRPr="0021207D" w:rsidSect="00954A90">
          <w:pgSz w:w="11906" w:h="16838"/>
          <w:pgMar w:top="1135" w:right="1417" w:bottom="851" w:left="1417" w:header="708" w:footer="0" w:gutter="0"/>
          <w:cols w:space="708"/>
          <w:docGrid w:linePitch="360"/>
        </w:sectPr>
      </w:pPr>
    </w:p>
    <w:p w:rsidR="00B811FE" w:rsidRPr="0021207D" w:rsidRDefault="00B811FE" w:rsidP="000F50F6">
      <w:pPr>
        <w:pStyle w:val="Titre2"/>
        <w:rPr>
          <w:rFonts w:asciiTheme="majorHAnsi" w:hAnsiTheme="majorHAnsi"/>
        </w:rPr>
      </w:pPr>
      <w:bookmarkStart w:id="17" w:name="_Toc425961625"/>
      <w:bookmarkStart w:id="18" w:name="_Toc526763042"/>
      <w:bookmarkStart w:id="19" w:name="_Toc532489642"/>
      <w:bookmarkStart w:id="20" w:name="_Toc403933514"/>
      <w:bookmarkStart w:id="21" w:name="_Toc421805410"/>
      <w:bookmarkStart w:id="22" w:name="_Toc421806963"/>
      <w:bookmarkEnd w:id="13"/>
      <w:bookmarkEnd w:id="14"/>
      <w:bookmarkEnd w:id="15"/>
      <w:bookmarkEnd w:id="16"/>
      <w:r w:rsidRPr="0021207D">
        <w:rPr>
          <w:rFonts w:asciiTheme="majorHAnsi" w:hAnsiTheme="majorHAnsi"/>
        </w:rPr>
        <w:lastRenderedPageBreak/>
        <w:t xml:space="preserve">CHAPITRE </w:t>
      </w:r>
      <w:r w:rsidR="00025637" w:rsidRPr="0021207D">
        <w:rPr>
          <w:rFonts w:asciiTheme="majorHAnsi" w:hAnsiTheme="majorHAnsi"/>
        </w:rPr>
        <w:t>1</w:t>
      </w:r>
      <w:r w:rsidRPr="0021207D">
        <w:rPr>
          <w:rFonts w:asciiTheme="majorHAnsi" w:hAnsiTheme="majorHAnsi"/>
        </w:rPr>
        <w:t> : CARACTERISTIQUES SOCIO-</w:t>
      </w:r>
      <w:r w:rsidR="00D830C0" w:rsidRPr="0021207D">
        <w:rPr>
          <w:rFonts w:asciiTheme="majorHAnsi" w:hAnsiTheme="majorHAnsi"/>
        </w:rPr>
        <w:t>PROFESSIONNELLES DES AGENTS DE LA SBEE</w:t>
      </w:r>
      <w:r w:rsidR="00433455" w:rsidRPr="0021207D">
        <w:rPr>
          <w:rFonts w:asciiTheme="majorHAnsi" w:hAnsiTheme="majorHAnsi"/>
        </w:rPr>
        <w:t xml:space="preserve"> ENQUETES</w:t>
      </w:r>
      <w:bookmarkEnd w:id="17"/>
      <w:bookmarkEnd w:id="18"/>
      <w:bookmarkEnd w:id="19"/>
    </w:p>
    <w:p w:rsidR="00B811FE" w:rsidRPr="0021207D" w:rsidRDefault="00B811FE" w:rsidP="006D4294">
      <w:pPr>
        <w:rPr>
          <w:rFonts w:asciiTheme="majorHAnsi" w:hAnsiTheme="majorHAnsi"/>
        </w:rPr>
      </w:pPr>
    </w:p>
    <w:p w:rsidR="00172183" w:rsidRPr="0021207D" w:rsidRDefault="003F021A" w:rsidP="00172183">
      <w:pPr>
        <w:keepNext/>
        <w:framePr w:dropCap="drop" w:lines="3" w:wrap="around" w:vAnchor="text" w:hAnchor="text"/>
        <w:spacing w:after="0" w:line="881" w:lineRule="exact"/>
        <w:jc w:val="both"/>
        <w:textAlignment w:val="baseline"/>
        <w:rPr>
          <w:rFonts w:asciiTheme="majorHAnsi" w:hAnsiTheme="majorHAnsi"/>
          <w:position w:val="-9"/>
          <w:sz w:val="105"/>
        </w:rPr>
      </w:pPr>
      <w:bookmarkStart w:id="23" w:name="_Toc403929800"/>
      <w:bookmarkStart w:id="24" w:name="_Toc403933509"/>
      <w:bookmarkStart w:id="25" w:name="_Toc421805409"/>
      <w:bookmarkStart w:id="26" w:name="_Toc421806962"/>
      <w:r w:rsidRPr="0021207D">
        <w:rPr>
          <w:rFonts w:asciiTheme="majorHAnsi" w:hAnsiTheme="majorHAnsi"/>
          <w:position w:val="-9"/>
          <w:sz w:val="105"/>
        </w:rPr>
        <w:t>C</w:t>
      </w:r>
    </w:p>
    <w:p w:rsidR="00427F42" w:rsidRPr="0021207D" w:rsidRDefault="00823E06" w:rsidP="006D4294">
      <w:pPr>
        <w:jc w:val="both"/>
        <w:rPr>
          <w:rFonts w:asciiTheme="majorHAnsi" w:hAnsiTheme="majorHAnsi"/>
        </w:rPr>
      </w:pPr>
      <w:r w:rsidRPr="0021207D">
        <w:rPr>
          <w:rFonts w:asciiTheme="majorHAnsi" w:hAnsiTheme="majorHAnsi"/>
        </w:rPr>
        <w:t>e chapitre prés</w:t>
      </w:r>
      <w:r w:rsidR="001D3C4A">
        <w:rPr>
          <w:rFonts w:asciiTheme="majorHAnsi" w:hAnsiTheme="majorHAnsi"/>
        </w:rPr>
        <w:t xml:space="preserve">ente les caractéristiques socio </w:t>
      </w:r>
      <w:r w:rsidRPr="0021207D">
        <w:rPr>
          <w:rFonts w:asciiTheme="majorHAnsi" w:hAnsiTheme="majorHAnsi"/>
        </w:rPr>
        <w:t>professionnelles des agents de la Société Béninoise d’Energie Electrique (SBEE)</w:t>
      </w:r>
      <w:r w:rsidR="00376BEB" w:rsidRPr="0021207D">
        <w:rPr>
          <w:rFonts w:asciiTheme="majorHAnsi" w:hAnsiTheme="majorHAnsi"/>
        </w:rPr>
        <w:t xml:space="preserve">. </w:t>
      </w:r>
    </w:p>
    <w:p w:rsidR="00E10612" w:rsidRPr="0021207D" w:rsidRDefault="00E10612" w:rsidP="006D4294">
      <w:pPr>
        <w:jc w:val="both"/>
        <w:rPr>
          <w:rFonts w:asciiTheme="majorHAnsi" w:hAnsiTheme="majorHAnsi"/>
        </w:rPr>
      </w:pPr>
    </w:p>
    <w:p w:rsidR="00B811FE" w:rsidRPr="0021207D" w:rsidRDefault="006F754C" w:rsidP="00D02C71">
      <w:pPr>
        <w:pStyle w:val="Titre3"/>
        <w:rPr>
          <w:rFonts w:asciiTheme="majorHAnsi" w:hAnsiTheme="majorHAnsi"/>
          <w:szCs w:val="24"/>
        </w:rPr>
      </w:pPr>
      <w:bookmarkStart w:id="27" w:name="_Toc532489643"/>
      <w:r w:rsidRPr="0021207D">
        <w:rPr>
          <w:rFonts w:asciiTheme="majorHAnsi" w:hAnsiTheme="majorHAnsi"/>
          <w:szCs w:val="24"/>
        </w:rPr>
        <w:t xml:space="preserve">Répartition par </w:t>
      </w:r>
      <w:r w:rsidR="007B7DCD" w:rsidRPr="0021207D">
        <w:rPr>
          <w:rFonts w:asciiTheme="majorHAnsi" w:hAnsiTheme="majorHAnsi"/>
          <w:szCs w:val="24"/>
        </w:rPr>
        <w:t xml:space="preserve">siège, </w:t>
      </w:r>
      <w:r w:rsidRPr="0021207D">
        <w:rPr>
          <w:rFonts w:asciiTheme="majorHAnsi" w:hAnsiTheme="majorHAnsi"/>
          <w:szCs w:val="24"/>
        </w:rPr>
        <w:t>direction régionale</w:t>
      </w:r>
      <w:r w:rsidR="00D30909" w:rsidRPr="0021207D">
        <w:rPr>
          <w:rFonts w:asciiTheme="majorHAnsi" w:hAnsiTheme="majorHAnsi"/>
          <w:szCs w:val="24"/>
        </w:rPr>
        <w:t>, sexe et niveau d’instruction</w:t>
      </w:r>
      <w:bookmarkEnd w:id="27"/>
      <w:r w:rsidR="00AD6FBB" w:rsidRPr="0021207D">
        <w:rPr>
          <w:rFonts w:asciiTheme="majorHAnsi" w:hAnsiTheme="majorHAnsi"/>
        </w:rPr>
        <w:fldChar w:fldCharType="begin"/>
      </w:r>
      <w:r w:rsidR="00A3084F" w:rsidRPr="0021207D">
        <w:rPr>
          <w:rFonts w:asciiTheme="majorHAnsi" w:hAnsiTheme="majorHAnsi"/>
        </w:rPr>
        <w:instrText>HYPERLINK \l "_Toc347429977"</w:instrText>
      </w:r>
      <w:r w:rsidR="00AD6FBB" w:rsidRPr="0021207D">
        <w:rPr>
          <w:rFonts w:asciiTheme="majorHAnsi" w:hAnsiTheme="majorHAnsi"/>
        </w:rPr>
        <w:fldChar w:fldCharType="separate"/>
      </w:r>
      <w:r w:rsidR="00B811FE" w:rsidRPr="0021207D">
        <w:rPr>
          <w:rFonts w:asciiTheme="majorHAnsi" w:hAnsiTheme="majorHAnsi"/>
          <w:webHidden/>
          <w:szCs w:val="24"/>
        </w:rPr>
        <w:tab/>
      </w:r>
      <w:r w:rsidR="00AD6FBB" w:rsidRPr="0021207D">
        <w:rPr>
          <w:rFonts w:asciiTheme="majorHAnsi" w:hAnsiTheme="majorHAnsi"/>
        </w:rPr>
        <w:fldChar w:fldCharType="end"/>
      </w:r>
      <w:bookmarkStart w:id="28" w:name="_Toc526763043"/>
      <w:bookmarkEnd w:id="28"/>
    </w:p>
    <w:p w:rsidR="00427F42" w:rsidRPr="0021207D" w:rsidRDefault="009E7F13" w:rsidP="00F57BAA">
      <w:pPr>
        <w:spacing w:after="0"/>
        <w:jc w:val="both"/>
        <w:rPr>
          <w:rFonts w:asciiTheme="majorHAnsi" w:hAnsiTheme="majorHAnsi"/>
        </w:rPr>
      </w:pPr>
      <w:bookmarkStart w:id="29" w:name="_Toc526763044"/>
      <w:bookmarkEnd w:id="29"/>
      <w:r w:rsidRPr="0021207D">
        <w:rPr>
          <w:rFonts w:asciiTheme="majorHAnsi" w:hAnsiTheme="majorHAnsi"/>
        </w:rPr>
        <w:t>Au total</w:t>
      </w:r>
      <w:r w:rsidR="00283D1D" w:rsidRPr="0021207D">
        <w:rPr>
          <w:rFonts w:asciiTheme="majorHAnsi" w:hAnsiTheme="majorHAnsi"/>
        </w:rPr>
        <w:t>,</w:t>
      </w:r>
      <w:r w:rsidR="006F754C" w:rsidRPr="0021207D">
        <w:rPr>
          <w:rFonts w:asciiTheme="majorHAnsi" w:hAnsiTheme="majorHAnsi"/>
        </w:rPr>
        <w:t xml:space="preserve"> 1</w:t>
      </w:r>
      <w:r w:rsidR="003F021A" w:rsidRPr="0021207D">
        <w:rPr>
          <w:rFonts w:asciiTheme="majorHAnsi" w:hAnsiTheme="majorHAnsi"/>
        </w:rPr>
        <w:t> </w:t>
      </w:r>
      <w:r w:rsidR="006F754C" w:rsidRPr="0021207D">
        <w:rPr>
          <w:rFonts w:asciiTheme="majorHAnsi" w:hAnsiTheme="majorHAnsi"/>
        </w:rPr>
        <w:t>680</w:t>
      </w:r>
      <w:r w:rsidRPr="0021207D">
        <w:rPr>
          <w:rFonts w:asciiTheme="majorHAnsi" w:hAnsiTheme="majorHAnsi"/>
        </w:rPr>
        <w:t xml:space="preserve"> (95,2%) sur 1</w:t>
      </w:r>
      <w:r w:rsidR="00DA45B7" w:rsidRPr="0021207D">
        <w:rPr>
          <w:rFonts w:asciiTheme="majorHAnsi" w:hAnsiTheme="majorHAnsi"/>
        </w:rPr>
        <w:t> </w:t>
      </w:r>
      <w:r w:rsidRPr="0021207D">
        <w:rPr>
          <w:rFonts w:asciiTheme="majorHAnsi" w:hAnsiTheme="majorHAnsi"/>
        </w:rPr>
        <w:t>767</w:t>
      </w:r>
      <w:r w:rsidR="006F754C" w:rsidRPr="0021207D">
        <w:rPr>
          <w:rFonts w:asciiTheme="majorHAnsi" w:hAnsiTheme="majorHAnsi"/>
        </w:rPr>
        <w:t xml:space="preserve"> employés ont pu être enquêtés sur toute l’étendue du territoire. Les</w:t>
      </w:r>
      <w:r w:rsidR="00667B84" w:rsidRPr="0021207D">
        <w:rPr>
          <w:rFonts w:asciiTheme="majorHAnsi" w:hAnsiTheme="majorHAnsi"/>
        </w:rPr>
        <w:t xml:space="preserve"> plus </w:t>
      </w:r>
      <w:r w:rsidR="00D07DD4" w:rsidRPr="0021207D">
        <w:rPr>
          <w:rFonts w:asciiTheme="majorHAnsi" w:hAnsiTheme="majorHAnsi"/>
        </w:rPr>
        <w:t>grands effectifs d’</w:t>
      </w:r>
      <w:r w:rsidR="006F754C" w:rsidRPr="0021207D">
        <w:rPr>
          <w:rFonts w:asciiTheme="majorHAnsi" w:hAnsiTheme="majorHAnsi"/>
        </w:rPr>
        <w:t>employés</w:t>
      </w:r>
      <w:r w:rsidR="006B3C92">
        <w:rPr>
          <w:rFonts w:asciiTheme="majorHAnsi" w:hAnsiTheme="majorHAnsi"/>
        </w:rPr>
        <w:t xml:space="preserve"> </w:t>
      </w:r>
      <w:r w:rsidR="00D07DD4" w:rsidRPr="0021207D">
        <w:rPr>
          <w:rFonts w:asciiTheme="majorHAnsi" w:hAnsiTheme="majorHAnsi"/>
        </w:rPr>
        <w:t xml:space="preserve">ont été </w:t>
      </w:r>
      <w:r w:rsidR="00667B84" w:rsidRPr="0021207D">
        <w:rPr>
          <w:rFonts w:asciiTheme="majorHAnsi" w:hAnsiTheme="majorHAnsi"/>
        </w:rPr>
        <w:t>enquêtés</w:t>
      </w:r>
      <w:r w:rsidR="006B3C92">
        <w:rPr>
          <w:rFonts w:asciiTheme="majorHAnsi" w:hAnsiTheme="majorHAnsi"/>
        </w:rPr>
        <w:t xml:space="preserve"> </w:t>
      </w:r>
      <w:r w:rsidR="00D07DD4" w:rsidRPr="0021207D">
        <w:rPr>
          <w:rFonts w:asciiTheme="majorHAnsi" w:hAnsiTheme="majorHAnsi"/>
        </w:rPr>
        <w:t>au</w:t>
      </w:r>
      <w:r w:rsidR="00667B84" w:rsidRPr="0021207D">
        <w:rPr>
          <w:rFonts w:asciiTheme="majorHAnsi" w:hAnsiTheme="majorHAnsi"/>
        </w:rPr>
        <w:t xml:space="preserve"> Siège (22,3%), </w:t>
      </w:r>
      <w:r w:rsidR="00D07DD4" w:rsidRPr="0021207D">
        <w:rPr>
          <w:rFonts w:asciiTheme="majorHAnsi" w:hAnsiTheme="majorHAnsi"/>
        </w:rPr>
        <w:t xml:space="preserve">et à </w:t>
      </w:r>
      <w:r w:rsidR="00667B84" w:rsidRPr="0021207D">
        <w:rPr>
          <w:rFonts w:asciiTheme="majorHAnsi" w:hAnsiTheme="majorHAnsi"/>
        </w:rPr>
        <w:t xml:space="preserve">la Direction </w:t>
      </w:r>
      <w:r w:rsidR="00FC15AC" w:rsidRPr="0021207D">
        <w:rPr>
          <w:rFonts w:asciiTheme="majorHAnsi" w:hAnsiTheme="majorHAnsi"/>
        </w:rPr>
        <w:t>R</w:t>
      </w:r>
      <w:r w:rsidR="00667B84" w:rsidRPr="0021207D">
        <w:rPr>
          <w:rFonts w:asciiTheme="majorHAnsi" w:hAnsiTheme="majorHAnsi"/>
        </w:rPr>
        <w:t>égionale Atlantique (DRA) (14,6%).</w:t>
      </w:r>
      <w:r w:rsidR="00472090" w:rsidRPr="0021207D">
        <w:rPr>
          <w:rFonts w:asciiTheme="majorHAnsi" w:hAnsiTheme="majorHAnsi"/>
        </w:rPr>
        <w:t xml:space="preserve"> Sur l’effectif global, 68 employés (4,0%) ont été enquêtés en dehors de leur direction d’origine</w:t>
      </w:r>
      <w:r w:rsidR="00283D1D" w:rsidRPr="0021207D">
        <w:rPr>
          <w:rFonts w:asciiTheme="majorHAnsi" w:hAnsiTheme="majorHAnsi"/>
        </w:rPr>
        <w:t xml:space="preserve"> (pour diverses raisons : formation, congés</w:t>
      </w:r>
      <w:r w:rsidR="00CC1959" w:rsidRPr="0021207D">
        <w:rPr>
          <w:rFonts w:asciiTheme="majorHAnsi" w:hAnsiTheme="majorHAnsi"/>
        </w:rPr>
        <w:t>, mission, situation de maladie</w:t>
      </w:r>
      <w:r w:rsidR="00283D1D" w:rsidRPr="0021207D">
        <w:rPr>
          <w:rFonts w:asciiTheme="majorHAnsi" w:hAnsiTheme="majorHAnsi"/>
        </w:rPr>
        <w:t xml:space="preserve"> essentiellement).</w:t>
      </w:r>
      <w:r w:rsidR="00C77199" w:rsidRPr="0021207D">
        <w:rPr>
          <w:rFonts w:asciiTheme="majorHAnsi" w:hAnsiTheme="majorHAnsi"/>
        </w:rPr>
        <w:t xml:space="preserve"> Les employés enquêtés sont constitués en majorité d’hommes (78,0%)</w:t>
      </w:r>
      <w:r w:rsidR="002B01DA">
        <w:rPr>
          <w:rFonts w:asciiTheme="majorHAnsi" w:hAnsiTheme="majorHAnsi"/>
        </w:rPr>
        <w:t xml:space="preserve">. </w:t>
      </w:r>
      <w:r w:rsidR="00C77199" w:rsidRPr="0021207D">
        <w:rPr>
          <w:rFonts w:asciiTheme="majorHAnsi" w:hAnsiTheme="majorHAnsi"/>
        </w:rPr>
        <w:t xml:space="preserve">46,6% </w:t>
      </w:r>
      <w:r w:rsidR="002B01DA">
        <w:rPr>
          <w:rFonts w:asciiTheme="majorHAnsi" w:hAnsiTheme="majorHAnsi"/>
        </w:rPr>
        <w:t xml:space="preserve">ont </w:t>
      </w:r>
      <w:r w:rsidR="00C77199" w:rsidRPr="0021207D">
        <w:rPr>
          <w:rFonts w:asciiTheme="majorHAnsi" w:hAnsiTheme="majorHAnsi"/>
        </w:rPr>
        <w:t xml:space="preserve">moins 40 ans, et </w:t>
      </w:r>
      <w:r w:rsidR="002B01DA" w:rsidRPr="0021207D">
        <w:rPr>
          <w:rFonts w:asciiTheme="majorHAnsi" w:hAnsiTheme="majorHAnsi"/>
        </w:rPr>
        <w:t>(50,7%)</w:t>
      </w:r>
      <w:r w:rsidR="006B3C92">
        <w:rPr>
          <w:rFonts w:asciiTheme="majorHAnsi" w:hAnsiTheme="majorHAnsi"/>
        </w:rPr>
        <w:t xml:space="preserve"> </w:t>
      </w:r>
      <w:r w:rsidR="002C1FB6">
        <w:rPr>
          <w:rFonts w:asciiTheme="majorHAnsi" w:hAnsiTheme="majorHAnsi"/>
        </w:rPr>
        <w:t xml:space="preserve">ont un </w:t>
      </w:r>
      <w:r w:rsidR="00C77199" w:rsidRPr="0021207D">
        <w:rPr>
          <w:rFonts w:asciiTheme="majorHAnsi" w:hAnsiTheme="majorHAnsi"/>
        </w:rPr>
        <w:t>niveau d’études supérieur.</w:t>
      </w:r>
    </w:p>
    <w:p w:rsidR="00E33080" w:rsidRPr="0021207D" w:rsidRDefault="00E33080" w:rsidP="00F57BAA">
      <w:pPr>
        <w:spacing w:after="0"/>
        <w:jc w:val="both"/>
        <w:rPr>
          <w:rFonts w:asciiTheme="majorHAnsi" w:hAnsiTheme="majorHAnsi"/>
        </w:rPr>
      </w:pPr>
    </w:p>
    <w:p w:rsidR="00E33080" w:rsidRPr="0021207D" w:rsidRDefault="00E33080" w:rsidP="00F57BAA">
      <w:pPr>
        <w:spacing w:after="0"/>
        <w:jc w:val="both"/>
        <w:rPr>
          <w:rFonts w:asciiTheme="majorHAnsi" w:hAnsiTheme="majorHAnsi"/>
        </w:rPr>
        <w:sectPr w:rsidR="00E33080" w:rsidRPr="0021207D" w:rsidSect="00CF086A">
          <w:pgSz w:w="11906" w:h="16838"/>
          <w:pgMar w:top="1383" w:right="1418" w:bottom="851" w:left="1418" w:header="567" w:footer="0" w:gutter="0"/>
          <w:cols w:space="708"/>
          <w:docGrid w:linePitch="360"/>
        </w:sectPr>
      </w:pPr>
    </w:p>
    <w:p w:rsidR="00E33080" w:rsidRPr="0021207D" w:rsidRDefault="00E33080" w:rsidP="00F57BAA">
      <w:pPr>
        <w:spacing w:after="0"/>
        <w:jc w:val="both"/>
        <w:rPr>
          <w:rFonts w:asciiTheme="majorHAnsi" w:hAnsiTheme="majorHAnsi"/>
        </w:rPr>
      </w:pPr>
    </w:p>
    <w:p w:rsidR="00C77199" w:rsidRPr="0021207D" w:rsidRDefault="00E33080" w:rsidP="00F57BAA">
      <w:pPr>
        <w:spacing w:after="0"/>
        <w:jc w:val="both"/>
        <w:rPr>
          <w:rFonts w:asciiTheme="majorHAnsi" w:hAnsiTheme="majorHAnsi"/>
        </w:rPr>
      </w:pPr>
      <w:r w:rsidRPr="0021207D">
        <w:rPr>
          <w:rFonts w:asciiTheme="majorHAnsi" w:hAnsiTheme="majorHAnsi"/>
          <w:noProof/>
          <w:lang w:eastAsia="fr-FR"/>
        </w:rPr>
        <w:drawing>
          <wp:inline distT="0" distB="0" distL="0" distR="0">
            <wp:extent cx="2945080" cy="2172970"/>
            <wp:effectExtent l="0" t="0" r="8255" b="0"/>
            <wp:docPr id="1" name="Graphique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B87BB8" w:rsidRPr="0021207D">
        <w:rPr>
          <w:rFonts w:asciiTheme="majorHAnsi" w:hAnsiTheme="majorHAnsi"/>
          <w:noProof/>
          <w:lang w:eastAsia="fr-FR"/>
        </w:rPr>
        <w:drawing>
          <wp:inline distT="0" distB="0" distL="0" distR="0">
            <wp:extent cx="2552700" cy="2163445"/>
            <wp:effectExtent l="0" t="0" r="0" b="8255"/>
            <wp:docPr id="3" name="Graphique 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7F8EAF6-0C3D-4BB7-B860-4686683882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77199" w:rsidRPr="0021207D" w:rsidRDefault="00C77199" w:rsidP="00F57BAA">
      <w:pPr>
        <w:spacing w:after="0"/>
        <w:jc w:val="both"/>
        <w:rPr>
          <w:rFonts w:asciiTheme="majorHAnsi" w:hAnsiTheme="majorHAnsi"/>
        </w:rPr>
      </w:pPr>
    </w:p>
    <w:p w:rsidR="00B87BB8" w:rsidRPr="0021207D" w:rsidRDefault="00A2707E" w:rsidP="00F57BAA">
      <w:pPr>
        <w:spacing w:after="0"/>
        <w:jc w:val="both"/>
        <w:rPr>
          <w:rFonts w:asciiTheme="majorHAnsi" w:hAnsiTheme="majorHAnsi"/>
        </w:rPr>
      </w:pPr>
      <w:r w:rsidRPr="0021207D">
        <w:rPr>
          <w:rFonts w:asciiTheme="majorHAnsi" w:hAnsiTheme="majorHAnsi"/>
          <w:noProof/>
          <w:lang w:eastAsia="fr-FR"/>
        </w:rPr>
        <w:drawing>
          <wp:inline distT="0" distB="0" distL="0" distR="0">
            <wp:extent cx="2933205" cy="2529205"/>
            <wp:effectExtent l="0" t="0" r="635" b="4445"/>
            <wp:docPr id="5" name="Graphique 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067A60E-3E35-4545-993A-CA9CC424C6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C77199" w:rsidRPr="0021207D">
        <w:rPr>
          <w:rFonts w:asciiTheme="majorHAnsi" w:hAnsiTheme="majorHAnsi"/>
          <w:noProof/>
          <w:lang w:eastAsia="fr-FR"/>
        </w:rPr>
        <w:drawing>
          <wp:inline distT="0" distB="0" distL="0" distR="0">
            <wp:extent cx="2553195" cy="2468245"/>
            <wp:effectExtent l="0" t="0" r="0" b="8255"/>
            <wp:docPr id="6" name="Graphique 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03AA214-DF38-42D2-A199-45E7FA09B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77199" w:rsidRPr="0021207D" w:rsidRDefault="00C77199" w:rsidP="00F57BAA">
      <w:pPr>
        <w:spacing w:after="0"/>
        <w:jc w:val="both"/>
        <w:rPr>
          <w:rFonts w:asciiTheme="majorHAnsi" w:hAnsiTheme="majorHAnsi"/>
        </w:rPr>
      </w:pPr>
    </w:p>
    <w:p w:rsidR="00D30909" w:rsidRPr="0021207D" w:rsidRDefault="00D30909" w:rsidP="00D30909">
      <w:pPr>
        <w:pStyle w:val="Titre3"/>
        <w:rPr>
          <w:rFonts w:asciiTheme="majorHAnsi" w:hAnsiTheme="majorHAnsi"/>
          <w:szCs w:val="24"/>
        </w:rPr>
      </w:pPr>
      <w:bookmarkStart w:id="30" w:name="_Toc532489644"/>
      <w:r w:rsidRPr="0021207D">
        <w:rPr>
          <w:rFonts w:asciiTheme="majorHAnsi" w:hAnsiTheme="majorHAnsi"/>
          <w:szCs w:val="24"/>
        </w:rPr>
        <w:lastRenderedPageBreak/>
        <w:t xml:space="preserve">Répartition par </w:t>
      </w:r>
      <w:r w:rsidR="003B29BC" w:rsidRPr="0021207D">
        <w:rPr>
          <w:rFonts w:asciiTheme="majorHAnsi" w:hAnsiTheme="majorHAnsi"/>
          <w:szCs w:val="24"/>
        </w:rPr>
        <w:t>statut, catégorie socioprofessionnelle et ancienneté</w:t>
      </w:r>
      <w:bookmarkEnd w:id="30"/>
    </w:p>
    <w:p w:rsidR="00C77199" w:rsidRPr="0021207D" w:rsidRDefault="00F025E1" w:rsidP="00F57BAA">
      <w:pPr>
        <w:spacing w:after="0"/>
        <w:jc w:val="both"/>
        <w:rPr>
          <w:rFonts w:asciiTheme="majorHAnsi" w:hAnsiTheme="majorHAnsi"/>
        </w:rPr>
      </w:pPr>
      <w:r w:rsidRPr="0021207D">
        <w:rPr>
          <w:rFonts w:asciiTheme="majorHAnsi" w:hAnsiTheme="majorHAnsi"/>
        </w:rPr>
        <w:t xml:space="preserve">La majorité </w:t>
      </w:r>
      <w:r w:rsidR="00D76644" w:rsidRPr="0021207D">
        <w:rPr>
          <w:rFonts w:asciiTheme="majorHAnsi" w:hAnsiTheme="majorHAnsi"/>
        </w:rPr>
        <w:t>des enquêtés</w:t>
      </w:r>
      <w:r w:rsidR="006B3C92">
        <w:rPr>
          <w:rFonts w:asciiTheme="majorHAnsi" w:hAnsiTheme="majorHAnsi"/>
        </w:rPr>
        <w:t xml:space="preserve"> </w:t>
      </w:r>
      <w:r w:rsidRPr="0021207D">
        <w:rPr>
          <w:rFonts w:asciiTheme="majorHAnsi" w:hAnsiTheme="majorHAnsi"/>
        </w:rPr>
        <w:t>a un statut permanent (91,8%), avec une forte proportion d’agent</w:t>
      </w:r>
      <w:r w:rsidR="00FB6058" w:rsidRPr="0021207D">
        <w:rPr>
          <w:rFonts w:asciiTheme="majorHAnsi" w:hAnsiTheme="majorHAnsi"/>
        </w:rPr>
        <w:t>s</w:t>
      </w:r>
      <w:r w:rsidRPr="0021207D">
        <w:rPr>
          <w:rFonts w:asciiTheme="majorHAnsi" w:hAnsiTheme="majorHAnsi"/>
        </w:rPr>
        <w:t xml:space="preserve"> d’exécution (64,6%)</w:t>
      </w:r>
      <w:r w:rsidR="00FB6058" w:rsidRPr="0021207D">
        <w:rPr>
          <w:rFonts w:asciiTheme="majorHAnsi" w:hAnsiTheme="majorHAnsi"/>
        </w:rPr>
        <w:t xml:space="preserve">. </w:t>
      </w:r>
      <w:r w:rsidR="005858B4" w:rsidRPr="0021207D">
        <w:rPr>
          <w:rFonts w:asciiTheme="majorHAnsi" w:hAnsiTheme="majorHAnsi"/>
        </w:rPr>
        <w:t>La fonction « </w:t>
      </w:r>
      <w:r w:rsidRPr="0021207D">
        <w:rPr>
          <w:rFonts w:asciiTheme="majorHAnsi" w:hAnsiTheme="majorHAnsi"/>
        </w:rPr>
        <w:t>agent du service/technicien » (59,1%)</w:t>
      </w:r>
      <w:r w:rsidR="006B3C92">
        <w:rPr>
          <w:rFonts w:asciiTheme="majorHAnsi" w:hAnsiTheme="majorHAnsi"/>
        </w:rPr>
        <w:t xml:space="preserve"> </w:t>
      </w:r>
      <w:r w:rsidR="005858B4" w:rsidRPr="0021207D">
        <w:rPr>
          <w:rFonts w:asciiTheme="majorHAnsi" w:hAnsiTheme="majorHAnsi"/>
        </w:rPr>
        <w:t xml:space="preserve">est la plus </w:t>
      </w:r>
      <w:r w:rsidR="00113AD4" w:rsidRPr="0021207D">
        <w:rPr>
          <w:rFonts w:asciiTheme="majorHAnsi" w:hAnsiTheme="majorHAnsi"/>
        </w:rPr>
        <w:t>représentée</w:t>
      </w:r>
      <w:r w:rsidR="005858B4" w:rsidRPr="0021207D">
        <w:rPr>
          <w:rFonts w:asciiTheme="majorHAnsi" w:hAnsiTheme="majorHAnsi"/>
        </w:rPr>
        <w:t xml:space="preserve"> à la SBEE</w:t>
      </w:r>
      <w:r w:rsidRPr="0021207D">
        <w:rPr>
          <w:rFonts w:asciiTheme="majorHAnsi" w:hAnsiTheme="majorHAnsi"/>
        </w:rPr>
        <w:t>.</w:t>
      </w:r>
      <w:r w:rsidR="00D63D01" w:rsidRPr="0021207D">
        <w:rPr>
          <w:rFonts w:asciiTheme="majorHAnsi" w:hAnsiTheme="majorHAnsi"/>
        </w:rPr>
        <w:t xml:space="preserve"> La fonction ayant la plus forte proportion de femmes est celle des chefs </w:t>
      </w:r>
      <w:r w:rsidR="00555BB5" w:rsidRPr="0021207D">
        <w:rPr>
          <w:rFonts w:asciiTheme="majorHAnsi" w:hAnsiTheme="majorHAnsi"/>
        </w:rPr>
        <w:t xml:space="preserve">de </w:t>
      </w:r>
      <w:r w:rsidR="00D63D01" w:rsidRPr="0021207D">
        <w:rPr>
          <w:rFonts w:asciiTheme="majorHAnsi" w:hAnsiTheme="majorHAnsi"/>
        </w:rPr>
        <w:t>service (28,7%) et la fonction où la proportion est la plus faible est celle des directeurs et assimilés (13,6%).</w:t>
      </w:r>
    </w:p>
    <w:p w:rsidR="00FD0C46" w:rsidRPr="0021207D" w:rsidRDefault="007908BF" w:rsidP="00F57BAA">
      <w:pPr>
        <w:spacing w:after="0"/>
        <w:jc w:val="both"/>
        <w:rPr>
          <w:rFonts w:asciiTheme="majorHAnsi" w:hAnsiTheme="majorHAnsi"/>
        </w:rPr>
      </w:pPr>
      <w:r w:rsidRPr="0021207D">
        <w:rPr>
          <w:rFonts w:asciiTheme="majorHAnsi" w:hAnsiTheme="majorHAnsi"/>
        </w:rPr>
        <w:t xml:space="preserve">Par ancienneté dans l’entreprise (en années révolues), le plus jeune a moins d’un an et le plus ancien a </w:t>
      </w:r>
      <w:r w:rsidR="001F096B" w:rsidRPr="0021207D">
        <w:rPr>
          <w:rFonts w:asciiTheme="majorHAnsi" w:hAnsiTheme="majorHAnsi"/>
        </w:rPr>
        <w:t>40</w:t>
      </w:r>
      <w:r w:rsidRPr="0021207D">
        <w:rPr>
          <w:rFonts w:asciiTheme="majorHAnsi" w:hAnsiTheme="majorHAnsi"/>
        </w:rPr>
        <w:t xml:space="preserve"> années</w:t>
      </w:r>
      <w:r w:rsidR="00D07DD4" w:rsidRPr="0021207D">
        <w:rPr>
          <w:rFonts w:asciiTheme="majorHAnsi" w:hAnsiTheme="majorHAnsi"/>
        </w:rPr>
        <w:t xml:space="preserve"> de service</w:t>
      </w:r>
      <w:r w:rsidRPr="0021207D">
        <w:rPr>
          <w:rFonts w:asciiTheme="majorHAnsi" w:hAnsiTheme="majorHAnsi"/>
        </w:rPr>
        <w:t xml:space="preserve">. La moyenne d’ancienneté est de 12 ans. Les directions où la moyenne d’ancienneté dans l’entreprise est la plus élevée </w:t>
      </w:r>
      <w:r w:rsidR="00D76644" w:rsidRPr="0021207D">
        <w:rPr>
          <w:rFonts w:asciiTheme="majorHAnsi" w:hAnsiTheme="majorHAnsi"/>
        </w:rPr>
        <w:t xml:space="preserve">sont : </w:t>
      </w:r>
      <w:r w:rsidRPr="0021207D">
        <w:rPr>
          <w:rFonts w:asciiTheme="majorHAnsi" w:hAnsiTheme="majorHAnsi"/>
        </w:rPr>
        <w:t xml:space="preserve">la DRZ-C (13,8 ans), le Siège (12,9 ans) et la DRA (12,7 ans). </w:t>
      </w:r>
      <w:r w:rsidR="001F096B" w:rsidRPr="0021207D">
        <w:rPr>
          <w:rFonts w:asciiTheme="majorHAnsi" w:hAnsiTheme="majorHAnsi"/>
        </w:rPr>
        <w:t>Cependant</w:t>
      </w:r>
      <w:r w:rsidR="00F902CF" w:rsidRPr="0021207D">
        <w:rPr>
          <w:rFonts w:asciiTheme="majorHAnsi" w:hAnsiTheme="majorHAnsi"/>
        </w:rPr>
        <w:t>, la moyenne d’ancienneté dans l’entreprise est la plus basse dans la DRATA-D (10,1 ans) et la DRL1 (11,5 ans). Selon le sexe, les hommes sont en moyenne plus anciens que les femmes. Selon la fonction, les postes de responsabilité sont occupés par les plus anciens</w:t>
      </w:r>
      <w:r w:rsidR="00EC139F" w:rsidRPr="0021207D">
        <w:rPr>
          <w:rFonts w:asciiTheme="majorHAnsi" w:hAnsiTheme="majorHAnsi"/>
        </w:rPr>
        <w:t xml:space="preserve"> (les directeurs ayant au moins 10 ans d’ancienneté</w:t>
      </w:r>
      <w:r w:rsidR="00392DC2" w:rsidRPr="0021207D">
        <w:rPr>
          <w:rFonts w:asciiTheme="majorHAnsi" w:hAnsiTheme="majorHAnsi"/>
        </w:rPr>
        <w:t>). Toutefois</w:t>
      </w:r>
      <w:r w:rsidR="00EC139F" w:rsidRPr="0021207D">
        <w:rPr>
          <w:rFonts w:asciiTheme="majorHAnsi" w:hAnsiTheme="majorHAnsi"/>
        </w:rPr>
        <w:t>, on note une forte proportion des employés de moins de 5 ans d’ancienneté (33,5%).</w:t>
      </w:r>
    </w:p>
    <w:p w:rsidR="008A0679" w:rsidRPr="0021207D" w:rsidRDefault="008A0679" w:rsidP="001A1C25">
      <w:pPr>
        <w:spacing w:before="240"/>
        <w:jc w:val="both"/>
        <w:rPr>
          <w:rFonts w:asciiTheme="majorHAnsi" w:hAnsiTheme="majorHAnsi"/>
        </w:rPr>
      </w:pPr>
    </w:p>
    <w:p w:rsidR="003430FE" w:rsidRPr="0021207D" w:rsidRDefault="003430FE" w:rsidP="001A1C25">
      <w:pPr>
        <w:spacing w:before="240"/>
        <w:jc w:val="both"/>
        <w:rPr>
          <w:rFonts w:asciiTheme="majorHAnsi" w:hAnsiTheme="majorHAnsi"/>
        </w:rPr>
      </w:pPr>
      <w:r w:rsidRPr="0021207D">
        <w:rPr>
          <w:rFonts w:asciiTheme="majorHAnsi" w:hAnsiTheme="majorHAnsi"/>
          <w:noProof/>
          <w:lang w:eastAsia="fr-FR"/>
        </w:rPr>
        <w:drawing>
          <wp:inline distT="0" distB="0" distL="0" distR="0">
            <wp:extent cx="2386940" cy="2124075"/>
            <wp:effectExtent l="0" t="0" r="0" b="0"/>
            <wp:docPr id="7" name="Graphique 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683C25E-7D97-4906-961D-5A7D92D141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21207D">
        <w:rPr>
          <w:rFonts w:asciiTheme="majorHAnsi" w:hAnsiTheme="majorHAnsi"/>
          <w:noProof/>
          <w:lang w:eastAsia="fr-FR"/>
        </w:rPr>
        <w:drawing>
          <wp:inline distT="0" distB="0" distL="0" distR="0">
            <wp:extent cx="2968831" cy="2124075"/>
            <wp:effectExtent l="0" t="0" r="3175" b="0"/>
            <wp:docPr id="8" name="Graphique 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FF7F114-E118-4084-A0EB-5E7AE35A3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51F4C" w:rsidRPr="0021207D" w:rsidRDefault="00651F4C" w:rsidP="001A1C25">
      <w:pPr>
        <w:spacing w:before="240"/>
        <w:jc w:val="both"/>
        <w:rPr>
          <w:rFonts w:asciiTheme="majorHAnsi" w:hAnsiTheme="majorHAnsi"/>
        </w:rPr>
      </w:pPr>
    </w:p>
    <w:p w:rsidR="004F01F9" w:rsidRPr="0021207D" w:rsidRDefault="004F01F9" w:rsidP="001A1C25">
      <w:pPr>
        <w:spacing w:before="240"/>
        <w:jc w:val="both"/>
        <w:rPr>
          <w:rFonts w:asciiTheme="majorHAnsi" w:hAnsiTheme="majorHAnsi"/>
        </w:rPr>
      </w:pPr>
      <w:r w:rsidRPr="0021207D">
        <w:rPr>
          <w:rFonts w:asciiTheme="majorHAnsi" w:hAnsiTheme="majorHAnsi"/>
          <w:noProof/>
          <w:lang w:eastAsia="fr-FR"/>
        </w:rPr>
        <w:drawing>
          <wp:inline distT="0" distB="0" distL="0" distR="0">
            <wp:extent cx="2565070" cy="2124075"/>
            <wp:effectExtent l="0" t="0" r="6985" b="0"/>
            <wp:docPr id="9" name="Graphique 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B0FE563-E6EA-4D7F-A547-7F680204A0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21207D">
        <w:rPr>
          <w:rFonts w:asciiTheme="majorHAnsi" w:hAnsiTheme="majorHAnsi"/>
          <w:noProof/>
          <w:lang w:eastAsia="fr-FR"/>
        </w:rPr>
        <w:drawing>
          <wp:inline distT="0" distB="0" distL="0" distR="0">
            <wp:extent cx="3087584" cy="2124075"/>
            <wp:effectExtent l="0" t="0" r="0" b="0"/>
            <wp:docPr id="10" name="Graphique 1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F6A0F6E-FA2C-4FB1-81B7-0E2ED499D8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F01F9" w:rsidRPr="0021207D" w:rsidRDefault="004F01F9" w:rsidP="001A1C25">
      <w:pPr>
        <w:spacing w:before="240"/>
        <w:jc w:val="both"/>
        <w:rPr>
          <w:rFonts w:asciiTheme="majorHAnsi" w:hAnsiTheme="majorHAnsi"/>
        </w:rPr>
      </w:pPr>
    </w:p>
    <w:p w:rsidR="004F01F9" w:rsidRPr="0021207D" w:rsidRDefault="004F01F9" w:rsidP="001A1C25">
      <w:pPr>
        <w:spacing w:before="240"/>
        <w:jc w:val="both"/>
        <w:rPr>
          <w:rFonts w:asciiTheme="majorHAnsi" w:hAnsiTheme="majorHAnsi"/>
        </w:rPr>
      </w:pPr>
    </w:p>
    <w:p w:rsidR="00D63D01" w:rsidRPr="0021207D" w:rsidRDefault="00D63D01" w:rsidP="001A1C25">
      <w:pPr>
        <w:spacing w:before="240"/>
        <w:jc w:val="both"/>
        <w:rPr>
          <w:rFonts w:asciiTheme="majorHAnsi" w:hAnsiTheme="majorHAnsi"/>
        </w:rPr>
      </w:pPr>
      <w:r w:rsidRPr="0021207D">
        <w:rPr>
          <w:rFonts w:asciiTheme="majorHAnsi" w:hAnsiTheme="majorHAnsi"/>
          <w:noProof/>
          <w:lang w:eastAsia="fr-FR"/>
        </w:rPr>
        <w:lastRenderedPageBreak/>
        <w:drawing>
          <wp:inline distT="0" distB="0" distL="0" distR="0">
            <wp:extent cx="4572000" cy="2743200"/>
            <wp:effectExtent l="0" t="0" r="0" b="0"/>
            <wp:docPr id="559" name="Graphique 55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E69FB0B-36B4-44D6-8E79-05F9CDBF56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F01F9" w:rsidRPr="0021207D" w:rsidRDefault="004F01F9" w:rsidP="001A1C25">
      <w:pPr>
        <w:spacing w:before="240"/>
        <w:jc w:val="both"/>
        <w:rPr>
          <w:rFonts w:asciiTheme="majorHAnsi" w:hAnsiTheme="majorHAnsi"/>
        </w:rPr>
      </w:pPr>
      <w:r w:rsidRPr="0021207D">
        <w:rPr>
          <w:rFonts w:asciiTheme="majorHAnsi" w:hAnsiTheme="majorHAnsi"/>
          <w:noProof/>
          <w:lang w:eastAsia="fr-FR"/>
        </w:rPr>
        <w:drawing>
          <wp:inline distT="0" distB="0" distL="0" distR="0">
            <wp:extent cx="2410691" cy="2743200"/>
            <wp:effectExtent l="0" t="0" r="0" b="0"/>
            <wp:docPr id="11" name="Graphique 1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21207D">
        <w:rPr>
          <w:rFonts w:asciiTheme="majorHAnsi" w:hAnsiTheme="majorHAnsi"/>
          <w:noProof/>
          <w:lang w:eastAsia="fr-FR"/>
        </w:rPr>
        <w:drawing>
          <wp:inline distT="0" distB="0" distL="0" distR="0">
            <wp:extent cx="3194462" cy="2609850"/>
            <wp:effectExtent l="0" t="0" r="6350" b="0"/>
            <wp:docPr id="13" name="Graphique 1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F01F9" w:rsidRPr="0021207D" w:rsidRDefault="004F01F9" w:rsidP="001A1C25">
      <w:pPr>
        <w:spacing w:before="240"/>
        <w:jc w:val="both"/>
        <w:rPr>
          <w:rFonts w:asciiTheme="majorHAnsi" w:hAnsiTheme="majorHAnsi"/>
          <w:sz w:val="14"/>
        </w:rPr>
      </w:pPr>
    </w:p>
    <w:p w:rsidR="00651F4C" w:rsidRPr="0021207D" w:rsidRDefault="0012622B" w:rsidP="001A1C25">
      <w:pPr>
        <w:spacing w:before="240"/>
        <w:jc w:val="both"/>
        <w:rPr>
          <w:rFonts w:asciiTheme="majorHAnsi" w:hAnsiTheme="majorHAnsi"/>
        </w:rPr>
      </w:pPr>
      <w:r w:rsidRPr="0021207D">
        <w:rPr>
          <w:rFonts w:asciiTheme="majorHAnsi" w:hAnsiTheme="majorHAnsi"/>
          <w:noProof/>
          <w:lang w:eastAsia="fr-FR"/>
        </w:rPr>
        <w:drawing>
          <wp:inline distT="0" distB="0" distL="0" distR="0">
            <wp:extent cx="4572000" cy="2743200"/>
            <wp:effectExtent l="0" t="0" r="0" b="0"/>
            <wp:docPr id="557" name="Graphique 55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56143B0-0B27-4730-90D2-488DE254C2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152E5" w:rsidRPr="0021207D" w:rsidRDefault="009152E5" w:rsidP="001A1C25">
      <w:pPr>
        <w:spacing w:before="240"/>
        <w:jc w:val="both"/>
        <w:rPr>
          <w:rFonts w:asciiTheme="majorHAnsi" w:hAnsiTheme="majorHAnsi"/>
        </w:rPr>
      </w:pPr>
    </w:p>
    <w:p w:rsidR="00EC139F" w:rsidRPr="0021207D" w:rsidRDefault="00EC139F" w:rsidP="001A1C25">
      <w:pPr>
        <w:spacing w:before="240"/>
        <w:jc w:val="both"/>
        <w:rPr>
          <w:rFonts w:asciiTheme="majorHAnsi" w:hAnsiTheme="majorHAnsi"/>
        </w:rPr>
      </w:pPr>
      <w:r w:rsidRPr="0021207D">
        <w:rPr>
          <w:rFonts w:asciiTheme="majorHAnsi" w:hAnsiTheme="majorHAnsi"/>
          <w:noProof/>
          <w:lang w:eastAsia="fr-FR"/>
        </w:rPr>
        <w:lastRenderedPageBreak/>
        <w:drawing>
          <wp:inline distT="0" distB="0" distL="0" distR="0">
            <wp:extent cx="4572000" cy="2743200"/>
            <wp:effectExtent l="0" t="0" r="0" b="0"/>
            <wp:docPr id="558" name="Graphique 55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15AA39B-605F-4B36-9E0C-9F41199329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A0679" w:rsidRPr="0021207D" w:rsidRDefault="008A0679" w:rsidP="005E7108">
      <w:pPr>
        <w:spacing w:before="240"/>
        <w:jc w:val="both"/>
        <w:rPr>
          <w:rFonts w:asciiTheme="majorHAnsi" w:hAnsiTheme="majorHAnsi"/>
        </w:rPr>
      </w:pPr>
    </w:p>
    <w:p w:rsidR="00B811FE" w:rsidRPr="0021207D" w:rsidRDefault="00B811FE" w:rsidP="00B811FE">
      <w:pPr>
        <w:rPr>
          <w:rFonts w:asciiTheme="majorHAnsi" w:hAnsiTheme="majorHAnsi"/>
        </w:rPr>
        <w:sectPr w:rsidR="00B811FE" w:rsidRPr="0021207D" w:rsidSect="00E33080">
          <w:type w:val="continuous"/>
          <w:pgSz w:w="11906" w:h="16838"/>
          <w:pgMar w:top="1383" w:right="1418" w:bottom="851" w:left="1418" w:header="567" w:footer="0" w:gutter="0"/>
          <w:cols w:space="708"/>
          <w:docGrid w:linePitch="360"/>
        </w:sectPr>
      </w:pPr>
    </w:p>
    <w:p w:rsidR="00B811FE" w:rsidRPr="0021207D" w:rsidRDefault="00B811FE" w:rsidP="000F50F6">
      <w:pPr>
        <w:pStyle w:val="Titre2"/>
        <w:rPr>
          <w:rFonts w:asciiTheme="majorHAnsi" w:hAnsiTheme="majorHAnsi"/>
        </w:rPr>
      </w:pPr>
      <w:bookmarkStart w:id="31" w:name="_Toc425961648"/>
      <w:bookmarkStart w:id="32" w:name="_Toc526763045"/>
      <w:bookmarkStart w:id="33" w:name="_Toc532489645"/>
      <w:r w:rsidRPr="0021207D">
        <w:rPr>
          <w:rFonts w:asciiTheme="majorHAnsi" w:hAnsiTheme="majorHAnsi"/>
        </w:rPr>
        <w:lastRenderedPageBreak/>
        <w:t xml:space="preserve">CHAPITRE 2 : </w:t>
      </w:r>
      <w:bookmarkEnd w:id="23"/>
      <w:bookmarkEnd w:id="24"/>
      <w:bookmarkEnd w:id="31"/>
      <w:r w:rsidR="003F2ADA" w:rsidRPr="0021207D">
        <w:rPr>
          <w:rFonts w:asciiTheme="majorHAnsi" w:hAnsiTheme="majorHAnsi"/>
        </w:rPr>
        <w:t>CONDITIONS ET CADRE DE TRAVAIL</w:t>
      </w:r>
      <w:bookmarkEnd w:id="32"/>
      <w:bookmarkEnd w:id="33"/>
    </w:p>
    <w:p w:rsidR="00B811FE" w:rsidRPr="0021207D" w:rsidRDefault="00B811FE" w:rsidP="00952DF8">
      <w:pPr>
        <w:rPr>
          <w:rFonts w:asciiTheme="majorHAnsi" w:hAnsiTheme="majorHAnsi"/>
        </w:rPr>
      </w:pPr>
    </w:p>
    <w:bookmarkEnd w:id="25"/>
    <w:bookmarkEnd w:id="26"/>
    <w:p w:rsidR="00524397" w:rsidRPr="0021207D" w:rsidRDefault="009660A8" w:rsidP="00524397">
      <w:pPr>
        <w:keepNext/>
        <w:framePr w:dropCap="drop" w:lines="3" w:wrap="around" w:vAnchor="text" w:hAnchor="text"/>
        <w:spacing w:after="0" w:line="881" w:lineRule="exact"/>
        <w:jc w:val="both"/>
        <w:textAlignment w:val="baseline"/>
        <w:rPr>
          <w:rFonts w:asciiTheme="majorHAnsi" w:hAnsiTheme="majorHAnsi"/>
          <w:position w:val="4"/>
          <w:sz w:val="87"/>
        </w:rPr>
      </w:pPr>
      <w:r w:rsidRPr="0021207D">
        <w:rPr>
          <w:rFonts w:asciiTheme="majorHAnsi" w:hAnsiTheme="majorHAnsi"/>
          <w:position w:val="4"/>
          <w:sz w:val="87"/>
        </w:rPr>
        <w:t>C</w:t>
      </w:r>
    </w:p>
    <w:p w:rsidR="00524397" w:rsidRPr="0021207D" w:rsidRDefault="006D3787" w:rsidP="00432432">
      <w:pPr>
        <w:jc w:val="both"/>
        <w:rPr>
          <w:rFonts w:asciiTheme="majorHAnsi" w:hAnsiTheme="majorHAnsi"/>
        </w:rPr>
      </w:pPr>
      <w:r w:rsidRPr="0021207D">
        <w:rPr>
          <w:rFonts w:asciiTheme="majorHAnsi" w:hAnsiTheme="majorHAnsi"/>
        </w:rPr>
        <w:t>e</w:t>
      </w:r>
      <w:r w:rsidR="009660A8" w:rsidRPr="0021207D">
        <w:rPr>
          <w:rFonts w:asciiTheme="majorHAnsi" w:hAnsiTheme="majorHAnsi"/>
        </w:rPr>
        <w:t xml:space="preserve"> cha</w:t>
      </w:r>
      <w:r w:rsidRPr="0021207D">
        <w:rPr>
          <w:rFonts w:asciiTheme="majorHAnsi" w:hAnsiTheme="majorHAnsi"/>
        </w:rPr>
        <w:t>pitre traite des conditions et du cadre de travail des agents de la SBEE. Il passe en revue la perception qu</w:t>
      </w:r>
      <w:r w:rsidR="00101A86">
        <w:rPr>
          <w:rFonts w:asciiTheme="majorHAnsi" w:hAnsiTheme="majorHAnsi"/>
        </w:rPr>
        <w:t>e</w:t>
      </w:r>
      <w:r w:rsidR="00101A86" w:rsidRPr="0021207D">
        <w:rPr>
          <w:rFonts w:asciiTheme="majorHAnsi" w:hAnsiTheme="majorHAnsi"/>
        </w:rPr>
        <w:t xml:space="preserve">les employés </w:t>
      </w:r>
      <w:r w:rsidRPr="0021207D">
        <w:rPr>
          <w:rFonts w:asciiTheme="majorHAnsi" w:hAnsiTheme="majorHAnsi"/>
        </w:rPr>
        <w:t xml:space="preserve">ont sur </w:t>
      </w:r>
      <w:r w:rsidR="005858B4" w:rsidRPr="0021207D">
        <w:rPr>
          <w:rFonts w:asciiTheme="majorHAnsi" w:hAnsiTheme="majorHAnsi"/>
        </w:rPr>
        <w:t>leur environnement</w:t>
      </w:r>
      <w:r w:rsidRPr="0021207D">
        <w:rPr>
          <w:rFonts w:asciiTheme="majorHAnsi" w:hAnsiTheme="majorHAnsi"/>
        </w:rPr>
        <w:t xml:space="preserve"> de travail, la charge de travail, les horaires de travail et la gestion des congés</w:t>
      </w:r>
      <w:r w:rsidR="00F87A3D" w:rsidRPr="0021207D">
        <w:rPr>
          <w:rFonts w:asciiTheme="majorHAnsi" w:hAnsiTheme="majorHAnsi"/>
        </w:rPr>
        <w:t>.</w:t>
      </w:r>
    </w:p>
    <w:p w:rsidR="003904EF" w:rsidRPr="0021207D" w:rsidRDefault="003904EF" w:rsidP="00432432">
      <w:pPr>
        <w:jc w:val="both"/>
        <w:rPr>
          <w:rFonts w:asciiTheme="majorHAnsi" w:hAnsiTheme="majorHAnsi"/>
        </w:rPr>
      </w:pPr>
    </w:p>
    <w:p w:rsidR="002320E0" w:rsidRPr="0021207D" w:rsidRDefault="001B1490" w:rsidP="001B1490">
      <w:pPr>
        <w:pStyle w:val="Titre3"/>
        <w:numPr>
          <w:ilvl w:val="0"/>
          <w:numId w:val="0"/>
        </w:numPr>
        <w:rPr>
          <w:rFonts w:asciiTheme="majorHAnsi" w:hAnsiTheme="majorHAnsi"/>
        </w:rPr>
      </w:pPr>
      <w:bookmarkStart w:id="34" w:name="_Toc526763046"/>
      <w:bookmarkStart w:id="35" w:name="_Toc532489646"/>
      <w:r w:rsidRPr="0021207D">
        <w:rPr>
          <w:rFonts w:asciiTheme="majorHAnsi" w:hAnsiTheme="majorHAnsi"/>
        </w:rPr>
        <w:t>2.1</w:t>
      </w:r>
      <w:bookmarkEnd w:id="34"/>
      <w:r w:rsidR="009B300C" w:rsidRPr="0021207D">
        <w:rPr>
          <w:rFonts w:asciiTheme="majorHAnsi" w:hAnsiTheme="majorHAnsi"/>
        </w:rPr>
        <w:t>. Conditions</w:t>
      </w:r>
      <w:r w:rsidR="006A2A7E" w:rsidRPr="0021207D">
        <w:rPr>
          <w:rFonts w:asciiTheme="majorHAnsi" w:hAnsiTheme="majorHAnsi"/>
        </w:rPr>
        <w:t xml:space="preserve"> de travail</w:t>
      </w:r>
      <w:bookmarkEnd w:id="35"/>
    </w:p>
    <w:p w:rsidR="0074091D" w:rsidRPr="0021207D" w:rsidRDefault="00101A86" w:rsidP="00CE290B">
      <w:pPr>
        <w:jc w:val="both"/>
        <w:rPr>
          <w:rFonts w:asciiTheme="majorHAnsi" w:hAnsiTheme="majorHAnsi"/>
        </w:rPr>
      </w:pPr>
      <w:r>
        <w:rPr>
          <w:rFonts w:asciiTheme="majorHAnsi" w:hAnsiTheme="majorHAnsi"/>
        </w:rPr>
        <w:t xml:space="preserve">L’enquête a révélé que </w:t>
      </w:r>
      <w:r w:rsidR="0082649B" w:rsidRPr="0021207D">
        <w:rPr>
          <w:rFonts w:asciiTheme="majorHAnsi" w:hAnsiTheme="majorHAnsi"/>
        </w:rPr>
        <w:t>86,1%</w:t>
      </w:r>
      <w:r w:rsidR="00113AD4" w:rsidRPr="0021207D">
        <w:rPr>
          <w:rFonts w:asciiTheme="majorHAnsi" w:hAnsiTheme="majorHAnsi"/>
        </w:rPr>
        <w:t xml:space="preserve"> des enquêtés</w:t>
      </w:r>
      <w:r w:rsidR="0074091D" w:rsidRPr="0021207D">
        <w:rPr>
          <w:rFonts w:asciiTheme="majorHAnsi" w:hAnsiTheme="majorHAnsi"/>
        </w:rPr>
        <w:t xml:space="preserve"> reconnaissent avoir</w:t>
      </w:r>
      <w:r w:rsidR="0082649B" w:rsidRPr="0021207D">
        <w:rPr>
          <w:rFonts w:asciiTheme="majorHAnsi" w:hAnsiTheme="majorHAnsi"/>
        </w:rPr>
        <w:t xml:space="preserve"> (totalement ou en partie)</w:t>
      </w:r>
      <w:r w:rsidR="0074091D" w:rsidRPr="0021207D">
        <w:rPr>
          <w:rFonts w:asciiTheme="majorHAnsi" w:hAnsiTheme="majorHAnsi"/>
        </w:rPr>
        <w:t xml:space="preserve"> le matériel et les équipements nécessaires </w:t>
      </w:r>
      <w:r w:rsidR="0082649B" w:rsidRPr="0021207D">
        <w:rPr>
          <w:rFonts w:asciiTheme="majorHAnsi" w:hAnsiTheme="majorHAnsi"/>
        </w:rPr>
        <w:t xml:space="preserve">pour accomplir leur travail (13,3% totalement et 72,8% en partie) ; 13,8% </w:t>
      </w:r>
      <w:r w:rsidR="00164B7C">
        <w:rPr>
          <w:rFonts w:asciiTheme="majorHAnsi" w:hAnsiTheme="majorHAnsi"/>
        </w:rPr>
        <w:t>affirment</w:t>
      </w:r>
      <w:r w:rsidR="009B300C">
        <w:rPr>
          <w:rFonts w:asciiTheme="majorHAnsi" w:hAnsiTheme="majorHAnsi"/>
        </w:rPr>
        <w:t xml:space="preserve"> </w:t>
      </w:r>
      <w:r w:rsidR="0082649B" w:rsidRPr="0021207D">
        <w:rPr>
          <w:rFonts w:asciiTheme="majorHAnsi" w:hAnsiTheme="majorHAnsi"/>
        </w:rPr>
        <w:t>toutefois ne pas avoir le nécessaire pour travailler</w:t>
      </w:r>
      <w:r w:rsidR="00F87A3D" w:rsidRPr="0021207D">
        <w:rPr>
          <w:rFonts w:asciiTheme="majorHAnsi" w:hAnsiTheme="majorHAnsi"/>
        </w:rPr>
        <w:t>.</w:t>
      </w:r>
      <w:r w:rsidR="009B300C">
        <w:rPr>
          <w:rFonts w:asciiTheme="majorHAnsi" w:hAnsiTheme="majorHAnsi"/>
        </w:rPr>
        <w:t xml:space="preserve"> </w:t>
      </w:r>
      <w:r w:rsidR="0051209E" w:rsidRPr="0021207D">
        <w:rPr>
          <w:rFonts w:asciiTheme="majorHAnsi" w:hAnsiTheme="majorHAnsi"/>
        </w:rPr>
        <w:t xml:space="preserve">La </w:t>
      </w:r>
      <w:r w:rsidR="00D9575C" w:rsidRPr="0021207D">
        <w:rPr>
          <w:rFonts w:asciiTheme="majorHAnsi" w:hAnsiTheme="majorHAnsi"/>
        </w:rPr>
        <w:t>proportion</w:t>
      </w:r>
      <w:r w:rsidR="0051209E" w:rsidRPr="0021207D">
        <w:rPr>
          <w:rFonts w:asciiTheme="majorHAnsi" w:hAnsiTheme="majorHAnsi"/>
        </w:rPr>
        <w:t xml:space="preserve"> de c</w:t>
      </w:r>
      <w:r w:rsidR="00B66DA1" w:rsidRPr="0021207D">
        <w:rPr>
          <w:rFonts w:asciiTheme="majorHAnsi" w:hAnsiTheme="majorHAnsi"/>
        </w:rPr>
        <w:t xml:space="preserve">eux qui </w:t>
      </w:r>
      <w:r w:rsidR="00164B7C">
        <w:rPr>
          <w:rFonts w:asciiTheme="majorHAnsi" w:hAnsiTheme="majorHAnsi"/>
        </w:rPr>
        <w:t>déclarent</w:t>
      </w:r>
      <w:r w:rsidR="009B300C">
        <w:rPr>
          <w:rFonts w:asciiTheme="majorHAnsi" w:hAnsiTheme="majorHAnsi"/>
        </w:rPr>
        <w:t xml:space="preserve"> </w:t>
      </w:r>
      <w:r w:rsidR="00B66DA1" w:rsidRPr="0021207D">
        <w:rPr>
          <w:rFonts w:asciiTheme="majorHAnsi" w:hAnsiTheme="majorHAnsi"/>
        </w:rPr>
        <w:t>ne pas</w:t>
      </w:r>
      <w:r w:rsidR="009B300C">
        <w:rPr>
          <w:rFonts w:asciiTheme="majorHAnsi" w:hAnsiTheme="majorHAnsi"/>
        </w:rPr>
        <w:t xml:space="preserve"> </w:t>
      </w:r>
      <w:r w:rsidR="0051209E" w:rsidRPr="0021207D">
        <w:rPr>
          <w:rFonts w:asciiTheme="majorHAnsi" w:hAnsiTheme="majorHAnsi"/>
        </w:rPr>
        <w:t>avoir le matériel nécessaire pour travailler</w:t>
      </w:r>
      <w:r w:rsidR="009B300C">
        <w:rPr>
          <w:rFonts w:asciiTheme="majorHAnsi" w:hAnsiTheme="majorHAnsi"/>
        </w:rPr>
        <w:t xml:space="preserve"> </w:t>
      </w:r>
      <w:r w:rsidR="00D9575C" w:rsidRPr="0021207D">
        <w:rPr>
          <w:rFonts w:asciiTheme="majorHAnsi" w:hAnsiTheme="majorHAnsi"/>
        </w:rPr>
        <w:t>est plus importante dans la DRATA-D (37,0%), la DRL2 (25,2%) et la DRO-P (15,7%).</w:t>
      </w:r>
      <w:r w:rsidR="00634DCA" w:rsidRPr="0021207D">
        <w:rPr>
          <w:rFonts w:asciiTheme="majorHAnsi" w:hAnsiTheme="majorHAnsi"/>
        </w:rPr>
        <w:t>Selon la fonction, la proportion est plus élevée au niveau des agents du service / technicien (13,9%) et des chefs section/secteur (12,9%).</w:t>
      </w:r>
      <w:r w:rsidR="001367CE" w:rsidRPr="0021207D">
        <w:rPr>
          <w:rFonts w:asciiTheme="majorHAnsi" w:hAnsiTheme="majorHAnsi"/>
        </w:rPr>
        <w:t xml:space="preserve"> Selon la catégorie socioprofessionnelle, les agents d’exécution sont les plus concernés (15,4%), suivis par les agents de maîtrise (12,7%).</w:t>
      </w:r>
    </w:p>
    <w:p w:rsidR="0074091D" w:rsidRPr="0021207D" w:rsidRDefault="0074091D" w:rsidP="00CE290B">
      <w:pPr>
        <w:jc w:val="both"/>
        <w:rPr>
          <w:rFonts w:asciiTheme="majorHAnsi" w:hAnsiTheme="majorHAnsi"/>
        </w:rPr>
      </w:pPr>
    </w:p>
    <w:p w:rsidR="0074091D" w:rsidRPr="0021207D" w:rsidRDefault="0074091D" w:rsidP="00CE290B">
      <w:pPr>
        <w:jc w:val="both"/>
        <w:rPr>
          <w:rFonts w:asciiTheme="majorHAnsi" w:hAnsiTheme="majorHAnsi"/>
        </w:rPr>
      </w:pPr>
      <w:r w:rsidRPr="0021207D">
        <w:rPr>
          <w:rFonts w:asciiTheme="majorHAnsi" w:hAnsiTheme="majorHAnsi"/>
          <w:noProof/>
          <w:lang w:eastAsia="fr-FR"/>
        </w:rPr>
        <w:drawing>
          <wp:inline distT="0" distB="0" distL="0" distR="0">
            <wp:extent cx="2133600" cy="2695575"/>
            <wp:effectExtent l="0" t="0" r="0" b="0"/>
            <wp:docPr id="15" name="Graphique 1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F0CC63D-BAD0-4305-BAC7-0B5932211E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E44D5E" w:rsidRPr="0021207D">
        <w:rPr>
          <w:rFonts w:asciiTheme="majorHAnsi" w:hAnsiTheme="majorHAnsi"/>
          <w:noProof/>
          <w:lang w:eastAsia="fr-FR"/>
        </w:rPr>
        <w:drawing>
          <wp:inline distT="0" distB="0" distL="0" distR="0">
            <wp:extent cx="3514725" cy="2743200"/>
            <wp:effectExtent l="0" t="0" r="0" b="0"/>
            <wp:docPr id="564" name="Graphique 56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3AC519F-0999-47A5-B80A-BCE6F420EB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4091D" w:rsidRPr="0021207D" w:rsidRDefault="0074091D" w:rsidP="00CE290B">
      <w:pPr>
        <w:jc w:val="both"/>
        <w:rPr>
          <w:rFonts w:asciiTheme="majorHAnsi" w:hAnsiTheme="majorHAnsi"/>
        </w:rPr>
      </w:pPr>
    </w:p>
    <w:p w:rsidR="00353693" w:rsidRPr="0021207D" w:rsidRDefault="00FB2D48" w:rsidP="00CE290B">
      <w:pPr>
        <w:jc w:val="both"/>
        <w:rPr>
          <w:rFonts w:asciiTheme="majorHAnsi" w:hAnsiTheme="majorHAnsi"/>
        </w:rPr>
      </w:pPr>
      <w:r w:rsidRPr="0021207D">
        <w:rPr>
          <w:rFonts w:asciiTheme="majorHAnsi" w:hAnsiTheme="majorHAnsi"/>
          <w:noProof/>
          <w:lang w:eastAsia="fr-FR"/>
        </w:rPr>
        <w:lastRenderedPageBreak/>
        <w:drawing>
          <wp:inline distT="0" distB="0" distL="0" distR="0">
            <wp:extent cx="3028950" cy="2743200"/>
            <wp:effectExtent l="0" t="0" r="0" b="0"/>
            <wp:docPr id="565" name="Graphique 56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948FE60-50CD-4113-AB34-0647AF9F7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21207D">
        <w:rPr>
          <w:rFonts w:asciiTheme="majorHAnsi" w:hAnsiTheme="majorHAnsi"/>
          <w:noProof/>
          <w:lang w:eastAsia="fr-FR"/>
        </w:rPr>
        <w:drawing>
          <wp:inline distT="0" distB="0" distL="0" distR="0">
            <wp:extent cx="2638425" cy="2743200"/>
            <wp:effectExtent l="0" t="0" r="0" b="0"/>
            <wp:docPr id="566" name="Graphique 56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0B7A2E5-1084-4B69-B8E2-5D6DB41BCD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15F14" w:rsidRPr="0021207D" w:rsidRDefault="001A308D" w:rsidP="00CE290B">
      <w:pPr>
        <w:jc w:val="both"/>
        <w:rPr>
          <w:rFonts w:asciiTheme="majorHAnsi" w:hAnsiTheme="majorHAnsi"/>
        </w:rPr>
      </w:pPr>
      <w:r>
        <w:rPr>
          <w:rFonts w:asciiTheme="majorHAnsi" w:hAnsiTheme="majorHAnsi"/>
        </w:rPr>
        <w:t xml:space="preserve">Par ailleurs, </w:t>
      </w:r>
      <w:r w:rsidR="00815F14" w:rsidRPr="0021207D">
        <w:rPr>
          <w:rFonts w:asciiTheme="majorHAnsi" w:hAnsiTheme="majorHAnsi"/>
        </w:rPr>
        <w:t>88,</w:t>
      </w:r>
      <w:r w:rsidR="00615039" w:rsidRPr="0021207D">
        <w:rPr>
          <w:rFonts w:asciiTheme="majorHAnsi" w:hAnsiTheme="majorHAnsi"/>
        </w:rPr>
        <w:t>7</w:t>
      </w:r>
      <w:r w:rsidR="00815F14" w:rsidRPr="0021207D">
        <w:rPr>
          <w:rFonts w:asciiTheme="majorHAnsi" w:hAnsiTheme="majorHAnsi"/>
        </w:rPr>
        <w:t xml:space="preserve">% </w:t>
      </w:r>
      <w:r>
        <w:rPr>
          <w:rFonts w:asciiTheme="majorHAnsi" w:hAnsiTheme="majorHAnsi"/>
        </w:rPr>
        <w:t xml:space="preserve">des enquêtés </w:t>
      </w:r>
      <w:r w:rsidR="00164B7C">
        <w:rPr>
          <w:rFonts w:asciiTheme="majorHAnsi" w:hAnsiTheme="majorHAnsi"/>
        </w:rPr>
        <w:t>affirment</w:t>
      </w:r>
      <w:r w:rsidR="00B36D67">
        <w:rPr>
          <w:rFonts w:asciiTheme="majorHAnsi" w:hAnsiTheme="majorHAnsi"/>
        </w:rPr>
        <w:t xml:space="preserve"> </w:t>
      </w:r>
      <w:r w:rsidR="00815F14" w:rsidRPr="0021207D">
        <w:rPr>
          <w:rFonts w:asciiTheme="majorHAnsi" w:hAnsiTheme="majorHAnsi"/>
        </w:rPr>
        <w:t>avoir un bureau/local</w:t>
      </w:r>
      <w:r w:rsidR="005A3B89" w:rsidRPr="0021207D">
        <w:rPr>
          <w:rFonts w:asciiTheme="majorHAnsi" w:hAnsiTheme="majorHAnsi"/>
        </w:rPr>
        <w:t xml:space="preserve"> ; </w:t>
      </w:r>
      <w:r w:rsidR="00815F14" w:rsidRPr="0021207D">
        <w:rPr>
          <w:rFonts w:asciiTheme="majorHAnsi" w:hAnsiTheme="majorHAnsi"/>
        </w:rPr>
        <w:t xml:space="preserve">la moitié </w:t>
      </w:r>
      <w:r>
        <w:rPr>
          <w:rFonts w:asciiTheme="majorHAnsi" w:hAnsiTheme="majorHAnsi"/>
        </w:rPr>
        <w:t>d’entre eux</w:t>
      </w:r>
      <w:r w:rsidR="00815F14" w:rsidRPr="0021207D">
        <w:rPr>
          <w:rFonts w:asciiTheme="majorHAnsi" w:hAnsiTheme="majorHAnsi"/>
        </w:rPr>
        <w:t xml:space="preserve"> partageant le bureau/Local avec d’autres collègues</w:t>
      </w:r>
      <w:r w:rsidR="00693318" w:rsidRPr="0021207D">
        <w:rPr>
          <w:rFonts w:asciiTheme="majorHAnsi" w:hAnsiTheme="majorHAnsi"/>
        </w:rPr>
        <w:t xml:space="preserve">. Toutefois 11,3% </w:t>
      </w:r>
      <w:r w:rsidR="00164B7C">
        <w:rPr>
          <w:rFonts w:asciiTheme="majorHAnsi" w:hAnsiTheme="majorHAnsi"/>
        </w:rPr>
        <w:t>déclarent</w:t>
      </w:r>
      <w:r w:rsidR="00B36D67">
        <w:rPr>
          <w:rFonts w:asciiTheme="majorHAnsi" w:hAnsiTheme="majorHAnsi"/>
        </w:rPr>
        <w:t xml:space="preserve"> </w:t>
      </w:r>
      <w:r w:rsidR="00693318" w:rsidRPr="0021207D">
        <w:rPr>
          <w:rFonts w:asciiTheme="majorHAnsi" w:hAnsiTheme="majorHAnsi"/>
        </w:rPr>
        <w:t>ne pas avoir de local où rester.</w:t>
      </w:r>
      <w:r w:rsidR="00B36D67">
        <w:rPr>
          <w:rFonts w:asciiTheme="majorHAnsi" w:hAnsiTheme="majorHAnsi"/>
        </w:rPr>
        <w:t xml:space="preserve"> </w:t>
      </w:r>
      <w:r w:rsidR="007C3F3D" w:rsidRPr="0021207D">
        <w:rPr>
          <w:rFonts w:asciiTheme="majorHAnsi" w:hAnsiTheme="majorHAnsi"/>
        </w:rPr>
        <w:t xml:space="preserve">Ceux qui </w:t>
      </w:r>
      <w:r w:rsidR="00164B7C">
        <w:rPr>
          <w:rFonts w:asciiTheme="majorHAnsi" w:hAnsiTheme="majorHAnsi"/>
        </w:rPr>
        <w:t>affirment</w:t>
      </w:r>
      <w:r w:rsidR="00B36D67">
        <w:rPr>
          <w:rFonts w:asciiTheme="majorHAnsi" w:hAnsiTheme="majorHAnsi"/>
        </w:rPr>
        <w:t xml:space="preserve"> </w:t>
      </w:r>
      <w:r w:rsidR="007C3F3D" w:rsidRPr="0021207D">
        <w:rPr>
          <w:rFonts w:asciiTheme="majorHAnsi" w:hAnsiTheme="majorHAnsi"/>
        </w:rPr>
        <w:t xml:space="preserve">ne pas avoir de local où rester </w:t>
      </w:r>
      <w:r w:rsidR="009D2F4D" w:rsidRPr="0021207D">
        <w:rPr>
          <w:rFonts w:asciiTheme="majorHAnsi" w:hAnsiTheme="majorHAnsi"/>
        </w:rPr>
        <w:t>ont une forte proportion au niveau</w:t>
      </w:r>
      <w:r w:rsidR="007C3F3D" w:rsidRPr="0021207D">
        <w:rPr>
          <w:rFonts w:asciiTheme="majorHAnsi" w:hAnsiTheme="majorHAnsi"/>
        </w:rPr>
        <w:t xml:space="preserve"> des agents d’exécution (</w:t>
      </w:r>
      <w:r w:rsidR="009D2F4D" w:rsidRPr="0021207D">
        <w:rPr>
          <w:rFonts w:asciiTheme="majorHAnsi" w:hAnsiTheme="majorHAnsi"/>
        </w:rPr>
        <w:t>17</w:t>
      </w:r>
      <w:r w:rsidR="007C3F3D" w:rsidRPr="0021207D">
        <w:rPr>
          <w:rFonts w:asciiTheme="majorHAnsi" w:hAnsiTheme="majorHAnsi"/>
        </w:rPr>
        <w:t>,</w:t>
      </w:r>
      <w:r w:rsidR="009D2F4D" w:rsidRPr="0021207D">
        <w:rPr>
          <w:rFonts w:asciiTheme="majorHAnsi" w:hAnsiTheme="majorHAnsi"/>
        </w:rPr>
        <w:t>3</w:t>
      </w:r>
      <w:r w:rsidR="007C3F3D" w:rsidRPr="0021207D">
        <w:rPr>
          <w:rFonts w:asciiTheme="majorHAnsi" w:hAnsiTheme="majorHAnsi"/>
        </w:rPr>
        <w:t>%)</w:t>
      </w:r>
      <w:r w:rsidR="00886710" w:rsidRPr="0021207D">
        <w:rPr>
          <w:rFonts w:asciiTheme="majorHAnsi" w:hAnsiTheme="majorHAnsi"/>
        </w:rPr>
        <w:t> ;</w:t>
      </w:r>
      <w:r w:rsidR="007C3F3D" w:rsidRPr="0021207D">
        <w:rPr>
          <w:rFonts w:asciiTheme="majorHAnsi" w:hAnsiTheme="majorHAnsi"/>
        </w:rPr>
        <w:t xml:space="preserve"> les cadres et agents de maîtrise ont tous un bureau (soit individuel, soit collectif). Selon la fonction, </w:t>
      </w:r>
      <w:r w:rsidR="00F350EE" w:rsidRPr="0021207D">
        <w:rPr>
          <w:rFonts w:asciiTheme="majorHAnsi" w:hAnsiTheme="majorHAnsi"/>
        </w:rPr>
        <w:t>seuls les agents du service / technicien n’ont pas de local (15,8% d’entre eux), tandis que les directeurs et assimilés, les chefs de service et les chefs section/secteur ont tous des bureaux (individuel ou collectif).</w:t>
      </w:r>
    </w:p>
    <w:p w:rsidR="007B783B" w:rsidRPr="0021207D" w:rsidRDefault="00164B7C" w:rsidP="00CE290B">
      <w:pPr>
        <w:jc w:val="both"/>
        <w:rPr>
          <w:rFonts w:asciiTheme="majorHAnsi" w:hAnsiTheme="majorHAnsi"/>
        </w:rPr>
      </w:pPr>
      <w:r>
        <w:rPr>
          <w:rFonts w:asciiTheme="majorHAnsi" w:hAnsiTheme="majorHAnsi"/>
        </w:rPr>
        <w:t xml:space="preserve">En ce qui concerne la </w:t>
      </w:r>
      <w:r w:rsidR="00550CEC">
        <w:rPr>
          <w:rFonts w:asciiTheme="majorHAnsi" w:hAnsiTheme="majorHAnsi"/>
        </w:rPr>
        <w:t>possession de</w:t>
      </w:r>
      <w:r w:rsidR="007B783B" w:rsidRPr="0021207D">
        <w:rPr>
          <w:rFonts w:asciiTheme="majorHAnsi" w:hAnsiTheme="majorHAnsi"/>
        </w:rPr>
        <w:t xml:space="preserve"> siège</w:t>
      </w:r>
      <w:r w:rsidR="00550CEC">
        <w:rPr>
          <w:rFonts w:asciiTheme="majorHAnsi" w:hAnsiTheme="majorHAnsi"/>
        </w:rPr>
        <w:t xml:space="preserve"> pour s’asseoir</w:t>
      </w:r>
      <w:r w:rsidR="007B783B" w:rsidRPr="0021207D">
        <w:rPr>
          <w:rFonts w:asciiTheme="majorHAnsi" w:hAnsiTheme="majorHAnsi"/>
        </w:rPr>
        <w:t xml:space="preserve">, </w:t>
      </w:r>
      <w:r w:rsidR="00D07DD4" w:rsidRPr="0021207D">
        <w:rPr>
          <w:rFonts w:asciiTheme="majorHAnsi" w:hAnsiTheme="majorHAnsi"/>
        </w:rPr>
        <w:t>0</w:t>
      </w:r>
      <w:r w:rsidR="007B783B" w:rsidRPr="0021207D">
        <w:rPr>
          <w:rFonts w:asciiTheme="majorHAnsi" w:hAnsiTheme="majorHAnsi"/>
        </w:rPr>
        <w:t xml:space="preserve">8 enquêtés sur 10 </w:t>
      </w:r>
      <w:r w:rsidR="0026516C" w:rsidRPr="0021207D">
        <w:rPr>
          <w:rFonts w:asciiTheme="majorHAnsi" w:hAnsiTheme="majorHAnsi"/>
        </w:rPr>
        <w:t xml:space="preserve">affirment </w:t>
      </w:r>
      <w:r w:rsidR="007B783B" w:rsidRPr="0021207D">
        <w:rPr>
          <w:rFonts w:asciiTheme="majorHAnsi" w:hAnsiTheme="majorHAnsi"/>
        </w:rPr>
        <w:t>en posséder</w:t>
      </w:r>
      <w:r w:rsidR="00392DC2" w:rsidRPr="0021207D">
        <w:rPr>
          <w:rFonts w:asciiTheme="majorHAnsi" w:hAnsiTheme="majorHAnsi"/>
        </w:rPr>
        <w:t xml:space="preserve"> (de même que pour les tables)</w:t>
      </w:r>
      <w:r w:rsidR="007B783B" w:rsidRPr="0021207D">
        <w:rPr>
          <w:rFonts w:asciiTheme="majorHAnsi" w:hAnsiTheme="majorHAnsi"/>
        </w:rPr>
        <w:t xml:space="preserve">. Cependant, 14,2% et 20,6% des enquêtés </w:t>
      </w:r>
      <w:r w:rsidR="0026516C" w:rsidRPr="0021207D">
        <w:rPr>
          <w:rFonts w:asciiTheme="majorHAnsi" w:hAnsiTheme="majorHAnsi"/>
        </w:rPr>
        <w:t xml:space="preserve">déclarent </w:t>
      </w:r>
      <w:r w:rsidR="007B783B" w:rsidRPr="0021207D">
        <w:rPr>
          <w:rFonts w:asciiTheme="majorHAnsi" w:hAnsiTheme="majorHAnsi"/>
        </w:rPr>
        <w:t xml:space="preserve">ne pas avoir </w:t>
      </w:r>
      <w:r w:rsidR="00392DC2" w:rsidRPr="0021207D">
        <w:rPr>
          <w:rFonts w:asciiTheme="majorHAnsi" w:hAnsiTheme="majorHAnsi"/>
        </w:rPr>
        <w:t xml:space="preserve">respectivement </w:t>
      </w:r>
      <w:r w:rsidR="007B783B" w:rsidRPr="0021207D">
        <w:rPr>
          <w:rFonts w:asciiTheme="majorHAnsi" w:hAnsiTheme="majorHAnsi"/>
        </w:rPr>
        <w:t>de siège et de table.</w:t>
      </w:r>
    </w:p>
    <w:p w:rsidR="00693318" w:rsidRPr="0021207D" w:rsidRDefault="00693318" w:rsidP="00CE290B">
      <w:pPr>
        <w:jc w:val="both"/>
        <w:rPr>
          <w:rFonts w:asciiTheme="majorHAnsi" w:hAnsiTheme="majorHAnsi"/>
        </w:rPr>
      </w:pPr>
    </w:p>
    <w:p w:rsidR="009A60C0" w:rsidRPr="0021207D" w:rsidRDefault="00693318" w:rsidP="00C509C5">
      <w:pPr>
        <w:jc w:val="both"/>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2731324" cy="2257425"/>
            <wp:effectExtent l="0" t="0" r="0" b="0"/>
            <wp:docPr id="16" name="Graphique 1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7E18C31-44C0-4C95-9004-599903D4BC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8C3FE8" w:rsidRPr="0021207D">
        <w:rPr>
          <w:rFonts w:asciiTheme="majorHAnsi" w:hAnsiTheme="majorHAnsi"/>
          <w:noProof/>
          <w:lang w:eastAsia="fr-FR"/>
        </w:rPr>
        <w:drawing>
          <wp:inline distT="0" distB="0" distL="0" distR="0">
            <wp:extent cx="2802255" cy="2375065"/>
            <wp:effectExtent l="0" t="0" r="0" b="6350"/>
            <wp:docPr id="17" name="Graphique 1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1C0668F-7E17-4C3C-8BC5-3A58C8B4E0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86710" w:rsidRPr="0021207D" w:rsidRDefault="00886710" w:rsidP="00A77533">
      <w:pPr>
        <w:jc w:val="both"/>
        <w:rPr>
          <w:rFonts w:asciiTheme="majorHAnsi" w:eastAsia="Times New Roman" w:hAnsiTheme="majorHAnsi"/>
          <w:lang w:eastAsia="fr-FR"/>
        </w:rPr>
      </w:pPr>
    </w:p>
    <w:p w:rsidR="00886710" w:rsidRPr="0021207D" w:rsidRDefault="00886710" w:rsidP="00A77533">
      <w:pPr>
        <w:jc w:val="both"/>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2876550" cy="2743200"/>
            <wp:effectExtent l="0" t="0" r="0" b="0"/>
            <wp:docPr id="567" name="Graphique 56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D95FE2E-8877-4F2F-932C-A32851A250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F350EE" w:rsidRPr="0021207D">
        <w:rPr>
          <w:rFonts w:asciiTheme="majorHAnsi" w:hAnsiTheme="majorHAnsi"/>
          <w:noProof/>
          <w:lang w:eastAsia="fr-FR"/>
        </w:rPr>
        <w:drawing>
          <wp:inline distT="0" distB="0" distL="0" distR="0">
            <wp:extent cx="2781300" cy="2743200"/>
            <wp:effectExtent l="0" t="0" r="0" b="0"/>
            <wp:docPr id="569" name="Graphique 56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A578C8F-4773-49F0-8CA6-9E4B8C2066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C3FE8" w:rsidRPr="0021207D" w:rsidRDefault="00D220F2" w:rsidP="00A77533">
      <w:pPr>
        <w:jc w:val="both"/>
        <w:rPr>
          <w:rFonts w:asciiTheme="majorHAnsi" w:eastAsia="Times New Roman" w:hAnsiTheme="majorHAnsi"/>
          <w:lang w:eastAsia="fr-FR"/>
        </w:rPr>
      </w:pPr>
      <w:r w:rsidRPr="0021207D">
        <w:rPr>
          <w:rFonts w:asciiTheme="majorHAnsi" w:eastAsia="Times New Roman" w:hAnsiTheme="majorHAnsi"/>
          <w:lang w:eastAsia="fr-FR"/>
        </w:rPr>
        <w:t>S</w:t>
      </w:r>
      <w:r w:rsidR="00550CEC">
        <w:rPr>
          <w:rFonts w:asciiTheme="majorHAnsi" w:eastAsia="Times New Roman" w:hAnsiTheme="majorHAnsi"/>
          <w:lang w:eastAsia="fr-FR"/>
        </w:rPr>
        <w:t>’agissant d</w:t>
      </w:r>
      <w:r w:rsidR="00A77533" w:rsidRPr="0021207D">
        <w:rPr>
          <w:rFonts w:asciiTheme="majorHAnsi" w:eastAsia="Times New Roman" w:hAnsiTheme="majorHAnsi"/>
          <w:lang w:eastAsia="fr-FR"/>
        </w:rPr>
        <w:t>es conditions d’hygiène et de sécurité</w:t>
      </w:r>
      <w:r w:rsidRPr="0021207D">
        <w:rPr>
          <w:rFonts w:asciiTheme="majorHAnsi" w:eastAsia="Times New Roman" w:hAnsiTheme="majorHAnsi"/>
          <w:lang w:eastAsia="fr-FR"/>
        </w:rPr>
        <w:t>,</w:t>
      </w:r>
      <w:r w:rsidR="009B300C">
        <w:rPr>
          <w:rFonts w:asciiTheme="majorHAnsi" w:eastAsia="Times New Roman" w:hAnsiTheme="majorHAnsi"/>
          <w:lang w:eastAsia="fr-FR"/>
        </w:rPr>
        <w:t xml:space="preserve"> </w:t>
      </w:r>
      <w:r w:rsidRPr="0021207D">
        <w:rPr>
          <w:rFonts w:asciiTheme="majorHAnsi" w:eastAsia="Times New Roman" w:hAnsiTheme="majorHAnsi"/>
          <w:lang w:eastAsia="fr-FR"/>
        </w:rPr>
        <w:t xml:space="preserve">respectivement </w:t>
      </w:r>
      <w:r w:rsidR="00A77533" w:rsidRPr="0021207D">
        <w:rPr>
          <w:rFonts w:asciiTheme="majorHAnsi" w:eastAsia="Times New Roman" w:hAnsiTheme="majorHAnsi"/>
          <w:lang w:eastAsia="fr-FR"/>
        </w:rPr>
        <w:t>53,0% et 51,8% sont satisfaits</w:t>
      </w:r>
      <w:r w:rsidR="00921934" w:rsidRPr="0021207D">
        <w:rPr>
          <w:rFonts w:asciiTheme="majorHAnsi" w:eastAsia="Times New Roman" w:hAnsiTheme="majorHAnsi"/>
          <w:lang w:eastAsia="fr-FR"/>
        </w:rPr>
        <w:t>.</w:t>
      </w:r>
    </w:p>
    <w:p w:rsidR="00CC6864" w:rsidRPr="0021207D" w:rsidRDefault="006B546F" w:rsidP="00A77533">
      <w:pPr>
        <w:jc w:val="both"/>
        <w:rPr>
          <w:rFonts w:asciiTheme="majorHAnsi" w:eastAsia="Times New Roman" w:hAnsiTheme="majorHAnsi"/>
          <w:lang w:eastAsia="fr-FR"/>
        </w:rPr>
      </w:pPr>
      <w:r w:rsidRPr="0021207D">
        <w:rPr>
          <w:rFonts w:asciiTheme="majorHAnsi" w:eastAsia="Times New Roman" w:hAnsiTheme="majorHAnsi"/>
          <w:lang w:eastAsia="fr-FR"/>
        </w:rPr>
        <w:t xml:space="preserve">Quoique majoritairement dans des bureaux collectifs, les enquêtés </w:t>
      </w:r>
      <w:r w:rsidR="00573163" w:rsidRPr="0021207D">
        <w:rPr>
          <w:rFonts w:asciiTheme="majorHAnsi" w:eastAsia="Times New Roman" w:hAnsiTheme="majorHAnsi"/>
          <w:lang w:eastAsia="fr-FR"/>
        </w:rPr>
        <w:t xml:space="preserve">ne se </w:t>
      </w:r>
      <w:r w:rsidR="00EE7C32" w:rsidRPr="0021207D">
        <w:rPr>
          <w:rFonts w:asciiTheme="majorHAnsi" w:eastAsia="Times New Roman" w:hAnsiTheme="majorHAnsi"/>
          <w:lang w:eastAsia="fr-FR"/>
        </w:rPr>
        <w:t>plaignent</w:t>
      </w:r>
      <w:r w:rsidR="009B300C">
        <w:rPr>
          <w:rFonts w:asciiTheme="majorHAnsi" w:eastAsia="Times New Roman" w:hAnsiTheme="majorHAnsi"/>
          <w:lang w:eastAsia="fr-FR"/>
        </w:rPr>
        <w:t xml:space="preserve"> </w:t>
      </w:r>
      <w:r w:rsidRPr="0021207D">
        <w:rPr>
          <w:rFonts w:asciiTheme="majorHAnsi" w:eastAsia="Times New Roman" w:hAnsiTheme="majorHAnsi"/>
          <w:lang w:eastAsia="fr-FR"/>
        </w:rPr>
        <w:t>pas</w:t>
      </w:r>
      <w:r w:rsidR="00573163" w:rsidRPr="0021207D">
        <w:rPr>
          <w:rFonts w:asciiTheme="majorHAnsi" w:eastAsia="Times New Roman" w:hAnsiTheme="majorHAnsi"/>
          <w:lang w:eastAsia="fr-FR"/>
        </w:rPr>
        <w:t>,</w:t>
      </w:r>
      <w:r w:rsidRPr="0021207D">
        <w:rPr>
          <w:rFonts w:asciiTheme="majorHAnsi" w:eastAsia="Times New Roman" w:hAnsiTheme="majorHAnsi"/>
          <w:lang w:eastAsia="fr-FR"/>
        </w:rPr>
        <w:t xml:space="preserve"> pour la plupart</w:t>
      </w:r>
      <w:r w:rsidR="00573163" w:rsidRPr="0021207D">
        <w:rPr>
          <w:rFonts w:asciiTheme="majorHAnsi" w:eastAsia="Times New Roman" w:hAnsiTheme="majorHAnsi"/>
          <w:lang w:eastAsia="fr-FR"/>
        </w:rPr>
        <w:t>,</w:t>
      </w:r>
      <w:r w:rsidRPr="0021207D">
        <w:rPr>
          <w:rFonts w:asciiTheme="majorHAnsi" w:eastAsia="Times New Roman" w:hAnsiTheme="majorHAnsi"/>
          <w:lang w:eastAsia="fr-FR"/>
        </w:rPr>
        <w:t xml:space="preserve"> de problèmes de concentration et de confidentialité liés à l’espace de travail</w:t>
      </w:r>
      <w:r w:rsidR="001712E1" w:rsidRPr="0021207D">
        <w:rPr>
          <w:rFonts w:asciiTheme="majorHAnsi" w:eastAsia="Times New Roman" w:hAnsiTheme="majorHAnsi"/>
          <w:lang w:eastAsia="fr-FR"/>
        </w:rPr>
        <w:t> : respectivement 64,5% et 76,3% ont rarement ou jamais des problèmes de concentration et de confidentialité liés à l’espace de travail</w:t>
      </w:r>
      <w:r w:rsidRPr="0021207D">
        <w:rPr>
          <w:rFonts w:asciiTheme="majorHAnsi" w:eastAsia="Times New Roman" w:hAnsiTheme="majorHAnsi"/>
          <w:lang w:eastAsia="fr-FR"/>
        </w:rPr>
        <w:t>.</w:t>
      </w:r>
      <w:r w:rsidR="00555729" w:rsidRPr="0021207D">
        <w:rPr>
          <w:rFonts w:asciiTheme="majorHAnsi" w:eastAsia="Times New Roman" w:hAnsiTheme="majorHAnsi"/>
          <w:lang w:eastAsia="fr-FR"/>
        </w:rPr>
        <w:t xml:space="preserve"> Le type de bureau occupé (personnel ou collectif)</w:t>
      </w:r>
      <w:r w:rsidR="00D022D5">
        <w:rPr>
          <w:rFonts w:asciiTheme="majorHAnsi" w:eastAsia="Times New Roman" w:hAnsiTheme="majorHAnsi"/>
          <w:lang w:eastAsia="fr-FR"/>
        </w:rPr>
        <w:t xml:space="preserve"> </w:t>
      </w:r>
      <w:r w:rsidR="000F245C" w:rsidRPr="0021207D">
        <w:rPr>
          <w:rFonts w:asciiTheme="majorHAnsi" w:eastAsia="Times New Roman" w:hAnsiTheme="majorHAnsi"/>
          <w:lang w:eastAsia="fr-FR"/>
        </w:rPr>
        <w:t>influence légèrement l’avis des enquêtés : pour la concentration, 31,7% de ceux qui occupent un bureau personnel déclarent être confrontés à des problèmes de concentration (toujours ou souvent), contre 38,1% pour ceux qui occupent des bureaux collectifs. Quant aux problèmes de confidentialité, 19,6% de ceux qui ont un bureau personnel affirment y être confrontés contre 27,8% pour ceux qui sont dans des bureaux collectifs.</w:t>
      </w:r>
    </w:p>
    <w:p w:rsidR="00A77533" w:rsidRPr="0021207D" w:rsidRDefault="00A77533" w:rsidP="009A60C0">
      <w:pPr>
        <w:rPr>
          <w:rFonts w:asciiTheme="majorHAnsi" w:eastAsia="Times New Roman" w:hAnsiTheme="majorHAnsi"/>
          <w:lang w:eastAsia="fr-FR"/>
        </w:rPr>
      </w:pPr>
    </w:p>
    <w:p w:rsidR="003F72BB" w:rsidRPr="0021207D" w:rsidRDefault="00A77533"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3075709" cy="2743200"/>
            <wp:effectExtent l="0" t="0" r="0" b="0"/>
            <wp:docPr id="19" name="Graphique 1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1D0B38C-D962-420D-A19D-3CC3F66233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3F72BB" w:rsidRPr="0021207D">
        <w:rPr>
          <w:rFonts w:asciiTheme="majorHAnsi" w:hAnsiTheme="majorHAnsi"/>
          <w:noProof/>
          <w:lang w:eastAsia="fr-FR"/>
        </w:rPr>
        <w:drawing>
          <wp:inline distT="0" distB="0" distL="0" distR="0">
            <wp:extent cx="2541319" cy="2743200"/>
            <wp:effectExtent l="0" t="0" r="0" b="0"/>
            <wp:docPr id="20" name="Graphique 2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B3304" w:rsidRPr="0021207D" w:rsidRDefault="00DB3304" w:rsidP="009A60C0">
      <w:pPr>
        <w:rPr>
          <w:rFonts w:asciiTheme="majorHAnsi" w:eastAsia="Times New Roman" w:hAnsiTheme="majorHAnsi"/>
          <w:lang w:eastAsia="fr-FR"/>
        </w:rPr>
      </w:pPr>
    </w:p>
    <w:p w:rsidR="0066664D" w:rsidRPr="0021207D" w:rsidRDefault="00D304BC" w:rsidP="009A60C0">
      <w:pPr>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2943225" cy="2743200"/>
            <wp:effectExtent l="0" t="0" r="0" b="0"/>
            <wp:docPr id="254" name="Graphique 25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E573BC1-BDC7-42E1-A359-3AF92679A8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21207D">
        <w:rPr>
          <w:rFonts w:asciiTheme="majorHAnsi" w:hAnsiTheme="majorHAnsi"/>
          <w:noProof/>
          <w:lang w:eastAsia="fr-FR"/>
        </w:rPr>
        <w:drawing>
          <wp:inline distT="0" distB="0" distL="0" distR="0">
            <wp:extent cx="2705100" cy="2743200"/>
            <wp:effectExtent l="0" t="0" r="0" b="0"/>
            <wp:docPr id="255" name="Graphique 25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3CF0426-5ED7-4576-AD72-859A55585B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6664D" w:rsidRPr="0021207D" w:rsidRDefault="0066664D" w:rsidP="009A60C0">
      <w:pPr>
        <w:rPr>
          <w:rFonts w:asciiTheme="majorHAnsi" w:eastAsia="Times New Roman" w:hAnsiTheme="majorHAnsi"/>
          <w:lang w:eastAsia="fr-FR"/>
        </w:rPr>
      </w:pPr>
    </w:p>
    <w:p w:rsidR="00F8624C" w:rsidRDefault="00D304BC" w:rsidP="00D304BC">
      <w:pPr>
        <w:jc w:val="both"/>
        <w:rPr>
          <w:rFonts w:asciiTheme="majorHAnsi" w:eastAsia="Times New Roman" w:hAnsiTheme="majorHAnsi"/>
          <w:lang w:eastAsia="fr-FR"/>
        </w:rPr>
      </w:pPr>
      <w:r w:rsidRPr="0021207D">
        <w:rPr>
          <w:rFonts w:asciiTheme="majorHAnsi" w:eastAsia="Times New Roman" w:hAnsiTheme="majorHAnsi"/>
          <w:lang w:eastAsia="fr-FR"/>
        </w:rPr>
        <w:t>L’appréciation globale des enquêtés sur les conditions de travail donne une note moyenne de 5,6 sur 10. Cette note semble principalement influencé</w:t>
      </w:r>
      <w:r w:rsidR="00392DC2" w:rsidRPr="0021207D">
        <w:rPr>
          <w:rFonts w:asciiTheme="majorHAnsi" w:eastAsia="Times New Roman" w:hAnsiTheme="majorHAnsi"/>
          <w:lang w:eastAsia="fr-FR"/>
        </w:rPr>
        <w:t>e</w:t>
      </w:r>
      <w:r w:rsidRPr="0021207D">
        <w:rPr>
          <w:rFonts w:asciiTheme="majorHAnsi" w:eastAsia="Times New Roman" w:hAnsiTheme="majorHAnsi"/>
          <w:lang w:eastAsia="fr-FR"/>
        </w:rPr>
        <w:t xml:space="preserve"> par les conditions d’hygiène et de sécurité. La DRZ-C est la direction régionale où l’avis est le plus favorable (5,8) et la DRATA-D, celle où l’appréciation est la moins favorable (5,3). Selon le sexe, les avis sont similaires. Selon la catégorie socioprofessionnelle et la fonction, les cadres et les directeurs et assimilés sont ceux qui ont émis les avis les plus favorables sur les conditions de travail.</w:t>
      </w:r>
    </w:p>
    <w:p w:rsidR="00D304BC" w:rsidRPr="0021207D" w:rsidRDefault="00F8624C" w:rsidP="00D304BC">
      <w:pPr>
        <w:jc w:val="both"/>
        <w:rPr>
          <w:rFonts w:asciiTheme="majorHAnsi" w:eastAsia="Times New Roman" w:hAnsiTheme="majorHAnsi"/>
          <w:lang w:eastAsia="fr-FR"/>
        </w:rPr>
      </w:pPr>
      <w:r>
        <w:rPr>
          <w:rFonts w:asciiTheme="majorHAnsi" w:eastAsia="Times New Roman" w:hAnsiTheme="majorHAnsi"/>
          <w:lang w:eastAsia="fr-FR"/>
        </w:rPr>
        <w:t>Dans l’ensemble plus de 77,7% ont donné une note supérieure à la moyenne, tandis que 29,7% ont attribué exactement la note de 05</w:t>
      </w:r>
      <w:r w:rsidR="00D022D5">
        <w:rPr>
          <w:rFonts w:asciiTheme="majorHAnsi" w:eastAsia="Times New Roman" w:hAnsiTheme="majorHAnsi"/>
          <w:lang w:eastAsia="fr-FR"/>
        </w:rPr>
        <w:t>/10</w:t>
      </w:r>
      <w:r>
        <w:rPr>
          <w:rFonts w:asciiTheme="majorHAnsi" w:eastAsia="Times New Roman" w:hAnsiTheme="majorHAnsi"/>
          <w:lang w:eastAsia="fr-FR"/>
        </w:rPr>
        <w:t xml:space="preserve">, qui de </w:t>
      </w:r>
      <w:r w:rsidR="00D022D5">
        <w:rPr>
          <w:rFonts w:asciiTheme="majorHAnsi" w:eastAsia="Times New Roman" w:hAnsiTheme="majorHAnsi"/>
          <w:lang w:eastAsia="fr-FR"/>
        </w:rPr>
        <w:t xml:space="preserve">ce </w:t>
      </w:r>
      <w:r>
        <w:rPr>
          <w:rFonts w:asciiTheme="majorHAnsi" w:eastAsia="Times New Roman" w:hAnsiTheme="majorHAnsi"/>
          <w:lang w:eastAsia="fr-FR"/>
        </w:rPr>
        <w:t xml:space="preserve">fait </w:t>
      </w:r>
      <w:r w:rsidR="00D022D5">
        <w:rPr>
          <w:rFonts w:asciiTheme="majorHAnsi" w:eastAsia="Times New Roman" w:hAnsiTheme="majorHAnsi"/>
          <w:lang w:eastAsia="fr-FR"/>
        </w:rPr>
        <w:t xml:space="preserve">est </w:t>
      </w:r>
      <w:r>
        <w:rPr>
          <w:rFonts w:asciiTheme="majorHAnsi" w:eastAsia="Times New Roman" w:hAnsiTheme="majorHAnsi"/>
          <w:lang w:eastAsia="fr-FR"/>
        </w:rPr>
        <w:t xml:space="preserve">la note la plus attribuée. </w:t>
      </w:r>
    </w:p>
    <w:p w:rsidR="00DB3304" w:rsidRPr="0021207D" w:rsidRDefault="00DB3304"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5628904" cy="2743200"/>
            <wp:effectExtent l="0" t="0" r="0" b="0"/>
            <wp:docPr id="21" name="Graphique 2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1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81016" w:rsidRPr="0021207D" w:rsidRDefault="00881016" w:rsidP="009A60C0">
      <w:pPr>
        <w:rPr>
          <w:rFonts w:asciiTheme="majorHAnsi" w:eastAsia="Times New Roman" w:hAnsiTheme="majorHAnsi"/>
          <w:lang w:eastAsia="fr-FR"/>
        </w:rPr>
      </w:pPr>
    </w:p>
    <w:p w:rsidR="00881016" w:rsidRPr="0021207D" w:rsidRDefault="00881016" w:rsidP="009A60C0">
      <w:pPr>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4572000" cy="2743200"/>
            <wp:effectExtent l="0" t="0" r="0" b="0"/>
            <wp:docPr id="544" name="Graphique 54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C759D2F-34C5-4105-8EC5-654A09B8B6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4BE2" w:rsidRPr="0021207D" w:rsidRDefault="00B94320" w:rsidP="00B94320">
      <w:pPr>
        <w:pStyle w:val="Titre3"/>
        <w:numPr>
          <w:ilvl w:val="0"/>
          <w:numId w:val="0"/>
        </w:numPr>
        <w:rPr>
          <w:rFonts w:asciiTheme="majorHAnsi" w:hAnsiTheme="majorHAnsi"/>
        </w:rPr>
      </w:pPr>
      <w:bookmarkStart w:id="36" w:name="_Toc532489647"/>
      <w:r w:rsidRPr="0021207D">
        <w:rPr>
          <w:rFonts w:asciiTheme="majorHAnsi" w:hAnsiTheme="majorHAnsi"/>
        </w:rPr>
        <w:t xml:space="preserve">2.2. </w:t>
      </w:r>
      <w:r w:rsidR="00001197" w:rsidRPr="0021207D">
        <w:rPr>
          <w:rFonts w:asciiTheme="majorHAnsi" w:hAnsiTheme="majorHAnsi"/>
        </w:rPr>
        <w:t>EVALUATION DE LA CHARGE DE TRAVAIL</w:t>
      </w:r>
      <w:bookmarkEnd w:id="36"/>
    </w:p>
    <w:p w:rsidR="00124BE2" w:rsidRPr="0021207D" w:rsidRDefault="000D7464" w:rsidP="00392DC2">
      <w:pPr>
        <w:jc w:val="both"/>
        <w:rPr>
          <w:rFonts w:asciiTheme="majorHAnsi" w:eastAsia="Times New Roman" w:hAnsiTheme="majorHAnsi"/>
          <w:lang w:eastAsia="fr-FR"/>
        </w:rPr>
      </w:pPr>
      <w:r w:rsidRPr="0021207D">
        <w:rPr>
          <w:rFonts w:asciiTheme="majorHAnsi" w:eastAsia="Times New Roman" w:hAnsiTheme="majorHAnsi"/>
          <w:lang w:eastAsia="fr-FR"/>
        </w:rPr>
        <w:t>Environ s</w:t>
      </w:r>
      <w:r w:rsidR="00242F70" w:rsidRPr="0021207D">
        <w:rPr>
          <w:rFonts w:asciiTheme="majorHAnsi" w:eastAsia="Times New Roman" w:hAnsiTheme="majorHAnsi"/>
          <w:lang w:eastAsia="fr-FR"/>
        </w:rPr>
        <w:t xml:space="preserve">ix </w:t>
      </w:r>
      <w:r w:rsidR="00FD6701" w:rsidRPr="0021207D">
        <w:rPr>
          <w:rFonts w:asciiTheme="majorHAnsi" w:eastAsia="Times New Roman" w:hAnsiTheme="majorHAnsi"/>
          <w:lang w:eastAsia="fr-FR"/>
        </w:rPr>
        <w:t xml:space="preserve">(6) </w:t>
      </w:r>
      <w:r w:rsidR="00242F70" w:rsidRPr="0021207D">
        <w:rPr>
          <w:rFonts w:asciiTheme="majorHAnsi" w:eastAsia="Times New Roman" w:hAnsiTheme="majorHAnsi"/>
          <w:lang w:eastAsia="fr-FR"/>
        </w:rPr>
        <w:t xml:space="preserve">enquêtés sur dix </w:t>
      </w:r>
      <w:r w:rsidR="00BE3810" w:rsidRPr="0021207D">
        <w:rPr>
          <w:rFonts w:asciiTheme="majorHAnsi" w:eastAsia="Times New Roman" w:hAnsiTheme="majorHAnsi"/>
          <w:lang w:eastAsia="fr-FR"/>
        </w:rPr>
        <w:t xml:space="preserve">(57,4%) déclarent avoir </w:t>
      </w:r>
      <w:r w:rsidR="00242F70" w:rsidRPr="0021207D">
        <w:rPr>
          <w:rFonts w:asciiTheme="majorHAnsi" w:eastAsia="Times New Roman" w:hAnsiTheme="majorHAnsi"/>
          <w:lang w:eastAsia="fr-FR"/>
        </w:rPr>
        <w:t xml:space="preserve">une charge de travail raisonnable. </w:t>
      </w:r>
      <w:r w:rsidR="00F8624C">
        <w:rPr>
          <w:rFonts w:asciiTheme="majorHAnsi" w:eastAsia="Times New Roman" w:hAnsiTheme="majorHAnsi"/>
          <w:lang w:eastAsia="fr-FR"/>
        </w:rPr>
        <w:t>E</w:t>
      </w:r>
      <w:r w:rsidR="00E14469">
        <w:rPr>
          <w:rFonts w:asciiTheme="majorHAnsi" w:eastAsia="Times New Roman" w:hAnsiTheme="majorHAnsi"/>
          <w:lang w:eastAsia="fr-FR"/>
        </w:rPr>
        <w:t>n revanche,</w:t>
      </w:r>
      <w:r w:rsidR="007C77B0">
        <w:rPr>
          <w:rFonts w:asciiTheme="majorHAnsi" w:eastAsia="Times New Roman" w:hAnsiTheme="majorHAnsi"/>
          <w:lang w:eastAsia="fr-FR"/>
        </w:rPr>
        <w:t xml:space="preserve"> </w:t>
      </w:r>
      <w:r w:rsidR="00242F70" w:rsidRPr="0021207D">
        <w:rPr>
          <w:rFonts w:asciiTheme="majorHAnsi" w:eastAsia="Times New Roman" w:hAnsiTheme="majorHAnsi"/>
          <w:lang w:eastAsia="fr-FR"/>
        </w:rPr>
        <w:t xml:space="preserve">4 employés sur 10 </w:t>
      </w:r>
      <w:r w:rsidR="00BE3810" w:rsidRPr="0021207D">
        <w:rPr>
          <w:rFonts w:asciiTheme="majorHAnsi" w:eastAsia="Times New Roman" w:hAnsiTheme="majorHAnsi"/>
          <w:lang w:eastAsia="fr-FR"/>
        </w:rPr>
        <w:t>estiment</w:t>
      </w:r>
      <w:r w:rsidR="00FD6701" w:rsidRPr="0021207D">
        <w:rPr>
          <w:rFonts w:asciiTheme="majorHAnsi" w:eastAsia="Times New Roman" w:hAnsiTheme="majorHAnsi"/>
          <w:lang w:eastAsia="fr-FR"/>
        </w:rPr>
        <w:t>,</w:t>
      </w:r>
      <w:r w:rsidR="00BE3810" w:rsidRPr="0021207D">
        <w:rPr>
          <w:rFonts w:asciiTheme="majorHAnsi" w:eastAsia="Times New Roman" w:hAnsiTheme="majorHAnsi"/>
          <w:lang w:eastAsia="fr-FR"/>
        </w:rPr>
        <w:t xml:space="preserve"> être</w:t>
      </w:r>
      <w:r w:rsidR="00242F70" w:rsidRPr="0021207D">
        <w:rPr>
          <w:rFonts w:asciiTheme="majorHAnsi" w:eastAsia="Times New Roman" w:hAnsiTheme="majorHAnsi"/>
          <w:lang w:eastAsia="fr-FR"/>
        </w:rPr>
        <w:t xml:space="preserve"> surchargés</w:t>
      </w:r>
      <w:r w:rsidR="00054474" w:rsidRPr="0021207D">
        <w:rPr>
          <w:rFonts w:asciiTheme="majorHAnsi" w:eastAsia="Times New Roman" w:hAnsiTheme="majorHAnsi"/>
          <w:lang w:eastAsia="fr-FR"/>
        </w:rPr>
        <w:t>. Ces derniers justifient cette situation</w:t>
      </w:r>
      <w:r w:rsidR="0019197F" w:rsidRPr="0021207D">
        <w:rPr>
          <w:rFonts w:asciiTheme="majorHAnsi" w:eastAsia="Times New Roman" w:hAnsiTheme="majorHAnsi"/>
          <w:lang w:eastAsia="fr-FR"/>
        </w:rPr>
        <w:t xml:space="preserve"> principalement</w:t>
      </w:r>
      <w:r w:rsidR="00FD6701" w:rsidRPr="0021207D">
        <w:rPr>
          <w:rFonts w:asciiTheme="majorHAnsi" w:eastAsia="Times New Roman" w:hAnsiTheme="majorHAnsi"/>
          <w:lang w:eastAsia="fr-FR"/>
        </w:rPr>
        <w:t>,</w:t>
      </w:r>
      <w:r w:rsidR="007C77B0">
        <w:rPr>
          <w:rFonts w:asciiTheme="majorHAnsi" w:eastAsia="Times New Roman" w:hAnsiTheme="majorHAnsi"/>
          <w:lang w:eastAsia="fr-FR"/>
        </w:rPr>
        <w:t xml:space="preserve"> </w:t>
      </w:r>
      <w:r w:rsidR="00054474" w:rsidRPr="0021207D">
        <w:rPr>
          <w:rFonts w:asciiTheme="majorHAnsi" w:eastAsia="Times New Roman" w:hAnsiTheme="majorHAnsi"/>
          <w:lang w:eastAsia="fr-FR"/>
        </w:rPr>
        <w:t>par l</w:t>
      </w:r>
      <w:r w:rsidR="0019197F" w:rsidRPr="0021207D">
        <w:rPr>
          <w:rFonts w:asciiTheme="majorHAnsi" w:eastAsia="Times New Roman" w:hAnsiTheme="majorHAnsi"/>
          <w:lang w:eastAsia="fr-FR"/>
        </w:rPr>
        <w:t>e manque d’effectif</w:t>
      </w:r>
      <w:r w:rsidR="00242F70" w:rsidRPr="0021207D">
        <w:rPr>
          <w:rFonts w:asciiTheme="majorHAnsi" w:eastAsia="Times New Roman" w:hAnsiTheme="majorHAnsi"/>
          <w:lang w:eastAsia="fr-FR"/>
        </w:rPr>
        <w:t>.</w:t>
      </w:r>
      <w:r w:rsidR="00C617C3" w:rsidRPr="0021207D">
        <w:rPr>
          <w:rFonts w:asciiTheme="majorHAnsi" w:eastAsia="Times New Roman" w:hAnsiTheme="majorHAnsi"/>
          <w:lang w:eastAsia="fr-FR"/>
        </w:rPr>
        <w:t xml:space="preserve"> Selon le genre, l</w:t>
      </w:r>
      <w:r w:rsidR="000304BB" w:rsidRPr="0021207D">
        <w:rPr>
          <w:rFonts w:asciiTheme="majorHAnsi" w:eastAsia="Times New Roman" w:hAnsiTheme="majorHAnsi"/>
          <w:lang w:eastAsia="fr-FR"/>
        </w:rPr>
        <w:t xml:space="preserve">a proportion d’hommes surchargés est de 39,1% contre 34,4% pour les femmes. Les directeurs et assimilés ont la plus forte proportion d’enquêtés surchargés (42,0%) et la DRL2 est la </w:t>
      </w:r>
      <w:r w:rsidR="00BA672C">
        <w:rPr>
          <w:rFonts w:asciiTheme="majorHAnsi" w:eastAsia="Times New Roman" w:hAnsiTheme="majorHAnsi"/>
          <w:lang w:eastAsia="fr-FR"/>
        </w:rPr>
        <w:t xml:space="preserve">direction où la </w:t>
      </w:r>
      <w:r w:rsidR="000304BB" w:rsidRPr="0021207D">
        <w:rPr>
          <w:rFonts w:asciiTheme="majorHAnsi" w:eastAsia="Times New Roman" w:hAnsiTheme="majorHAnsi"/>
          <w:lang w:eastAsia="fr-FR"/>
        </w:rPr>
        <w:t xml:space="preserve">proportion d’enquêtés </w:t>
      </w:r>
      <w:r w:rsidR="00BA672C">
        <w:rPr>
          <w:rFonts w:asciiTheme="majorHAnsi" w:eastAsia="Times New Roman" w:hAnsiTheme="majorHAnsi"/>
          <w:lang w:eastAsia="fr-FR"/>
        </w:rPr>
        <w:t xml:space="preserve">déclarant être </w:t>
      </w:r>
      <w:r w:rsidR="000304BB" w:rsidRPr="0021207D">
        <w:rPr>
          <w:rFonts w:asciiTheme="majorHAnsi" w:eastAsia="Times New Roman" w:hAnsiTheme="majorHAnsi"/>
          <w:lang w:eastAsia="fr-FR"/>
        </w:rPr>
        <w:t>surchargés est la plus élevée (53,5%).</w:t>
      </w:r>
    </w:p>
    <w:p w:rsidR="00C25574" w:rsidRPr="0021207D" w:rsidRDefault="00242F70"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2695698" cy="2345055"/>
            <wp:effectExtent l="0" t="0" r="0" b="0"/>
            <wp:docPr id="22" name="Graphique 2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558AD4C-005A-4086-9152-BC116497A5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C25574" w:rsidRPr="0021207D">
        <w:rPr>
          <w:rFonts w:asciiTheme="majorHAnsi" w:hAnsiTheme="majorHAnsi"/>
          <w:noProof/>
          <w:lang w:eastAsia="fr-FR"/>
        </w:rPr>
        <w:drawing>
          <wp:inline distT="0" distB="0" distL="0" distR="0">
            <wp:extent cx="2826327" cy="2469515"/>
            <wp:effectExtent l="0" t="0" r="0" b="0"/>
            <wp:docPr id="23" name="Graphique 2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1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A2C0C" w:rsidRPr="0021207D" w:rsidRDefault="002A2C0C">
      <w:pPr>
        <w:jc w:val="both"/>
        <w:rPr>
          <w:rFonts w:asciiTheme="majorHAnsi" w:eastAsia="Times New Roman" w:hAnsiTheme="majorHAnsi"/>
          <w:lang w:eastAsia="fr-FR"/>
        </w:rPr>
      </w:pPr>
    </w:p>
    <w:p w:rsidR="002A2C0C" w:rsidRPr="0021207D" w:rsidRDefault="002A2C0C">
      <w:pPr>
        <w:jc w:val="both"/>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2752725" cy="2743200"/>
            <wp:effectExtent l="0" t="0" r="0" b="0"/>
            <wp:docPr id="570" name="Graphique 57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59B1F67-69D3-44FD-B932-59136DCE5A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21207D">
        <w:rPr>
          <w:rFonts w:asciiTheme="majorHAnsi" w:hAnsiTheme="majorHAnsi"/>
          <w:noProof/>
          <w:lang w:eastAsia="fr-FR"/>
        </w:rPr>
        <w:drawing>
          <wp:inline distT="0" distB="0" distL="0" distR="0">
            <wp:extent cx="2933700" cy="2743200"/>
            <wp:effectExtent l="0" t="0" r="0" b="0"/>
            <wp:docPr id="572" name="Graphique 57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A994323-E60C-430A-A624-8DD6EB549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A2C0C" w:rsidRPr="0021207D" w:rsidRDefault="002A2C0C">
      <w:pPr>
        <w:jc w:val="both"/>
        <w:rPr>
          <w:rFonts w:asciiTheme="majorHAnsi" w:eastAsia="Times New Roman" w:hAnsiTheme="majorHAnsi"/>
          <w:lang w:eastAsia="fr-FR"/>
        </w:rPr>
      </w:pPr>
    </w:p>
    <w:p w:rsidR="002A2C0C" w:rsidRPr="0021207D" w:rsidRDefault="002A2C0C">
      <w:pPr>
        <w:jc w:val="both"/>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4572000" cy="2743200"/>
            <wp:effectExtent l="0" t="0" r="0" b="0"/>
            <wp:docPr id="573" name="Graphique 57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0E37C17-3AF9-4A93-9F24-B87F262664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A2C0C" w:rsidRPr="0021207D" w:rsidRDefault="002A2C0C">
      <w:pPr>
        <w:jc w:val="both"/>
        <w:rPr>
          <w:rFonts w:asciiTheme="majorHAnsi" w:eastAsia="Times New Roman" w:hAnsiTheme="majorHAnsi"/>
          <w:lang w:eastAsia="fr-FR"/>
        </w:rPr>
      </w:pPr>
    </w:p>
    <w:p w:rsidR="00114019" w:rsidRPr="0021207D" w:rsidRDefault="00114019" w:rsidP="00392DC2">
      <w:pPr>
        <w:jc w:val="both"/>
        <w:rPr>
          <w:rFonts w:asciiTheme="majorHAnsi" w:eastAsia="Times New Roman" w:hAnsiTheme="majorHAnsi"/>
          <w:lang w:eastAsia="fr-FR"/>
        </w:rPr>
      </w:pPr>
      <w:r w:rsidRPr="0021207D">
        <w:rPr>
          <w:rFonts w:asciiTheme="majorHAnsi" w:eastAsia="Times New Roman" w:hAnsiTheme="majorHAnsi"/>
          <w:lang w:eastAsia="fr-FR"/>
        </w:rPr>
        <w:t>La plu</w:t>
      </w:r>
      <w:r w:rsidR="003D5522" w:rsidRPr="0021207D">
        <w:rPr>
          <w:rFonts w:asciiTheme="majorHAnsi" w:eastAsia="Times New Roman" w:hAnsiTheme="majorHAnsi"/>
          <w:lang w:eastAsia="fr-FR"/>
        </w:rPr>
        <w:t>part</w:t>
      </w:r>
      <w:r w:rsidR="00BF3387">
        <w:rPr>
          <w:rFonts w:asciiTheme="majorHAnsi" w:eastAsia="Times New Roman" w:hAnsiTheme="majorHAnsi"/>
          <w:lang w:eastAsia="fr-FR"/>
        </w:rPr>
        <w:t xml:space="preserve"> </w:t>
      </w:r>
      <w:r w:rsidR="003D5522" w:rsidRPr="0021207D">
        <w:rPr>
          <w:rFonts w:asciiTheme="majorHAnsi" w:eastAsia="Times New Roman" w:hAnsiTheme="majorHAnsi"/>
          <w:lang w:eastAsia="fr-FR"/>
        </w:rPr>
        <w:t>d</w:t>
      </w:r>
      <w:r w:rsidRPr="0021207D">
        <w:rPr>
          <w:rFonts w:asciiTheme="majorHAnsi" w:eastAsia="Times New Roman" w:hAnsiTheme="majorHAnsi"/>
          <w:lang w:eastAsia="fr-FR"/>
        </w:rPr>
        <w:t xml:space="preserve">es </w:t>
      </w:r>
      <w:r w:rsidR="00054474" w:rsidRPr="0021207D">
        <w:rPr>
          <w:rFonts w:asciiTheme="majorHAnsi" w:eastAsia="Times New Roman" w:hAnsiTheme="majorHAnsi"/>
          <w:lang w:eastAsia="fr-FR"/>
        </w:rPr>
        <w:t xml:space="preserve">employés de la SBEE </w:t>
      </w:r>
      <w:r w:rsidR="00BA672C">
        <w:rPr>
          <w:rFonts w:asciiTheme="majorHAnsi" w:eastAsia="Times New Roman" w:hAnsiTheme="majorHAnsi"/>
          <w:lang w:eastAsia="fr-FR"/>
        </w:rPr>
        <w:t xml:space="preserve">affirme </w:t>
      </w:r>
      <w:r w:rsidRPr="0021207D">
        <w:rPr>
          <w:rFonts w:asciiTheme="majorHAnsi" w:eastAsia="Times New Roman" w:hAnsiTheme="majorHAnsi"/>
          <w:lang w:eastAsia="fr-FR"/>
        </w:rPr>
        <w:t xml:space="preserve">ne pas </w:t>
      </w:r>
      <w:r w:rsidR="00BA672C">
        <w:rPr>
          <w:rFonts w:asciiTheme="majorHAnsi" w:eastAsia="Times New Roman" w:hAnsiTheme="majorHAnsi"/>
          <w:lang w:eastAsia="fr-FR"/>
        </w:rPr>
        <w:t xml:space="preserve">être </w:t>
      </w:r>
      <w:r w:rsidRPr="0021207D">
        <w:rPr>
          <w:rFonts w:asciiTheme="majorHAnsi" w:eastAsia="Times New Roman" w:hAnsiTheme="majorHAnsi"/>
          <w:lang w:eastAsia="fr-FR"/>
        </w:rPr>
        <w:t>str</w:t>
      </w:r>
      <w:r w:rsidR="003D5522" w:rsidRPr="0021207D">
        <w:rPr>
          <w:rFonts w:asciiTheme="majorHAnsi" w:eastAsia="Times New Roman" w:hAnsiTheme="majorHAnsi"/>
          <w:lang w:eastAsia="fr-FR"/>
        </w:rPr>
        <w:t xml:space="preserve">essés et </w:t>
      </w:r>
      <w:r w:rsidR="00BA672C">
        <w:rPr>
          <w:rFonts w:asciiTheme="majorHAnsi" w:eastAsia="Times New Roman" w:hAnsiTheme="majorHAnsi"/>
          <w:lang w:eastAsia="fr-FR"/>
        </w:rPr>
        <w:t xml:space="preserve">détenir </w:t>
      </w:r>
      <w:r w:rsidR="003D5522" w:rsidRPr="0021207D">
        <w:rPr>
          <w:rFonts w:asciiTheme="majorHAnsi" w:eastAsia="Times New Roman" w:hAnsiTheme="majorHAnsi"/>
          <w:lang w:eastAsia="fr-FR"/>
        </w:rPr>
        <w:t xml:space="preserve">un bon moral au travail. En effet, 62,7% des enquêtés </w:t>
      </w:r>
      <w:r w:rsidR="00054474" w:rsidRPr="0021207D">
        <w:rPr>
          <w:rFonts w:asciiTheme="majorHAnsi" w:eastAsia="Times New Roman" w:hAnsiTheme="majorHAnsi"/>
          <w:lang w:eastAsia="fr-FR"/>
        </w:rPr>
        <w:t xml:space="preserve">ne sont jamais stressés ou le </w:t>
      </w:r>
      <w:r w:rsidR="003D5522" w:rsidRPr="0021207D">
        <w:rPr>
          <w:rFonts w:asciiTheme="majorHAnsi" w:eastAsia="Times New Roman" w:hAnsiTheme="majorHAnsi"/>
          <w:lang w:eastAsia="fr-FR"/>
        </w:rPr>
        <w:t>sont rarement</w:t>
      </w:r>
      <w:r w:rsidR="004F43E7">
        <w:rPr>
          <w:rFonts w:asciiTheme="majorHAnsi" w:eastAsia="Times New Roman" w:hAnsiTheme="majorHAnsi"/>
          <w:lang w:eastAsia="fr-FR"/>
        </w:rPr>
        <w:t xml:space="preserve">. </w:t>
      </w:r>
      <w:r w:rsidR="00FD6701" w:rsidRPr="0021207D">
        <w:rPr>
          <w:rFonts w:asciiTheme="majorHAnsi" w:eastAsia="Times New Roman" w:hAnsiTheme="majorHAnsi"/>
          <w:lang w:eastAsia="fr-FR"/>
        </w:rPr>
        <w:t>0</w:t>
      </w:r>
      <w:r w:rsidR="003D5522" w:rsidRPr="0021207D">
        <w:rPr>
          <w:rFonts w:asciiTheme="majorHAnsi" w:eastAsia="Times New Roman" w:hAnsiTheme="majorHAnsi"/>
          <w:lang w:eastAsia="fr-FR"/>
        </w:rPr>
        <w:t xml:space="preserve">9 </w:t>
      </w:r>
      <w:r w:rsidR="00054474" w:rsidRPr="0021207D">
        <w:rPr>
          <w:rFonts w:asciiTheme="majorHAnsi" w:eastAsia="Times New Roman" w:hAnsiTheme="majorHAnsi"/>
          <w:lang w:eastAsia="fr-FR"/>
        </w:rPr>
        <w:t xml:space="preserve">employés </w:t>
      </w:r>
      <w:r w:rsidR="003D5522" w:rsidRPr="0021207D">
        <w:rPr>
          <w:rFonts w:asciiTheme="majorHAnsi" w:eastAsia="Times New Roman" w:hAnsiTheme="majorHAnsi"/>
          <w:lang w:eastAsia="fr-FR"/>
        </w:rPr>
        <w:t xml:space="preserve">sur 10 ont </w:t>
      </w:r>
      <w:r w:rsidR="00D55203" w:rsidRPr="0021207D">
        <w:rPr>
          <w:rFonts w:asciiTheme="majorHAnsi" w:eastAsia="Times New Roman" w:hAnsiTheme="majorHAnsi"/>
          <w:lang w:eastAsia="fr-FR"/>
        </w:rPr>
        <w:t xml:space="preserve">toujours ou souvent </w:t>
      </w:r>
      <w:r w:rsidR="003D5522" w:rsidRPr="0021207D">
        <w:rPr>
          <w:rFonts w:asciiTheme="majorHAnsi" w:eastAsia="Times New Roman" w:hAnsiTheme="majorHAnsi"/>
          <w:lang w:eastAsia="fr-FR"/>
        </w:rPr>
        <w:t>un bon moral au travail.</w:t>
      </w:r>
    </w:p>
    <w:p w:rsidR="001E679E" w:rsidRPr="0021207D" w:rsidRDefault="001E679E" w:rsidP="009A60C0">
      <w:pPr>
        <w:rPr>
          <w:rFonts w:asciiTheme="majorHAnsi" w:eastAsia="Times New Roman" w:hAnsiTheme="majorHAnsi"/>
          <w:lang w:eastAsia="fr-FR"/>
        </w:rPr>
      </w:pPr>
    </w:p>
    <w:p w:rsidR="001E679E" w:rsidRPr="0021207D" w:rsidRDefault="001E679E" w:rsidP="009A60C0">
      <w:pPr>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4572000" cy="2743200"/>
            <wp:effectExtent l="0" t="0" r="0" b="0"/>
            <wp:docPr id="24" name="Graphique 2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3FBE250-CC54-444B-912E-2508114B97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92260" w:rsidRPr="0021207D" w:rsidRDefault="00352CC6" w:rsidP="00D44098">
      <w:pPr>
        <w:jc w:val="both"/>
        <w:rPr>
          <w:rFonts w:asciiTheme="majorHAnsi" w:eastAsia="Times New Roman" w:hAnsiTheme="majorHAnsi"/>
          <w:lang w:eastAsia="fr-FR"/>
        </w:rPr>
      </w:pPr>
      <w:r w:rsidRPr="0021207D">
        <w:rPr>
          <w:rFonts w:asciiTheme="majorHAnsi" w:eastAsia="Times New Roman" w:hAnsiTheme="majorHAnsi"/>
          <w:lang w:eastAsia="fr-FR"/>
        </w:rPr>
        <w:t xml:space="preserve">Selon le genre, la proportion de femmes stressées par le travail (48,2%) est plus importante que celle des hommes (33,3%), quoique plus d’hommes se déclarent surchargés par rapport aux femmes. </w:t>
      </w:r>
      <w:r w:rsidR="004F2B77">
        <w:rPr>
          <w:rFonts w:asciiTheme="majorHAnsi" w:eastAsia="Times New Roman" w:hAnsiTheme="majorHAnsi"/>
          <w:lang w:eastAsia="fr-FR"/>
        </w:rPr>
        <w:t>L</w:t>
      </w:r>
      <w:r w:rsidR="00DE3278">
        <w:rPr>
          <w:rFonts w:asciiTheme="majorHAnsi" w:eastAsia="Times New Roman" w:hAnsiTheme="majorHAnsi"/>
          <w:lang w:eastAsia="fr-FR"/>
        </w:rPr>
        <w:t>e stresse</w:t>
      </w:r>
      <w:r w:rsidR="004F2B77">
        <w:rPr>
          <w:rFonts w:asciiTheme="majorHAnsi" w:eastAsia="Times New Roman" w:hAnsiTheme="majorHAnsi"/>
          <w:lang w:eastAsia="fr-FR"/>
        </w:rPr>
        <w:t xml:space="preserve"> semble être fonction du niveau de responsabilité</w:t>
      </w:r>
      <w:r w:rsidRPr="0021207D">
        <w:rPr>
          <w:rFonts w:asciiTheme="majorHAnsi" w:eastAsia="Times New Roman" w:hAnsiTheme="majorHAnsi"/>
          <w:lang w:eastAsia="fr-FR"/>
        </w:rPr>
        <w:t xml:space="preserve"> : directeurs et assimilés (50,6%), chef de service (42,0%), chef de section/secteur (38,2%) et agent de service/technicien (34,3%). </w:t>
      </w:r>
      <w:r w:rsidR="004F2B77">
        <w:rPr>
          <w:rFonts w:asciiTheme="majorHAnsi" w:eastAsia="Times New Roman" w:hAnsiTheme="majorHAnsi"/>
          <w:lang w:eastAsia="fr-FR"/>
        </w:rPr>
        <w:t>L</w:t>
      </w:r>
      <w:r w:rsidRPr="0021207D">
        <w:rPr>
          <w:rFonts w:asciiTheme="majorHAnsi" w:eastAsia="Times New Roman" w:hAnsiTheme="majorHAnsi"/>
          <w:lang w:eastAsia="fr-FR"/>
        </w:rPr>
        <w:t xml:space="preserve">a DRL2 a la proportion d’enquêtés stressés par le travail la plus élevée (53,5%), ce qui reste cohérent, puisqu’elle est la direction </w:t>
      </w:r>
      <w:r w:rsidR="004F2B77">
        <w:rPr>
          <w:rFonts w:asciiTheme="majorHAnsi" w:eastAsia="Times New Roman" w:hAnsiTheme="majorHAnsi"/>
          <w:lang w:eastAsia="fr-FR"/>
        </w:rPr>
        <w:t>où on recense</w:t>
      </w:r>
      <w:r w:rsidR="005F072F">
        <w:rPr>
          <w:rFonts w:asciiTheme="majorHAnsi" w:eastAsia="Times New Roman" w:hAnsiTheme="majorHAnsi"/>
          <w:lang w:eastAsia="fr-FR"/>
        </w:rPr>
        <w:t xml:space="preserve"> </w:t>
      </w:r>
      <w:r w:rsidRPr="0021207D">
        <w:rPr>
          <w:rFonts w:asciiTheme="majorHAnsi" w:eastAsia="Times New Roman" w:hAnsiTheme="majorHAnsi"/>
          <w:lang w:eastAsia="fr-FR"/>
        </w:rPr>
        <w:t>le plus de personnes surchargées.</w:t>
      </w:r>
    </w:p>
    <w:p w:rsidR="00CA0D7F" w:rsidRPr="0021207D" w:rsidRDefault="00CA0D7F" w:rsidP="00D44098">
      <w:pPr>
        <w:jc w:val="both"/>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2771775" cy="2743200"/>
            <wp:effectExtent l="0" t="0" r="0" b="0"/>
            <wp:docPr id="574" name="Graphique 57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93E55F3-CBD8-4B26-8938-2B846C77D5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21207D">
        <w:rPr>
          <w:rFonts w:asciiTheme="majorHAnsi" w:hAnsiTheme="majorHAnsi"/>
          <w:noProof/>
          <w:lang w:eastAsia="fr-FR"/>
        </w:rPr>
        <w:drawing>
          <wp:inline distT="0" distB="0" distL="0" distR="0">
            <wp:extent cx="2914650" cy="2743200"/>
            <wp:effectExtent l="0" t="0" r="0" b="0"/>
            <wp:docPr id="575" name="Graphique 57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0169A1C-0309-4F78-A62D-AA0A0084EA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CA0D7F" w:rsidRPr="0021207D" w:rsidRDefault="00CA0D7F" w:rsidP="00D44098">
      <w:pPr>
        <w:jc w:val="both"/>
        <w:rPr>
          <w:rFonts w:asciiTheme="majorHAnsi" w:eastAsia="Times New Roman" w:hAnsiTheme="majorHAnsi"/>
          <w:lang w:eastAsia="fr-FR"/>
        </w:rPr>
      </w:pPr>
    </w:p>
    <w:p w:rsidR="00CA0D7F" w:rsidRPr="0021207D" w:rsidRDefault="00CA0D7F" w:rsidP="00D44098">
      <w:pPr>
        <w:jc w:val="both"/>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4572000" cy="2743200"/>
            <wp:effectExtent l="0" t="0" r="0" b="0"/>
            <wp:docPr id="208" name="Graphique 20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EE0969C-E0FC-48FD-B464-74621CBE81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52CC6" w:rsidRPr="0021207D" w:rsidRDefault="00352CC6" w:rsidP="00D44098">
      <w:pPr>
        <w:jc w:val="both"/>
        <w:rPr>
          <w:rFonts w:asciiTheme="majorHAnsi" w:eastAsia="Times New Roman" w:hAnsiTheme="majorHAnsi"/>
          <w:lang w:eastAsia="fr-FR"/>
        </w:rPr>
      </w:pPr>
    </w:p>
    <w:p w:rsidR="001E679E" w:rsidRPr="0021207D" w:rsidRDefault="00D752E5" w:rsidP="00627097">
      <w:pPr>
        <w:jc w:val="both"/>
        <w:rPr>
          <w:rFonts w:asciiTheme="majorHAnsi" w:eastAsia="Times New Roman" w:hAnsiTheme="majorHAnsi"/>
          <w:lang w:eastAsia="fr-FR"/>
        </w:rPr>
      </w:pPr>
      <w:r w:rsidRPr="0021207D">
        <w:rPr>
          <w:rFonts w:asciiTheme="majorHAnsi" w:eastAsia="Times New Roman" w:hAnsiTheme="majorHAnsi"/>
          <w:lang w:eastAsia="fr-FR"/>
        </w:rPr>
        <w:t xml:space="preserve">En croisant la charge de travail avec le niveau de stress, il ressort </w:t>
      </w:r>
      <w:r w:rsidR="002C11A6">
        <w:rPr>
          <w:rFonts w:asciiTheme="majorHAnsi" w:eastAsia="Times New Roman" w:hAnsiTheme="majorHAnsi"/>
          <w:lang w:eastAsia="fr-FR"/>
        </w:rPr>
        <w:t xml:space="preserve">que </w:t>
      </w:r>
      <w:r w:rsidRPr="0021207D">
        <w:rPr>
          <w:rFonts w:asciiTheme="majorHAnsi" w:eastAsia="Times New Roman" w:hAnsiTheme="majorHAnsi"/>
          <w:lang w:eastAsia="fr-FR"/>
        </w:rPr>
        <w:t>les enquêtés ayant le plus de charge de travail sont les plus stressés : ceux qui sont surchargés sont à 50,9% sujet</w:t>
      </w:r>
      <w:r w:rsidR="002C11A6">
        <w:rPr>
          <w:rFonts w:asciiTheme="majorHAnsi" w:eastAsia="Times New Roman" w:hAnsiTheme="majorHAnsi"/>
          <w:lang w:eastAsia="fr-FR"/>
        </w:rPr>
        <w:t>s</w:t>
      </w:r>
      <w:r w:rsidRPr="0021207D">
        <w:rPr>
          <w:rFonts w:asciiTheme="majorHAnsi" w:eastAsia="Times New Roman" w:hAnsiTheme="majorHAnsi"/>
          <w:lang w:eastAsia="fr-FR"/>
        </w:rPr>
        <w:t xml:space="preserve"> au stress (toujours et souvent) contre 27,8% pour ceux qui sont</w:t>
      </w:r>
      <w:r w:rsidR="000B7E00" w:rsidRPr="0021207D">
        <w:rPr>
          <w:rFonts w:asciiTheme="majorHAnsi" w:eastAsia="Times New Roman" w:hAnsiTheme="majorHAnsi"/>
          <w:lang w:eastAsia="fr-FR"/>
        </w:rPr>
        <w:t xml:space="preserve"> chargés à la bonne mesure et 27,4% pour ceux qui ne sont pas assez chargés.</w:t>
      </w:r>
      <w:r w:rsidR="00794DCD">
        <w:rPr>
          <w:rFonts w:asciiTheme="majorHAnsi" w:eastAsia="Times New Roman" w:hAnsiTheme="majorHAnsi"/>
          <w:lang w:eastAsia="fr-FR"/>
        </w:rPr>
        <w:t xml:space="preserve"> </w:t>
      </w:r>
      <w:r w:rsidR="00A40FCA" w:rsidRPr="0021207D">
        <w:rPr>
          <w:rFonts w:asciiTheme="majorHAnsi" w:eastAsia="Times New Roman" w:hAnsiTheme="majorHAnsi"/>
          <w:lang w:eastAsia="fr-FR"/>
        </w:rPr>
        <w:t>Par contre, quelle que soit la charge de travail qu’ils ont, les enquêtés ont pour la majorité un bon moral au travail.</w:t>
      </w:r>
    </w:p>
    <w:p w:rsidR="00740138" w:rsidRPr="0021207D" w:rsidRDefault="00740138" w:rsidP="009A60C0">
      <w:pPr>
        <w:rPr>
          <w:rFonts w:asciiTheme="majorHAnsi" w:eastAsia="Times New Roman" w:hAnsiTheme="majorHAnsi"/>
          <w:lang w:eastAsia="fr-FR"/>
        </w:rPr>
      </w:pPr>
    </w:p>
    <w:p w:rsidR="00740138" w:rsidRPr="0021207D" w:rsidRDefault="00740138"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5443538" cy="2743200"/>
            <wp:effectExtent l="0" t="0" r="5080" b="0"/>
            <wp:docPr id="545" name="Graphique 54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A818BB0-4E19-4C00-BD30-C46087A579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A40FCA" w:rsidRPr="0021207D" w:rsidRDefault="00A40FCA">
      <w:pPr>
        <w:jc w:val="both"/>
        <w:rPr>
          <w:rFonts w:asciiTheme="majorHAnsi" w:eastAsia="Times New Roman" w:hAnsiTheme="majorHAnsi"/>
          <w:lang w:eastAsia="fr-FR"/>
        </w:rPr>
      </w:pPr>
    </w:p>
    <w:p w:rsidR="00A40FCA" w:rsidRPr="0021207D" w:rsidRDefault="00A40FCA">
      <w:pPr>
        <w:jc w:val="both"/>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5443538" cy="2743200"/>
            <wp:effectExtent l="0" t="0" r="5080" b="0"/>
            <wp:docPr id="546" name="Graphique 54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D3E9883-CEA8-4D67-BDAE-955202AB3E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1E679E" w:rsidRPr="0021207D" w:rsidRDefault="00406B90" w:rsidP="00627097">
      <w:pPr>
        <w:jc w:val="both"/>
        <w:rPr>
          <w:rFonts w:asciiTheme="majorHAnsi" w:eastAsia="Times New Roman" w:hAnsiTheme="majorHAnsi"/>
          <w:lang w:eastAsia="fr-FR"/>
        </w:rPr>
      </w:pPr>
      <w:r w:rsidRPr="0021207D">
        <w:rPr>
          <w:rFonts w:asciiTheme="majorHAnsi" w:eastAsia="Times New Roman" w:hAnsiTheme="majorHAnsi"/>
          <w:lang w:eastAsia="fr-FR"/>
        </w:rPr>
        <w:t xml:space="preserve">La notation de l’adéquation entre le travail actuel et les attentes a donné une </w:t>
      </w:r>
      <w:r w:rsidR="00383C51" w:rsidRPr="0021207D">
        <w:rPr>
          <w:rFonts w:asciiTheme="majorHAnsi" w:eastAsia="Times New Roman" w:hAnsiTheme="majorHAnsi"/>
          <w:lang w:eastAsia="fr-FR"/>
        </w:rPr>
        <w:t xml:space="preserve">moyenne d’ensemble </w:t>
      </w:r>
      <w:r w:rsidRPr="0021207D">
        <w:rPr>
          <w:rFonts w:asciiTheme="majorHAnsi" w:eastAsia="Times New Roman" w:hAnsiTheme="majorHAnsi"/>
          <w:lang w:eastAsia="fr-FR"/>
        </w:rPr>
        <w:t>de 6,8 sur 10.</w:t>
      </w:r>
      <w:r w:rsidR="00052AB6" w:rsidRPr="0021207D">
        <w:rPr>
          <w:rFonts w:asciiTheme="majorHAnsi" w:eastAsia="Times New Roman" w:hAnsiTheme="majorHAnsi"/>
          <w:lang w:eastAsia="fr-FR"/>
        </w:rPr>
        <w:t xml:space="preserve"> S</w:t>
      </w:r>
      <w:r w:rsidR="00383C51" w:rsidRPr="0021207D">
        <w:rPr>
          <w:rFonts w:asciiTheme="majorHAnsi" w:eastAsia="Times New Roman" w:hAnsiTheme="majorHAnsi"/>
          <w:lang w:eastAsia="fr-FR"/>
        </w:rPr>
        <w:t xml:space="preserve">uivant </w:t>
      </w:r>
      <w:r w:rsidR="00052AB6" w:rsidRPr="0021207D">
        <w:rPr>
          <w:rFonts w:asciiTheme="majorHAnsi" w:eastAsia="Times New Roman" w:hAnsiTheme="majorHAnsi"/>
          <w:lang w:eastAsia="fr-FR"/>
        </w:rPr>
        <w:t>l</w:t>
      </w:r>
      <w:r w:rsidR="00383C51" w:rsidRPr="0021207D">
        <w:rPr>
          <w:rFonts w:asciiTheme="majorHAnsi" w:eastAsia="Times New Roman" w:hAnsiTheme="majorHAnsi"/>
          <w:lang w:eastAsia="fr-FR"/>
        </w:rPr>
        <w:t>es</w:t>
      </w:r>
      <w:r w:rsidR="00052AB6" w:rsidRPr="0021207D">
        <w:rPr>
          <w:rFonts w:asciiTheme="majorHAnsi" w:eastAsia="Times New Roman" w:hAnsiTheme="majorHAnsi"/>
          <w:lang w:eastAsia="fr-FR"/>
        </w:rPr>
        <w:t xml:space="preserve"> direction</w:t>
      </w:r>
      <w:r w:rsidR="00383C51" w:rsidRPr="0021207D">
        <w:rPr>
          <w:rFonts w:asciiTheme="majorHAnsi" w:eastAsia="Times New Roman" w:hAnsiTheme="majorHAnsi"/>
          <w:lang w:eastAsia="fr-FR"/>
        </w:rPr>
        <w:t>s</w:t>
      </w:r>
      <w:r w:rsidR="00052AB6" w:rsidRPr="0021207D">
        <w:rPr>
          <w:rFonts w:asciiTheme="majorHAnsi" w:eastAsia="Times New Roman" w:hAnsiTheme="majorHAnsi"/>
          <w:lang w:eastAsia="fr-FR"/>
        </w:rPr>
        <w:t xml:space="preserve"> régionale</w:t>
      </w:r>
      <w:r w:rsidR="00383C51" w:rsidRPr="0021207D">
        <w:rPr>
          <w:rFonts w:asciiTheme="majorHAnsi" w:eastAsia="Times New Roman" w:hAnsiTheme="majorHAnsi"/>
          <w:lang w:eastAsia="fr-FR"/>
        </w:rPr>
        <w:t>s</w:t>
      </w:r>
      <w:r w:rsidR="00052AB6" w:rsidRPr="0021207D">
        <w:rPr>
          <w:rFonts w:asciiTheme="majorHAnsi" w:eastAsia="Times New Roman" w:hAnsiTheme="majorHAnsi"/>
          <w:lang w:eastAsia="fr-FR"/>
        </w:rPr>
        <w:t xml:space="preserve">, la DRZ-C </w:t>
      </w:r>
      <w:r w:rsidR="002C11A6">
        <w:rPr>
          <w:rFonts w:asciiTheme="majorHAnsi" w:eastAsia="Times New Roman" w:hAnsiTheme="majorHAnsi"/>
          <w:lang w:eastAsia="fr-FR"/>
        </w:rPr>
        <w:t>enregistre</w:t>
      </w:r>
      <w:r w:rsidR="00794DCD">
        <w:rPr>
          <w:rFonts w:asciiTheme="majorHAnsi" w:eastAsia="Times New Roman" w:hAnsiTheme="majorHAnsi"/>
          <w:lang w:eastAsia="fr-FR"/>
        </w:rPr>
        <w:t xml:space="preserve"> </w:t>
      </w:r>
      <w:r w:rsidR="00383C51" w:rsidRPr="0021207D">
        <w:rPr>
          <w:rFonts w:asciiTheme="majorHAnsi" w:eastAsia="Times New Roman" w:hAnsiTheme="majorHAnsi"/>
          <w:lang w:eastAsia="fr-FR"/>
        </w:rPr>
        <w:t xml:space="preserve">la </w:t>
      </w:r>
      <w:r w:rsidR="00052AB6" w:rsidRPr="0021207D">
        <w:rPr>
          <w:rFonts w:asciiTheme="majorHAnsi" w:eastAsia="Times New Roman" w:hAnsiTheme="majorHAnsi"/>
          <w:lang w:eastAsia="fr-FR"/>
        </w:rPr>
        <w:t>note la plus élevée (7,4) et la DRL2</w:t>
      </w:r>
      <w:r w:rsidR="00383C51" w:rsidRPr="0021207D">
        <w:rPr>
          <w:rFonts w:asciiTheme="majorHAnsi" w:eastAsia="Times New Roman" w:hAnsiTheme="majorHAnsi"/>
          <w:lang w:eastAsia="fr-FR"/>
        </w:rPr>
        <w:t>,</w:t>
      </w:r>
      <w:r w:rsidR="00052AB6" w:rsidRPr="0021207D">
        <w:rPr>
          <w:rFonts w:asciiTheme="majorHAnsi" w:eastAsia="Times New Roman" w:hAnsiTheme="majorHAnsi"/>
          <w:lang w:eastAsia="fr-FR"/>
        </w:rPr>
        <w:t xml:space="preserve"> la note la plus faible (6,3). Les hommes (6,8) ont une meilleure adéquation entre travail actuel et attentes, que les femmes (6,6). Selon la catégorie socioprofessionnelle et la fonction, </w:t>
      </w:r>
      <w:r w:rsidR="001D2610" w:rsidRPr="0021207D">
        <w:rPr>
          <w:rFonts w:asciiTheme="majorHAnsi" w:eastAsia="Times New Roman" w:hAnsiTheme="majorHAnsi"/>
          <w:lang w:eastAsia="fr-FR"/>
        </w:rPr>
        <w:t xml:space="preserve">les meilleures notes sont données </w:t>
      </w:r>
      <w:r w:rsidR="00052AB6" w:rsidRPr="0021207D">
        <w:rPr>
          <w:rFonts w:asciiTheme="majorHAnsi" w:eastAsia="Times New Roman" w:hAnsiTheme="majorHAnsi"/>
          <w:lang w:eastAsia="fr-FR"/>
        </w:rPr>
        <w:t xml:space="preserve">respectivement </w:t>
      </w:r>
      <w:r w:rsidR="001D2610" w:rsidRPr="0021207D">
        <w:rPr>
          <w:rFonts w:asciiTheme="majorHAnsi" w:eastAsia="Times New Roman" w:hAnsiTheme="majorHAnsi"/>
          <w:lang w:eastAsia="fr-FR"/>
        </w:rPr>
        <w:t xml:space="preserve">par </w:t>
      </w:r>
      <w:r w:rsidR="00052AB6" w:rsidRPr="0021207D">
        <w:rPr>
          <w:rFonts w:asciiTheme="majorHAnsi" w:eastAsia="Times New Roman" w:hAnsiTheme="majorHAnsi"/>
          <w:lang w:eastAsia="fr-FR"/>
        </w:rPr>
        <w:t>les agents d’exécution (6,8) et les directeurs et assimilés (6,9).</w:t>
      </w:r>
    </w:p>
    <w:p w:rsidR="00C84D2F" w:rsidRPr="0021207D" w:rsidRDefault="00C84D2F" w:rsidP="00C84D2F">
      <w:pPr>
        <w:jc w:val="both"/>
        <w:rPr>
          <w:rFonts w:asciiTheme="majorHAnsi" w:eastAsia="Times New Roman" w:hAnsiTheme="majorHAnsi"/>
          <w:lang w:eastAsia="fr-FR"/>
        </w:rPr>
      </w:pPr>
      <w:r w:rsidRPr="0021207D">
        <w:rPr>
          <w:rFonts w:asciiTheme="majorHAnsi" w:eastAsia="Times New Roman" w:hAnsiTheme="majorHAnsi"/>
          <w:lang w:eastAsia="fr-FR"/>
        </w:rPr>
        <w:t xml:space="preserve">La répartition par type de notes montre que la note 8 a recueilli l’avis du plus grand nombre (24,8%). </w:t>
      </w:r>
      <w:r w:rsidR="002C11A6">
        <w:rPr>
          <w:rFonts w:asciiTheme="majorHAnsi" w:eastAsia="Times New Roman" w:hAnsiTheme="majorHAnsi"/>
          <w:lang w:eastAsia="fr-FR"/>
        </w:rPr>
        <w:t xml:space="preserve">Toutefois, </w:t>
      </w:r>
      <w:r w:rsidRPr="0021207D">
        <w:rPr>
          <w:rFonts w:asciiTheme="majorHAnsi" w:eastAsia="Times New Roman" w:hAnsiTheme="majorHAnsi"/>
          <w:lang w:eastAsia="fr-FR"/>
        </w:rPr>
        <w:t>91,4% des enquêtés ont donné une note supérieure ou égale à 5.</w:t>
      </w:r>
    </w:p>
    <w:p w:rsidR="00C84D2F" w:rsidRPr="0021207D" w:rsidRDefault="00C84D2F" w:rsidP="009A60C0">
      <w:pPr>
        <w:rPr>
          <w:rFonts w:asciiTheme="majorHAnsi" w:eastAsia="Times New Roman" w:hAnsiTheme="majorHAnsi"/>
          <w:lang w:eastAsia="fr-FR"/>
        </w:rPr>
      </w:pPr>
    </w:p>
    <w:p w:rsidR="001873E6" w:rsidRPr="0021207D" w:rsidRDefault="001873E6"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5760720" cy="2626360"/>
            <wp:effectExtent l="0" t="0" r="0" b="2540"/>
            <wp:docPr id="25" name="Graphique 2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1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47115" w:rsidRPr="0021207D" w:rsidRDefault="00647115" w:rsidP="009A60C0">
      <w:pPr>
        <w:rPr>
          <w:rFonts w:asciiTheme="majorHAnsi" w:eastAsia="Times New Roman" w:hAnsiTheme="majorHAnsi"/>
          <w:lang w:eastAsia="fr-FR"/>
        </w:rPr>
      </w:pPr>
    </w:p>
    <w:p w:rsidR="00907BBF" w:rsidRPr="0021207D" w:rsidRDefault="00907BBF" w:rsidP="009A60C0">
      <w:pPr>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4572000" cy="2743200"/>
            <wp:effectExtent l="0" t="0" r="0" b="0"/>
            <wp:docPr id="547" name="Graphique 54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8F9A4D3-6819-4BB7-B7D0-113B74E3C6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07BBF" w:rsidRPr="0021207D" w:rsidRDefault="00907BBF" w:rsidP="009A60C0">
      <w:pPr>
        <w:rPr>
          <w:rFonts w:asciiTheme="majorHAnsi" w:eastAsia="Times New Roman" w:hAnsiTheme="majorHAnsi"/>
          <w:lang w:eastAsia="fr-FR"/>
        </w:rPr>
      </w:pPr>
    </w:p>
    <w:p w:rsidR="0047489C" w:rsidRPr="0021207D" w:rsidRDefault="00B94320" w:rsidP="00B94320">
      <w:pPr>
        <w:pStyle w:val="Titre3"/>
        <w:numPr>
          <w:ilvl w:val="0"/>
          <w:numId w:val="0"/>
        </w:numPr>
        <w:rPr>
          <w:rFonts w:asciiTheme="majorHAnsi" w:hAnsiTheme="majorHAnsi"/>
        </w:rPr>
      </w:pPr>
      <w:bookmarkStart w:id="37" w:name="_Toc532489648"/>
      <w:r w:rsidRPr="0021207D">
        <w:rPr>
          <w:rFonts w:asciiTheme="majorHAnsi" w:hAnsiTheme="majorHAnsi"/>
        </w:rPr>
        <w:t xml:space="preserve">2.3. </w:t>
      </w:r>
      <w:r w:rsidR="0047489C" w:rsidRPr="0021207D">
        <w:rPr>
          <w:rFonts w:asciiTheme="majorHAnsi" w:hAnsiTheme="majorHAnsi"/>
        </w:rPr>
        <w:t>HORAIRES DE TRAVAIL</w:t>
      </w:r>
      <w:bookmarkEnd w:id="37"/>
    </w:p>
    <w:p w:rsidR="0047489C" w:rsidRPr="0021207D" w:rsidRDefault="00FA10B3" w:rsidP="009F49D3">
      <w:pPr>
        <w:jc w:val="both"/>
        <w:rPr>
          <w:rFonts w:asciiTheme="majorHAnsi" w:eastAsia="Times New Roman" w:hAnsiTheme="majorHAnsi"/>
          <w:lang w:eastAsia="fr-FR"/>
        </w:rPr>
      </w:pPr>
      <w:r w:rsidRPr="0021207D">
        <w:rPr>
          <w:rFonts w:asciiTheme="majorHAnsi" w:eastAsia="Times New Roman" w:hAnsiTheme="majorHAnsi"/>
          <w:lang w:eastAsia="fr-FR"/>
        </w:rPr>
        <w:t xml:space="preserve">Neuf </w:t>
      </w:r>
      <w:r w:rsidR="00FD6701" w:rsidRPr="0021207D">
        <w:rPr>
          <w:rFonts w:asciiTheme="majorHAnsi" w:eastAsia="Times New Roman" w:hAnsiTheme="majorHAnsi"/>
          <w:lang w:eastAsia="fr-FR"/>
        </w:rPr>
        <w:t xml:space="preserve">(09) </w:t>
      </w:r>
      <w:r w:rsidRPr="0021207D">
        <w:rPr>
          <w:rFonts w:asciiTheme="majorHAnsi" w:eastAsia="Times New Roman" w:hAnsiTheme="majorHAnsi"/>
          <w:lang w:eastAsia="fr-FR"/>
        </w:rPr>
        <w:t>enquêtés sur 10 travaillent plus de 40 heures par semaine</w:t>
      </w:r>
      <w:r w:rsidR="005C4971" w:rsidRPr="0021207D">
        <w:rPr>
          <w:rFonts w:asciiTheme="majorHAnsi" w:eastAsia="Times New Roman" w:hAnsiTheme="majorHAnsi"/>
          <w:lang w:eastAsia="fr-FR"/>
        </w:rPr>
        <w:t>. Ces derniers travaillent</w:t>
      </w:r>
      <w:r w:rsidR="001E6839" w:rsidRPr="0021207D">
        <w:rPr>
          <w:rFonts w:asciiTheme="majorHAnsi" w:eastAsia="Times New Roman" w:hAnsiTheme="majorHAnsi"/>
          <w:lang w:eastAsia="fr-FR"/>
        </w:rPr>
        <w:t xml:space="preserve"> entre autres, </w:t>
      </w:r>
      <w:r w:rsidR="005C4971" w:rsidRPr="0021207D">
        <w:rPr>
          <w:rFonts w:asciiTheme="majorHAnsi" w:eastAsia="Times New Roman" w:hAnsiTheme="majorHAnsi"/>
          <w:lang w:eastAsia="fr-FR"/>
        </w:rPr>
        <w:t>pendant</w:t>
      </w:r>
      <w:r w:rsidR="001E6839" w:rsidRPr="0021207D">
        <w:rPr>
          <w:rFonts w:asciiTheme="majorHAnsi" w:eastAsia="Times New Roman" w:hAnsiTheme="majorHAnsi"/>
          <w:lang w:eastAsia="fr-FR"/>
        </w:rPr>
        <w:t xml:space="preserve"> les heures de pause </w:t>
      </w:r>
      <w:r w:rsidR="005C4971" w:rsidRPr="0021207D">
        <w:rPr>
          <w:rFonts w:asciiTheme="majorHAnsi" w:eastAsia="Times New Roman" w:hAnsiTheme="majorHAnsi"/>
          <w:lang w:eastAsia="fr-FR"/>
        </w:rPr>
        <w:t>ou</w:t>
      </w:r>
      <w:r w:rsidR="009F49D3" w:rsidRPr="0021207D">
        <w:rPr>
          <w:rFonts w:asciiTheme="majorHAnsi" w:eastAsia="Times New Roman" w:hAnsiTheme="majorHAnsi"/>
          <w:lang w:eastAsia="fr-FR"/>
        </w:rPr>
        <w:t xml:space="preserve"> effectu</w:t>
      </w:r>
      <w:r w:rsidR="005C4971" w:rsidRPr="0021207D">
        <w:rPr>
          <w:rFonts w:asciiTheme="majorHAnsi" w:eastAsia="Times New Roman" w:hAnsiTheme="majorHAnsi"/>
          <w:lang w:eastAsia="fr-FR"/>
        </w:rPr>
        <w:t>ent</w:t>
      </w:r>
      <w:r w:rsidR="009F49D3" w:rsidRPr="0021207D">
        <w:rPr>
          <w:rFonts w:asciiTheme="majorHAnsi" w:eastAsia="Times New Roman" w:hAnsiTheme="majorHAnsi"/>
          <w:lang w:eastAsia="fr-FR"/>
        </w:rPr>
        <w:t xml:space="preserve"> des heures supplémentaires</w:t>
      </w:r>
      <w:r w:rsidR="001E6839" w:rsidRPr="0021207D">
        <w:rPr>
          <w:rFonts w:asciiTheme="majorHAnsi" w:eastAsia="Times New Roman" w:hAnsiTheme="majorHAnsi"/>
          <w:lang w:eastAsia="fr-FR"/>
        </w:rPr>
        <w:t>. En effet, 45,4% prennent rarement de pause ou n’en prennent jamais, principalement</w:t>
      </w:r>
      <w:r w:rsidR="00676FCF" w:rsidRPr="0021207D">
        <w:rPr>
          <w:rFonts w:asciiTheme="majorHAnsi" w:eastAsia="Times New Roman" w:hAnsiTheme="majorHAnsi"/>
          <w:lang w:eastAsia="fr-FR"/>
        </w:rPr>
        <w:t xml:space="preserve"> à cause de la charge de travail trop importante et de la difficulté à interrompre un travail en cours.</w:t>
      </w:r>
      <w:r w:rsidR="009F49D3" w:rsidRPr="0021207D">
        <w:rPr>
          <w:rFonts w:asciiTheme="majorHAnsi" w:eastAsia="Times New Roman" w:hAnsiTheme="majorHAnsi"/>
          <w:lang w:eastAsia="fr-FR"/>
        </w:rPr>
        <w:t xml:space="preserve"> En outre, </w:t>
      </w:r>
      <w:r w:rsidR="00076974" w:rsidRPr="0021207D">
        <w:rPr>
          <w:rFonts w:asciiTheme="majorHAnsi" w:eastAsia="Times New Roman" w:hAnsiTheme="majorHAnsi"/>
          <w:lang w:eastAsia="fr-FR"/>
        </w:rPr>
        <w:t>91</w:t>
      </w:r>
      <w:r w:rsidR="009F49D3" w:rsidRPr="0021207D">
        <w:rPr>
          <w:rFonts w:asciiTheme="majorHAnsi" w:eastAsia="Times New Roman" w:hAnsiTheme="majorHAnsi"/>
          <w:lang w:eastAsia="fr-FR"/>
        </w:rPr>
        <w:t>,8% effectuent des heures supplémentaires.</w:t>
      </w:r>
    </w:p>
    <w:p w:rsidR="00FA10B3" w:rsidRPr="0021207D" w:rsidRDefault="00FA10B3" w:rsidP="009F49D3">
      <w:pPr>
        <w:jc w:val="both"/>
        <w:rPr>
          <w:rFonts w:asciiTheme="majorHAnsi" w:eastAsia="Times New Roman" w:hAnsiTheme="majorHAnsi"/>
          <w:lang w:eastAsia="fr-FR"/>
        </w:rPr>
      </w:pPr>
    </w:p>
    <w:p w:rsidR="005973EC" w:rsidRPr="0021207D" w:rsidRDefault="00FA10B3"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3063833" cy="2743200"/>
            <wp:effectExtent l="0" t="0" r="3810" b="0"/>
            <wp:docPr id="26" name="Graphique 2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740D11E-5BE2-4031-A996-798A3F093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5973EC" w:rsidRPr="0021207D">
        <w:rPr>
          <w:rFonts w:asciiTheme="majorHAnsi" w:hAnsiTheme="majorHAnsi"/>
          <w:noProof/>
          <w:lang w:eastAsia="fr-FR"/>
        </w:rPr>
        <w:drawing>
          <wp:inline distT="0" distB="0" distL="0" distR="0">
            <wp:extent cx="2541319" cy="2743200"/>
            <wp:effectExtent l="0" t="0" r="0" b="0"/>
            <wp:docPr id="27" name="Graphique 2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D2A9674-E677-48A4-ACA1-F8F26B6374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5973EC" w:rsidRPr="0021207D" w:rsidRDefault="005973EC" w:rsidP="009A60C0">
      <w:pPr>
        <w:rPr>
          <w:rFonts w:asciiTheme="majorHAnsi" w:eastAsia="Times New Roman" w:hAnsiTheme="majorHAnsi"/>
          <w:lang w:eastAsia="fr-FR"/>
        </w:rPr>
      </w:pPr>
    </w:p>
    <w:p w:rsidR="009F49D3" w:rsidRPr="0021207D" w:rsidRDefault="009F49D3" w:rsidP="009A60C0">
      <w:pPr>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3143250" cy="2743200"/>
            <wp:effectExtent l="0" t="0" r="0" b="0"/>
            <wp:docPr id="28" name="Graphique 2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Pr="0021207D">
        <w:rPr>
          <w:rFonts w:asciiTheme="majorHAnsi" w:hAnsiTheme="majorHAnsi"/>
          <w:noProof/>
          <w:lang w:eastAsia="fr-FR"/>
        </w:rPr>
        <w:drawing>
          <wp:inline distT="0" distB="0" distL="0" distR="0">
            <wp:extent cx="2571750" cy="2743200"/>
            <wp:effectExtent l="0" t="0" r="0" b="0"/>
            <wp:docPr id="29" name="Graphique 2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ABD8031-FEC6-4BE0-98D0-D6F068A077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43332A" w:rsidRPr="0021207D" w:rsidRDefault="007F592C" w:rsidP="00BC534D">
      <w:pPr>
        <w:jc w:val="both"/>
        <w:rPr>
          <w:rFonts w:asciiTheme="majorHAnsi" w:eastAsia="Times New Roman" w:hAnsiTheme="majorHAnsi"/>
          <w:lang w:eastAsia="fr-FR"/>
        </w:rPr>
      </w:pPr>
      <w:r>
        <w:rPr>
          <w:rFonts w:asciiTheme="majorHAnsi" w:eastAsia="Times New Roman" w:hAnsiTheme="majorHAnsi"/>
          <w:lang w:eastAsia="fr-FR"/>
        </w:rPr>
        <w:t xml:space="preserve">Comme annoncé plus haut, les agents de la SBEE effectuent dans l’ensemble des heures supplémentaires dans l’exercice de leurs activités professionnelles. En effet, en observant suivant </w:t>
      </w:r>
      <w:r w:rsidR="00541B7A" w:rsidRPr="0021207D">
        <w:rPr>
          <w:rFonts w:asciiTheme="majorHAnsi" w:eastAsia="Times New Roman" w:hAnsiTheme="majorHAnsi"/>
          <w:lang w:eastAsia="fr-FR"/>
        </w:rPr>
        <w:t xml:space="preserve">la catégorie </w:t>
      </w:r>
      <w:r w:rsidRPr="0021207D">
        <w:rPr>
          <w:rFonts w:asciiTheme="majorHAnsi" w:eastAsia="Times New Roman" w:hAnsiTheme="majorHAnsi"/>
          <w:lang w:eastAsia="fr-FR"/>
        </w:rPr>
        <w:t>socio</w:t>
      </w:r>
      <w:r>
        <w:rPr>
          <w:rFonts w:asciiTheme="majorHAnsi" w:eastAsia="Times New Roman" w:hAnsiTheme="majorHAnsi"/>
          <w:lang w:eastAsia="fr-FR"/>
        </w:rPr>
        <w:t>p</w:t>
      </w:r>
      <w:r w:rsidRPr="0021207D">
        <w:rPr>
          <w:rFonts w:asciiTheme="majorHAnsi" w:eastAsia="Times New Roman" w:hAnsiTheme="majorHAnsi"/>
          <w:lang w:eastAsia="fr-FR"/>
        </w:rPr>
        <w:t>rofessionnelle</w:t>
      </w:r>
      <w:r>
        <w:rPr>
          <w:rFonts w:asciiTheme="majorHAnsi" w:eastAsia="Times New Roman" w:hAnsiTheme="majorHAnsi"/>
          <w:lang w:eastAsia="fr-FR"/>
        </w:rPr>
        <w:t xml:space="preserve">, on note </w:t>
      </w:r>
      <w:r w:rsidR="00FE02D4" w:rsidRPr="0021207D">
        <w:rPr>
          <w:rFonts w:asciiTheme="majorHAnsi" w:eastAsia="Times New Roman" w:hAnsiTheme="majorHAnsi"/>
          <w:lang w:eastAsia="fr-FR"/>
        </w:rPr>
        <w:t xml:space="preserve">que les agents d’exécution (92,4%) </w:t>
      </w:r>
      <w:r w:rsidR="004044E1">
        <w:rPr>
          <w:rFonts w:asciiTheme="majorHAnsi" w:eastAsia="Times New Roman" w:hAnsiTheme="majorHAnsi"/>
          <w:lang w:eastAsia="fr-FR"/>
        </w:rPr>
        <w:t>présente</w:t>
      </w:r>
      <w:r w:rsidR="00FE02D4" w:rsidRPr="0021207D">
        <w:rPr>
          <w:rFonts w:asciiTheme="majorHAnsi" w:eastAsia="Times New Roman" w:hAnsiTheme="majorHAnsi"/>
          <w:lang w:eastAsia="fr-FR"/>
        </w:rPr>
        <w:t xml:space="preserve">nt la proportion la plus élevée </w:t>
      </w:r>
      <w:r w:rsidR="00285D6A">
        <w:rPr>
          <w:rFonts w:asciiTheme="majorHAnsi" w:eastAsia="Times New Roman" w:hAnsiTheme="majorHAnsi"/>
          <w:lang w:eastAsia="fr-FR"/>
        </w:rPr>
        <w:t>d’</w:t>
      </w:r>
      <w:r w:rsidR="00FE02D4" w:rsidRPr="0021207D">
        <w:rPr>
          <w:rFonts w:asciiTheme="majorHAnsi" w:eastAsia="Times New Roman" w:hAnsiTheme="majorHAnsi"/>
          <w:lang w:eastAsia="fr-FR"/>
        </w:rPr>
        <w:t>heures supplémentaires, suivi des cadres (91,8%) et des agents de maîtrise (89,4%).</w:t>
      </w:r>
      <w:r w:rsidR="003634E7" w:rsidRPr="0021207D">
        <w:rPr>
          <w:rFonts w:asciiTheme="majorHAnsi" w:eastAsia="Times New Roman" w:hAnsiTheme="majorHAnsi"/>
          <w:lang w:eastAsia="fr-FR"/>
        </w:rPr>
        <w:t xml:space="preserve"> Selon la fonction, les directeurs et assimilés</w:t>
      </w:r>
      <w:r w:rsidR="008F6A87" w:rsidRPr="0021207D">
        <w:rPr>
          <w:rFonts w:asciiTheme="majorHAnsi" w:eastAsia="Times New Roman" w:hAnsiTheme="majorHAnsi"/>
          <w:lang w:eastAsia="fr-FR"/>
        </w:rPr>
        <w:t xml:space="preserve"> (96,3%) sont les plus concernés par les heures supplémentaires.</w:t>
      </w:r>
    </w:p>
    <w:p w:rsidR="0043332A" w:rsidRPr="0021207D" w:rsidRDefault="0043332A" w:rsidP="009A60C0">
      <w:pPr>
        <w:rPr>
          <w:rFonts w:asciiTheme="majorHAnsi" w:eastAsia="Times New Roman" w:hAnsiTheme="majorHAnsi"/>
          <w:lang w:eastAsia="fr-FR"/>
        </w:rPr>
      </w:pPr>
    </w:p>
    <w:p w:rsidR="0043332A" w:rsidRPr="0021207D" w:rsidRDefault="00A06AED"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2933700" cy="2743200"/>
            <wp:effectExtent l="0" t="0" r="0" b="0"/>
            <wp:docPr id="548" name="Graphique 54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E45A3E5-EDA8-4C43-96F2-84DE5F3762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21207D">
        <w:rPr>
          <w:rFonts w:asciiTheme="majorHAnsi" w:hAnsiTheme="majorHAnsi"/>
          <w:noProof/>
          <w:lang w:eastAsia="fr-FR"/>
        </w:rPr>
        <w:drawing>
          <wp:inline distT="0" distB="0" distL="0" distR="0">
            <wp:extent cx="2743200" cy="2743200"/>
            <wp:effectExtent l="0" t="0" r="0" b="0"/>
            <wp:docPr id="549" name="Graphique 54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D4F0BF6-3C6D-46FF-9072-A389922960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9F49D3" w:rsidRPr="0021207D" w:rsidRDefault="00875DBD" w:rsidP="00BC534D">
      <w:pPr>
        <w:jc w:val="both"/>
        <w:rPr>
          <w:rFonts w:asciiTheme="majorHAnsi" w:eastAsia="Times New Roman" w:hAnsiTheme="majorHAnsi"/>
          <w:lang w:eastAsia="fr-FR"/>
        </w:rPr>
      </w:pPr>
      <w:r w:rsidRPr="0021207D">
        <w:rPr>
          <w:rFonts w:asciiTheme="majorHAnsi" w:eastAsia="Times New Roman" w:hAnsiTheme="majorHAnsi"/>
          <w:lang w:eastAsia="fr-FR"/>
        </w:rPr>
        <w:t xml:space="preserve">Par ailleurs, 69,0% </w:t>
      </w:r>
      <w:r w:rsidR="005C6D63" w:rsidRPr="0021207D">
        <w:rPr>
          <w:rFonts w:asciiTheme="majorHAnsi" w:eastAsia="Times New Roman" w:hAnsiTheme="majorHAnsi"/>
          <w:lang w:eastAsia="fr-FR"/>
        </w:rPr>
        <w:t xml:space="preserve">des enquêtés </w:t>
      </w:r>
      <w:r w:rsidRPr="0021207D">
        <w:rPr>
          <w:rFonts w:asciiTheme="majorHAnsi" w:eastAsia="Times New Roman" w:hAnsiTheme="majorHAnsi"/>
          <w:lang w:eastAsia="fr-FR"/>
        </w:rPr>
        <w:t>travaillent les week-ends, 53,9% les jours fériés et 43,3% la nuit.</w:t>
      </w:r>
      <w:r w:rsidR="00D96674" w:rsidRPr="0021207D">
        <w:rPr>
          <w:rFonts w:asciiTheme="majorHAnsi" w:eastAsia="Times New Roman" w:hAnsiTheme="majorHAnsi"/>
          <w:lang w:eastAsia="fr-FR"/>
        </w:rPr>
        <w:t xml:space="preserve"> Selon la catégorie socioprofessionnelle, les agents d’exécution</w:t>
      </w:r>
      <w:r w:rsidR="00723C25">
        <w:rPr>
          <w:rFonts w:asciiTheme="majorHAnsi" w:eastAsia="Times New Roman" w:hAnsiTheme="majorHAnsi"/>
          <w:lang w:eastAsia="fr-FR"/>
        </w:rPr>
        <w:t xml:space="preserve"> </w:t>
      </w:r>
      <w:r w:rsidR="00714AAD" w:rsidRPr="0021207D">
        <w:rPr>
          <w:rFonts w:asciiTheme="majorHAnsi" w:eastAsia="Times New Roman" w:hAnsiTheme="majorHAnsi"/>
          <w:lang w:eastAsia="fr-FR"/>
        </w:rPr>
        <w:t>sont plus concernés par le travail du week-end (72,9%) et le travail des jours fériés (58,3%)</w:t>
      </w:r>
      <w:r w:rsidR="00133E46" w:rsidRPr="0021207D">
        <w:rPr>
          <w:rFonts w:asciiTheme="majorHAnsi" w:eastAsia="Times New Roman" w:hAnsiTheme="majorHAnsi"/>
          <w:lang w:eastAsia="fr-FR"/>
        </w:rPr>
        <w:t>, tandis que le travail de nuit concerne plus les cadres (47,2%).</w:t>
      </w:r>
    </w:p>
    <w:p w:rsidR="005C6D63" w:rsidRPr="0021207D" w:rsidRDefault="008535DA" w:rsidP="009A60C0">
      <w:pPr>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2857500" cy="2743200"/>
            <wp:effectExtent l="0" t="0" r="0" b="0"/>
            <wp:docPr id="30" name="Graphique 3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002652FC" w:rsidRPr="0021207D">
        <w:rPr>
          <w:rFonts w:asciiTheme="majorHAnsi" w:hAnsiTheme="majorHAnsi"/>
          <w:noProof/>
          <w:lang w:eastAsia="fr-FR"/>
        </w:rPr>
        <w:drawing>
          <wp:inline distT="0" distB="0" distL="0" distR="0">
            <wp:extent cx="2752725" cy="2743200"/>
            <wp:effectExtent l="0" t="0" r="0" b="0"/>
            <wp:docPr id="551" name="Graphique 55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C095344-1E19-4F5B-8D5A-798702E9BC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5C6D63" w:rsidRPr="0021207D" w:rsidRDefault="005C6D63" w:rsidP="009A60C0">
      <w:pPr>
        <w:rPr>
          <w:rFonts w:asciiTheme="majorHAnsi" w:eastAsia="Times New Roman" w:hAnsiTheme="majorHAnsi"/>
          <w:lang w:eastAsia="fr-FR"/>
        </w:rPr>
      </w:pPr>
    </w:p>
    <w:p w:rsidR="00133551" w:rsidRPr="0021207D" w:rsidRDefault="005D17BB"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2943225" cy="2743200"/>
            <wp:effectExtent l="0" t="0" r="0" b="0"/>
            <wp:docPr id="552" name="Graphique 55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4DFE7DA-288F-4492-8EA0-C285420753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00133551" w:rsidRPr="0021207D">
        <w:rPr>
          <w:rFonts w:asciiTheme="majorHAnsi" w:hAnsiTheme="majorHAnsi"/>
          <w:noProof/>
          <w:lang w:eastAsia="fr-FR"/>
        </w:rPr>
        <w:drawing>
          <wp:inline distT="0" distB="0" distL="0" distR="0">
            <wp:extent cx="2771775" cy="2743200"/>
            <wp:effectExtent l="0" t="0" r="0" b="0"/>
            <wp:docPr id="554" name="Graphique 55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3C67362-4FF5-4DEE-BEE6-1B3C3C9707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9F49D3" w:rsidRPr="0021207D" w:rsidRDefault="00996B42" w:rsidP="004F43E7">
      <w:pPr>
        <w:jc w:val="both"/>
        <w:rPr>
          <w:rFonts w:asciiTheme="majorHAnsi" w:eastAsia="Times New Roman" w:hAnsiTheme="majorHAnsi"/>
          <w:lang w:eastAsia="fr-FR"/>
        </w:rPr>
      </w:pPr>
      <w:r>
        <w:rPr>
          <w:rFonts w:asciiTheme="majorHAnsi" w:eastAsia="Times New Roman" w:hAnsiTheme="majorHAnsi"/>
          <w:lang w:eastAsia="fr-FR"/>
        </w:rPr>
        <w:t>Malgré la prépondérance des heures supplémentaires,</w:t>
      </w:r>
      <w:r w:rsidR="00341795" w:rsidRPr="0021207D">
        <w:rPr>
          <w:rFonts w:asciiTheme="majorHAnsi" w:eastAsia="Times New Roman" w:hAnsiTheme="majorHAnsi"/>
          <w:lang w:eastAsia="fr-FR"/>
        </w:rPr>
        <w:t xml:space="preserve"> 74,0% des enquêtés pensent que le travail à la SBEE permet de concilier vie professionnelle et vie personnelle</w:t>
      </w:r>
      <w:r w:rsidR="00E83DDC" w:rsidRPr="0021207D">
        <w:rPr>
          <w:rFonts w:asciiTheme="majorHAnsi" w:eastAsia="Times New Roman" w:hAnsiTheme="majorHAnsi"/>
          <w:lang w:eastAsia="fr-FR"/>
        </w:rPr>
        <w:t>. Selon le sexe, la proportion de femmes (80,8%) à le penser est supérieur</w:t>
      </w:r>
      <w:r w:rsidR="00E700C1" w:rsidRPr="0021207D">
        <w:rPr>
          <w:rFonts w:asciiTheme="majorHAnsi" w:eastAsia="Times New Roman" w:hAnsiTheme="majorHAnsi"/>
          <w:lang w:eastAsia="fr-FR"/>
        </w:rPr>
        <w:t>e</w:t>
      </w:r>
      <w:r w:rsidR="00E83DDC" w:rsidRPr="0021207D">
        <w:rPr>
          <w:rFonts w:asciiTheme="majorHAnsi" w:eastAsia="Times New Roman" w:hAnsiTheme="majorHAnsi"/>
          <w:lang w:eastAsia="fr-FR"/>
        </w:rPr>
        <w:t xml:space="preserve"> à celle des hommes (72,2%)</w:t>
      </w:r>
      <w:r w:rsidR="00F65D80" w:rsidRPr="0021207D">
        <w:rPr>
          <w:rFonts w:asciiTheme="majorHAnsi" w:eastAsia="Times New Roman" w:hAnsiTheme="majorHAnsi"/>
          <w:lang w:eastAsia="fr-FR"/>
        </w:rPr>
        <w:t>.</w:t>
      </w:r>
    </w:p>
    <w:p w:rsidR="000D50D0" w:rsidRPr="0021207D" w:rsidRDefault="000D50D0"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3905250" cy="2162175"/>
            <wp:effectExtent l="0" t="0" r="0" b="0"/>
            <wp:docPr id="192" name="Graphique 19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896E4C" w:rsidRDefault="00896E4C" w:rsidP="00B623F5">
      <w:pPr>
        <w:jc w:val="both"/>
        <w:rPr>
          <w:rFonts w:asciiTheme="majorHAnsi" w:eastAsia="Times New Roman" w:hAnsiTheme="majorHAnsi"/>
          <w:lang w:eastAsia="fr-FR"/>
        </w:rPr>
      </w:pPr>
      <w:r>
        <w:rPr>
          <w:rFonts w:asciiTheme="majorHAnsi" w:eastAsia="Times New Roman" w:hAnsiTheme="majorHAnsi"/>
          <w:lang w:eastAsia="fr-FR"/>
        </w:rPr>
        <w:lastRenderedPageBreak/>
        <w:t>Certains facteurs semblent avoir une influence sur l’opinion des travailleurs en ce qui concerne la conciliation de la vie privée avec la vie professionnelle. Il s’agit d</w:t>
      </w:r>
      <w:r w:rsidR="00F41B33">
        <w:rPr>
          <w:rFonts w:asciiTheme="majorHAnsi" w:eastAsia="Times New Roman" w:hAnsiTheme="majorHAnsi"/>
          <w:lang w:eastAsia="fr-FR"/>
        </w:rPr>
        <w:t>u</w:t>
      </w:r>
      <w:r>
        <w:rPr>
          <w:rFonts w:asciiTheme="majorHAnsi" w:eastAsia="Times New Roman" w:hAnsiTheme="majorHAnsi"/>
          <w:lang w:eastAsia="fr-FR"/>
        </w:rPr>
        <w:t xml:space="preserve"> </w:t>
      </w:r>
      <w:r w:rsidR="00B623F5" w:rsidRPr="002419E7">
        <w:rPr>
          <w:rFonts w:asciiTheme="majorHAnsi" w:eastAsia="Times New Roman" w:hAnsiTheme="majorHAnsi"/>
          <w:lang w:eastAsia="fr-FR"/>
        </w:rPr>
        <w:t xml:space="preserve">nombre d’heures travaillées par semaine, </w:t>
      </w:r>
      <w:r w:rsidR="007B0E13">
        <w:rPr>
          <w:rFonts w:asciiTheme="majorHAnsi" w:eastAsia="Times New Roman" w:hAnsiTheme="majorHAnsi"/>
          <w:lang w:eastAsia="fr-FR"/>
        </w:rPr>
        <w:t xml:space="preserve">des </w:t>
      </w:r>
      <w:r w:rsidR="00B623F5" w:rsidRPr="002419E7">
        <w:rPr>
          <w:rFonts w:asciiTheme="majorHAnsi" w:eastAsia="Times New Roman" w:hAnsiTheme="majorHAnsi"/>
          <w:lang w:eastAsia="fr-FR"/>
        </w:rPr>
        <w:t>heures supplémentaires</w:t>
      </w:r>
      <w:r w:rsidR="007B0E13">
        <w:rPr>
          <w:rFonts w:asciiTheme="majorHAnsi" w:eastAsia="Times New Roman" w:hAnsiTheme="majorHAnsi"/>
          <w:lang w:eastAsia="fr-FR"/>
        </w:rPr>
        <w:t xml:space="preserve"> travaillés</w:t>
      </w:r>
      <w:r w:rsidR="00B623F5" w:rsidRPr="002419E7">
        <w:rPr>
          <w:rFonts w:asciiTheme="majorHAnsi" w:eastAsia="Times New Roman" w:hAnsiTheme="majorHAnsi"/>
          <w:lang w:eastAsia="fr-FR"/>
        </w:rPr>
        <w:t xml:space="preserve">, </w:t>
      </w:r>
      <w:r w:rsidR="007B0E13">
        <w:rPr>
          <w:rFonts w:asciiTheme="majorHAnsi" w:eastAsia="Times New Roman" w:hAnsiTheme="majorHAnsi"/>
          <w:lang w:eastAsia="fr-FR"/>
        </w:rPr>
        <w:t xml:space="preserve">du </w:t>
      </w:r>
      <w:r w:rsidR="00B623F5" w:rsidRPr="002419E7">
        <w:rPr>
          <w:rFonts w:asciiTheme="majorHAnsi" w:eastAsia="Times New Roman" w:hAnsiTheme="majorHAnsi"/>
          <w:lang w:eastAsia="fr-FR"/>
        </w:rPr>
        <w:t>travail</w:t>
      </w:r>
      <w:r w:rsidR="007B0E13">
        <w:rPr>
          <w:rFonts w:asciiTheme="majorHAnsi" w:eastAsia="Times New Roman" w:hAnsiTheme="majorHAnsi"/>
          <w:lang w:eastAsia="fr-FR"/>
        </w:rPr>
        <w:t xml:space="preserve"> pendant</w:t>
      </w:r>
      <w:r w:rsidR="00B623F5" w:rsidRPr="002419E7">
        <w:rPr>
          <w:rFonts w:asciiTheme="majorHAnsi" w:eastAsia="Times New Roman" w:hAnsiTheme="majorHAnsi"/>
          <w:lang w:eastAsia="fr-FR"/>
        </w:rPr>
        <w:t xml:space="preserve"> </w:t>
      </w:r>
      <w:r w:rsidR="003F1B80" w:rsidRPr="002419E7">
        <w:rPr>
          <w:rFonts w:asciiTheme="majorHAnsi" w:eastAsia="Times New Roman" w:hAnsiTheme="majorHAnsi"/>
          <w:lang w:eastAsia="fr-FR"/>
        </w:rPr>
        <w:t>les week-ends</w:t>
      </w:r>
      <w:r w:rsidR="00B623F5" w:rsidRPr="002419E7">
        <w:rPr>
          <w:rFonts w:asciiTheme="majorHAnsi" w:eastAsia="Times New Roman" w:hAnsiTheme="majorHAnsi"/>
          <w:lang w:eastAsia="fr-FR"/>
        </w:rPr>
        <w:t xml:space="preserve">, les jours fériés et la nuit et </w:t>
      </w:r>
      <w:r w:rsidR="007B0E13">
        <w:rPr>
          <w:rFonts w:asciiTheme="majorHAnsi" w:eastAsia="Times New Roman" w:hAnsiTheme="majorHAnsi"/>
          <w:lang w:eastAsia="fr-FR"/>
        </w:rPr>
        <w:t xml:space="preserve">de </w:t>
      </w:r>
      <w:r w:rsidR="00B623F5" w:rsidRPr="002419E7">
        <w:rPr>
          <w:rFonts w:asciiTheme="majorHAnsi" w:eastAsia="Times New Roman" w:hAnsiTheme="majorHAnsi"/>
          <w:lang w:eastAsia="fr-FR"/>
        </w:rPr>
        <w:t>la satisfaction par rapport à la rémunération.</w:t>
      </w:r>
      <w:r w:rsidR="009B300C">
        <w:rPr>
          <w:rFonts w:asciiTheme="majorHAnsi" w:eastAsia="Times New Roman" w:hAnsiTheme="majorHAnsi"/>
          <w:lang w:eastAsia="fr-FR"/>
        </w:rPr>
        <w:t xml:space="preserve"> </w:t>
      </w:r>
    </w:p>
    <w:p w:rsidR="00341795" w:rsidRPr="0021207D" w:rsidRDefault="003F1B80" w:rsidP="00B623F5">
      <w:pPr>
        <w:jc w:val="both"/>
        <w:rPr>
          <w:rFonts w:asciiTheme="majorHAnsi" w:eastAsia="Times New Roman" w:hAnsiTheme="majorHAnsi"/>
          <w:lang w:eastAsia="fr-FR"/>
        </w:rPr>
      </w:pPr>
      <w:r w:rsidRPr="002419E7">
        <w:rPr>
          <w:rFonts w:asciiTheme="majorHAnsi" w:eastAsia="Times New Roman" w:hAnsiTheme="majorHAnsi"/>
          <w:lang w:eastAsia="fr-FR"/>
        </w:rPr>
        <w:t>Selon la fonction, aucune tendance nette ne ressort, toutefois selon la catégorie socioprofessionnelle, la proportion des cadres (80,7%) est meilleure que les autres catégories.</w:t>
      </w:r>
    </w:p>
    <w:p w:rsidR="007B47B8" w:rsidRPr="0021207D" w:rsidRDefault="007B47B8" w:rsidP="00B623F5">
      <w:pPr>
        <w:jc w:val="both"/>
        <w:rPr>
          <w:rFonts w:asciiTheme="majorHAnsi" w:eastAsia="Times New Roman" w:hAnsiTheme="majorHAnsi"/>
          <w:lang w:eastAsia="fr-FR"/>
        </w:rPr>
      </w:pPr>
    </w:p>
    <w:p w:rsidR="007B47B8" w:rsidRPr="0021207D" w:rsidRDefault="007B47B8" w:rsidP="00B623F5">
      <w:pPr>
        <w:jc w:val="both"/>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2962275" cy="2743200"/>
            <wp:effectExtent l="0" t="0" r="0" b="0"/>
            <wp:docPr id="217" name="Graphique 21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5695141-8965-4B0E-BA31-A616B82FE8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21207D">
        <w:rPr>
          <w:rFonts w:asciiTheme="majorHAnsi" w:hAnsiTheme="majorHAnsi"/>
          <w:noProof/>
          <w:lang w:eastAsia="fr-FR"/>
        </w:rPr>
        <w:drawing>
          <wp:inline distT="0" distB="0" distL="0" distR="0">
            <wp:extent cx="2733675" cy="2743200"/>
            <wp:effectExtent l="0" t="0" r="0" b="0"/>
            <wp:docPr id="576" name="Graphique 57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97AAC47-BED4-4441-859C-171F10819D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7B47B8" w:rsidRPr="0021207D" w:rsidRDefault="007B47B8" w:rsidP="00B623F5">
      <w:pPr>
        <w:jc w:val="both"/>
        <w:rPr>
          <w:rFonts w:asciiTheme="majorHAnsi" w:eastAsia="Times New Roman" w:hAnsiTheme="majorHAnsi"/>
          <w:lang w:eastAsia="fr-FR"/>
        </w:rPr>
      </w:pPr>
    </w:p>
    <w:p w:rsidR="007B47B8" w:rsidRPr="0021207D" w:rsidRDefault="007B47B8" w:rsidP="00B623F5">
      <w:pPr>
        <w:jc w:val="both"/>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3028950" cy="2743200"/>
            <wp:effectExtent l="0" t="0" r="0" b="0"/>
            <wp:docPr id="577" name="Graphique 57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5D3E315-22E4-409A-9DAA-5B614C943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Pr="0021207D">
        <w:rPr>
          <w:rFonts w:asciiTheme="majorHAnsi" w:hAnsiTheme="majorHAnsi"/>
          <w:noProof/>
          <w:lang w:eastAsia="fr-FR"/>
        </w:rPr>
        <w:drawing>
          <wp:inline distT="0" distB="0" distL="0" distR="0">
            <wp:extent cx="2695575" cy="2743200"/>
            <wp:effectExtent l="0" t="0" r="0" b="0"/>
            <wp:docPr id="578" name="Graphique 57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347E4CD-0EB3-4CA9-AA18-EA55B50BEA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7B47B8" w:rsidRPr="0021207D" w:rsidRDefault="007B47B8" w:rsidP="00B623F5">
      <w:pPr>
        <w:jc w:val="both"/>
        <w:rPr>
          <w:rFonts w:asciiTheme="majorHAnsi" w:eastAsia="Times New Roman" w:hAnsiTheme="majorHAnsi"/>
          <w:lang w:eastAsia="fr-FR"/>
        </w:rPr>
      </w:pPr>
    </w:p>
    <w:p w:rsidR="007B47B8" w:rsidRPr="0021207D" w:rsidRDefault="007B47B8" w:rsidP="00B623F5">
      <w:pPr>
        <w:jc w:val="both"/>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2667000" cy="2743200"/>
            <wp:effectExtent l="0" t="0" r="0" b="0"/>
            <wp:docPr id="579" name="Graphique 57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ED2087D-FD7B-4FBB-91FA-D289E7A7FD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21207D">
        <w:rPr>
          <w:rFonts w:asciiTheme="majorHAnsi" w:hAnsiTheme="majorHAnsi"/>
          <w:noProof/>
          <w:lang w:eastAsia="fr-FR"/>
        </w:rPr>
        <w:drawing>
          <wp:inline distT="0" distB="0" distL="0" distR="0">
            <wp:extent cx="3038475" cy="2743200"/>
            <wp:effectExtent l="0" t="0" r="0" b="0"/>
            <wp:docPr id="580" name="Graphique 58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949B4E6-7144-4E96-97BB-3B8A5A911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7B47B8" w:rsidRPr="0021207D" w:rsidRDefault="007B47B8" w:rsidP="00BC534D">
      <w:pPr>
        <w:jc w:val="both"/>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2619375" cy="2743200"/>
            <wp:effectExtent l="0" t="0" r="0" b="0"/>
            <wp:docPr id="581" name="Graphique 58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A5C197F-F7C1-4D80-975F-6520AD50D5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Pr="0021207D">
        <w:rPr>
          <w:rFonts w:asciiTheme="majorHAnsi" w:hAnsiTheme="majorHAnsi"/>
          <w:noProof/>
          <w:sz w:val="18"/>
          <w:lang w:eastAsia="fr-FR"/>
        </w:rPr>
        <w:drawing>
          <wp:inline distT="0" distB="0" distL="0" distR="0">
            <wp:extent cx="3095625" cy="2743200"/>
            <wp:effectExtent l="0" t="0" r="0" b="0"/>
            <wp:docPr id="582" name="Graphique 58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E6F6761-273E-45BA-9FA2-6465D29178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1B4747" w:rsidRPr="00E05964" w:rsidRDefault="001B4747" w:rsidP="009A60C0">
      <w:pPr>
        <w:rPr>
          <w:rFonts w:asciiTheme="majorHAnsi" w:eastAsia="Times New Roman" w:hAnsiTheme="majorHAnsi"/>
          <w:sz w:val="2"/>
          <w:lang w:eastAsia="fr-FR"/>
        </w:rPr>
      </w:pPr>
    </w:p>
    <w:p w:rsidR="00341795" w:rsidRPr="0021207D" w:rsidRDefault="00B94320" w:rsidP="00B94320">
      <w:pPr>
        <w:pStyle w:val="Titre3"/>
        <w:numPr>
          <w:ilvl w:val="0"/>
          <w:numId w:val="0"/>
        </w:numPr>
        <w:rPr>
          <w:rFonts w:asciiTheme="majorHAnsi" w:hAnsiTheme="majorHAnsi"/>
        </w:rPr>
      </w:pPr>
      <w:bookmarkStart w:id="38" w:name="_Toc532489649"/>
      <w:r w:rsidRPr="0021207D">
        <w:rPr>
          <w:rFonts w:asciiTheme="majorHAnsi" w:hAnsiTheme="majorHAnsi"/>
        </w:rPr>
        <w:t xml:space="preserve">2.4. </w:t>
      </w:r>
      <w:r w:rsidR="002B6CAD" w:rsidRPr="0021207D">
        <w:rPr>
          <w:rFonts w:asciiTheme="majorHAnsi" w:hAnsiTheme="majorHAnsi"/>
        </w:rPr>
        <w:t>GESTION DES CONGES</w:t>
      </w:r>
      <w:bookmarkEnd w:id="38"/>
    </w:p>
    <w:p w:rsidR="00DB6DDB" w:rsidRPr="0021207D" w:rsidRDefault="00420D46" w:rsidP="00EA5CDB">
      <w:pPr>
        <w:jc w:val="both"/>
        <w:rPr>
          <w:rFonts w:asciiTheme="majorHAnsi" w:eastAsia="Times New Roman" w:hAnsiTheme="majorHAnsi"/>
          <w:lang w:eastAsia="fr-FR"/>
        </w:rPr>
      </w:pPr>
      <w:r>
        <w:rPr>
          <w:rFonts w:asciiTheme="majorHAnsi" w:eastAsia="Times New Roman" w:hAnsiTheme="majorHAnsi"/>
          <w:lang w:eastAsia="fr-FR"/>
        </w:rPr>
        <w:t xml:space="preserve">Il ressort des différents entretiens que </w:t>
      </w:r>
      <w:r w:rsidR="00273BA0" w:rsidRPr="0021207D">
        <w:rPr>
          <w:rFonts w:asciiTheme="majorHAnsi" w:eastAsia="Times New Roman" w:hAnsiTheme="majorHAnsi"/>
          <w:lang w:eastAsia="fr-FR"/>
        </w:rPr>
        <w:t xml:space="preserve">54,5% des enquêtés </w:t>
      </w:r>
      <w:r w:rsidR="00C1185B" w:rsidRPr="0021207D">
        <w:rPr>
          <w:rFonts w:asciiTheme="majorHAnsi" w:eastAsia="Times New Roman" w:hAnsiTheme="majorHAnsi"/>
          <w:lang w:eastAsia="fr-FR"/>
        </w:rPr>
        <w:t xml:space="preserve">affirment </w:t>
      </w:r>
      <w:r w:rsidR="00273BA0" w:rsidRPr="0021207D">
        <w:rPr>
          <w:rFonts w:asciiTheme="majorHAnsi" w:eastAsia="Times New Roman" w:hAnsiTheme="majorHAnsi"/>
          <w:lang w:eastAsia="fr-FR"/>
        </w:rPr>
        <w:t>que leurs congés leur sont souvent accordés lorsqu’ils en expriment la demande</w:t>
      </w:r>
      <w:r w:rsidR="00F908A6">
        <w:rPr>
          <w:rFonts w:asciiTheme="majorHAnsi" w:eastAsia="Times New Roman" w:hAnsiTheme="majorHAnsi"/>
          <w:lang w:eastAsia="fr-FR"/>
        </w:rPr>
        <w:t xml:space="preserve">. </w:t>
      </w:r>
      <w:r>
        <w:rPr>
          <w:rFonts w:asciiTheme="majorHAnsi" w:eastAsia="Times New Roman" w:hAnsiTheme="majorHAnsi"/>
          <w:lang w:eastAsia="fr-FR"/>
        </w:rPr>
        <w:t xml:space="preserve">, </w:t>
      </w:r>
    </w:p>
    <w:p w:rsidR="006D74BA" w:rsidRPr="0021207D" w:rsidRDefault="006D74BA" w:rsidP="00BC43CB">
      <w:pPr>
        <w:jc w:val="both"/>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3933825" cy="1962150"/>
            <wp:effectExtent l="0" t="0" r="0" b="0"/>
            <wp:docPr id="193" name="Graphique 19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A7B0621-3BE9-42CB-AD61-0043222810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E700C1" w:rsidRPr="0021207D" w:rsidRDefault="00EA5CDB" w:rsidP="00BC534D">
      <w:pPr>
        <w:jc w:val="both"/>
        <w:rPr>
          <w:rFonts w:asciiTheme="majorHAnsi" w:eastAsia="Times New Roman" w:hAnsiTheme="majorHAnsi"/>
          <w:lang w:eastAsia="fr-FR"/>
        </w:rPr>
      </w:pPr>
      <w:r w:rsidRPr="0021207D">
        <w:rPr>
          <w:rFonts w:asciiTheme="majorHAnsi" w:eastAsia="Times New Roman" w:hAnsiTheme="majorHAnsi"/>
          <w:lang w:eastAsia="fr-FR"/>
        </w:rPr>
        <w:lastRenderedPageBreak/>
        <w:t>La dernière fois que les congés ont été pris, remonte en moyenne à 2,5 ans pour l’ensemble des enquêtés. La DRATA présente la moyenne la plus élevée, soit 4,8 ans ; la DRM-C a la plus faible moyenne, soit 1,6 an. Selon le sexe, il y a 2,7 ans en moyenne que les hommes ont pris la dernière fois, les congés, tandis que pour les femmes, la moyenne est de 1,6 an.</w:t>
      </w:r>
    </w:p>
    <w:p w:rsidR="00CF65CF" w:rsidRPr="0021207D" w:rsidRDefault="00CF65CF"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5486400" cy="2743200"/>
            <wp:effectExtent l="0" t="0" r="0" b="0"/>
            <wp:docPr id="194" name="Graphique 19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FFAD8A4-7D5E-4E33-8652-B319B52F42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9F49D3" w:rsidRPr="0021207D" w:rsidRDefault="009F49D3" w:rsidP="009A60C0">
      <w:pPr>
        <w:rPr>
          <w:rFonts w:asciiTheme="majorHAnsi" w:eastAsia="Times New Roman" w:hAnsiTheme="majorHAnsi"/>
          <w:lang w:eastAsia="fr-FR"/>
        </w:rPr>
      </w:pPr>
    </w:p>
    <w:p w:rsidR="001A764C" w:rsidRPr="0021207D" w:rsidRDefault="001A764C"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5760720" cy="2550160"/>
            <wp:effectExtent l="0" t="0" r="0" b="2540"/>
            <wp:docPr id="555" name="Graphique 55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7D460DB-E90B-472E-8790-81A6DBF6FA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EA5CDB" w:rsidRPr="0021207D" w:rsidRDefault="00F535DC" w:rsidP="00BF5D03">
      <w:pPr>
        <w:jc w:val="both"/>
        <w:rPr>
          <w:rFonts w:asciiTheme="majorHAnsi" w:eastAsia="Times New Roman" w:hAnsiTheme="majorHAnsi"/>
          <w:lang w:eastAsia="fr-FR"/>
        </w:rPr>
      </w:pPr>
      <w:r w:rsidRPr="0021207D">
        <w:rPr>
          <w:rFonts w:asciiTheme="majorHAnsi" w:eastAsia="Times New Roman" w:hAnsiTheme="majorHAnsi"/>
          <w:lang w:eastAsia="fr-FR"/>
        </w:rPr>
        <w:t xml:space="preserve">NB : Sur le graphe </w:t>
      </w:r>
      <w:r w:rsidR="00BE0320" w:rsidRPr="0021207D">
        <w:rPr>
          <w:rFonts w:asciiTheme="majorHAnsi" w:eastAsia="Times New Roman" w:hAnsiTheme="majorHAnsi"/>
          <w:lang w:eastAsia="fr-FR"/>
        </w:rPr>
        <w:t>ci-dessus</w:t>
      </w:r>
      <w:r w:rsidRPr="0021207D">
        <w:rPr>
          <w:rFonts w:asciiTheme="majorHAnsi" w:eastAsia="Times New Roman" w:hAnsiTheme="majorHAnsi"/>
          <w:lang w:eastAsia="fr-FR"/>
        </w:rPr>
        <w:t>, le taux élevé de « Non précisé » est dû</w:t>
      </w:r>
      <w:r w:rsidR="000566A1" w:rsidRPr="0021207D">
        <w:rPr>
          <w:rFonts w:asciiTheme="majorHAnsi" w:eastAsia="Times New Roman" w:hAnsiTheme="majorHAnsi"/>
          <w:lang w:eastAsia="fr-FR"/>
        </w:rPr>
        <w:t xml:space="preserve"> essentiellement à ceux qui ont déclaré n’avoir jamais pris de congés (90,8% des « non précisés »)</w:t>
      </w:r>
    </w:p>
    <w:p w:rsidR="000A19A3" w:rsidRDefault="00EA5CDB" w:rsidP="000A19A3">
      <w:pPr>
        <w:jc w:val="both"/>
        <w:rPr>
          <w:rFonts w:asciiTheme="majorHAnsi" w:eastAsia="Times New Roman" w:hAnsiTheme="majorHAnsi"/>
          <w:lang w:eastAsia="fr-FR"/>
        </w:rPr>
      </w:pPr>
      <w:r w:rsidRPr="0021207D">
        <w:rPr>
          <w:rFonts w:asciiTheme="majorHAnsi" w:eastAsia="Times New Roman" w:hAnsiTheme="majorHAnsi"/>
          <w:lang w:eastAsia="fr-FR"/>
        </w:rPr>
        <w:t xml:space="preserve">Toutefois, la </w:t>
      </w:r>
      <w:r w:rsidR="00BE0320" w:rsidRPr="0021207D">
        <w:rPr>
          <w:rFonts w:asciiTheme="majorHAnsi" w:eastAsia="Times New Roman" w:hAnsiTheme="majorHAnsi"/>
          <w:lang w:eastAsia="fr-FR"/>
        </w:rPr>
        <w:t xml:space="preserve">déclaration de </w:t>
      </w:r>
      <w:r w:rsidRPr="0021207D">
        <w:rPr>
          <w:rFonts w:asciiTheme="majorHAnsi" w:eastAsia="Times New Roman" w:hAnsiTheme="majorHAnsi"/>
          <w:lang w:eastAsia="fr-FR"/>
        </w:rPr>
        <w:t>fréquence de prise de congés</w:t>
      </w:r>
      <w:r w:rsidR="00FB7AA1">
        <w:rPr>
          <w:rFonts w:asciiTheme="majorHAnsi" w:eastAsia="Times New Roman" w:hAnsiTheme="majorHAnsi"/>
          <w:lang w:eastAsia="fr-FR"/>
        </w:rPr>
        <w:t xml:space="preserve"> </w:t>
      </w:r>
      <w:r w:rsidRPr="0021207D">
        <w:rPr>
          <w:rFonts w:asciiTheme="majorHAnsi" w:eastAsia="Times New Roman" w:hAnsiTheme="majorHAnsi"/>
          <w:lang w:eastAsia="fr-FR"/>
        </w:rPr>
        <w:t>montre que la plupart des enquêtés (42,9%) prennent leurs congés chaque année. Néanmoins, 18,3% des enquêtés n’ont jamais pris de congés.</w:t>
      </w:r>
    </w:p>
    <w:p w:rsidR="00EA5CDB" w:rsidRPr="0021207D" w:rsidRDefault="00D45EC4" w:rsidP="00BF5D03">
      <w:pPr>
        <w:jc w:val="both"/>
        <w:rPr>
          <w:rFonts w:asciiTheme="majorHAnsi" w:eastAsia="Times New Roman" w:hAnsiTheme="majorHAnsi"/>
          <w:lang w:eastAsia="fr-FR"/>
        </w:rPr>
      </w:pPr>
      <w:r w:rsidRPr="0021207D">
        <w:rPr>
          <w:rFonts w:asciiTheme="majorHAnsi" w:eastAsia="Times New Roman" w:hAnsiTheme="majorHAnsi"/>
          <w:lang w:eastAsia="fr-FR"/>
        </w:rPr>
        <w:t>Ceux qui n’ont jamais pris de congés se concentrent à 87,6%</w:t>
      </w:r>
      <w:r w:rsidR="000417CF" w:rsidRPr="0021207D">
        <w:rPr>
          <w:rFonts w:asciiTheme="majorHAnsi" w:eastAsia="Times New Roman" w:hAnsiTheme="majorHAnsi"/>
          <w:lang w:eastAsia="fr-FR"/>
        </w:rPr>
        <w:t xml:space="preserve"> au niveau des enquêtés ayant au plus 3 ans révolus d’ancienneté</w:t>
      </w:r>
      <w:r w:rsidR="000D4212" w:rsidRPr="0021207D">
        <w:rPr>
          <w:rFonts w:asciiTheme="majorHAnsi" w:eastAsia="Times New Roman" w:hAnsiTheme="majorHAnsi"/>
          <w:lang w:eastAsia="fr-FR"/>
        </w:rPr>
        <w:t>.</w:t>
      </w:r>
      <w:r w:rsidR="00FB7AA1">
        <w:rPr>
          <w:rFonts w:asciiTheme="majorHAnsi" w:eastAsia="Times New Roman" w:hAnsiTheme="majorHAnsi"/>
          <w:lang w:eastAsia="fr-FR"/>
        </w:rPr>
        <w:t xml:space="preserve"> </w:t>
      </w:r>
      <w:r w:rsidR="000D4212" w:rsidRPr="0021207D">
        <w:rPr>
          <w:rFonts w:asciiTheme="majorHAnsi" w:eastAsia="Times New Roman" w:hAnsiTheme="majorHAnsi"/>
          <w:lang w:eastAsia="fr-FR"/>
        </w:rPr>
        <w:t>On remarque toutefois des enquêtés ayant plus de 10 ans d’ancienneté à la SBEE qui n’ont jamais pris de congés</w:t>
      </w:r>
      <w:r w:rsidR="000417CF" w:rsidRPr="0021207D">
        <w:rPr>
          <w:rFonts w:asciiTheme="majorHAnsi" w:eastAsia="Times New Roman" w:hAnsiTheme="majorHAnsi"/>
          <w:lang w:eastAsia="fr-FR"/>
        </w:rPr>
        <w:t>.</w:t>
      </w:r>
      <w:r w:rsidR="000D4212" w:rsidRPr="0021207D">
        <w:rPr>
          <w:rFonts w:asciiTheme="majorHAnsi" w:eastAsia="Times New Roman" w:hAnsiTheme="majorHAnsi"/>
          <w:lang w:eastAsia="fr-FR"/>
        </w:rPr>
        <w:t xml:space="preserve"> Leur proportion est plus forte dans la DRATA-D (26,9%), la DRO-P (26,4%) et la DRZ-C (20,8%).</w:t>
      </w:r>
      <w:r w:rsidR="000F741B" w:rsidRPr="0021207D">
        <w:rPr>
          <w:rFonts w:asciiTheme="majorHAnsi" w:eastAsia="Times New Roman" w:hAnsiTheme="majorHAnsi"/>
          <w:lang w:eastAsia="fr-FR"/>
        </w:rPr>
        <w:t xml:space="preserve"> Selon la fonction la proportion de </w:t>
      </w:r>
      <w:r w:rsidR="000F741B" w:rsidRPr="0021207D">
        <w:rPr>
          <w:rFonts w:asciiTheme="majorHAnsi" w:eastAsia="Times New Roman" w:hAnsiTheme="majorHAnsi"/>
          <w:lang w:eastAsia="fr-FR"/>
        </w:rPr>
        <w:lastRenderedPageBreak/>
        <w:t>ceux qui n’ont jamais pris de congés est plus importante au niveau des agents du service/technicien (26,5%)</w:t>
      </w:r>
      <w:r w:rsidR="0063565E">
        <w:rPr>
          <w:rFonts w:asciiTheme="majorHAnsi" w:eastAsia="Times New Roman" w:hAnsiTheme="majorHAnsi"/>
          <w:lang w:eastAsia="fr-FR"/>
        </w:rPr>
        <w:t>.</w:t>
      </w:r>
      <w:r w:rsidR="000F741B" w:rsidRPr="0021207D">
        <w:rPr>
          <w:rFonts w:asciiTheme="majorHAnsi" w:eastAsia="Times New Roman" w:hAnsiTheme="majorHAnsi"/>
          <w:lang w:eastAsia="fr-FR"/>
        </w:rPr>
        <w:t> </w:t>
      </w:r>
    </w:p>
    <w:p w:rsidR="00EA5CDB" w:rsidRPr="0021207D" w:rsidRDefault="00EA5CDB" w:rsidP="009A60C0">
      <w:pPr>
        <w:rPr>
          <w:rFonts w:asciiTheme="majorHAnsi" w:eastAsia="Times New Roman" w:hAnsiTheme="majorHAnsi"/>
          <w:lang w:eastAsia="fr-FR"/>
        </w:rPr>
      </w:pPr>
    </w:p>
    <w:p w:rsidR="0071031E" w:rsidRPr="0021207D" w:rsidRDefault="0071031E"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4572000" cy="2743200"/>
            <wp:effectExtent l="0" t="0" r="0" b="0"/>
            <wp:docPr id="195" name="Graphique 19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E01F4E6-E39F-468E-8DBA-D88CBDAFAE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71031E" w:rsidRPr="0021207D" w:rsidRDefault="0071031E" w:rsidP="009A60C0">
      <w:pPr>
        <w:rPr>
          <w:rFonts w:asciiTheme="majorHAnsi" w:eastAsia="Times New Roman" w:hAnsiTheme="majorHAnsi"/>
          <w:lang w:eastAsia="fr-FR"/>
        </w:rPr>
      </w:pPr>
    </w:p>
    <w:p w:rsidR="000D4212" w:rsidRPr="0021207D" w:rsidRDefault="000D4212"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4572000" cy="2743200"/>
            <wp:effectExtent l="0" t="0" r="0" b="0"/>
            <wp:docPr id="584" name="Graphique 58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1CADA0C-5455-496E-A167-2366754F02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0D4212" w:rsidRPr="0021207D" w:rsidRDefault="000D4212" w:rsidP="009A60C0">
      <w:pPr>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4572000" cy="2743200"/>
            <wp:effectExtent l="0" t="0" r="0" b="0"/>
            <wp:docPr id="583" name="Graphique 58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A6100D4-3E24-4F7F-A72E-0A7976528A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8D3087" w:rsidRPr="0021207D" w:rsidRDefault="008D3087">
      <w:pPr>
        <w:jc w:val="both"/>
        <w:rPr>
          <w:rFonts w:asciiTheme="majorHAnsi" w:eastAsia="Times New Roman" w:hAnsiTheme="majorHAnsi"/>
          <w:lang w:eastAsia="fr-FR"/>
        </w:rPr>
      </w:pPr>
    </w:p>
    <w:p w:rsidR="008D3087" w:rsidRPr="0021207D" w:rsidRDefault="008D3087">
      <w:pPr>
        <w:jc w:val="both"/>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4572000" cy="2743200"/>
            <wp:effectExtent l="0" t="0" r="0" b="0"/>
            <wp:docPr id="585" name="Graphique 58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E42F8BE-6283-42BC-B8F1-FF557644C0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8D3087" w:rsidRPr="0021207D" w:rsidRDefault="008D3087">
      <w:pPr>
        <w:jc w:val="both"/>
        <w:rPr>
          <w:rFonts w:asciiTheme="majorHAnsi" w:eastAsia="Times New Roman" w:hAnsiTheme="majorHAnsi"/>
          <w:lang w:eastAsia="fr-FR"/>
        </w:rPr>
      </w:pPr>
    </w:p>
    <w:p w:rsidR="00632D79" w:rsidRPr="0021207D" w:rsidRDefault="00632D79" w:rsidP="00BF5D03">
      <w:pPr>
        <w:jc w:val="both"/>
        <w:rPr>
          <w:rFonts w:asciiTheme="majorHAnsi" w:eastAsia="Times New Roman" w:hAnsiTheme="majorHAnsi"/>
          <w:lang w:eastAsia="fr-FR"/>
        </w:rPr>
      </w:pPr>
      <w:r w:rsidRPr="0021207D">
        <w:rPr>
          <w:rFonts w:asciiTheme="majorHAnsi" w:eastAsia="Times New Roman" w:hAnsiTheme="majorHAnsi"/>
          <w:lang w:eastAsia="fr-FR"/>
        </w:rPr>
        <w:t>A la question de savoir si les congés étaient payés à la SBEE, les enquêtés ont répondu oui majoritairement (92,8%). Ceux qui disent que les congés ne sont pas payés n’ont pas donné pour la plupart des raisons pour cela.</w:t>
      </w:r>
    </w:p>
    <w:p w:rsidR="00632D79" w:rsidRPr="0021207D" w:rsidRDefault="00632D79" w:rsidP="009A60C0">
      <w:pPr>
        <w:rPr>
          <w:rFonts w:asciiTheme="majorHAnsi" w:eastAsia="Times New Roman" w:hAnsiTheme="majorHAnsi"/>
          <w:lang w:eastAsia="fr-FR"/>
        </w:rPr>
      </w:pPr>
    </w:p>
    <w:p w:rsidR="0071031E" w:rsidRPr="0021207D" w:rsidRDefault="00632D79" w:rsidP="009A60C0">
      <w:pPr>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2398815" cy="2743200"/>
            <wp:effectExtent l="0" t="0" r="1905" b="0"/>
            <wp:docPr id="196" name="Graphique 19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3D5B440-30BD-45E2-9C3D-A9DD8AD748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Pr="0021207D">
        <w:rPr>
          <w:rFonts w:asciiTheme="majorHAnsi" w:hAnsiTheme="majorHAnsi"/>
          <w:noProof/>
          <w:lang w:eastAsia="fr-FR"/>
        </w:rPr>
        <w:drawing>
          <wp:inline distT="0" distB="0" distL="0" distR="0">
            <wp:extent cx="3241963" cy="2743200"/>
            <wp:effectExtent l="0" t="0" r="0" b="0"/>
            <wp:docPr id="197" name="Graphique 19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06C5FFC-BE50-4F5E-B97A-CD081F8BD6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71031E" w:rsidRPr="0021207D" w:rsidRDefault="0071031E" w:rsidP="009A60C0">
      <w:pPr>
        <w:rPr>
          <w:rFonts w:asciiTheme="majorHAnsi" w:eastAsia="Times New Roman" w:hAnsiTheme="majorHAnsi"/>
          <w:lang w:eastAsia="fr-FR"/>
        </w:rPr>
      </w:pPr>
    </w:p>
    <w:p w:rsidR="00854143" w:rsidRPr="0021207D" w:rsidRDefault="00854143" w:rsidP="00BF5D03">
      <w:pPr>
        <w:jc w:val="both"/>
        <w:rPr>
          <w:rFonts w:asciiTheme="majorHAnsi" w:eastAsia="Times New Roman" w:hAnsiTheme="majorHAnsi"/>
          <w:lang w:eastAsia="fr-FR"/>
        </w:rPr>
      </w:pPr>
      <w:r w:rsidRPr="0021207D">
        <w:rPr>
          <w:rFonts w:asciiTheme="majorHAnsi" w:eastAsia="Times New Roman" w:hAnsiTheme="majorHAnsi"/>
          <w:lang w:eastAsia="fr-FR"/>
        </w:rPr>
        <w:t xml:space="preserve">Quant aux congés de maternité, la majorité des enquêtés </w:t>
      </w:r>
      <w:r w:rsidR="00C1185B" w:rsidRPr="0021207D">
        <w:rPr>
          <w:rFonts w:asciiTheme="majorHAnsi" w:eastAsia="Times New Roman" w:hAnsiTheme="majorHAnsi"/>
          <w:lang w:eastAsia="fr-FR"/>
        </w:rPr>
        <w:t xml:space="preserve">affirme </w:t>
      </w:r>
      <w:r w:rsidRPr="0021207D">
        <w:rPr>
          <w:rFonts w:asciiTheme="majorHAnsi" w:eastAsia="Times New Roman" w:hAnsiTheme="majorHAnsi"/>
          <w:lang w:eastAsia="fr-FR"/>
        </w:rPr>
        <w:t>qu’ils sont respectés (86,3%) et payés (82,3%)</w:t>
      </w:r>
      <w:r w:rsidR="007C050B" w:rsidRPr="0021207D">
        <w:rPr>
          <w:rFonts w:asciiTheme="majorHAnsi" w:eastAsia="Times New Roman" w:hAnsiTheme="majorHAnsi"/>
          <w:lang w:eastAsia="fr-FR"/>
        </w:rPr>
        <w:t>.</w:t>
      </w:r>
      <w:r w:rsidR="00A61B81" w:rsidRPr="0021207D">
        <w:rPr>
          <w:rFonts w:asciiTheme="majorHAnsi" w:eastAsia="Times New Roman" w:hAnsiTheme="majorHAnsi"/>
          <w:lang w:eastAsia="fr-FR"/>
        </w:rPr>
        <w:t xml:space="preserve"> Selon le genre,</w:t>
      </w:r>
      <w:r w:rsidR="00FB583D" w:rsidRPr="0021207D">
        <w:rPr>
          <w:rFonts w:asciiTheme="majorHAnsi" w:eastAsia="Times New Roman" w:hAnsiTheme="majorHAnsi"/>
          <w:lang w:eastAsia="fr-FR"/>
        </w:rPr>
        <w:t xml:space="preserve"> l</w:t>
      </w:r>
      <w:r w:rsidR="003B38D9">
        <w:rPr>
          <w:rFonts w:asciiTheme="majorHAnsi" w:eastAsia="Times New Roman" w:hAnsiTheme="majorHAnsi"/>
          <w:lang w:eastAsia="fr-FR"/>
        </w:rPr>
        <w:t>a</w:t>
      </w:r>
      <w:r w:rsidR="00FB583D" w:rsidRPr="0021207D">
        <w:rPr>
          <w:rFonts w:asciiTheme="majorHAnsi" w:eastAsia="Times New Roman" w:hAnsiTheme="majorHAnsi"/>
          <w:lang w:eastAsia="fr-FR"/>
        </w:rPr>
        <w:t xml:space="preserve"> proportion de femme</w:t>
      </w:r>
      <w:r w:rsidR="003B38D9">
        <w:rPr>
          <w:rFonts w:asciiTheme="majorHAnsi" w:eastAsia="Times New Roman" w:hAnsiTheme="majorHAnsi"/>
          <w:lang w:eastAsia="fr-FR"/>
        </w:rPr>
        <w:t>s</w:t>
      </w:r>
      <w:r w:rsidR="00DD64BB">
        <w:rPr>
          <w:rFonts w:asciiTheme="majorHAnsi" w:eastAsia="Times New Roman" w:hAnsiTheme="majorHAnsi"/>
          <w:lang w:eastAsia="fr-FR"/>
        </w:rPr>
        <w:t xml:space="preserve"> </w:t>
      </w:r>
      <w:r w:rsidR="003B38D9">
        <w:rPr>
          <w:rFonts w:asciiTheme="majorHAnsi" w:eastAsia="Times New Roman" w:hAnsiTheme="majorHAnsi"/>
          <w:lang w:eastAsia="fr-FR"/>
        </w:rPr>
        <w:t xml:space="preserve">ayant </w:t>
      </w:r>
      <w:r w:rsidR="00FB583D" w:rsidRPr="0021207D">
        <w:rPr>
          <w:rFonts w:asciiTheme="majorHAnsi" w:eastAsia="Times New Roman" w:hAnsiTheme="majorHAnsi"/>
          <w:lang w:eastAsia="fr-FR"/>
        </w:rPr>
        <w:t>répond</w:t>
      </w:r>
      <w:r w:rsidR="003B38D9">
        <w:rPr>
          <w:rFonts w:asciiTheme="majorHAnsi" w:eastAsia="Times New Roman" w:hAnsiTheme="majorHAnsi"/>
          <w:lang w:eastAsia="fr-FR"/>
        </w:rPr>
        <w:t>u</w:t>
      </w:r>
      <w:r w:rsidR="00DD64BB">
        <w:rPr>
          <w:rFonts w:asciiTheme="majorHAnsi" w:eastAsia="Times New Roman" w:hAnsiTheme="majorHAnsi"/>
          <w:lang w:eastAsia="fr-FR"/>
        </w:rPr>
        <w:t xml:space="preserve"> </w:t>
      </w:r>
      <w:r w:rsidR="003B38D9">
        <w:rPr>
          <w:rFonts w:asciiTheme="majorHAnsi" w:eastAsia="Times New Roman" w:hAnsiTheme="majorHAnsi"/>
          <w:lang w:eastAsia="fr-FR"/>
        </w:rPr>
        <w:t>par "</w:t>
      </w:r>
      <w:r w:rsidR="00FB583D" w:rsidRPr="0021207D">
        <w:rPr>
          <w:rFonts w:asciiTheme="majorHAnsi" w:eastAsia="Times New Roman" w:hAnsiTheme="majorHAnsi"/>
          <w:lang w:eastAsia="fr-FR"/>
        </w:rPr>
        <w:t>oui</w:t>
      </w:r>
      <w:r w:rsidR="003B38D9">
        <w:rPr>
          <w:rFonts w:asciiTheme="majorHAnsi" w:eastAsia="Times New Roman" w:hAnsiTheme="majorHAnsi"/>
          <w:lang w:eastAsia="fr-FR"/>
        </w:rPr>
        <w:t>"</w:t>
      </w:r>
      <w:r w:rsidR="00FB583D" w:rsidRPr="0021207D">
        <w:rPr>
          <w:rFonts w:asciiTheme="majorHAnsi" w:eastAsia="Times New Roman" w:hAnsiTheme="majorHAnsi"/>
          <w:lang w:eastAsia="fr-FR"/>
        </w:rPr>
        <w:t xml:space="preserve"> au respect des congés de maternité (</w:t>
      </w:r>
      <w:r w:rsidR="00073478" w:rsidRPr="0021207D">
        <w:rPr>
          <w:rFonts w:asciiTheme="majorHAnsi" w:eastAsia="Times New Roman" w:hAnsiTheme="majorHAnsi"/>
          <w:lang w:eastAsia="fr-FR"/>
        </w:rPr>
        <w:t>94,6</w:t>
      </w:r>
      <w:r w:rsidR="00FB583D" w:rsidRPr="0021207D">
        <w:rPr>
          <w:rFonts w:asciiTheme="majorHAnsi" w:eastAsia="Times New Roman" w:hAnsiTheme="majorHAnsi"/>
          <w:lang w:eastAsia="fr-FR"/>
        </w:rPr>
        <w:t xml:space="preserve">%) et </w:t>
      </w:r>
      <w:r w:rsidR="003B38D9">
        <w:rPr>
          <w:rFonts w:asciiTheme="majorHAnsi" w:eastAsia="Times New Roman" w:hAnsiTheme="majorHAnsi"/>
          <w:lang w:eastAsia="fr-FR"/>
        </w:rPr>
        <w:t>"</w:t>
      </w:r>
      <w:r w:rsidR="00FB583D" w:rsidRPr="0021207D">
        <w:rPr>
          <w:rFonts w:asciiTheme="majorHAnsi" w:eastAsia="Times New Roman" w:hAnsiTheme="majorHAnsi"/>
          <w:lang w:eastAsia="fr-FR"/>
        </w:rPr>
        <w:t>oui</w:t>
      </w:r>
      <w:r w:rsidR="003B38D9">
        <w:rPr>
          <w:rFonts w:asciiTheme="majorHAnsi" w:eastAsia="Times New Roman" w:hAnsiTheme="majorHAnsi"/>
          <w:lang w:eastAsia="fr-FR"/>
        </w:rPr>
        <w:t>"</w:t>
      </w:r>
      <w:r w:rsidR="00FB583D" w:rsidRPr="0021207D">
        <w:rPr>
          <w:rFonts w:asciiTheme="majorHAnsi" w:eastAsia="Times New Roman" w:hAnsiTheme="majorHAnsi"/>
          <w:lang w:eastAsia="fr-FR"/>
        </w:rPr>
        <w:t xml:space="preserve"> au paiement des congés de maternité (</w:t>
      </w:r>
      <w:r w:rsidR="007A6C74" w:rsidRPr="0021207D">
        <w:rPr>
          <w:rFonts w:asciiTheme="majorHAnsi" w:eastAsia="Times New Roman" w:hAnsiTheme="majorHAnsi"/>
          <w:lang w:eastAsia="fr-FR"/>
        </w:rPr>
        <w:t>92,1</w:t>
      </w:r>
      <w:r w:rsidR="00FB583D" w:rsidRPr="0021207D">
        <w:rPr>
          <w:rFonts w:asciiTheme="majorHAnsi" w:eastAsia="Times New Roman" w:hAnsiTheme="majorHAnsi"/>
          <w:lang w:eastAsia="fr-FR"/>
        </w:rPr>
        <w:t xml:space="preserve">%) </w:t>
      </w:r>
      <w:r w:rsidR="003B38D9">
        <w:rPr>
          <w:rFonts w:asciiTheme="majorHAnsi" w:eastAsia="Times New Roman" w:hAnsiTheme="majorHAnsi"/>
          <w:lang w:eastAsia="fr-FR"/>
        </w:rPr>
        <w:t>est</w:t>
      </w:r>
      <w:r w:rsidR="00DD64BB">
        <w:rPr>
          <w:rFonts w:asciiTheme="majorHAnsi" w:eastAsia="Times New Roman" w:hAnsiTheme="majorHAnsi"/>
          <w:lang w:eastAsia="fr-FR"/>
        </w:rPr>
        <w:t xml:space="preserve"> </w:t>
      </w:r>
      <w:r w:rsidR="00FB583D" w:rsidRPr="0021207D">
        <w:rPr>
          <w:rFonts w:asciiTheme="majorHAnsi" w:eastAsia="Times New Roman" w:hAnsiTheme="majorHAnsi"/>
          <w:lang w:eastAsia="fr-FR"/>
        </w:rPr>
        <w:t>nettement supérieure à celle des homme</w:t>
      </w:r>
      <w:r w:rsidR="00DD64BB">
        <w:rPr>
          <w:rFonts w:asciiTheme="majorHAnsi" w:eastAsia="Times New Roman" w:hAnsiTheme="majorHAnsi"/>
          <w:lang w:eastAsia="fr-FR"/>
        </w:rPr>
        <w:t>s</w:t>
      </w:r>
      <w:r w:rsidR="00FB583D" w:rsidRPr="0021207D">
        <w:rPr>
          <w:rFonts w:asciiTheme="majorHAnsi" w:eastAsia="Times New Roman" w:hAnsiTheme="majorHAnsi"/>
          <w:lang w:eastAsia="fr-FR"/>
        </w:rPr>
        <w:t xml:space="preserve"> (</w:t>
      </w:r>
      <w:r w:rsidR="00073478" w:rsidRPr="0021207D">
        <w:rPr>
          <w:rFonts w:asciiTheme="majorHAnsi" w:eastAsia="Times New Roman" w:hAnsiTheme="majorHAnsi"/>
          <w:lang w:eastAsia="fr-FR"/>
        </w:rPr>
        <w:t>83,9</w:t>
      </w:r>
      <w:r w:rsidR="00FB583D" w:rsidRPr="0021207D">
        <w:rPr>
          <w:rFonts w:asciiTheme="majorHAnsi" w:eastAsia="Times New Roman" w:hAnsiTheme="majorHAnsi"/>
          <w:lang w:eastAsia="fr-FR"/>
        </w:rPr>
        <w:t xml:space="preserve">% pour le respect et </w:t>
      </w:r>
      <w:r w:rsidR="007A6C74" w:rsidRPr="0021207D">
        <w:rPr>
          <w:rFonts w:asciiTheme="majorHAnsi" w:eastAsia="Times New Roman" w:hAnsiTheme="majorHAnsi"/>
          <w:lang w:eastAsia="fr-FR"/>
        </w:rPr>
        <w:t>79,6</w:t>
      </w:r>
      <w:r w:rsidR="00FB583D" w:rsidRPr="0021207D">
        <w:rPr>
          <w:rFonts w:asciiTheme="majorHAnsi" w:eastAsia="Times New Roman" w:hAnsiTheme="majorHAnsi"/>
          <w:lang w:eastAsia="fr-FR"/>
        </w:rPr>
        <w:t>% pour le paiement</w:t>
      </w:r>
      <w:r w:rsidR="00905A03" w:rsidRPr="0021207D">
        <w:rPr>
          <w:rFonts w:asciiTheme="majorHAnsi" w:eastAsia="Times New Roman" w:hAnsiTheme="majorHAnsi"/>
          <w:lang w:eastAsia="fr-FR"/>
        </w:rPr>
        <w:t xml:space="preserve"> des congés de maternité</w:t>
      </w:r>
      <w:r w:rsidR="00FB583D" w:rsidRPr="0021207D">
        <w:rPr>
          <w:rFonts w:asciiTheme="majorHAnsi" w:eastAsia="Times New Roman" w:hAnsiTheme="majorHAnsi"/>
          <w:lang w:eastAsia="fr-FR"/>
        </w:rPr>
        <w:t>)</w:t>
      </w:r>
      <w:r w:rsidR="007A6C74" w:rsidRPr="0021207D">
        <w:rPr>
          <w:rFonts w:asciiTheme="majorHAnsi" w:eastAsia="Times New Roman" w:hAnsiTheme="majorHAnsi"/>
          <w:lang w:eastAsia="fr-FR"/>
        </w:rPr>
        <w:t>.</w:t>
      </w:r>
    </w:p>
    <w:p w:rsidR="00796FFB" w:rsidRPr="0021207D" w:rsidRDefault="00796FFB"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2588820" cy="2743200"/>
            <wp:effectExtent l="0" t="0" r="2540" b="0"/>
            <wp:docPr id="198" name="Graphique 19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FF0A6FB-ED76-40A7-8987-A0D692CB12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Pr="0021207D">
        <w:rPr>
          <w:rFonts w:asciiTheme="majorHAnsi" w:hAnsiTheme="majorHAnsi"/>
          <w:noProof/>
          <w:lang w:eastAsia="fr-FR"/>
        </w:rPr>
        <w:drawing>
          <wp:inline distT="0" distB="0" distL="0" distR="0">
            <wp:extent cx="3004457" cy="2743200"/>
            <wp:effectExtent l="0" t="0" r="5715" b="0"/>
            <wp:docPr id="199" name="Graphique 19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EF4CDB6-E2EF-4B9F-8EDA-8FFDA238D7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796FFB" w:rsidRPr="0021207D" w:rsidRDefault="00796FFB" w:rsidP="009A60C0">
      <w:pPr>
        <w:rPr>
          <w:rFonts w:asciiTheme="majorHAnsi" w:eastAsia="Times New Roman" w:hAnsiTheme="majorHAnsi"/>
          <w:lang w:eastAsia="fr-FR"/>
        </w:rPr>
      </w:pPr>
    </w:p>
    <w:p w:rsidR="00796FFB" w:rsidRPr="0021207D" w:rsidRDefault="00796FFB" w:rsidP="009A60C0">
      <w:pPr>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2517569" cy="2743200"/>
            <wp:effectExtent l="0" t="0" r="0" b="0"/>
            <wp:docPr id="200" name="Graphique 20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84BC463-5995-4A5B-8061-970554D46D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21207D">
        <w:rPr>
          <w:rFonts w:asciiTheme="majorHAnsi" w:hAnsiTheme="majorHAnsi"/>
          <w:noProof/>
          <w:lang w:eastAsia="fr-FR"/>
        </w:rPr>
        <w:drawing>
          <wp:inline distT="0" distB="0" distL="0" distR="0">
            <wp:extent cx="3158836" cy="2743200"/>
            <wp:effectExtent l="0" t="0" r="3810" b="0"/>
            <wp:docPr id="201" name="Graphique 20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B9C620F-F4ED-4EBB-9005-01796107C5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854143" w:rsidRPr="0021207D" w:rsidRDefault="00854143" w:rsidP="009A60C0">
      <w:pPr>
        <w:rPr>
          <w:rFonts w:asciiTheme="majorHAnsi" w:eastAsia="Times New Roman" w:hAnsiTheme="majorHAnsi"/>
          <w:lang w:eastAsia="fr-FR"/>
        </w:rPr>
      </w:pPr>
    </w:p>
    <w:p w:rsidR="00854143" w:rsidRPr="0021207D" w:rsidRDefault="00854143" w:rsidP="00BF5D03">
      <w:pPr>
        <w:jc w:val="both"/>
        <w:rPr>
          <w:rFonts w:asciiTheme="majorHAnsi" w:eastAsia="Times New Roman" w:hAnsiTheme="majorHAnsi"/>
          <w:lang w:eastAsia="fr-FR"/>
        </w:rPr>
      </w:pPr>
      <w:r w:rsidRPr="0021207D">
        <w:rPr>
          <w:rFonts w:asciiTheme="majorHAnsi" w:eastAsia="Times New Roman" w:hAnsiTheme="majorHAnsi"/>
          <w:lang w:eastAsia="fr-FR"/>
        </w:rPr>
        <w:t xml:space="preserve">Pour les congés de paternité, la majorité des enquêtés </w:t>
      </w:r>
      <w:r w:rsidR="00C1185B" w:rsidRPr="0021207D">
        <w:rPr>
          <w:rFonts w:asciiTheme="majorHAnsi" w:eastAsia="Times New Roman" w:hAnsiTheme="majorHAnsi"/>
          <w:lang w:eastAsia="fr-FR"/>
        </w:rPr>
        <w:t xml:space="preserve">affirme </w:t>
      </w:r>
      <w:r w:rsidRPr="0021207D">
        <w:rPr>
          <w:rFonts w:asciiTheme="majorHAnsi" w:eastAsia="Times New Roman" w:hAnsiTheme="majorHAnsi"/>
          <w:lang w:eastAsia="fr-FR"/>
        </w:rPr>
        <w:t>qu’ils sont respectés (8</w:t>
      </w:r>
      <w:r w:rsidR="007C050B" w:rsidRPr="0021207D">
        <w:rPr>
          <w:rFonts w:asciiTheme="majorHAnsi" w:eastAsia="Times New Roman" w:hAnsiTheme="majorHAnsi"/>
          <w:lang w:eastAsia="fr-FR"/>
        </w:rPr>
        <w:t>0</w:t>
      </w:r>
      <w:r w:rsidRPr="0021207D">
        <w:rPr>
          <w:rFonts w:asciiTheme="majorHAnsi" w:eastAsia="Times New Roman" w:hAnsiTheme="majorHAnsi"/>
          <w:lang w:eastAsia="fr-FR"/>
        </w:rPr>
        <w:t>,3%) et payés (</w:t>
      </w:r>
      <w:r w:rsidR="007C050B" w:rsidRPr="0021207D">
        <w:rPr>
          <w:rFonts w:asciiTheme="majorHAnsi" w:eastAsia="Times New Roman" w:hAnsiTheme="majorHAnsi"/>
          <w:lang w:eastAsia="fr-FR"/>
        </w:rPr>
        <w:t>78</w:t>
      </w:r>
      <w:r w:rsidRPr="0021207D">
        <w:rPr>
          <w:rFonts w:asciiTheme="majorHAnsi" w:eastAsia="Times New Roman" w:hAnsiTheme="majorHAnsi"/>
          <w:lang w:eastAsia="fr-FR"/>
        </w:rPr>
        <w:t>,3%)</w:t>
      </w:r>
      <w:r w:rsidR="007C050B" w:rsidRPr="0021207D">
        <w:rPr>
          <w:rFonts w:asciiTheme="majorHAnsi" w:eastAsia="Times New Roman" w:hAnsiTheme="majorHAnsi"/>
          <w:lang w:eastAsia="fr-FR"/>
        </w:rPr>
        <w:t>.</w:t>
      </w:r>
      <w:r w:rsidR="00FB583D" w:rsidRPr="0021207D">
        <w:rPr>
          <w:rFonts w:asciiTheme="majorHAnsi" w:eastAsia="Times New Roman" w:hAnsiTheme="majorHAnsi"/>
          <w:lang w:eastAsia="fr-FR"/>
        </w:rPr>
        <w:t xml:space="preserve"> Selon le genre, l</w:t>
      </w:r>
      <w:r w:rsidR="003B38D9">
        <w:rPr>
          <w:rFonts w:asciiTheme="majorHAnsi" w:eastAsia="Times New Roman" w:hAnsiTheme="majorHAnsi"/>
          <w:lang w:eastAsia="fr-FR"/>
        </w:rPr>
        <w:t>a</w:t>
      </w:r>
      <w:r w:rsidR="00FB583D" w:rsidRPr="0021207D">
        <w:rPr>
          <w:rFonts w:asciiTheme="majorHAnsi" w:eastAsia="Times New Roman" w:hAnsiTheme="majorHAnsi"/>
          <w:lang w:eastAsia="fr-FR"/>
        </w:rPr>
        <w:t xml:space="preserve"> proportion d</w:t>
      </w:r>
      <w:r w:rsidR="00A72CD9" w:rsidRPr="0021207D">
        <w:rPr>
          <w:rFonts w:asciiTheme="majorHAnsi" w:eastAsia="Times New Roman" w:hAnsiTheme="majorHAnsi"/>
          <w:lang w:eastAsia="fr-FR"/>
        </w:rPr>
        <w:t>’ho</w:t>
      </w:r>
      <w:r w:rsidR="00FB583D" w:rsidRPr="0021207D">
        <w:rPr>
          <w:rFonts w:asciiTheme="majorHAnsi" w:eastAsia="Times New Roman" w:hAnsiTheme="majorHAnsi"/>
          <w:lang w:eastAsia="fr-FR"/>
        </w:rPr>
        <w:t xml:space="preserve">mmes </w:t>
      </w:r>
      <w:r w:rsidR="003B38D9">
        <w:rPr>
          <w:rFonts w:asciiTheme="majorHAnsi" w:eastAsia="Times New Roman" w:hAnsiTheme="majorHAnsi"/>
          <w:lang w:eastAsia="fr-FR"/>
        </w:rPr>
        <w:t>ayant</w:t>
      </w:r>
      <w:r w:rsidR="00DD64BB">
        <w:rPr>
          <w:rFonts w:asciiTheme="majorHAnsi" w:eastAsia="Times New Roman" w:hAnsiTheme="majorHAnsi"/>
          <w:lang w:eastAsia="fr-FR"/>
        </w:rPr>
        <w:t xml:space="preserve"> </w:t>
      </w:r>
      <w:r w:rsidR="00FB583D" w:rsidRPr="0021207D">
        <w:rPr>
          <w:rFonts w:asciiTheme="majorHAnsi" w:eastAsia="Times New Roman" w:hAnsiTheme="majorHAnsi"/>
          <w:lang w:eastAsia="fr-FR"/>
        </w:rPr>
        <w:t>répond</w:t>
      </w:r>
      <w:r w:rsidR="003B38D9">
        <w:rPr>
          <w:rFonts w:asciiTheme="majorHAnsi" w:eastAsia="Times New Roman" w:hAnsiTheme="majorHAnsi"/>
          <w:lang w:eastAsia="fr-FR"/>
        </w:rPr>
        <w:t>u</w:t>
      </w:r>
      <w:r w:rsidR="00DD64BB">
        <w:rPr>
          <w:rFonts w:asciiTheme="majorHAnsi" w:eastAsia="Times New Roman" w:hAnsiTheme="majorHAnsi"/>
          <w:lang w:eastAsia="fr-FR"/>
        </w:rPr>
        <w:t xml:space="preserve"> </w:t>
      </w:r>
      <w:r w:rsidR="003B38D9">
        <w:rPr>
          <w:rFonts w:asciiTheme="majorHAnsi" w:eastAsia="Times New Roman" w:hAnsiTheme="majorHAnsi"/>
          <w:lang w:eastAsia="fr-FR"/>
        </w:rPr>
        <w:t>"</w:t>
      </w:r>
      <w:r w:rsidR="00FB583D" w:rsidRPr="0021207D">
        <w:rPr>
          <w:rFonts w:asciiTheme="majorHAnsi" w:eastAsia="Times New Roman" w:hAnsiTheme="majorHAnsi"/>
          <w:lang w:eastAsia="fr-FR"/>
        </w:rPr>
        <w:t>oui</w:t>
      </w:r>
      <w:r w:rsidR="003B38D9">
        <w:rPr>
          <w:rFonts w:asciiTheme="majorHAnsi" w:eastAsia="Times New Roman" w:hAnsiTheme="majorHAnsi"/>
          <w:lang w:eastAsia="fr-FR"/>
        </w:rPr>
        <w:t>"</w:t>
      </w:r>
      <w:r w:rsidR="00FB583D" w:rsidRPr="0021207D">
        <w:rPr>
          <w:rFonts w:asciiTheme="majorHAnsi" w:eastAsia="Times New Roman" w:hAnsiTheme="majorHAnsi"/>
          <w:lang w:eastAsia="fr-FR"/>
        </w:rPr>
        <w:t xml:space="preserve"> au respect des congés de </w:t>
      </w:r>
      <w:r w:rsidR="00A72CD9" w:rsidRPr="0021207D">
        <w:rPr>
          <w:rFonts w:asciiTheme="majorHAnsi" w:eastAsia="Times New Roman" w:hAnsiTheme="majorHAnsi"/>
          <w:lang w:eastAsia="fr-FR"/>
        </w:rPr>
        <w:t>paternité</w:t>
      </w:r>
      <w:r w:rsidR="00FB583D" w:rsidRPr="0021207D">
        <w:rPr>
          <w:rFonts w:asciiTheme="majorHAnsi" w:eastAsia="Times New Roman" w:hAnsiTheme="majorHAnsi"/>
          <w:lang w:eastAsia="fr-FR"/>
        </w:rPr>
        <w:t xml:space="preserve"> (</w:t>
      </w:r>
      <w:r w:rsidR="00A72CD9" w:rsidRPr="0021207D">
        <w:rPr>
          <w:rFonts w:asciiTheme="majorHAnsi" w:eastAsia="Times New Roman" w:hAnsiTheme="majorHAnsi"/>
          <w:lang w:eastAsia="fr-FR"/>
        </w:rPr>
        <w:t>81,7</w:t>
      </w:r>
      <w:r w:rsidR="00FB583D" w:rsidRPr="0021207D">
        <w:rPr>
          <w:rFonts w:asciiTheme="majorHAnsi" w:eastAsia="Times New Roman" w:hAnsiTheme="majorHAnsi"/>
          <w:lang w:eastAsia="fr-FR"/>
        </w:rPr>
        <w:t xml:space="preserve">%) et </w:t>
      </w:r>
      <w:r w:rsidR="003B38D9">
        <w:rPr>
          <w:rFonts w:asciiTheme="majorHAnsi" w:eastAsia="Times New Roman" w:hAnsiTheme="majorHAnsi"/>
          <w:lang w:eastAsia="fr-FR"/>
        </w:rPr>
        <w:t>"</w:t>
      </w:r>
      <w:r w:rsidR="00FB583D" w:rsidRPr="0021207D">
        <w:rPr>
          <w:rFonts w:asciiTheme="majorHAnsi" w:eastAsia="Times New Roman" w:hAnsiTheme="majorHAnsi"/>
          <w:lang w:eastAsia="fr-FR"/>
        </w:rPr>
        <w:t>oui</w:t>
      </w:r>
      <w:r w:rsidR="003B38D9">
        <w:rPr>
          <w:rFonts w:asciiTheme="majorHAnsi" w:eastAsia="Times New Roman" w:hAnsiTheme="majorHAnsi"/>
          <w:lang w:eastAsia="fr-FR"/>
        </w:rPr>
        <w:t>"</w:t>
      </w:r>
      <w:r w:rsidR="00FB583D" w:rsidRPr="0021207D">
        <w:rPr>
          <w:rFonts w:asciiTheme="majorHAnsi" w:eastAsia="Times New Roman" w:hAnsiTheme="majorHAnsi"/>
          <w:lang w:eastAsia="fr-FR"/>
        </w:rPr>
        <w:t xml:space="preserve"> au paiement des congés de maternité (</w:t>
      </w:r>
      <w:r w:rsidR="00A72CD9" w:rsidRPr="0021207D">
        <w:rPr>
          <w:rFonts w:asciiTheme="majorHAnsi" w:eastAsia="Times New Roman" w:hAnsiTheme="majorHAnsi"/>
          <w:lang w:eastAsia="fr-FR"/>
        </w:rPr>
        <w:t>80,0</w:t>
      </w:r>
      <w:r w:rsidR="00FB583D" w:rsidRPr="0021207D">
        <w:rPr>
          <w:rFonts w:asciiTheme="majorHAnsi" w:eastAsia="Times New Roman" w:hAnsiTheme="majorHAnsi"/>
          <w:lang w:eastAsia="fr-FR"/>
        </w:rPr>
        <w:t xml:space="preserve">%) </w:t>
      </w:r>
      <w:r w:rsidR="003B38D9">
        <w:rPr>
          <w:rFonts w:asciiTheme="majorHAnsi" w:eastAsia="Times New Roman" w:hAnsiTheme="majorHAnsi"/>
          <w:lang w:eastAsia="fr-FR"/>
        </w:rPr>
        <w:t>est</w:t>
      </w:r>
      <w:r w:rsidR="00DD64BB">
        <w:rPr>
          <w:rFonts w:asciiTheme="majorHAnsi" w:eastAsia="Times New Roman" w:hAnsiTheme="majorHAnsi"/>
          <w:lang w:eastAsia="fr-FR"/>
        </w:rPr>
        <w:t xml:space="preserve"> </w:t>
      </w:r>
      <w:r w:rsidR="00FB583D" w:rsidRPr="0021207D">
        <w:rPr>
          <w:rFonts w:asciiTheme="majorHAnsi" w:eastAsia="Times New Roman" w:hAnsiTheme="majorHAnsi"/>
          <w:lang w:eastAsia="fr-FR"/>
        </w:rPr>
        <w:t xml:space="preserve">nettement supérieure à celle des </w:t>
      </w:r>
      <w:r w:rsidR="00A72CD9" w:rsidRPr="0021207D">
        <w:rPr>
          <w:rFonts w:asciiTheme="majorHAnsi" w:eastAsia="Times New Roman" w:hAnsiTheme="majorHAnsi"/>
          <w:lang w:eastAsia="fr-FR"/>
        </w:rPr>
        <w:t>fe</w:t>
      </w:r>
      <w:r w:rsidR="00FB583D" w:rsidRPr="0021207D">
        <w:rPr>
          <w:rFonts w:asciiTheme="majorHAnsi" w:eastAsia="Times New Roman" w:hAnsiTheme="majorHAnsi"/>
          <w:lang w:eastAsia="fr-FR"/>
        </w:rPr>
        <w:t>mmes (</w:t>
      </w:r>
      <w:r w:rsidR="00A72CD9" w:rsidRPr="0021207D">
        <w:rPr>
          <w:rFonts w:asciiTheme="majorHAnsi" w:eastAsia="Times New Roman" w:hAnsiTheme="majorHAnsi"/>
          <w:lang w:eastAsia="fr-FR"/>
        </w:rPr>
        <w:t>75,3</w:t>
      </w:r>
      <w:r w:rsidR="00FB583D" w:rsidRPr="0021207D">
        <w:rPr>
          <w:rFonts w:asciiTheme="majorHAnsi" w:eastAsia="Times New Roman" w:hAnsiTheme="majorHAnsi"/>
          <w:lang w:eastAsia="fr-FR"/>
        </w:rPr>
        <w:t xml:space="preserve">% pour le respect et </w:t>
      </w:r>
      <w:r w:rsidR="00A72CD9" w:rsidRPr="0021207D">
        <w:rPr>
          <w:rFonts w:asciiTheme="majorHAnsi" w:eastAsia="Times New Roman" w:hAnsiTheme="majorHAnsi"/>
          <w:lang w:eastAsia="fr-FR"/>
        </w:rPr>
        <w:t>72,1</w:t>
      </w:r>
      <w:r w:rsidR="00FB583D" w:rsidRPr="0021207D">
        <w:rPr>
          <w:rFonts w:asciiTheme="majorHAnsi" w:eastAsia="Times New Roman" w:hAnsiTheme="majorHAnsi"/>
          <w:lang w:eastAsia="fr-FR"/>
        </w:rPr>
        <w:t>% pour le paiement)</w:t>
      </w:r>
      <w:r w:rsidR="007A6C74" w:rsidRPr="0021207D">
        <w:rPr>
          <w:rFonts w:asciiTheme="majorHAnsi" w:eastAsia="Times New Roman" w:hAnsiTheme="majorHAnsi"/>
          <w:lang w:eastAsia="fr-FR"/>
        </w:rPr>
        <w:t>.</w:t>
      </w:r>
    </w:p>
    <w:p w:rsidR="00414B43" w:rsidRPr="0021207D" w:rsidRDefault="00414B43"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2648197" cy="2743200"/>
            <wp:effectExtent l="0" t="0" r="0" b="0"/>
            <wp:docPr id="202" name="Graphique 20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428D8D1-9399-4F82-82AE-D0BC8FDCB7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Pr="0021207D">
        <w:rPr>
          <w:rFonts w:asciiTheme="majorHAnsi" w:hAnsiTheme="majorHAnsi"/>
          <w:noProof/>
          <w:lang w:eastAsia="fr-FR"/>
        </w:rPr>
        <w:drawing>
          <wp:inline distT="0" distB="0" distL="0" distR="0">
            <wp:extent cx="3016332" cy="2743200"/>
            <wp:effectExtent l="0" t="0" r="0" b="0"/>
            <wp:docPr id="203" name="Graphique 20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5E942C2-7E63-479F-AC34-DE9A02C4E5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414B43" w:rsidRPr="0021207D" w:rsidRDefault="00414B43" w:rsidP="009A60C0">
      <w:pPr>
        <w:rPr>
          <w:rFonts w:asciiTheme="majorHAnsi" w:eastAsia="Times New Roman" w:hAnsiTheme="majorHAnsi"/>
          <w:lang w:eastAsia="fr-FR"/>
        </w:rPr>
      </w:pPr>
    </w:p>
    <w:p w:rsidR="00414B43" w:rsidRPr="0021207D" w:rsidRDefault="00414B43" w:rsidP="009A60C0">
      <w:pPr>
        <w:rPr>
          <w:rFonts w:asciiTheme="majorHAnsi" w:eastAsia="Times New Roman" w:hAnsiTheme="majorHAnsi"/>
          <w:lang w:eastAsia="fr-FR"/>
        </w:rPr>
      </w:pPr>
      <w:r w:rsidRPr="0021207D">
        <w:rPr>
          <w:rFonts w:asciiTheme="majorHAnsi" w:hAnsiTheme="majorHAnsi"/>
          <w:noProof/>
          <w:lang w:eastAsia="fr-FR"/>
        </w:rPr>
        <w:lastRenderedPageBreak/>
        <w:drawing>
          <wp:inline distT="0" distB="0" distL="0" distR="0">
            <wp:extent cx="2647950" cy="2743200"/>
            <wp:effectExtent l="0" t="0" r="0" b="0"/>
            <wp:docPr id="204" name="Graphique 20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5D018DD-5120-4186-BD49-2C73A2BC59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Pr="0021207D">
        <w:rPr>
          <w:rFonts w:asciiTheme="majorHAnsi" w:hAnsiTheme="majorHAnsi"/>
          <w:noProof/>
          <w:lang w:eastAsia="fr-FR"/>
        </w:rPr>
        <w:drawing>
          <wp:inline distT="0" distB="0" distL="0" distR="0">
            <wp:extent cx="3004457" cy="2743200"/>
            <wp:effectExtent l="0" t="0" r="5715" b="0"/>
            <wp:docPr id="205" name="Graphique 20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3EFC01F-81C3-4624-AF8E-BA1B60FCC3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E239C6" w:rsidRPr="0021207D" w:rsidRDefault="00E239C6" w:rsidP="00BF5D03">
      <w:pPr>
        <w:jc w:val="both"/>
        <w:rPr>
          <w:rFonts w:asciiTheme="majorHAnsi" w:eastAsia="Times New Roman" w:hAnsiTheme="majorHAnsi"/>
          <w:lang w:eastAsia="fr-FR"/>
        </w:rPr>
      </w:pPr>
      <w:r w:rsidRPr="0021207D">
        <w:rPr>
          <w:rFonts w:asciiTheme="majorHAnsi" w:eastAsia="Times New Roman" w:hAnsiTheme="majorHAnsi"/>
          <w:lang w:eastAsia="fr-FR"/>
        </w:rPr>
        <w:t xml:space="preserve">Pour les congés maladie, 92,2% des enquêtés </w:t>
      </w:r>
      <w:r w:rsidR="003B38D9">
        <w:rPr>
          <w:rFonts w:asciiTheme="majorHAnsi" w:eastAsia="Times New Roman" w:hAnsiTheme="majorHAnsi"/>
          <w:lang w:eastAsia="fr-FR"/>
        </w:rPr>
        <w:t>déclarent</w:t>
      </w:r>
      <w:r w:rsidR="00DD64BB">
        <w:rPr>
          <w:rFonts w:asciiTheme="majorHAnsi" w:eastAsia="Times New Roman" w:hAnsiTheme="majorHAnsi"/>
          <w:lang w:eastAsia="fr-FR"/>
        </w:rPr>
        <w:t xml:space="preserve"> </w:t>
      </w:r>
      <w:r w:rsidRPr="0021207D">
        <w:rPr>
          <w:rFonts w:asciiTheme="majorHAnsi" w:eastAsia="Times New Roman" w:hAnsiTheme="majorHAnsi"/>
          <w:lang w:eastAsia="fr-FR"/>
        </w:rPr>
        <w:t>qu’ils sont respectés.</w:t>
      </w:r>
      <w:r w:rsidR="00FB583D" w:rsidRPr="0021207D">
        <w:rPr>
          <w:rFonts w:asciiTheme="majorHAnsi" w:eastAsia="Times New Roman" w:hAnsiTheme="majorHAnsi"/>
          <w:lang w:eastAsia="fr-FR"/>
        </w:rPr>
        <w:t xml:space="preserve"> Selon le genre, les proportion</w:t>
      </w:r>
      <w:r w:rsidR="003B38D9">
        <w:rPr>
          <w:rFonts w:asciiTheme="majorHAnsi" w:eastAsia="Times New Roman" w:hAnsiTheme="majorHAnsi"/>
          <w:lang w:eastAsia="fr-FR"/>
        </w:rPr>
        <w:t>s</w:t>
      </w:r>
      <w:r w:rsidR="00DD64BB">
        <w:rPr>
          <w:rFonts w:asciiTheme="majorHAnsi" w:eastAsia="Times New Roman" w:hAnsiTheme="majorHAnsi"/>
          <w:lang w:eastAsia="fr-FR"/>
        </w:rPr>
        <w:t xml:space="preserve"> </w:t>
      </w:r>
      <w:r w:rsidR="00D35763" w:rsidRPr="0021207D">
        <w:rPr>
          <w:rFonts w:asciiTheme="majorHAnsi" w:eastAsia="Times New Roman" w:hAnsiTheme="majorHAnsi"/>
          <w:lang w:eastAsia="fr-FR"/>
        </w:rPr>
        <w:t xml:space="preserve">d’hommes (92,4%) et de femmes (91,3%) </w:t>
      </w:r>
      <w:r w:rsidR="00FB583D" w:rsidRPr="0021207D">
        <w:rPr>
          <w:rFonts w:asciiTheme="majorHAnsi" w:eastAsia="Times New Roman" w:hAnsiTheme="majorHAnsi"/>
          <w:lang w:eastAsia="fr-FR"/>
        </w:rPr>
        <w:t xml:space="preserve">à dire </w:t>
      </w:r>
      <w:r w:rsidR="003B38D9">
        <w:rPr>
          <w:rFonts w:asciiTheme="majorHAnsi" w:eastAsia="Times New Roman" w:hAnsiTheme="majorHAnsi"/>
          <w:lang w:eastAsia="fr-FR"/>
        </w:rPr>
        <w:t>"</w:t>
      </w:r>
      <w:r w:rsidR="00FB583D" w:rsidRPr="0021207D">
        <w:rPr>
          <w:rFonts w:asciiTheme="majorHAnsi" w:eastAsia="Times New Roman" w:hAnsiTheme="majorHAnsi"/>
          <w:lang w:eastAsia="fr-FR"/>
        </w:rPr>
        <w:t>oui</w:t>
      </w:r>
      <w:r w:rsidR="003B38D9">
        <w:rPr>
          <w:rFonts w:asciiTheme="majorHAnsi" w:eastAsia="Times New Roman" w:hAnsiTheme="majorHAnsi"/>
          <w:lang w:eastAsia="fr-FR"/>
        </w:rPr>
        <w:t>"</w:t>
      </w:r>
      <w:r w:rsidR="00D35763" w:rsidRPr="0021207D">
        <w:rPr>
          <w:rFonts w:asciiTheme="majorHAnsi" w:eastAsia="Times New Roman" w:hAnsiTheme="majorHAnsi"/>
          <w:lang w:eastAsia="fr-FR"/>
        </w:rPr>
        <w:t xml:space="preserve"> sont quasi identiques au niveau global.</w:t>
      </w:r>
      <w:bookmarkStart w:id="39" w:name="_GoBack"/>
      <w:bookmarkEnd w:id="39"/>
    </w:p>
    <w:p w:rsidR="00E46F92" w:rsidRDefault="00E46F92" w:rsidP="009A60C0">
      <w:pPr>
        <w:rPr>
          <w:rFonts w:asciiTheme="majorHAnsi" w:eastAsia="Times New Roman" w:hAnsiTheme="majorHAnsi"/>
          <w:lang w:eastAsia="fr-FR"/>
        </w:rPr>
      </w:pPr>
      <w:r w:rsidRPr="0021207D">
        <w:rPr>
          <w:rFonts w:asciiTheme="majorHAnsi" w:hAnsiTheme="majorHAnsi"/>
          <w:noProof/>
          <w:lang w:eastAsia="fr-FR"/>
        </w:rPr>
        <w:drawing>
          <wp:inline distT="0" distB="0" distL="0" distR="0">
            <wp:extent cx="2781300" cy="2743200"/>
            <wp:effectExtent l="0" t="0" r="0" b="0"/>
            <wp:docPr id="206" name="Graphique 20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A302DF0-9971-47F8-8CD5-54EFCA428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Pr="0021207D">
        <w:rPr>
          <w:rFonts w:asciiTheme="majorHAnsi" w:hAnsiTheme="majorHAnsi"/>
          <w:noProof/>
          <w:lang w:eastAsia="fr-FR"/>
        </w:rPr>
        <w:drawing>
          <wp:inline distT="0" distB="0" distL="0" distR="0">
            <wp:extent cx="2905125" cy="2743200"/>
            <wp:effectExtent l="0" t="0" r="0" b="0"/>
            <wp:docPr id="207" name="Graphique 20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5479056-2128-47A0-9796-3B95574AA5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EE1A9B" w:rsidRPr="0021207D" w:rsidRDefault="00EE1A9B" w:rsidP="001D7D21">
      <w:pPr>
        <w:jc w:val="both"/>
        <w:rPr>
          <w:rFonts w:asciiTheme="majorHAnsi" w:eastAsia="Times New Roman" w:hAnsiTheme="majorHAnsi"/>
          <w:lang w:eastAsia="fr-FR"/>
        </w:rPr>
      </w:pPr>
      <w:r>
        <w:rPr>
          <w:rFonts w:asciiTheme="majorHAnsi" w:eastAsia="Times New Roman" w:hAnsiTheme="majorHAnsi"/>
          <w:lang w:eastAsia="fr-FR"/>
        </w:rPr>
        <w:t>Malgré la surcharge de travail et le stresse, le fait que le personnel ne s’empresse pas pour aller en congé semble être justifié par le remboursement des heures supplémentaires et des congés payés. L’assertion suivante notée pendant les focus-groupe : « </w:t>
      </w:r>
      <w:r w:rsidRPr="00F472C7">
        <w:rPr>
          <w:rFonts w:asciiTheme="majorHAnsi" w:eastAsia="Times New Roman" w:hAnsiTheme="majorHAnsi"/>
          <w:i/>
          <w:lang w:eastAsia="fr-FR"/>
        </w:rPr>
        <w:t>Certains agents évitent d’aller en congés soit pour ne pas perdre des avantages (non officiels) ou pour ne pas qu’on découvre leurs malversations</w:t>
      </w:r>
      <w:r>
        <w:rPr>
          <w:rFonts w:asciiTheme="majorHAnsi" w:eastAsia="Times New Roman" w:hAnsiTheme="majorHAnsi"/>
          <w:lang w:eastAsia="fr-FR"/>
        </w:rPr>
        <w:t xml:space="preserve"> » ; tend à le confirmer. </w:t>
      </w:r>
    </w:p>
    <w:p w:rsidR="00124BE2" w:rsidRPr="0021207D" w:rsidRDefault="00124BE2" w:rsidP="009A60C0">
      <w:pPr>
        <w:rPr>
          <w:rFonts w:asciiTheme="majorHAnsi" w:eastAsia="Times New Roman" w:hAnsiTheme="majorHAnsi"/>
          <w:lang w:eastAsia="fr-FR"/>
        </w:rPr>
      </w:pPr>
    </w:p>
    <w:p w:rsidR="00124BE2" w:rsidRPr="0021207D" w:rsidRDefault="00124BE2" w:rsidP="009A60C0">
      <w:pPr>
        <w:rPr>
          <w:rFonts w:asciiTheme="majorHAnsi" w:eastAsia="Times New Roman" w:hAnsiTheme="majorHAnsi"/>
          <w:lang w:eastAsia="fr-FR"/>
        </w:rPr>
        <w:sectPr w:rsidR="00124BE2" w:rsidRPr="0021207D" w:rsidSect="00FF1C88">
          <w:pgSz w:w="11906" w:h="16838"/>
          <w:pgMar w:top="1843" w:right="1417" w:bottom="851" w:left="1417" w:header="708" w:footer="0" w:gutter="0"/>
          <w:cols w:space="708"/>
          <w:docGrid w:linePitch="360"/>
        </w:sectPr>
      </w:pPr>
    </w:p>
    <w:p w:rsidR="0056000A" w:rsidRPr="0021207D" w:rsidRDefault="0056000A" w:rsidP="000F50F6">
      <w:pPr>
        <w:pStyle w:val="Titre2"/>
        <w:rPr>
          <w:rFonts w:asciiTheme="majorHAnsi" w:hAnsiTheme="majorHAnsi"/>
        </w:rPr>
      </w:pPr>
      <w:bookmarkStart w:id="40" w:name="_Toc526763048"/>
      <w:bookmarkStart w:id="41" w:name="_Toc532489650"/>
      <w:bookmarkEnd w:id="20"/>
      <w:bookmarkEnd w:id="21"/>
      <w:bookmarkEnd w:id="22"/>
      <w:r w:rsidRPr="0021207D">
        <w:rPr>
          <w:rFonts w:asciiTheme="majorHAnsi" w:hAnsiTheme="majorHAnsi"/>
        </w:rPr>
        <w:lastRenderedPageBreak/>
        <w:t xml:space="preserve">CHAPITRE 3 : </w:t>
      </w:r>
      <w:r w:rsidR="003F2ADA" w:rsidRPr="0021207D">
        <w:rPr>
          <w:rFonts w:asciiTheme="majorHAnsi" w:hAnsiTheme="majorHAnsi"/>
        </w:rPr>
        <w:t>ELEMENTS DE MOTIVATION DU PERSONNEL</w:t>
      </w:r>
      <w:r w:rsidR="00EE1A9B">
        <w:rPr>
          <w:rFonts w:asciiTheme="majorHAnsi" w:hAnsiTheme="majorHAnsi"/>
        </w:rPr>
        <w:t xml:space="preserve"> </w:t>
      </w:r>
      <w:r w:rsidR="0010602E" w:rsidRPr="0021207D">
        <w:rPr>
          <w:rFonts w:asciiTheme="majorHAnsi" w:hAnsiTheme="majorHAnsi"/>
        </w:rPr>
        <w:t>ET POSSIBILITE D’EVOLUTION AU SEIN DE LA SBEE</w:t>
      </w:r>
      <w:bookmarkEnd w:id="40"/>
      <w:bookmarkEnd w:id="41"/>
    </w:p>
    <w:p w:rsidR="00D02C71" w:rsidRPr="0021207D" w:rsidRDefault="00D02C71" w:rsidP="00FC1C4E">
      <w:pPr>
        <w:tabs>
          <w:tab w:val="right" w:pos="9072"/>
        </w:tabs>
        <w:spacing w:before="240" w:after="0"/>
        <w:jc w:val="both"/>
        <w:rPr>
          <w:rFonts w:asciiTheme="majorHAnsi" w:hAnsiTheme="majorHAnsi"/>
        </w:rPr>
      </w:pPr>
    </w:p>
    <w:p w:rsidR="00D02C71" w:rsidRPr="0021207D" w:rsidRDefault="00D02C71" w:rsidP="00D02C71">
      <w:pPr>
        <w:keepNext/>
        <w:framePr w:dropCap="drop" w:lines="3" w:wrap="around" w:vAnchor="text" w:hAnchor="text"/>
        <w:tabs>
          <w:tab w:val="right" w:pos="9072"/>
        </w:tabs>
        <w:spacing w:before="240" w:after="0" w:line="881" w:lineRule="exact"/>
        <w:jc w:val="both"/>
        <w:textAlignment w:val="baseline"/>
        <w:rPr>
          <w:rFonts w:asciiTheme="majorHAnsi" w:hAnsiTheme="majorHAnsi"/>
          <w:position w:val="-9"/>
          <w:sz w:val="105"/>
        </w:rPr>
      </w:pPr>
      <w:r w:rsidRPr="0021207D">
        <w:rPr>
          <w:rFonts w:asciiTheme="majorHAnsi" w:hAnsiTheme="majorHAnsi"/>
          <w:position w:val="-9"/>
          <w:sz w:val="105"/>
        </w:rPr>
        <w:t>P</w:t>
      </w:r>
    </w:p>
    <w:p w:rsidR="003904EF" w:rsidRPr="0021207D" w:rsidRDefault="0056000A" w:rsidP="003904EF">
      <w:pPr>
        <w:tabs>
          <w:tab w:val="right" w:pos="9072"/>
        </w:tabs>
        <w:spacing w:before="240" w:after="0"/>
        <w:jc w:val="both"/>
        <w:rPr>
          <w:rFonts w:asciiTheme="majorHAnsi" w:hAnsiTheme="majorHAnsi"/>
        </w:rPr>
      </w:pPr>
      <w:r w:rsidRPr="0021207D">
        <w:rPr>
          <w:rFonts w:asciiTheme="majorHAnsi" w:hAnsiTheme="majorHAnsi"/>
        </w:rPr>
        <w:t xml:space="preserve">our </w:t>
      </w:r>
      <w:r w:rsidR="00002BF6" w:rsidRPr="0021207D">
        <w:rPr>
          <w:rFonts w:asciiTheme="majorHAnsi" w:hAnsiTheme="majorHAnsi"/>
        </w:rPr>
        <w:t>cerner les éléments de motivation, l’enquête s’est intéressée à la motivation au travail, à la rémunération, à la formation et aux différentes possibilités d’évolution au sein de l’entreprise</w:t>
      </w:r>
      <w:r w:rsidR="00194F00" w:rsidRPr="0021207D">
        <w:rPr>
          <w:rFonts w:asciiTheme="majorHAnsi" w:hAnsiTheme="majorHAnsi"/>
        </w:rPr>
        <w:t>.</w:t>
      </w:r>
    </w:p>
    <w:p w:rsidR="0056000A" w:rsidRPr="0021207D" w:rsidRDefault="0056000A" w:rsidP="0056000A">
      <w:pPr>
        <w:spacing w:after="0"/>
        <w:rPr>
          <w:rFonts w:asciiTheme="majorHAnsi" w:hAnsiTheme="majorHAnsi"/>
        </w:rPr>
      </w:pPr>
    </w:p>
    <w:p w:rsidR="0056000A" w:rsidRPr="0021207D" w:rsidRDefault="00D02C71" w:rsidP="00D02C71">
      <w:pPr>
        <w:pStyle w:val="Titre3"/>
        <w:numPr>
          <w:ilvl w:val="0"/>
          <w:numId w:val="0"/>
        </w:numPr>
        <w:rPr>
          <w:rFonts w:asciiTheme="majorHAnsi" w:hAnsiTheme="majorHAnsi"/>
        </w:rPr>
      </w:pPr>
      <w:bookmarkStart w:id="42" w:name="_Toc526763049"/>
      <w:bookmarkStart w:id="43" w:name="_Toc425961650"/>
      <w:bookmarkStart w:id="44" w:name="_Toc532489651"/>
      <w:r w:rsidRPr="0021207D">
        <w:rPr>
          <w:rFonts w:asciiTheme="majorHAnsi" w:hAnsiTheme="majorHAnsi"/>
        </w:rPr>
        <w:t>3.</w:t>
      </w:r>
      <w:bookmarkEnd w:id="42"/>
      <w:bookmarkEnd w:id="43"/>
      <w:r w:rsidR="00C1185B" w:rsidRPr="0021207D">
        <w:rPr>
          <w:rFonts w:asciiTheme="majorHAnsi" w:hAnsiTheme="majorHAnsi"/>
        </w:rPr>
        <w:t>1. Eléments</w:t>
      </w:r>
      <w:r w:rsidR="00886734" w:rsidRPr="0021207D">
        <w:rPr>
          <w:rFonts w:asciiTheme="majorHAnsi" w:hAnsiTheme="majorHAnsi"/>
        </w:rPr>
        <w:t xml:space="preserve"> de motivation du personnel</w:t>
      </w:r>
      <w:bookmarkEnd w:id="44"/>
    </w:p>
    <w:p w:rsidR="003904EF" w:rsidRPr="0021207D" w:rsidRDefault="00002BF6" w:rsidP="0056000A">
      <w:pPr>
        <w:tabs>
          <w:tab w:val="right" w:pos="9072"/>
        </w:tabs>
        <w:spacing w:before="240" w:after="0"/>
        <w:jc w:val="both"/>
        <w:rPr>
          <w:rFonts w:asciiTheme="majorHAnsi" w:hAnsiTheme="majorHAnsi"/>
        </w:rPr>
      </w:pPr>
      <w:r w:rsidRPr="0021207D">
        <w:rPr>
          <w:rFonts w:asciiTheme="majorHAnsi" w:hAnsiTheme="majorHAnsi"/>
        </w:rPr>
        <w:t xml:space="preserve">La plupart des enquêtés (71,6%) </w:t>
      </w:r>
      <w:r w:rsidR="00CE3C9D" w:rsidRPr="0021207D">
        <w:rPr>
          <w:rFonts w:asciiTheme="majorHAnsi" w:hAnsiTheme="majorHAnsi"/>
        </w:rPr>
        <w:t xml:space="preserve">déclare être </w:t>
      </w:r>
      <w:r w:rsidRPr="0021207D">
        <w:rPr>
          <w:rFonts w:asciiTheme="majorHAnsi" w:hAnsiTheme="majorHAnsi"/>
        </w:rPr>
        <w:t>motivés au travail.</w:t>
      </w:r>
      <w:r w:rsidR="00B748D3" w:rsidRPr="0021207D">
        <w:rPr>
          <w:rFonts w:asciiTheme="majorHAnsi" w:hAnsiTheme="majorHAnsi"/>
        </w:rPr>
        <w:t xml:space="preserve"> Selon le genre la proportion de femmes déclarant ne pas être motivées au travail est de30,6% contre 27 ;8% pour les hommes. Selon la direction régionale, la DRL2 (36,2%), la DRZ-C (30,8%) et la DRL1 (31,0%) </w:t>
      </w:r>
      <w:r w:rsidR="00396BC2" w:rsidRPr="0021207D">
        <w:rPr>
          <w:rFonts w:asciiTheme="majorHAnsi" w:hAnsiTheme="majorHAnsi"/>
        </w:rPr>
        <w:t>ont les plus fortes proportions d’enquêtés non motivés au travail. Selon la catégorie socioprofessionnelle, 36,3% des agents de maîtrise ne sont pas motivés au travail. Selon la fonction, les chefs section/secteur (34,5%) et les chefs de service (30,9%) ont les proportions les plus élevés de personnel non motivés au travail.</w:t>
      </w:r>
    </w:p>
    <w:p w:rsidR="009C1124" w:rsidRPr="0021207D" w:rsidRDefault="00002BF6" w:rsidP="0056000A">
      <w:pPr>
        <w:tabs>
          <w:tab w:val="right" w:pos="9072"/>
        </w:tabs>
        <w:spacing w:before="240" w:after="0"/>
        <w:jc w:val="both"/>
        <w:rPr>
          <w:rFonts w:asciiTheme="majorHAnsi" w:hAnsiTheme="majorHAnsi"/>
        </w:rPr>
      </w:pPr>
      <w:r w:rsidRPr="0021207D">
        <w:rPr>
          <w:rFonts w:asciiTheme="majorHAnsi" w:hAnsiTheme="majorHAnsi"/>
          <w:noProof/>
          <w:lang w:eastAsia="fr-FR"/>
        </w:rPr>
        <w:drawing>
          <wp:inline distT="0" distB="0" distL="0" distR="0">
            <wp:extent cx="3648075" cy="1819275"/>
            <wp:effectExtent l="0" t="0" r="0" b="0"/>
            <wp:docPr id="209" name="Graphique 20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CB32178-B1B7-473A-A92B-FF1431EEC3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3D25F2" w:rsidRPr="0021207D" w:rsidRDefault="003D25F2" w:rsidP="0056000A">
      <w:pPr>
        <w:tabs>
          <w:tab w:val="right" w:pos="9072"/>
        </w:tabs>
        <w:spacing w:after="0"/>
        <w:jc w:val="both"/>
        <w:rPr>
          <w:rFonts w:asciiTheme="majorHAnsi" w:hAnsiTheme="majorHAnsi"/>
        </w:rPr>
      </w:pPr>
      <w:bookmarkStart w:id="45" w:name="_Toc421805411"/>
      <w:bookmarkStart w:id="46" w:name="_Toc421806964"/>
    </w:p>
    <w:p w:rsidR="003D25F2" w:rsidRPr="0021207D" w:rsidRDefault="003D25F2" w:rsidP="0056000A">
      <w:pPr>
        <w:tabs>
          <w:tab w:val="right" w:pos="9072"/>
        </w:tabs>
        <w:spacing w:after="0"/>
        <w:jc w:val="both"/>
        <w:rPr>
          <w:rFonts w:asciiTheme="majorHAnsi" w:hAnsiTheme="majorHAnsi"/>
        </w:rPr>
      </w:pPr>
      <w:r w:rsidRPr="0021207D">
        <w:rPr>
          <w:rFonts w:asciiTheme="majorHAnsi" w:hAnsiTheme="majorHAnsi"/>
          <w:noProof/>
          <w:lang w:eastAsia="fr-FR"/>
        </w:rPr>
        <w:drawing>
          <wp:inline distT="0" distB="0" distL="0" distR="0">
            <wp:extent cx="2705100" cy="2743200"/>
            <wp:effectExtent l="0" t="0" r="0" b="0"/>
            <wp:docPr id="586" name="Graphique 58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EEA8C43-14D0-4B19-9804-A81CC0CB55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Pr="0021207D">
        <w:rPr>
          <w:rFonts w:asciiTheme="majorHAnsi" w:hAnsiTheme="majorHAnsi"/>
          <w:noProof/>
          <w:lang w:eastAsia="fr-FR"/>
        </w:rPr>
        <w:drawing>
          <wp:inline distT="0" distB="0" distL="0" distR="0">
            <wp:extent cx="2990850" cy="2743200"/>
            <wp:effectExtent l="0" t="0" r="0" b="0"/>
            <wp:docPr id="587" name="Graphique 58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2E07A81-EA5D-4C6D-8CAF-2B1BA21DAB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3D25F2" w:rsidRPr="0021207D" w:rsidRDefault="003D25F2" w:rsidP="0056000A">
      <w:pPr>
        <w:tabs>
          <w:tab w:val="right" w:pos="9072"/>
        </w:tabs>
        <w:spacing w:after="0"/>
        <w:jc w:val="both"/>
        <w:rPr>
          <w:rFonts w:asciiTheme="majorHAnsi" w:hAnsiTheme="majorHAnsi"/>
        </w:rPr>
      </w:pPr>
    </w:p>
    <w:p w:rsidR="003D25F2" w:rsidRPr="0021207D" w:rsidRDefault="003D25F2" w:rsidP="0056000A">
      <w:pPr>
        <w:tabs>
          <w:tab w:val="right" w:pos="9072"/>
        </w:tabs>
        <w:spacing w:after="0"/>
        <w:jc w:val="both"/>
        <w:rPr>
          <w:rFonts w:asciiTheme="majorHAnsi" w:hAnsiTheme="majorHAnsi"/>
        </w:rPr>
      </w:pPr>
      <w:r w:rsidRPr="0021207D">
        <w:rPr>
          <w:rFonts w:asciiTheme="majorHAnsi" w:hAnsiTheme="majorHAnsi"/>
          <w:noProof/>
          <w:lang w:eastAsia="fr-FR"/>
        </w:rPr>
        <w:lastRenderedPageBreak/>
        <w:drawing>
          <wp:inline distT="0" distB="0" distL="0" distR="0">
            <wp:extent cx="2828925" cy="2743200"/>
            <wp:effectExtent l="0" t="0" r="0" b="0"/>
            <wp:docPr id="588" name="Graphique 58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6FA31E3-C6B0-4D83-83D5-E551CCA71A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Pr="0021207D">
        <w:rPr>
          <w:rFonts w:asciiTheme="majorHAnsi" w:hAnsiTheme="majorHAnsi"/>
          <w:noProof/>
          <w:lang w:eastAsia="fr-FR"/>
        </w:rPr>
        <w:drawing>
          <wp:inline distT="0" distB="0" distL="0" distR="0">
            <wp:extent cx="2819400" cy="2743200"/>
            <wp:effectExtent l="0" t="0" r="0" b="0"/>
            <wp:docPr id="589" name="Graphique 58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014AE40-BA93-4CF5-AC46-D42C2214CD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9E7F4B" w:rsidRPr="0021207D" w:rsidRDefault="009E7F4B" w:rsidP="0056000A">
      <w:pPr>
        <w:tabs>
          <w:tab w:val="right" w:pos="9072"/>
        </w:tabs>
        <w:spacing w:after="0"/>
        <w:jc w:val="both"/>
        <w:rPr>
          <w:rFonts w:asciiTheme="majorHAnsi" w:hAnsiTheme="majorHAnsi"/>
        </w:rPr>
      </w:pPr>
    </w:p>
    <w:p w:rsidR="0056000A" w:rsidRPr="0021207D" w:rsidRDefault="00B5044C" w:rsidP="0056000A">
      <w:pPr>
        <w:tabs>
          <w:tab w:val="right" w:pos="9072"/>
        </w:tabs>
        <w:spacing w:after="0"/>
        <w:jc w:val="both"/>
        <w:rPr>
          <w:rFonts w:asciiTheme="majorHAnsi" w:hAnsiTheme="majorHAnsi"/>
        </w:rPr>
      </w:pPr>
      <w:r w:rsidRPr="0021207D">
        <w:rPr>
          <w:rFonts w:asciiTheme="majorHAnsi" w:hAnsiTheme="majorHAnsi"/>
        </w:rPr>
        <w:t xml:space="preserve">Les enquêtés savent </w:t>
      </w:r>
      <w:r w:rsidR="00A9682F" w:rsidRPr="0021207D">
        <w:rPr>
          <w:rFonts w:asciiTheme="majorHAnsi" w:hAnsiTheme="majorHAnsi"/>
        </w:rPr>
        <w:t xml:space="preserve">en majorité </w:t>
      </w:r>
      <w:r w:rsidR="00F926DD" w:rsidRPr="0021207D">
        <w:rPr>
          <w:rFonts w:asciiTheme="majorHAnsi" w:hAnsiTheme="majorHAnsi"/>
        </w:rPr>
        <w:t>(88,3%)</w:t>
      </w:r>
      <w:r w:rsidR="00DD64BB">
        <w:rPr>
          <w:rFonts w:asciiTheme="majorHAnsi" w:hAnsiTheme="majorHAnsi"/>
        </w:rPr>
        <w:t xml:space="preserve"> </w:t>
      </w:r>
      <w:r w:rsidRPr="0021207D">
        <w:rPr>
          <w:rFonts w:asciiTheme="majorHAnsi" w:hAnsiTheme="majorHAnsi"/>
        </w:rPr>
        <w:t>qu’il existe un</w:t>
      </w:r>
      <w:r w:rsidR="00A7736B" w:rsidRPr="0021207D">
        <w:rPr>
          <w:rFonts w:asciiTheme="majorHAnsi" w:hAnsiTheme="majorHAnsi"/>
        </w:rPr>
        <w:t>e</w:t>
      </w:r>
      <w:r w:rsidRPr="0021207D">
        <w:rPr>
          <w:rFonts w:asciiTheme="majorHAnsi" w:hAnsiTheme="majorHAnsi"/>
        </w:rPr>
        <w:t xml:space="preserve"> grille des </w:t>
      </w:r>
      <w:r w:rsidR="0044790E" w:rsidRPr="0021207D">
        <w:rPr>
          <w:rFonts w:asciiTheme="majorHAnsi" w:hAnsiTheme="majorHAnsi"/>
        </w:rPr>
        <w:t>rémunérations, (</w:t>
      </w:r>
      <w:r w:rsidR="00F926DD" w:rsidRPr="0021207D">
        <w:rPr>
          <w:rFonts w:asciiTheme="majorHAnsi" w:hAnsiTheme="majorHAnsi"/>
        </w:rPr>
        <w:t>70,6%)</w:t>
      </w:r>
      <w:r w:rsidR="00DD64BB">
        <w:rPr>
          <w:rFonts w:asciiTheme="majorHAnsi" w:hAnsiTheme="majorHAnsi"/>
        </w:rPr>
        <w:t xml:space="preserve"> </w:t>
      </w:r>
      <w:r w:rsidR="00A9682F" w:rsidRPr="0021207D">
        <w:rPr>
          <w:rFonts w:asciiTheme="majorHAnsi" w:hAnsiTheme="majorHAnsi"/>
        </w:rPr>
        <w:t>en connaissent le contenu</w:t>
      </w:r>
      <w:r w:rsidR="00A7736B" w:rsidRPr="0021207D">
        <w:rPr>
          <w:rFonts w:asciiTheme="majorHAnsi" w:hAnsiTheme="majorHAnsi"/>
        </w:rPr>
        <w:t>. Parmi ceux qui connaissent le contenu de la grille, 73,6%</w:t>
      </w:r>
      <w:r w:rsidR="00DD64BB">
        <w:rPr>
          <w:rFonts w:asciiTheme="majorHAnsi" w:hAnsiTheme="majorHAnsi"/>
        </w:rPr>
        <w:t xml:space="preserve"> </w:t>
      </w:r>
      <w:r w:rsidR="006F6207" w:rsidRPr="0021207D">
        <w:rPr>
          <w:rFonts w:asciiTheme="majorHAnsi" w:hAnsiTheme="majorHAnsi"/>
        </w:rPr>
        <w:t>affirment</w:t>
      </w:r>
      <w:r w:rsidR="00DD64BB">
        <w:rPr>
          <w:rFonts w:asciiTheme="majorHAnsi" w:hAnsiTheme="majorHAnsi"/>
        </w:rPr>
        <w:t xml:space="preserve"> </w:t>
      </w:r>
      <w:r w:rsidR="001F2A94" w:rsidRPr="0021207D">
        <w:rPr>
          <w:rFonts w:asciiTheme="majorHAnsi" w:hAnsiTheme="majorHAnsi"/>
        </w:rPr>
        <w:t>qu’ils sont payés conformément à cette grille salariale</w:t>
      </w:r>
      <w:r w:rsidRPr="0021207D">
        <w:rPr>
          <w:rFonts w:asciiTheme="majorHAnsi" w:hAnsiTheme="majorHAnsi"/>
        </w:rPr>
        <w:t>.</w:t>
      </w:r>
    </w:p>
    <w:p w:rsidR="0056000A" w:rsidRPr="0021207D" w:rsidRDefault="0056000A" w:rsidP="0056000A">
      <w:pPr>
        <w:tabs>
          <w:tab w:val="right" w:pos="9072"/>
        </w:tabs>
        <w:spacing w:after="0"/>
        <w:jc w:val="both"/>
        <w:rPr>
          <w:rFonts w:asciiTheme="majorHAnsi" w:hAnsiTheme="majorHAnsi"/>
          <w:sz w:val="24"/>
          <w:szCs w:val="24"/>
        </w:rPr>
      </w:pPr>
    </w:p>
    <w:p w:rsidR="00002BF6" w:rsidRPr="0021207D" w:rsidRDefault="00002BF6"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4027035" cy="2254703"/>
            <wp:effectExtent l="0" t="0" r="0" b="0"/>
            <wp:docPr id="210" name="Graphique 21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3592C98-5407-40D2-900F-FAE6D5F22E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002BF6" w:rsidRPr="0021207D" w:rsidRDefault="00002BF6" w:rsidP="0056000A">
      <w:pPr>
        <w:tabs>
          <w:tab w:val="right" w:pos="9072"/>
        </w:tabs>
        <w:spacing w:after="0"/>
        <w:jc w:val="both"/>
        <w:rPr>
          <w:rFonts w:asciiTheme="majorHAnsi" w:hAnsiTheme="majorHAnsi"/>
          <w:sz w:val="24"/>
          <w:szCs w:val="24"/>
        </w:rPr>
      </w:pPr>
    </w:p>
    <w:p w:rsidR="00002BF6" w:rsidRPr="0021207D" w:rsidRDefault="00002BF6" w:rsidP="0056000A">
      <w:pPr>
        <w:tabs>
          <w:tab w:val="right" w:pos="9072"/>
        </w:tabs>
        <w:spacing w:after="0"/>
        <w:jc w:val="both"/>
        <w:rPr>
          <w:rFonts w:asciiTheme="majorHAnsi" w:hAnsiTheme="majorHAnsi"/>
          <w:sz w:val="24"/>
          <w:szCs w:val="24"/>
        </w:rPr>
      </w:pPr>
    </w:p>
    <w:p w:rsidR="005473DC" w:rsidRPr="0021207D" w:rsidRDefault="005473DC"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2588820" cy="2254250"/>
            <wp:effectExtent l="0" t="0" r="2540" b="0"/>
            <wp:docPr id="211" name="Graphique 21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FED4B1A-0681-4D2A-8464-F64BA42F30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Pr="0021207D">
        <w:rPr>
          <w:rFonts w:asciiTheme="majorHAnsi" w:hAnsiTheme="majorHAnsi"/>
          <w:noProof/>
          <w:lang w:eastAsia="fr-FR"/>
        </w:rPr>
        <w:drawing>
          <wp:inline distT="0" distB="0" distL="0" distR="0">
            <wp:extent cx="3028207" cy="2254250"/>
            <wp:effectExtent l="0" t="0" r="1270" b="0"/>
            <wp:docPr id="212" name="Graphique 21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6889B74-1501-4E3A-92D5-CFEF132ED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002BF6" w:rsidRPr="0021207D" w:rsidRDefault="00F048FA" w:rsidP="0056000A">
      <w:pPr>
        <w:tabs>
          <w:tab w:val="right" w:pos="9072"/>
        </w:tabs>
        <w:spacing w:after="0"/>
        <w:jc w:val="both"/>
        <w:rPr>
          <w:rFonts w:asciiTheme="majorHAnsi" w:hAnsiTheme="majorHAnsi"/>
        </w:rPr>
      </w:pPr>
      <w:r w:rsidRPr="0021207D">
        <w:rPr>
          <w:rFonts w:asciiTheme="majorHAnsi" w:hAnsiTheme="majorHAnsi"/>
        </w:rPr>
        <w:lastRenderedPageBreak/>
        <w:t>Quant à la satisfaction par rapport</w:t>
      </w:r>
      <w:r w:rsidR="00F1327C" w:rsidRPr="0021207D">
        <w:rPr>
          <w:rFonts w:asciiTheme="majorHAnsi" w:hAnsiTheme="majorHAnsi"/>
        </w:rPr>
        <w:t xml:space="preserve"> à la rémunération salariale, 54,6% se disent satisfaits contre 45,0% qui ne le sont pas.</w:t>
      </w:r>
      <w:r w:rsidR="00DD64BB">
        <w:rPr>
          <w:rFonts w:asciiTheme="majorHAnsi" w:hAnsiTheme="majorHAnsi"/>
        </w:rPr>
        <w:t xml:space="preserve"> </w:t>
      </w:r>
      <w:r w:rsidR="00483662" w:rsidRPr="0021207D">
        <w:rPr>
          <w:rFonts w:asciiTheme="majorHAnsi" w:hAnsiTheme="majorHAnsi"/>
        </w:rPr>
        <w:t xml:space="preserve">Chez les femmes le taux d’insatisfaction est de 48,2% contre 44,1% chez les hommes. Par direction régionale, la DRO-P (52,8%) et la DRL2 (50,4%) ont les proportions d’enquêtés insatisfaits les plus élevés. Selon la catégorie </w:t>
      </w:r>
      <w:r w:rsidR="00DD64BB" w:rsidRPr="0021207D">
        <w:rPr>
          <w:rFonts w:asciiTheme="majorHAnsi" w:hAnsiTheme="majorHAnsi"/>
        </w:rPr>
        <w:t>socio</w:t>
      </w:r>
      <w:r w:rsidR="00DD64BB">
        <w:rPr>
          <w:rFonts w:asciiTheme="majorHAnsi" w:hAnsiTheme="majorHAnsi"/>
        </w:rPr>
        <w:t>p</w:t>
      </w:r>
      <w:r w:rsidR="00DD64BB" w:rsidRPr="0021207D">
        <w:rPr>
          <w:rFonts w:asciiTheme="majorHAnsi" w:hAnsiTheme="majorHAnsi"/>
        </w:rPr>
        <w:t>rofessionnelle</w:t>
      </w:r>
      <w:r w:rsidR="00483662" w:rsidRPr="0021207D">
        <w:rPr>
          <w:rFonts w:asciiTheme="majorHAnsi" w:hAnsiTheme="majorHAnsi"/>
        </w:rPr>
        <w:t>, l’insatisfaction est plus prononcé</w:t>
      </w:r>
      <w:r w:rsidR="00763E75" w:rsidRPr="0021207D">
        <w:rPr>
          <w:rFonts w:asciiTheme="majorHAnsi" w:hAnsiTheme="majorHAnsi"/>
        </w:rPr>
        <w:t>e</w:t>
      </w:r>
      <w:r w:rsidR="00483662" w:rsidRPr="0021207D">
        <w:rPr>
          <w:rFonts w:asciiTheme="majorHAnsi" w:hAnsiTheme="majorHAnsi"/>
        </w:rPr>
        <w:t xml:space="preserve"> chez</w:t>
      </w:r>
      <w:r w:rsidR="002F4265" w:rsidRPr="0021207D">
        <w:rPr>
          <w:rFonts w:asciiTheme="majorHAnsi" w:hAnsiTheme="majorHAnsi"/>
        </w:rPr>
        <w:t xml:space="preserve"> les agents de maîtrise (48,9%), et chez les chefs section/secteur (48,2%) selon la fonction.</w:t>
      </w:r>
    </w:p>
    <w:p w:rsidR="00F1327C" w:rsidRPr="0021207D" w:rsidRDefault="00F1327C" w:rsidP="0056000A">
      <w:pPr>
        <w:tabs>
          <w:tab w:val="right" w:pos="9072"/>
        </w:tabs>
        <w:spacing w:after="0"/>
        <w:jc w:val="both"/>
        <w:rPr>
          <w:rFonts w:asciiTheme="majorHAnsi" w:hAnsiTheme="majorHAnsi"/>
          <w:sz w:val="24"/>
          <w:szCs w:val="24"/>
        </w:rPr>
      </w:pPr>
    </w:p>
    <w:p w:rsidR="00763E75" w:rsidRPr="0021207D" w:rsidRDefault="00F1327C"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2752725" cy="2254250"/>
            <wp:effectExtent l="0" t="0" r="0" b="0"/>
            <wp:docPr id="213" name="Graphique 21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B9CAD7C-DCBD-4A5A-89DB-9CCE18472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rsidR="00175C5F" w:rsidRPr="0021207D">
        <w:rPr>
          <w:rFonts w:asciiTheme="majorHAnsi" w:hAnsiTheme="majorHAnsi"/>
          <w:noProof/>
          <w:lang w:eastAsia="fr-FR"/>
        </w:rPr>
        <w:drawing>
          <wp:inline distT="0" distB="0" distL="0" distR="0">
            <wp:extent cx="2914650" cy="2743200"/>
            <wp:effectExtent l="0" t="0" r="0" b="0"/>
            <wp:docPr id="627" name="Graphique 62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D46C4A5-472F-4432-BEA7-B006D2FDE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763E75" w:rsidRPr="0021207D" w:rsidRDefault="00763E75" w:rsidP="0056000A">
      <w:pPr>
        <w:tabs>
          <w:tab w:val="right" w:pos="9072"/>
        </w:tabs>
        <w:spacing w:after="0"/>
        <w:jc w:val="both"/>
        <w:rPr>
          <w:rFonts w:asciiTheme="majorHAnsi" w:hAnsiTheme="majorHAnsi"/>
          <w:sz w:val="24"/>
          <w:szCs w:val="24"/>
        </w:rPr>
      </w:pPr>
    </w:p>
    <w:p w:rsidR="00175C5F" w:rsidRPr="0021207D" w:rsidRDefault="00175C5F"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4572000" cy="2862263"/>
            <wp:effectExtent l="0" t="0" r="0" b="0"/>
            <wp:docPr id="628" name="Graphique 62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542C276-670D-45ED-A9E5-528CF21FE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175C5F" w:rsidRPr="0021207D" w:rsidRDefault="00175C5F" w:rsidP="0056000A">
      <w:pPr>
        <w:tabs>
          <w:tab w:val="right" w:pos="9072"/>
        </w:tabs>
        <w:spacing w:after="0"/>
        <w:jc w:val="both"/>
        <w:rPr>
          <w:rFonts w:asciiTheme="majorHAnsi" w:hAnsiTheme="majorHAnsi"/>
          <w:sz w:val="24"/>
          <w:szCs w:val="24"/>
        </w:rPr>
      </w:pPr>
    </w:p>
    <w:p w:rsidR="00175C5F" w:rsidRPr="0021207D" w:rsidRDefault="00175C5F"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4572000" cy="2743200"/>
            <wp:effectExtent l="0" t="0" r="0" b="0"/>
            <wp:docPr id="629" name="Graphique 62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EE00BA1-5C32-453E-B1B7-84FC5BC511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r w:rsidR="00726EF3" w:rsidRPr="0021207D">
        <w:rPr>
          <w:rFonts w:asciiTheme="majorHAnsi" w:hAnsiTheme="majorHAnsi"/>
          <w:noProof/>
          <w:lang w:eastAsia="fr-FR"/>
        </w:rPr>
        <w:drawing>
          <wp:inline distT="0" distB="0" distL="0" distR="0">
            <wp:extent cx="4572000" cy="2743200"/>
            <wp:effectExtent l="0" t="0" r="0" b="0"/>
            <wp:docPr id="631" name="Graphique 63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A80AD58-8E48-4DEA-A0AE-A7B9BBA193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175C5F" w:rsidRPr="0021207D" w:rsidRDefault="00175C5F" w:rsidP="0056000A">
      <w:pPr>
        <w:tabs>
          <w:tab w:val="right" w:pos="9072"/>
        </w:tabs>
        <w:spacing w:after="0"/>
        <w:jc w:val="both"/>
        <w:rPr>
          <w:rFonts w:asciiTheme="majorHAnsi" w:hAnsiTheme="majorHAnsi"/>
          <w:sz w:val="24"/>
          <w:szCs w:val="24"/>
        </w:rPr>
      </w:pPr>
    </w:p>
    <w:p w:rsidR="00F94C89" w:rsidRPr="0021207D" w:rsidRDefault="00F94C89" w:rsidP="0056000A">
      <w:pPr>
        <w:tabs>
          <w:tab w:val="right" w:pos="9072"/>
        </w:tabs>
        <w:spacing w:after="0"/>
        <w:jc w:val="both"/>
        <w:rPr>
          <w:rFonts w:asciiTheme="majorHAnsi" w:hAnsiTheme="majorHAnsi"/>
        </w:rPr>
      </w:pPr>
      <w:r w:rsidRPr="0021207D">
        <w:rPr>
          <w:rFonts w:asciiTheme="majorHAnsi" w:hAnsiTheme="majorHAnsi"/>
        </w:rPr>
        <w:t>77,1% des enquêtés ont connu une augmentation depuis leur entrée à la SBEE</w:t>
      </w:r>
      <w:r w:rsidR="009F6745" w:rsidRPr="0021207D">
        <w:rPr>
          <w:rFonts w:asciiTheme="majorHAnsi" w:hAnsiTheme="majorHAnsi"/>
        </w:rPr>
        <w:t>, essentiellement à cause de l’ancienneté</w:t>
      </w:r>
      <w:r w:rsidRPr="0021207D">
        <w:rPr>
          <w:rFonts w:asciiTheme="majorHAnsi" w:hAnsiTheme="majorHAnsi"/>
        </w:rPr>
        <w:t>.</w:t>
      </w:r>
    </w:p>
    <w:p w:rsidR="00F94C89" w:rsidRPr="0021207D" w:rsidRDefault="00F94C89"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2588260" cy="2254250"/>
            <wp:effectExtent l="0" t="0" r="2540" b="0"/>
            <wp:docPr id="214" name="Graphique 21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997BB40-3DF5-4578-AECA-FF7B58B66B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r w:rsidR="00AA50D3" w:rsidRPr="0021207D">
        <w:rPr>
          <w:rFonts w:asciiTheme="majorHAnsi" w:hAnsiTheme="majorHAnsi"/>
          <w:noProof/>
          <w:lang w:eastAsia="fr-FR"/>
        </w:rPr>
        <w:drawing>
          <wp:inline distT="0" distB="0" distL="0" distR="0">
            <wp:extent cx="3105150" cy="2743200"/>
            <wp:effectExtent l="0" t="0" r="0" b="0"/>
            <wp:docPr id="590" name="Graphique 59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091BD38-EC51-4C10-B355-AADB528437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F94C89" w:rsidRPr="0021207D" w:rsidRDefault="005571FC" w:rsidP="0056000A">
      <w:pPr>
        <w:tabs>
          <w:tab w:val="right" w:pos="9072"/>
        </w:tabs>
        <w:spacing w:after="0"/>
        <w:jc w:val="both"/>
        <w:rPr>
          <w:rFonts w:asciiTheme="majorHAnsi" w:hAnsiTheme="majorHAnsi"/>
          <w:sz w:val="24"/>
          <w:szCs w:val="24"/>
        </w:rPr>
      </w:pPr>
      <w:r w:rsidRPr="0021207D">
        <w:rPr>
          <w:rFonts w:asciiTheme="majorHAnsi" w:hAnsiTheme="majorHAnsi"/>
          <w:sz w:val="24"/>
          <w:szCs w:val="24"/>
        </w:rPr>
        <w:lastRenderedPageBreak/>
        <w:t>Selon la direction régionale, la DRATA-D présent</w:t>
      </w:r>
      <w:r w:rsidR="00153821">
        <w:rPr>
          <w:rFonts w:asciiTheme="majorHAnsi" w:hAnsiTheme="majorHAnsi"/>
          <w:sz w:val="24"/>
          <w:szCs w:val="24"/>
        </w:rPr>
        <w:t>e</w:t>
      </w:r>
      <w:r w:rsidR="001E6E36" w:rsidRPr="0021207D">
        <w:rPr>
          <w:rFonts w:asciiTheme="majorHAnsi" w:hAnsiTheme="majorHAnsi"/>
          <w:sz w:val="24"/>
          <w:szCs w:val="24"/>
        </w:rPr>
        <w:t xml:space="preserve"> le taux </w:t>
      </w:r>
      <w:r w:rsidR="00153821">
        <w:rPr>
          <w:rFonts w:asciiTheme="majorHAnsi" w:hAnsiTheme="majorHAnsi"/>
          <w:sz w:val="24"/>
          <w:szCs w:val="24"/>
        </w:rPr>
        <w:t xml:space="preserve">le plus élevé </w:t>
      </w:r>
      <w:r w:rsidR="001E6E36" w:rsidRPr="0021207D">
        <w:rPr>
          <w:rFonts w:asciiTheme="majorHAnsi" w:hAnsiTheme="majorHAnsi"/>
          <w:sz w:val="24"/>
          <w:szCs w:val="24"/>
        </w:rPr>
        <w:t>de personnes n’ayant pas connu d’augmentation de salaire (32,</w:t>
      </w:r>
      <w:r w:rsidR="00153821">
        <w:rPr>
          <w:rFonts w:asciiTheme="majorHAnsi" w:hAnsiTheme="majorHAnsi"/>
          <w:sz w:val="24"/>
          <w:szCs w:val="24"/>
        </w:rPr>
        <w:t>4</w:t>
      </w:r>
      <w:r w:rsidR="001E6E36" w:rsidRPr="0021207D">
        <w:rPr>
          <w:rFonts w:asciiTheme="majorHAnsi" w:hAnsiTheme="majorHAnsi"/>
          <w:sz w:val="24"/>
          <w:szCs w:val="24"/>
        </w:rPr>
        <w:t>%)</w:t>
      </w:r>
      <w:r w:rsidR="00D97E4E" w:rsidRPr="0021207D">
        <w:rPr>
          <w:rFonts w:asciiTheme="majorHAnsi" w:hAnsiTheme="majorHAnsi"/>
          <w:sz w:val="24"/>
          <w:szCs w:val="24"/>
        </w:rPr>
        <w:t xml:space="preserve"> ; 24,7% des femmes n’ont jamais eu d’augmentation contre 21,1% d’hommes. Selon la catégorie </w:t>
      </w:r>
      <w:r w:rsidR="00DD64BB" w:rsidRPr="0021207D">
        <w:rPr>
          <w:rFonts w:asciiTheme="majorHAnsi" w:hAnsiTheme="majorHAnsi"/>
          <w:sz w:val="24"/>
          <w:szCs w:val="24"/>
        </w:rPr>
        <w:t>socioprofessionnelle</w:t>
      </w:r>
      <w:r w:rsidR="00D97E4E" w:rsidRPr="0021207D">
        <w:rPr>
          <w:rFonts w:asciiTheme="majorHAnsi" w:hAnsiTheme="majorHAnsi"/>
          <w:sz w:val="24"/>
          <w:szCs w:val="24"/>
        </w:rPr>
        <w:t>, la proportion</w:t>
      </w:r>
      <w:r w:rsidR="00DD64BB">
        <w:rPr>
          <w:rFonts w:asciiTheme="majorHAnsi" w:hAnsiTheme="majorHAnsi"/>
          <w:sz w:val="24"/>
          <w:szCs w:val="24"/>
        </w:rPr>
        <w:t xml:space="preserve"> </w:t>
      </w:r>
      <w:r w:rsidR="00C94895" w:rsidRPr="0021207D">
        <w:rPr>
          <w:rFonts w:asciiTheme="majorHAnsi" w:hAnsiTheme="majorHAnsi"/>
          <w:sz w:val="24"/>
          <w:szCs w:val="24"/>
        </w:rPr>
        <w:t>baisse</w:t>
      </w:r>
      <w:r w:rsidR="00D97E4E" w:rsidRPr="0021207D">
        <w:rPr>
          <w:rFonts w:asciiTheme="majorHAnsi" w:hAnsiTheme="majorHAnsi"/>
          <w:sz w:val="24"/>
          <w:szCs w:val="24"/>
        </w:rPr>
        <w:t xml:space="preserve"> des agents d’exécution (</w:t>
      </w:r>
      <w:r w:rsidR="00C94895" w:rsidRPr="0021207D">
        <w:rPr>
          <w:rFonts w:asciiTheme="majorHAnsi" w:hAnsiTheme="majorHAnsi"/>
          <w:sz w:val="24"/>
          <w:szCs w:val="24"/>
        </w:rPr>
        <w:t>26,1%), en passant par les agents d’exécution (19,1%) pour arriver aux cadres (9,8%).</w:t>
      </w:r>
      <w:r w:rsidR="00762AEA" w:rsidRPr="0021207D">
        <w:rPr>
          <w:rFonts w:asciiTheme="majorHAnsi" w:hAnsiTheme="majorHAnsi"/>
          <w:sz w:val="24"/>
          <w:szCs w:val="24"/>
        </w:rPr>
        <w:t xml:space="preserve"> Selon la fonction, c’est presque </w:t>
      </w:r>
      <w:r w:rsidR="00153821">
        <w:rPr>
          <w:rFonts w:asciiTheme="majorHAnsi" w:hAnsiTheme="majorHAnsi"/>
          <w:sz w:val="24"/>
          <w:szCs w:val="24"/>
        </w:rPr>
        <w:t xml:space="preserve">uniquement </w:t>
      </w:r>
      <w:r w:rsidR="00762AEA" w:rsidRPr="0021207D">
        <w:rPr>
          <w:rFonts w:asciiTheme="majorHAnsi" w:hAnsiTheme="majorHAnsi"/>
          <w:sz w:val="24"/>
          <w:szCs w:val="24"/>
        </w:rPr>
        <w:t>chez les agents du service / techniciens (31,1%) que l’on remarque des enquêtés qui n’ont pas eu d’augmentation de salaire depuis qu’ils travaillent à la SBEE. Chez les autres fonctions, la proportion est quasi-nulle (chez les directeurs et assimilés, elle est nulle).</w:t>
      </w:r>
    </w:p>
    <w:p w:rsidR="00180E24" w:rsidRPr="0021207D" w:rsidRDefault="00180E24" w:rsidP="0056000A">
      <w:pPr>
        <w:tabs>
          <w:tab w:val="right" w:pos="9072"/>
        </w:tabs>
        <w:spacing w:after="0"/>
        <w:jc w:val="both"/>
        <w:rPr>
          <w:rFonts w:asciiTheme="majorHAnsi" w:hAnsiTheme="majorHAnsi"/>
          <w:sz w:val="24"/>
          <w:szCs w:val="24"/>
        </w:rPr>
      </w:pPr>
    </w:p>
    <w:p w:rsidR="00180E24" w:rsidRPr="0021207D" w:rsidRDefault="00180E24"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3371850" cy="2743200"/>
            <wp:effectExtent l="0" t="0" r="0" b="0"/>
            <wp:docPr id="591" name="Graphique 59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757573C-5C74-4653-92B8-0D82A0AB14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r w:rsidRPr="0021207D">
        <w:rPr>
          <w:rFonts w:asciiTheme="majorHAnsi" w:hAnsiTheme="majorHAnsi"/>
          <w:noProof/>
          <w:lang w:eastAsia="fr-FR"/>
        </w:rPr>
        <w:drawing>
          <wp:inline distT="0" distB="0" distL="0" distR="0">
            <wp:extent cx="2343150" cy="2743200"/>
            <wp:effectExtent l="0" t="0" r="0" b="0"/>
            <wp:docPr id="593" name="Graphique 59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EF32B3E-9E57-4516-93B1-7B94F48B0E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762AEA" w:rsidRPr="0021207D" w:rsidRDefault="00762AEA" w:rsidP="0056000A">
      <w:pPr>
        <w:tabs>
          <w:tab w:val="right" w:pos="9072"/>
        </w:tabs>
        <w:spacing w:after="0"/>
        <w:jc w:val="both"/>
        <w:rPr>
          <w:rFonts w:asciiTheme="majorHAnsi" w:hAnsiTheme="majorHAnsi"/>
          <w:sz w:val="24"/>
          <w:szCs w:val="24"/>
        </w:rPr>
      </w:pPr>
    </w:p>
    <w:p w:rsidR="00762AEA" w:rsidRPr="0021207D" w:rsidRDefault="00762AEA"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2790825" cy="2743200"/>
            <wp:effectExtent l="0" t="0" r="0" b="0"/>
            <wp:docPr id="594" name="Graphique 59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4752908-838A-4844-9BFA-B39DDE46BB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r w:rsidRPr="0021207D">
        <w:rPr>
          <w:rFonts w:asciiTheme="majorHAnsi" w:hAnsiTheme="majorHAnsi"/>
          <w:noProof/>
          <w:lang w:eastAsia="fr-FR"/>
        </w:rPr>
        <w:drawing>
          <wp:inline distT="0" distB="0" distL="0" distR="0">
            <wp:extent cx="2914650" cy="2743200"/>
            <wp:effectExtent l="0" t="0" r="0" b="0"/>
            <wp:docPr id="595" name="Graphique 59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F1ADBA6-7593-4CA2-896D-FE74AB4238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5571FC" w:rsidRPr="0021207D" w:rsidRDefault="005571FC" w:rsidP="0056000A">
      <w:pPr>
        <w:tabs>
          <w:tab w:val="right" w:pos="9072"/>
        </w:tabs>
        <w:spacing w:after="0"/>
        <w:jc w:val="both"/>
        <w:rPr>
          <w:rFonts w:asciiTheme="majorHAnsi" w:hAnsiTheme="majorHAnsi"/>
          <w:sz w:val="24"/>
          <w:szCs w:val="24"/>
        </w:rPr>
      </w:pPr>
    </w:p>
    <w:p w:rsidR="00C3451A" w:rsidRPr="0021207D" w:rsidRDefault="00C3451A" w:rsidP="00C3451A">
      <w:pPr>
        <w:tabs>
          <w:tab w:val="right" w:pos="9072"/>
        </w:tabs>
        <w:spacing w:after="0"/>
        <w:jc w:val="both"/>
        <w:rPr>
          <w:rFonts w:asciiTheme="majorHAnsi" w:hAnsiTheme="majorHAnsi"/>
          <w:sz w:val="24"/>
          <w:szCs w:val="24"/>
        </w:rPr>
      </w:pPr>
      <w:r w:rsidRPr="0021207D">
        <w:rPr>
          <w:rFonts w:asciiTheme="majorHAnsi" w:hAnsiTheme="majorHAnsi"/>
          <w:sz w:val="24"/>
          <w:szCs w:val="24"/>
        </w:rPr>
        <w:t>Toutefois, la répartition de ceux qui n’ont jamais eu d’augmentation de salaire montre que 91,6% d’entre eux ont 4 ans d’ancienneté au plus (donc 8,4% ont au moins 5 ans d’ancienneté).</w:t>
      </w:r>
    </w:p>
    <w:p w:rsidR="00C3451A" w:rsidRPr="0021207D" w:rsidRDefault="00C3451A" w:rsidP="0056000A">
      <w:pPr>
        <w:tabs>
          <w:tab w:val="right" w:pos="9072"/>
        </w:tabs>
        <w:spacing w:after="0"/>
        <w:jc w:val="both"/>
        <w:rPr>
          <w:rFonts w:asciiTheme="majorHAnsi" w:hAnsiTheme="majorHAnsi"/>
          <w:sz w:val="24"/>
          <w:szCs w:val="24"/>
        </w:rPr>
      </w:pPr>
    </w:p>
    <w:p w:rsidR="008E0E35" w:rsidRPr="0021207D" w:rsidRDefault="008E0E35"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5760720" cy="2226945"/>
            <wp:effectExtent l="0" t="0" r="0" b="1905"/>
            <wp:docPr id="626" name="Graphique 62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B6A3DB6-BCE2-4568-B39A-3CD882910B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8E0E35" w:rsidRPr="0021207D" w:rsidRDefault="008E0E35" w:rsidP="0056000A">
      <w:pPr>
        <w:tabs>
          <w:tab w:val="right" w:pos="9072"/>
        </w:tabs>
        <w:spacing w:after="0"/>
        <w:jc w:val="both"/>
        <w:rPr>
          <w:rFonts w:asciiTheme="majorHAnsi" w:hAnsiTheme="majorHAnsi"/>
          <w:sz w:val="24"/>
          <w:szCs w:val="24"/>
        </w:rPr>
      </w:pPr>
    </w:p>
    <w:p w:rsidR="00F94C89" w:rsidRPr="0021207D" w:rsidRDefault="00F86C8A" w:rsidP="0056000A">
      <w:pPr>
        <w:tabs>
          <w:tab w:val="right" w:pos="9072"/>
        </w:tabs>
        <w:spacing w:after="0"/>
        <w:jc w:val="both"/>
        <w:rPr>
          <w:rFonts w:asciiTheme="majorHAnsi" w:hAnsiTheme="majorHAnsi"/>
        </w:rPr>
      </w:pPr>
      <w:r w:rsidRPr="0021207D">
        <w:rPr>
          <w:rFonts w:asciiTheme="majorHAnsi" w:hAnsiTheme="majorHAnsi"/>
        </w:rPr>
        <w:t>Les enquêtés reconnaissent avoir des primes en plus de leur salaire (95,1%)</w:t>
      </w:r>
      <w:r w:rsidR="00FA2085" w:rsidRPr="0021207D">
        <w:rPr>
          <w:rFonts w:asciiTheme="majorHAnsi" w:hAnsiTheme="majorHAnsi"/>
        </w:rPr>
        <w:t>, composées principalement de la gratification (13</w:t>
      </w:r>
      <w:r w:rsidR="00FA2085" w:rsidRPr="0021207D">
        <w:rPr>
          <w:rFonts w:asciiTheme="majorHAnsi" w:hAnsiTheme="majorHAnsi"/>
          <w:vertAlign w:val="superscript"/>
        </w:rPr>
        <w:t>e</w:t>
      </w:r>
      <w:r w:rsidR="00FA2085" w:rsidRPr="0021207D">
        <w:rPr>
          <w:rFonts w:asciiTheme="majorHAnsi" w:hAnsiTheme="majorHAnsi"/>
        </w:rPr>
        <w:t xml:space="preserve"> mois), les primes de risques, les primes de rendement, les réductions des charges d’électricité et les primes pour heures supplémentaires</w:t>
      </w:r>
      <w:r w:rsidRPr="0021207D">
        <w:rPr>
          <w:rFonts w:asciiTheme="majorHAnsi" w:hAnsiTheme="majorHAnsi"/>
        </w:rPr>
        <w:t>.</w:t>
      </w:r>
    </w:p>
    <w:p w:rsidR="00F86C8A" w:rsidRPr="0021207D" w:rsidRDefault="00F86C8A"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4017510" cy="2254703"/>
            <wp:effectExtent l="0" t="0" r="2540" b="0"/>
            <wp:docPr id="216" name="Graphique 21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5C08F62-4283-494C-AC2F-56CE21065C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F86C8A" w:rsidRPr="0021207D" w:rsidRDefault="00F86C8A" w:rsidP="0056000A">
      <w:pPr>
        <w:tabs>
          <w:tab w:val="right" w:pos="9072"/>
        </w:tabs>
        <w:spacing w:after="0"/>
        <w:jc w:val="both"/>
        <w:rPr>
          <w:rFonts w:asciiTheme="majorHAnsi" w:hAnsiTheme="majorHAnsi"/>
          <w:sz w:val="24"/>
          <w:szCs w:val="24"/>
        </w:rPr>
      </w:pPr>
    </w:p>
    <w:p w:rsidR="00F86C8A" w:rsidRPr="0021207D" w:rsidRDefault="00F86C8A" w:rsidP="0056000A">
      <w:pPr>
        <w:tabs>
          <w:tab w:val="right" w:pos="9072"/>
        </w:tabs>
        <w:spacing w:after="0"/>
        <w:jc w:val="both"/>
        <w:rPr>
          <w:rFonts w:asciiTheme="majorHAnsi" w:hAnsiTheme="majorHAnsi"/>
          <w:sz w:val="24"/>
          <w:szCs w:val="24"/>
        </w:rPr>
      </w:pPr>
    </w:p>
    <w:p w:rsidR="00F86C8A" w:rsidRPr="0021207D" w:rsidRDefault="00F86C8A"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5189517" cy="2968831"/>
            <wp:effectExtent l="0" t="0" r="0" b="3175"/>
            <wp:docPr id="218" name="Graphique 21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D0E800D-7CDB-4F9B-A698-4C21FD30F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F94C89" w:rsidRPr="0021207D" w:rsidRDefault="00F94C89" w:rsidP="0056000A">
      <w:pPr>
        <w:tabs>
          <w:tab w:val="right" w:pos="9072"/>
        </w:tabs>
        <w:spacing w:after="0"/>
        <w:jc w:val="both"/>
        <w:rPr>
          <w:rFonts w:asciiTheme="majorHAnsi" w:hAnsiTheme="majorHAnsi"/>
          <w:sz w:val="24"/>
          <w:szCs w:val="24"/>
        </w:rPr>
      </w:pPr>
    </w:p>
    <w:p w:rsidR="00D24AAB" w:rsidRPr="0021207D" w:rsidRDefault="00886734" w:rsidP="00886734">
      <w:pPr>
        <w:pStyle w:val="Titre3"/>
        <w:numPr>
          <w:ilvl w:val="0"/>
          <w:numId w:val="0"/>
        </w:numPr>
        <w:rPr>
          <w:rFonts w:asciiTheme="majorHAnsi" w:hAnsiTheme="majorHAnsi"/>
        </w:rPr>
      </w:pPr>
      <w:bookmarkStart w:id="47" w:name="_Toc532489652"/>
      <w:r w:rsidRPr="0021207D">
        <w:rPr>
          <w:rFonts w:asciiTheme="majorHAnsi" w:hAnsiTheme="majorHAnsi"/>
        </w:rPr>
        <w:lastRenderedPageBreak/>
        <w:t xml:space="preserve">3.2. </w:t>
      </w:r>
      <w:r w:rsidR="00F264E8" w:rsidRPr="0021207D">
        <w:rPr>
          <w:rFonts w:asciiTheme="majorHAnsi" w:hAnsiTheme="majorHAnsi"/>
        </w:rPr>
        <w:t>PLAN DE FORMATION</w:t>
      </w:r>
      <w:bookmarkEnd w:id="47"/>
    </w:p>
    <w:p w:rsidR="00D24AAB" w:rsidRPr="0021207D" w:rsidRDefault="00F264E8" w:rsidP="0056000A">
      <w:pPr>
        <w:tabs>
          <w:tab w:val="right" w:pos="9072"/>
        </w:tabs>
        <w:spacing w:after="0"/>
        <w:jc w:val="both"/>
        <w:rPr>
          <w:rFonts w:asciiTheme="majorHAnsi" w:hAnsiTheme="majorHAnsi"/>
        </w:rPr>
      </w:pPr>
      <w:r w:rsidRPr="0021207D">
        <w:rPr>
          <w:rFonts w:asciiTheme="majorHAnsi" w:hAnsiTheme="majorHAnsi"/>
        </w:rPr>
        <w:t>La connaissance de l’existence d’un plan de formation n’est effective que pour 65,5% des enquêtés.</w:t>
      </w:r>
      <w:r w:rsidR="002B1E8E" w:rsidRPr="0021207D">
        <w:rPr>
          <w:rFonts w:asciiTheme="majorHAnsi" w:hAnsiTheme="majorHAnsi"/>
        </w:rPr>
        <w:t xml:space="preserve"> Toutefois, 73,8% ont déjà bénéficié d’une formation à la SBEE.</w:t>
      </w:r>
    </w:p>
    <w:p w:rsidR="006E69E8" w:rsidRPr="0021207D" w:rsidRDefault="006E69E8" w:rsidP="0056000A">
      <w:pPr>
        <w:tabs>
          <w:tab w:val="right" w:pos="9072"/>
        </w:tabs>
        <w:spacing w:after="0"/>
        <w:jc w:val="both"/>
        <w:rPr>
          <w:rFonts w:asciiTheme="majorHAnsi" w:hAnsiTheme="majorHAnsi"/>
        </w:rPr>
      </w:pPr>
      <w:r w:rsidRPr="0021207D">
        <w:rPr>
          <w:rFonts w:asciiTheme="majorHAnsi" w:hAnsiTheme="majorHAnsi"/>
        </w:rPr>
        <w:t>Ceux qui ont bénéficié de la formation</w:t>
      </w:r>
      <w:r w:rsidR="00100B01" w:rsidRPr="0021207D">
        <w:rPr>
          <w:rFonts w:asciiTheme="majorHAnsi" w:hAnsiTheme="majorHAnsi"/>
        </w:rPr>
        <w:t xml:space="preserve"> sont satisfaits des formations reçues (93,</w:t>
      </w:r>
      <w:r w:rsidR="00DD4228" w:rsidRPr="0021207D">
        <w:rPr>
          <w:rFonts w:asciiTheme="majorHAnsi" w:hAnsiTheme="majorHAnsi"/>
        </w:rPr>
        <w:t>8</w:t>
      </w:r>
      <w:r w:rsidR="00100B01" w:rsidRPr="0021207D">
        <w:rPr>
          <w:rFonts w:asciiTheme="majorHAnsi" w:hAnsiTheme="majorHAnsi"/>
        </w:rPr>
        <w:t>%)</w:t>
      </w:r>
      <w:r w:rsidR="0087477F" w:rsidRPr="0021207D">
        <w:rPr>
          <w:rFonts w:asciiTheme="majorHAnsi" w:hAnsiTheme="majorHAnsi"/>
        </w:rPr>
        <w:t xml:space="preserve"> et trouvent que la formation a été bénéfique pour le travail qu’ils font à la SBEE (94,4%)</w:t>
      </w:r>
      <w:r w:rsidR="00100B01" w:rsidRPr="0021207D">
        <w:rPr>
          <w:rFonts w:asciiTheme="majorHAnsi" w:hAnsiTheme="majorHAnsi"/>
        </w:rPr>
        <w:t>.</w:t>
      </w:r>
    </w:p>
    <w:p w:rsidR="00F264E8" w:rsidRPr="0021207D" w:rsidRDefault="00F264E8" w:rsidP="0056000A">
      <w:pPr>
        <w:tabs>
          <w:tab w:val="right" w:pos="9072"/>
        </w:tabs>
        <w:spacing w:after="0"/>
        <w:jc w:val="both"/>
        <w:rPr>
          <w:rFonts w:asciiTheme="majorHAnsi" w:hAnsiTheme="majorHAnsi"/>
          <w:sz w:val="24"/>
          <w:szCs w:val="24"/>
        </w:rPr>
      </w:pPr>
    </w:p>
    <w:p w:rsidR="0046572B" w:rsidRPr="0021207D" w:rsidRDefault="00F264E8"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2921330" cy="2254250"/>
            <wp:effectExtent l="0" t="0" r="0" b="0"/>
            <wp:docPr id="219" name="Graphique 21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9E32026-1BB2-4BED-A566-95EE254800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r w:rsidR="0046572B" w:rsidRPr="0021207D">
        <w:rPr>
          <w:rFonts w:asciiTheme="majorHAnsi" w:hAnsiTheme="majorHAnsi"/>
          <w:noProof/>
          <w:lang w:eastAsia="fr-FR"/>
        </w:rPr>
        <w:drawing>
          <wp:inline distT="0" distB="0" distL="0" distR="0">
            <wp:extent cx="2743200" cy="2254250"/>
            <wp:effectExtent l="0" t="0" r="0" b="0"/>
            <wp:docPr id="220" name="Graphique 22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B90D71B-A01E-4FC9-98CE-9B04EC77D8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46572B" w:rsidRPr="0021207D" w:rsidRDefault="0046572B" w:rsidP="0056000A">
      <w:pPr>
        <w:tabs>
          <w:tab w:val="right" w:pos="9072"/>
        </w:tabs>
        <w:spacing w:after="0"/>
        <w:jc w:val="both"/>
        <w:rPr>
          <w:rFonts w:asciiTheme="majorHAnsi" w:hAnsiTheme="majorHAnsi"/>
          <w:sz w:val="24"/>
          <w:szCs w:val="24"/>
        </w:rPr>
      </w:pPr>
    </w:p>
    <w:p w:rsidR="0087477F" w:rsidRPr="0021207D" w:rsidRDefault="006E69E8"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2790190" cy="2232561"/>
            <wp:effectExtent l="0" t="0" r="0" b="0"/>
            <wp:docPr id="221" name="Graphique 22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571224E-EE21-466E-9017-9A6D90E498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r w:rsidR="0087477F" w:rsidRPr="0021207D">
        <w:rPr>
          <w:rFonts w:asciiTheme="majorHAnsi" w:hAnsiTheme="majorHAnsi"/>
          <w:noProof/>
          <w:lang w:eastAsia="fr-FR"/>
        </w:rPr>
        <w:drawing>
          <wp:inline distT="0" distB="0" distL="0" distR="0">
            <wp:extent cx="2743200" cy="2254250"/>
            <wp:effectExtent l="0" t="0" r="0" b="0"/>
            <wp:docPr id="222" name="Graphique 22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5917125-988A-4BE6-87B2-7F6FDBF2CB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87477F" w:rsidRPr="0021207D" w:rsidRDefault="0087477F" w:rsidP="0056000A">
      <w:pPr>
        <w:tabs>
          <w:tab w:val="right" w:pos="9072"/>
        </w:tabs>
        <w:spacing w:after="0"/>
        <w:jc w:val="both"/>
        <w:rPr>
          <w:rFonts w:asciiTheme="majorHAnsi" w:hAnsiTheme="majorHAnsi"/>
          <w:sz w:val="24"/>
          <w:szCs w:val="24"/>
        </w:rPr>
      </w:pPr>
    </w:p>
    <w:p w:rsidR="00836AC4" w:rsidRPr="0021207D" w:rsidRDefault="006E132B" w:rsidP="0056000A">
      <w:pPr>
        <w:tabs>
          <w:tab w:val="right" w:pos="9072"/>
        </w:tabs>
        <w:spacing w:after="0"/>
        <w:jc w:val="both"/>
        <w:rPr>
          <w:rFonts w:asciiTheme="majorHAnsi" w:hAnsiTheme="majorHAnsi"/>
          <w:sz w:val="24"/>
          <w:szCs w:val="24"/>
        </w:rPr>
      </w:pPr>
      <w:r w:rsidRPr="0021207D">
        <w:rPr>
          <w:rFonts w:asciiTheme="majorHAnsi" w:hAnsiTheme="majorHAnsi"/>
          <w:sz w:val="24"/>
          <w:szCs w:val="24"/>
        </w:rPr>
        <w:t>L</w:t>
      </w:r>
      <w:r w:rsidR="003F2D16" w:rsidRPr="0021207D">
        <w:rPr>
          <w:rFonts w:asciiTheme="majorHAnsi" w:hAnsiTheme="majorHAnsi"/>
          <w:sz w:val="24"/>
          <w:szCs w:val="24"/>
        </w:rPr>
        <w:t>’existence d’un plan de formation est</w:t>
      </w:r>
      <w:r w:rsidR="002E0ACE" w:rsidRPr="0021207D">
        <w:rPr>
          <w:rFonts w:asciiTheme="majorHAnsi" w:hAnsiTheme="majorHAnsi"/>
          <w:sz w:val="24"/>
          <w:szCs w:val="24"/>
        </w:rPr>
        <w:t xml:space="preserve"> connue à une proportion plus grande chez les directeurs et assimilés (71,6%). Selon la direction régionale, la DRL1 (56,0%), la DRL2 (62,2%) et la DRATA-D (63,0%) présentent les plus faibles taux de connaissance de l’existence d’un plan de formation.</w:t>
      </w:r>
      <w:r w:rsidR="00836AC4" w:rsidRPr="0021207D">
        <w:rPr>
          <w:rFonts w:asciiTheme="majorHAnsi" w:hAnsiTheme="majorHAnsi"/>
          <w:sz w:val="24"/>
          <w:szCs w:val="24"/>
        </w:rPr>
        <w:t xml:space="preserve"> Selon la catégorie </w:t>
      </w:r>
      <w:r w:rsidR="00DD64BB" w:rsidRPr="0021207D">
        <w:rPr>
          <w:rFonts w:asciiTheme="majorHAnsi" w:hAnsiTheme="majorHAnsi"/>
          <w:sz w:val="24"/>
          <w:szCs w:val="24"/>
        </w:rPr>
        <w:t>socioprofessionnelle</w:t>
      </w:r>
      <w:r w:rsidR="00836AC4" w:rsidRPr="0021207D">
        <w:rPr>
          <w:rFonts w:asciiTheme="majorHAnsi" w:hAnsiTheme="majorHAnsi"/>
          <w:sz w:val="24"/>
          <w:szCs w:val="24"/>
        </w:rPr>
        <w:t>, les agents de maîtrisent ont le taux le plus faible (60,2%).</w:t>
      </w:r>
    </w:p>
    <w:p w:rsidR="00836AC4" w:rsidRPr="0021207D" w:rsidRDefault="00836AC4" w:rsidP="0056000A">
      <w:pPr>
        <w:tabs>
          <w:tab w:val="right" w:pos="9072"/>
        </w:tabs>
        <w:spacing w:after="0"/>
        <w:jc w:val="both"/>
        <w:rPr>
          <w:rFonts w:asciiTheme="majorHAnsi" w:hAnsiTheme="majorHAnsi"/>
          <w:sz w:val="24"/>
          <w:szCs w:val="24"/>
        </w:rPr>
      </w:pPr>
    </w:p>
    <w:p w:rsidR="00836AC4" w:rsidRPr="0021207D" w:rsidRDefault="00836AC4"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4572000" cy="2743200"/>
            <wp:effectExtent l="0" t="0" r="0" b="0"/>
            <wp:docPr id="596" name="Graphique 59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DC6A3E1-EC25-4193-B7C1-73E9446939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r w:rsidRPr="0021207D">
        <w:rPr>
          <w:rFonts w:asciiTheme="majorHAnsi" w:hAnsiTheme="majorHAnsi"/>
          <w:noProof/>
          <w:lang w:eastAsia="fr-FR"/>
        </w:rPr>
        <w:drawing>
          <wp:inline distT="0" distB="0" distL="0" distR="0">
            <wp:extent cx="4572000" cy="2743200"/>
            <wp:effectExtent l="0" t="0" r="0" b="0"/>
            <wp:docPr id="597" name="Graphique 59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CBA3698-A5E3-4B45-ADB2-9851BD8F77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6E132B" w:rsidRPr="0021207D" w:rsidRDefault="00836AC4"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4572000" cy="2743200"/>
            <wp:effectExtent l="0" t="0" r="0" b="0"/>
            <wp:docPr id="598" name="Graphique 59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B0B86CA-D5C9-40B4-AC9C-EC37106C23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6E132B" w:rsidRPr="0021207D" w:rsidRDefault="006E132B" w:rsidP="0056000A">
      <w:pPr>
        <w:tabs>
          <w:tab w:val="right" w:pos="9072"/>
        </w:tabs>
        <w:spacing w:after="0"/>
        <w:jc w:val="both"/>
        <w:rPr>
          <w:rFonts w:asciiTheme="majorHAnsi" w:hAnsiTheme="majorHAnsi"/>
        </w:rPr>
      </w:pPr>
    </w:p>
    <w:p w:rsidR="003F0634" w:rsidRPr="0021207D" w:rsidRDefault="003F0634" w:rsidP="0056000A">
      <w:pPr>
        <w:tabs>
          <w:tab w:val="right" w:pos="9072"/>
        </w:tabs>
        <w:spacing w:after="0"/>
        <w:jc w:val="both"/>
        <w:rPr>
          <w:rFonts w:asciiTheme="majorHAnsi" w:hAnsiTheme="majorHAnsi"/>
        </w:rPr>
      </w:pPr>
    </w:p>
    <w:p w:rsidR="003F0634" w:rsidRPr="0021207D" w:rsidRDefault="003F0634" w:rsidP="0056000A">
      <w:pPr>
        <w:tabs>
          <w:tab w:val="right" w:pos="9072"/>
        </w:tabs>
        <w:spacing w:after="0"/>
        <w:jc w:val="both"/>
        <w:rPr>
          <w:rFonts w:asciiTheme="majorHAnsi" w:hAnsiTheme="majorHAnsi"/>
        </w:rPr>
      </w:pPr>
    </w:p>
    <w:p w:rsidR="003F0634" w:rsidRPr="0021207D" w:rsidRDefault="00C90561" w:rsidP="0056000A">
      <w:pPr>
        <w:tabs>
          <w:tab w:val="right" w:pos="9072"/>
        </w:tabs>
        <w:spacing w:after="0"/>
        <w:jc w:val="both"/>
        <w:rPr>
          <w:rFonts w:asciiTheme="majorHAnsi" w:hAnsiTheme="majorHAnsi"/>
        </w:rPr>
      </w:pPr>
      <w:r w:rsidRPr="0021207D">
        <w:rPr>
          <w:rFonts w:asciiTheme="majorHAnsi" w:hAnsiTheme="majorHAnsi"/>
        </w:rPr>
        <w:lastRenderedPageBreak/>
        <w:t xml:space="preserve">Par ailleurs, 75,6% des femmes ont déjà bénéficié d’une formation contre 73,2% pour les </w:t>
      </w:r>
      <w:r w:rsidR="00401D67" w:rsidRPr="0021207D">
        <w:rPr>
          <w:rFonts w:asciiTheme="majorHAnsi" w:hAnsiTheme="majorHAnsi"/>
        </w:rPr>
        <w:t>ho</w:t>
      </w:r>
      <w:r w:rsidRPr="0021207D">
        <w:rPr>
          <w:rFonts w:asciiTheme="majorHAnsi" w:hAnsiTheme="majorHAnsi"/>
        </w:rPr>
        <w:t>mmes.</w:t>
      </w:r>
    </w:p>
    <w:p w:rsidR="00401D67" w:rsidRPr="0021207D" w:rsidRDefault="00401D67" w:rsidP="0056000A">
      <w:pPr>
        <w:tabs>
          <w:tab w:val="right" w:pos="9072"/>
        </w:tabs>
        <w:spacing w:after="0"/>
        <w:jc w:val="both"/>
        <w:rPr>
          <w:rFonts w:asciiTheme="majorHAnsi" w:hAnsiTheme="majorHAnsi"/>
        </w:rPr>
      </w:pPr>
    </w:p>
    <w:p w:rsidR="00401D67" w:rsidRPr="0021207D" w:rsidRDefault="00401D67" w:rsidP="0056000A">
      <w:pPr>
        <w:tabs>
          <w:tab w:val="right" w:pos="9072"/>
        </w:tabs>
        <w:spacing w:after="0"/>
        <w:jc w:val="both"/>
        <w:rPr>
          <w:rFonts w:asciiTheme="majorHAnsi" w:hAnsiTheme="majorHAnsi"/>
        </w:rPr>
      </w:pPr>
      <w:r w:rsidRPr="0021207D">
        <w:rPr>
          <w:rFonts w:asciiTheme="majorHAnsi" w:hAnsiTheme="majorHAnsi"/>
          <w:noProof/>
          <w:lang w:eastAsia="fr-FR"/>
        </w:rPr>
        <w:drawing>
          <wp:inline distT="0" distB="0" distL="0" distR="0">
            <wp:extent cx="4572000" cy="2743200"/>
            <wp:effectExtent l="0" t="0" r="0" b="0"/>
            <wp:docPr id="599" name="Graphique 59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ED51A2F-3EB7-417F-9570-4638F92641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3F0634" w:rsidRPr="0021207D" w:rsidRDefault="003F0634" w:rsidP="0056000A">
      <w:pPr>
        <w:tabs>
          <w:tab w:val="right" w:pos="9072"/>
        </w:tabs>
        <w:spacing w:after="0"/>
        <w:jc w:val="both"/>
        <w:rPr>
          <w:rFonts w:asciiTheme="majorHAnsi" w:hAnsiTheme="majorHAnsi"/>
        </w:rPr>
      </w:pPr>
    </w:p>
    <w:p w:rsidR="00401D67" w:rsidRPr="0021207D" w:rsidRDefault="00401D67" w:rsidP="0056000A">
      <w:pPr>
        <w:tabs>
          <w:tab w:val="right" w:pos="9072"/>
        </w:tabs>
        <w:spacing w:after="0"/>
        <w:jc w:val="both"/>
        <w:rPr>
          <w:rFonts w:asciiTheme="majorHAnsi" w:hAnsiTheme="majorHAnsi"/>
        </w:rPr>
      </w:pPr>
      <w:r w:rsidRPr="0021207D">
        <w:rPr>
          <w:rFonts w:asciiTheme="majorHAnsi" w:hAnsiTheme="majorHAnsi"/>
        </w:rPr>
        <w:t xml:space="preserve">La répartition selon la dernière année de formation montre que </w:t>
      </w:r>
      <w:r w:rsidR="00317B88" w:rsidRPr="0021207D">
        <w:rPr>
          <w:rFonts w:asciiTheme="majorHAnsi" w:hAnsiTheme="majorHAnsi"/>
        </w:rPr>
        <w:t>71,8% de ceux qui ont suivi une formation l’ont reçue sur les 3 dernières années (2016-2018).</w:t>
      </w:r>
    </w:p>
    <w:p w:rsidR="00317B88" w:rsidRPr="0021207D" w:rsidRDefault="00317B88" w:rsidP="0056000A">
      <w:pPr>
        <w:tabs>
          <w:tab w:val="right" w:pos="9072"/>
        </w:tabs>
        <w:spacing w:after="0"/>
        <w:jc w:val="both"/>
        <w:rPr>
          <w:rFonts w:asciiTheme="majorHAnsi" w:hAnsiTheme="majorHAnsi"/>
        </w:rPr>
      </w:pPr>
    </w:p>
    <w:p w:rsidR="00317B88" w:rsidRPr="0021207D" w:rsidRDefault="00317B88" w:rsidP="0056000A">
      <w:pPr>
        <w:tabs>
          <w:tab w:val="right" w:pos="9072"/>
        </w:tabs>
        <w:spacing w:after="0"/>
        <w:jc w:val="both"/>
        <w:rPr>
          <w:rFonts w:asciiTheme="majorHAnsi" w:hAnsiTheme="majorHAnsi"/>
        </w:rPr>
      </w:pPr>
      <w:r w:rsidRPr="0021207D">
        <w:rPr>
          <w:rFonts w:asciiTheme="majorHAnsi" w:hAnsiTheme="majorHAnsi"/>
          <w:noProof/>
          <w:lang w:eastAsia="fr-FR"/>
        </w:rPr>
        <w:drawing>
          <wp:inline distT="0" distB="0" distL="0" distR="0">
            <wp:extent cx="5457825" cy="2743200"/>
            <wp:effectExtent l="19050" t="0" r="9525" b="0"/>
            <wp:docPr id="600" name="Graphique 60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B8ABCE2-7446-4DAB-BA42-9479080370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401D67" w:rsidRPr="0021207D" w:rsidRDefault="00401D67" w:rsidP="0056000A">
      <w:pPr>
        <w:tabs>
          <w:tab w:val="right" w:pos="9072"/>
        </w:tabs>
        <w:spacing w:after="0"/>
        <w:jc w:val="both"/>
        <w:rPr>
          <w:rFonts w:asciiTheme="majorHAnsi" w:hAnsiTheme="majorHAnsi"/>
        </w:rPr>
      </w:pPr>
    </w:p>
    <w:p w:rsidR="00B513A8" w:rsidRPr="0021207D" w:rsidRDefault="00B513A8" w:rsidP="0056000A">
      <w:pPr>
        <w:tabs>
          <w:tab w:val="right" w:pos="9072"/>
        </w:tabs>
        <w:spacing w:after="0"/>
        <w:jc w:val="both"/>
        <w:rPr>
          <w:rFonts w:asciiTheme="majorHAnsi" w:hAnsiTheme="majorHAnsi"/>
        </w:rPr>
      </w:pPr>
      <w:r w:rsidRPr="0021207D">
        <w:rPr>
          <w:rFonts w:asciiTheme="majorHAnsi" w:hAnsiTheme="majorHAnsi"/>
        </w:rPr>
        <w:t>55,1% des enquêtés pensent que les désignations du personnel aux formations à la SBEE sont généralement transparentes et appropriées. Pour ceux qui pensent le contraire</w:t>
      </w:r>
      <w:r w:rsidR="00D60481" w:rsidRPr="0021207D">
        <w:rPr>
          <w:rFonts w:asciiTheme="majorHAnsi" w:hAnsiTheme="majorHAnsi"/>
        </w:rPr>
        <w:t xml:space="preserve"> (41,3</w:t>
      </w:r>
      <w:r w:rsidR="002F24F0" w:rsidRPr="0021207D">
        <w:rPr>
          <w:rFonts w:asciiTheme="majorHAnsi" w:hAnsiTheme="majorHAnsi"/>
        </w:rPr>
        <w:t>%</w:t>
      </w:r>
      <w:r w:rsidR="00D60481" w:rsidRPr="0021207D">
        <w:rPr>
          <w:rFonts w:asciiTheme="majorHAnsi" w:hAnsiTheme="majorHAnsi"/>
        </w:rPr>
        <w:t>)</w:t>
      </w:r>
      <w:r w:rsidRPr="0021207D">
        <w:rPr>
          <w:rFonts w:asciiTheme="majorHAnsi" w:hAnsiTheme="majorHAnsi"/>
        </w:rPr>
        <w:t>, la principale raison avan</w:t>
      </w:r>
      <w:r w:rsidR="00D60481" w:rsidRPr="0021207D">
        <w:rPr>
          <w:rFonts w:asciiTheme="majorHAnsi" w:hAnsiTheme="majorHAnsi"/>
        </w:rPr>
        <w:t>cée,</w:t>
      </w:r>
      <w:r w:rsidRPr="0021207D">
        <w:rPr>
          <w:rFonts w:asciiTheme="majorHAnsi" w:hAnsiTheme="majorHAnsi"/>
        </w:rPr>
        <w:t xml:space="preserve"> est la désignation par affinité (56,0%).</w:t>
      </w:r>
    </w:p>
    <w:p w:rsidR="006E73C5" w:rsidRPr="0021207D" w:rsidRDefault="00B513A8"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2861953" cy="2743200"/>
            <wp:effectExtent l="0" t="0" r="0" b="0"/>
            <wp:docPr id="223" name="Graphique 22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E63BB79-C185-4385-979B-CF1079E322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r w:rsidR="006E73C5" w:rsidRPr="0021207D">
        <w:rPr>
          <w:rFonts w:asciiTheme="majorHAnsi" w:hAnsiTheme="majorHAnsi"/>
          <w:noProof/>
          <w:lang w:eastAsia="fr-FR"/>
        </w:rPr>
        <w:drawing>
          <wp:inline distT="0" distB="0" distL="0" distR="0">
            <wp:extent cx="2802576" cy="2743200"/>
            <wp:effectExtent l="0" t="0" r="0" b="0"/>
            <wp:docPr id="224" name="Graphique 22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567BB0E-67EF-4BAB-80B9-5C34678F5C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6E73C5" w:rsidRPr="0021207D" w:rsidRDefault="002F1A20" w:rsidP="0056000A">
      <w:pPr>
        <w:tabs>
          <w:tab w:val="right" w:pos="9072"/>
        </w:tabs>
        <w:spacing w:after="0"/>
        <w:jc w:val="both"/>
        <w:rPr>
          <w:rFonts w:asciiTheme="majorHAnsi" w:hAnsiTheme="majorHAnsi"/>
          <w:sz w:val="24"/>
          <w:szCs w:val="24"/>
        </w:rPr>
      </w:pPr>
      <w:r w:rsidRPr="0021207D">
        <w:rPr>
          <w:rFonts w:asciiTheme="majorHAnsi" w:hAnsiTheme="majorHAnsi"/>
          <w:sz w:val="24"/>
          <w:szCs w:val="24"/>
        </w:rPr>
        <w:t xml:space="preserve">Selon le genre, </w:t>
      </w:r>
      <w:r w:rsidR="00E00EE5" w:rsidRPr="0021207D">
        <w:rPr>
          <w:rFonts w:asciiTheme="majorHAnsi" w:hAnsiTheme="majorHAnsi"/>
          <w:sz w:val="24"/>
          <w:szCs w:val="24"/>
        </w:rPr>
        <w:t>55,7% des hommes pensent que les désignations aux formations sont transparentes et appropriées contre 52,8% pour les femmes. Selon la direction régionale, la DRA (44,7%), la DRM-C (50,5%) et le Siège (50,5%) présentent les plus faibles proportions d’enquêtés qui pensent que les désignations aux formations sont transparentes et appropriées</w:t>
      </w:r>
      <w:r w:rsidR="00D4799F" w:rsidRPr="0021207D">
        <w:rPr>
          <w:rFonts w:asciiTheme="majorHAnsi" w:hAnsiTheme="majorHAnsi"/>
          <w:sz w:val="24"/>
          <w:szCs w:val="24"/>
        </w:rPr>
        <w:t xml:space="preserve">. Selon la catégorie </w:t>
      </w:r>
      <w:r w:rsidR="00DD64BB" w:rsidRPr="0021207D">
        <w:rPr>
          <w:rFonts w:asciiTheme="majorHAnsi" w:hAnsiTheme="majorHAnsi"/>
          <w:sz w:val="24"/>
          <w:szCs w:val="24"/>
        </w:rPr>
        <w:t>socioprofessionnelle</w:t>
      </w:r>
      <w:r w:rsidR="00D4799F" w:rsidRPr="0021207D">
        <w:rPr>
          <w:rFonts w:asciiTheme="majorHAnsi" w:hAnsiTheme="majorHAnsi"/>
          <w:sz w:val="24"/>
          <w:szCs w:val="24"/>
        </w:rPr>
        <w:t xml:space="preserve">, les agents de maîtrise déclarent à 49,6% que les désignations aux formations sont transparentes et appropriées et selon la fonction, les chefs section/secteur le pensent à 47,4% contre 51,1% pour les chefs de service. </w:t>
      </w:r>
    </w:p>
    <w:p w:rsidR="00A062FC" w:rsidRPr="0021207D" w:rsidRDefault="00A062FC" w:rsidP="0056000A">
      <w:pPr>
        <w:tabs>
          <w:tab w:val="right" w:pos="9072"/>
        </w:tabs>
        <w:spacing w:after="0"/>
        <w:jc w:val="both"/>
        <w:rPr>
          <w:rFonts w:asciiTheme="majorHAnsi" w:hAnsiTheme="majorHAnsi"/>
          <w:sz w:val="24"/>
          <w:szCs w:val="24"/>
        </w:rPr>
      </w:pPr>
    </w:p>
    <w:p w:rsidR="008A24CE" w:rsidRPr="0021207D" w:rsidRDefault="008A24CE"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4572000" cy="2743200"/>
            <wp:effectExtent l="0" t="0" r="0" b="0"/>
            <wp:docPr id="601" name="Graphique 60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7ECA39A-4AA5-4D3D-9383-2245E08DD5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r w:rsidRPr="0021207D">
        <w:rPr>
          <w:rFonts w:asciiTheme="majorHAnsi" w:hAnsiTheme="majorHAnsi"/>
          <w:noProof/>
          <w:lang w:eastAsia="fr-FR"/>
        </w:rPr>
        <w:drawing>
          <wp:inline distT="0" distB="0" distL="0" distR="0">
            <wp:extent cx="4572000" cy="2743200"/>
            <wp:effectExtent l="0" t="0" r="0" b="0"/>
            <wp:docPr id="602" name="Graphique 60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37A40F6-0858-45A3-BE86-2ABD4F617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8A24CE" w:rsidRPr="0021207D" w:rsidRDefault="008A24CE" w:rsidP="0056000A">
      <w:pPr>
        <w:tabs>
          <w:tab w:val="right" w:pos="9072"/>
        </w:tabs>
        <w:spacing w:after="0"/>
        <w:jc w:val="both"/>
        <w:rPr>
          <w:rFonts w:asciiTheme="majorHAnsi" w:hAnsiTheme="majorHAnsi"/>
          <w:sz w:val="24"/>
          <w:szCs w:val="24"/>
        </w:rPr>
      </w:pPr>
    </w:p>
    <w:p w:rsidR="008A24CE" w:rsidRPr="0021207D" w:rsidRDefault="008A24CE"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4572000" cy="2743200"/>
            <wp:effectExtent l="0" t="0" r="0" b="0"/>
            <wp:docPr id="603" name="Graphique 60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4E0E723-309E-4688-9474-3790B0646A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8A24CE" w:rsidRPr="0021207D" w:rsidRDefault="008A24CE" w:rsidP="0056000A">
      <w:pPr>
        <w:tabs>
          <w:tab w:val="right" w:pos="9072"/>
        </w:tabs>
        <w:spacing w:after="0"/>
        <w:jc w:val="both"/>
        <w:rPr>
          <w:rFonts w:asciiTheme="majorHAnsi" w:hAnsiTheme="majorHAnsi"/>
          <w:sz w:val="24"/>
          <w:szCs w:val="24"/>
        </w:rPr>
      </w:pPr>
    </w:p>
    <w:p w:rsidR="008A24CE" w:rsidRPr="0021207D" w:rsidRDefault="008A24CE"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4572000" cy="2743200"/>
            <wp:effectExtent l="0" t="0" r="0" b="0"/>
            <wp:docPr id="604" name="Graphique 60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BA6DFAB-B4FE-4DAF-9DF5-A925238FA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6E73C5" w:rsidRPr="0021207D" w:rsidRDefault="006E73C5" w:rsidP="0056000A">
      <w:pPr>
        <w:tabs>
          <w:tab w:val="right" w:pos="9072"/>
        </w:tabs>
        <w:spacing w:after="0"/>
        <w:jc w:val="both"/>
        <w:rPr>
          <w:rFonts w:asciiTheme="majorHAnsi" w:hAnsiTheme="majorHAnsi"/>
          <w:sz w:val="24"/>
          <w:szCs w:val="24"/>
        </w:rPr>
      </w:pPr>
    </w:p>
    <w:p w:rsidR="00ED3C54" w:rsidRPr="0021207D" w:rsidRDefault="00886734" w:rsidP="00886734">
      <w:pPr>
        <w:pStyle w:val="Titre3"/>
        <w:numPr>
          <w:ilvl w:val="0"/>
          <w:numId w:val="0"/>
        </w:numPr>
        <w:rPr>
          <w:rFonts w:asciiTheme="majorHAnsi" w:hAnsiTheme="majorHAnsi"/>
        </w:rPr>
      </w:pPr>
      <w:bookmarkStart w:id="48" w:name="_Toc532489653"/>
      <w:r w:rsidRPr="0021207D">
        <w:rPr>
          <w:rFonts w:asciiTheme="majorHAnsi" w:hAnsiTheme="majorHAnsi"/>
        </w:rPr>
        <w:t xml:space="preserve">3.3. </w:t>
      </w:r>
      <w:r w:rsidR="00ED3C54" w:rsidRPr="0021207D">
        <w:rPr>
          <w:rFonts w:asciiTheme="majorHAnsi" w:hAnsiTheme="majorHAnsi"/>
        </w:rPr>
        <w:t>MANUEL DE PROCEDURES</w:t>
      </w:r>
      <w:r w:rsidR="00111BCE" w:rsidRPr="0021207D">
        <w:rPr>
          <w:rFonts w:asciiTheme="majorHAnsi" w:hAnsiTheme="majorHAnsi"/>
        </w:rPr>
        <w:t>, SYSTEME DE DISTINCTION ET HARCELEMENT</w:t>
      </w:r>
      <w:bookmarkEnd w:id="48"/>
    </w:p>
    <w:p w:rsidR="00B578EF" w:rsidRPr="0021207D" w:rsidRDefault="004E7DC1" w:rsidP="0056000A">
      <w:pPr>
        <w:tabs>
          <w:tab w:val="right" w:pos="9072"/>
        </w:tabs>
        <w:spacing w:after="0"/>
        <w:jc w:val="both"/>
        <w:rPr>
          <w:rFonts w:asciiTheme="majorHAnsi" w:hAnsiTheme="majorHAnsi"/>
        </w:rPr>
      </w:pPr>
      <w:r w:rsidRPr="0021207D">
        <w:rPr>
          <w:rFonts w:asciiTheme="majorHAnsi" w:hAnsiTheme="majorHAnsi"/>
        </w:rPr>
        <w:t>L’existence de manuel de procédures est admise par 50,8% des enquêtés.</w:t>
      </w:r>
      <w:r w:rsidR="00B1762D" w:rsidRPr="0021207D">
        <w:rPr>
          <w:rFonts w:asciiTheme="majorHAnsi" w:hAnsiTheme="majorHAnsi"/>
        </w:rPr>
        <w:t xml:space="preserve"> Selon le genre, les hommes affirment qu</w:t>
      </w:r>
      <w:r w:rsidR="00BF5C56" w:rsidRPr="0021207D">
        <w:rPr>
          <w:rFonts w:asciiTheme="majorHAnsi" w:hAnsiTheme="majorHAnsi"/>
        </w:rPr>
        <w:t xml:space="preserve">e les manuels de procédures existent à 52,3% contre 45,5% pour les femmes. Au niveau de la catégorie </w:t>
      </w:r>
      <w:r w:rsidR="00DD64BB" w:rsidRPr="0021207D">
        <w:rPr>
          <w:rFonts w:asciiTheme="majorHAnsi" w:hAnsiTheme="majorHAnsi"/>
        </w:rPr>
        <w:t>socioprofessionnelle</w:t>
      </w:r>
      <w:r w:rsidR="00BF5C56" w:rsidRPr="0021207D">
        <w:rPr>
          <w:rFonts w:asciiTheme="majorHAnsi" w:hAnsiTheme="majorHAnsi"/>
        </w:rPr>
        <w:t xml:space="preserve"> et la fonction la connaissance de l’existence des manuels de procédures est décroît en fonction du niveau de la catégorisation (cadres à agent d’exécution) et du niveau de responsabilité (directeur à agent du service).</w:t>
      </w:r>
      <w:r w:rsidR="00B727DB" w:rsidRPr="0021207D">
        <w:rPr>
          <w:rFonts w:asciiTheme="majorHAnsi" w:hAnsiTheme="majorHAnsi"/>
        </w:rPr>
        <w:t xml:space="preserve"> Selon la direction régionale, la DRA (31,3%), la DRL1 (44,9) et la DRL2 (49,6%) présentent les proportions les plus basses.</w:t>
      </w:r>
    </w:p>
    <w:p w:rsidR="00ED3C54" w:rsidRPr="0021207D" w:rsidRDefault="00ED3C54" w:rsidP="0056000A">
      <w:pPr>
        <w:tabs>
          <w:tab w:val="right" w:pos="9072"/>
        </w:tabs>
        <w:spacing w:after="0"/>
        <w:jc w:val="both"/>
        <w:rPr>
          <w:rFonts w:asciiTheme="majorHAnsi" w:hAnsiTheme="majorHAnsi"/>
        </w:rPr>
      </w:pPr>
    </w:p>
    <w:p w:rsidR="00ED3C54" w:rsidRPr="0021207D" w:rsidRDefault="00ED3C54"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4027035" cy="2254703"/>
            <wp:effectExtent l="0" t="0" r="0" b="0"/>
            <wp:docPr id="225" name="Graphique 22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F05FB57-8117-41AC-8125-6983FE3FEB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DC0A70" w:rsidRPr="0021207D" w:rsidRDefault="00DC0A70" w:rsidP="0056000A">
      <w:pPr>
        <w:tabs>
          <w:tab w:val="right" w:pos="9072"/>
        </w:tabs>
        <w:spacing w:after="0"/>
        <w:jc w:val="both"/>
        <w:rPr>
          <w:rFonts w:asciiTheme="majorHAnsi" w:hAnsiTheme="majorHAnsi"/>
        </w:rPr>
      </w:pPr>
    </w:p>
    <w:p w:rsidR="00DC0A70" w:rsidRPr="0021207D" w:rsidRDefault="00DC0A70" w:rsidP="00DC0A70">
      <w:pPr>
        <w:tabs>
          <w:tab w:val="right" w:pos="9072"/>
        </w:tabs>
        <w:spacing w:after="0"/>
        <w:jc w:val="both"/>
        <w:rPr>
          <w:rFonts w:asciiTheme="majorHAnsi" w:hAnsiTheme="majorHAnsi"/>
        </w:rPr>
      </w:pPr>
      <w:r w:rsidRPr="0021207D">
        <w:rPr>
          <w:rFonts w:asciiTheme="majorHAnsi" w:hAnsiTheme="majorHAnsi"/>
          <w:noProof/>
          <w:lang w:eastAsia="fr-FR"/>
        </w:rPr>
        <w:lastRenderedPageBreak/>
        <w:drawing>
          <wp:inline distT="0" distB="0" distL="0" distR="0">
            <wp:extent cx="4572000" cy="2743200"/>
            <wp:effectExtent l="0" t="0" r="0" b="0"/>
            <wp:docPr id="605" name="Graphique 60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391F42D-9854-4716-8394-D3E252B059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r w:rsidRPr="0021207D">
        <w:rPr>
          <w:rFonts w:asciiTheme="majorHAnsi" w:hAnsiTheme="majorHAnsi"/>
          <w:noProof/>
          <w:lang w:eastAsia="fr-FR"/>
        </w:rPr>
        <w:drawing>
          <wp:inline distT="0" distB="0" distL="0" distR="0">
            <wp:extent cx="4572000" cy="2743200"/>
            <wp:effectExtent l="0" t="0" r="0" b="0"/>
            <wp:docPr id="606" name="Graphique 60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E6FFD9C-FE1F-4E8E-B7E7-B3C05DD6A7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DC0A70" w:rsidRPr="0021207D" w:rsidRDefault="00DC0A70" w:rsidP="00DC0A70">
      <w:pPr>
        <w:tabs>
          <w:tab w:val="right" w:pos="9072"/>
        </w:tabs>
        <w:spacing w:after="0"/>
        <w:jc w:val="both"/>
        <w:rPr>
          <w:rFonts w:asciiTheme="majorHAnsi" w:hAnsiTheme="majorHAnsi"/>
        </w:rPr>
      </w:pPr>
    </w:p>
    <w:p w:rsidR="00DC0A70" w:rsidRPr="0021207D" w:rsidRDefault="00DC0A70" w:rsidP="00DC0A70">
      <w:pPr>
        <w:tabs>
          <w:tab w:val="right" w:pos="9072"/>
        </w:tabs>
        <w:spacing w:after="0"/>
        <w:jc w:val="both"/>
        <w:rPr>
          <w:rFonts w:asciiTheme="majorHAnsi" w:hAnsiTheme="majorHAnsi"/>
        </w:rPr>
      </w:pPr>
      <w:r w:rsidRPr="0021207D">
        <w:rPr>
          <w:rFonts w:asciiTheme="majorHAnsi" w:hAnsiTheme="majorHAnsi"/>
          <w:noProof/>
          <w:lang w:eastAsia="fr-FR"/>
        </w:rPr>
        <w:lastRenderedPageBreak/>
        <w:drawing>
          <wp:inline distT="0" distB="0" distL="0" distR="0">
            <wp:extent cx="4572000" cy="2743200"/>
            <wp:effectExtent l="0" t="0" r="0" b="0"/>
            <wp:docPr id="607" name="Graphique 60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033B113-3665-42C5-8E4D-775E02568F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r w:rsidRPr="0021207D">
        <w:rPr>
          <w:rFonts w:asciiTheme="majorHAnsi" w:hAnsiTheme="majorHAnsi"/>
          <w:noProof/>
          <w:lang w:eastAsia="fr-FR"/>
        </w:rPr>
        <w:drawing>
          <wp:inline distT="0" distB="0" distL="0" distR="0">
            <wp:extent cx="4572000" cy="2743200"/>
            <wp:effectExtent l="0" t="0" r="0" b="0"/>
            <wp:docPr id="608" name="Graphique 60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53A6216-97FB-4B2E-9432-3BBB0348D8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DC0A70" w:rsidRPr="0021207D" w:rsidRDefault="00DC0A70" w:rsidP="00DC0A70">
      <w:pPr>
        <w:tabs>
          <w:tab w:val="right" w:pos="9072"/>
        </w:tabs>
        <w:spacing w:after="0"/>
        <w:jc w:val="both"/>
        <w:rPr>
          <w:rFonts w:asciiTheme="majorHAnsi" w:hAnsiTheme="majorHAnsi"/>
        </w:rPr>
      </w:pPr>
    </w:p>
    <w:p w:rsidR="00DC0A70" w:rsidRPr="0021207D" w:rsidRDefault="00405A9A" w:rsidP="0056000A">
      <w:pPr>
        <w:tabs>
          <w:tab w:val="right" w:pos="9072"/>
        </w:tabs>
        <w:spacing w:after="0"/>
        <w:jc w:val="both"/>
        <w:rPr>
          <w:rFonts w:asciiTheme="majorHAnsi" w:hAnsiTheme="majorHAnsi"/>
        </w:rPr>
      </w:pPr>
      <w:r w:rsidRPr="0021207D">
        <w:rPr>
          <w:rFonts w:asciiTheme="majorHAnsi" w:hAnsiTheme="majorHAnsi"/>
        </w:rPr>
        <w:t xml:space="preserve">62,0% des enquêtés déclarent que l’existence ou non de manuels de procédures </w:t>
      </w:r>
      <w:r w:rsidR="0046645C" w:rsidRPr="0021207D">
        <w:rPr>
          <w:rFonts w:asciiTheme="majorHAnsi" w:hAnsiTheme="majorHAnsi"/>
        </w:rPr>
        <w:t xml:space="preserve">facilite leur travail à la SBEE. </w:t>
      </w:r>
      <w:r w:rsidR="0046645C" w:rsidRPr="004F3B4E">
        <w:rPr>
          <w:rFonts w:asciiTheme="majorHAnsi" w:hAnsiTheme="majorHAnsi"/>
        </w:rPr>
        <w:t xml:space="preserve">En croisant avec l’existence ou non de manuels de procédures, </w:t>
      </w:r>
      <w:r w:rsidR="007B0DDB" w:rsidRPr="004F3B4E">
        <w:rPr>
          <w:rFonts w:asciiTheme="majorHAnsi" w:hAnsiTheme="majorHAnsi"/>
        </w:rPr>
        <w:t xml:space="preserve">ceux qui affirment que les manuels de procédures existent </w:t>
      </w:r>
      <w:r w:rsidR="001761EB" w:rsidRPr="004F3B4E">
        <w:rPr>
          <w:rFonts w:asciiTheme="majorHAnsi" w:hAnsiTheme="majorHAnsi"/>
        </w:rPr>
        <w:t>déclarent à 90,5% que cela leur facilite le travail contre 32,8% pour ceux qui disent que les manuels de procédures n’existent pas.</w:t>
      </w:r>
    </w:p>
    <w:p w:rsidR="0046645C" w:rsidRPr="0021207D" w:rsidRDefault="0046645C" w:rsidP="0056000A">
      <w:pPr>
        <w:tabs>
          <w:tab w:val="right" w:pos="9072"/>
        </w:tabs>
        <w:spacing w:after="0"/>
        <w:jc w:val="both"/>
        <w:rPr>
          <w:rFonts w:asciiTheme="majorHAnsi" w:hAnsiTheme="majorHAnsi"/>
        </w:rPr>
      </w:pPr>
    </w:p>
    <w:p w:rsidR="00E44597" w:rsidRPr="0021207D" w:rsidRDefault="00E44597" w:rsidP="0056000A">
      <w:pPr>
        <w:tabs>
          <w:tab w:val="right" w:pos="9072"/>
        </w:tabs>
        <w:spacing w:after="0"/>
        <w:jc w:val="both"/>
        <w:rPr>
          <w:rFonts w:asciiTheme="majorHAnsi" w:hAnsiTheme="majorHAnsi"/>
        </w:rPr>
      </w:pPr>
      <w:r w:rsidRPr="0021207D">
        <w:rPr>
          <w:rFonts w:asciiTheme="majorHAnsi" w:hAnsiTheme="majorHAnsi"/>
          <w:noProof/>
          <w:lang w:eastAsia="fr-FR"/>
        </w:rPr>
        <w:lastRenderedPageBreak/>
        <w:drawing>
          <wp:inline distT="0" distB="0" distL="0" distR="0">
            <wp:extent cx="4572000" cy="2743200"/>
            <wp:effectExtent l="0" t="0" r="0" b="0"/>
            <wp:docPr id="625" name="Graphique 62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A62738D-D238-4376-B2A8-E101C540F7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E44597" w:rsidRPr="0021207D" w:rsidRDefault="00E44597" w:rsidP="0056000A">
      <w:pPr>
        <w:tabs>
          <w:tab w:val="right" w:pos="9072"/>
        </w:tabs>
        <w:spacing w:after="0"/>
        <w:jc w:val="both"/>
        <w:rPr>
          <w:rFonts w:asciiTheme="majorHAnsi" w:hAnsiTheme="majorHAnsi"/>
        </w:rPr>
      </w:pPr>
    </w:p>
    <w:p w:rsidR="00C7697D" w:rsidRPr="0021207D" w:rsidRDefault="00EB46FB" w:rsidP="0056000A">
      <w:pPr>
        <w:tabs>
          <w:tab w:val="right" w:pos="9072"/>
        </w:tabs>
        <w:spacing w:after="0"/>
        <w:jc w:val="both"/>
        <w:rPr>
          <w:rFonts w:asciiTheme="majorHAnsi" w:hAnsiTheme="majorHAnsi"/>
        </w:rPr>
      </w:pPr>
      <w:r w:rsidRPr="0021207D">
        <w:rPr>
          <w:rFonts w:asciiTheme="majorHAnsi" w:hAnsiTheme="majorHAnsi"/>
        </w:rPr>
        <w:t>La moitié des enquêtés (52,1%) pense que leur travail est reconnu à sa juste valeur.</w:t>
      </w:r>
      <w:r w:rsidR="00DD64BB">
        <w:rPr>
          <w:rFonts w:asciiTheme="majorHAnsi" w:hAnsiTheme="majorHAnsi"/>
        </w:rPr>
        <w:t xml:space="preserve"> </w:t>
      </w:r>
      <w:r w:rsidR="004519C2" w:rsidRPr="0021207D">
        <w:rPr>
          <w:rFonts w:asciiTheme="majorHAnsi" w:hAnsiTheme="majorHAnsi"/>
        </w:rPr>
        <w:t xml:space="preserve">Les hommes le déclarent à 52,8% contre 49,6% pour les femmes. La DRL2 (46,5%), la DRL1 (46,8%) et le Siège (48,7%) ont les taux les plus faibles d’enquêtés affirmant que leur travail est reconnu à sa juste valeur. Selon la catégorie </w:t>
      </w:r>
      <w:r w:rsidR="00DD64BB" w:rsidRPr="0021207D">
        <w:rPr>
          <w:rFonts w:asciiTheme="majorHAnsi" w:hAnsiTheme="majorHAnsi"/>
        </w:rPr>
        <w:t>socioprofessionnelle</w:t>
      </w:r>
      <w:r w:rsidR="004519C2" w:rsidRPr="0021207D">
        <w:rPr>
          <w:rFonts w:asciiTheme="majorHAnsi" w:hAnsiTheme="majorHAnsi"/>
        </w:rPr>
        <w:t>, la proportion augmente en partant des cadres (47,9%) et agents de maîtrise (50,7%) pour aboutir aux agents d’exécution (53,6%).</w:t>
      </w:r>
      <w:r w:rsidR="00536428" w:rsidRPr="0021207D">
        <w:rPr>
          <w:rFonts w:asciiTheme="majorHAnsi" w:hAnsiTheme="majorHAnsi"/>
        </w:rPr>
        <w:t xml:space="preserve">Les chefs de service (46,3%) et les agents du service/techniciens (51,6%) ont les taux d’enquêtés les plus faibles </w:t>
      </w:r>
      <w:r w:rsidR="004E2AFC" w:rsidRPr="0021207D">
        <w:rPr>
          <w:rFonts w:asciiTheme="majorHAnsi" w:hAnsiTheme="majorHAnsi"/>
        </w:rPr>
        <w:t xml:space="preserve">qui affirment que leur travail est reconnu à sa juste valeur. </w:t>
      </w:r>
    </w:p>
    <w:p w:rsidR="00BD35B0" w:rsidRPr="0021207D" w:rsidRDefault="00BD35B0" w:rsidP="0056000A">
      <w:pPr>
        <w:tabs>
          <w:tab w:val="right" w:pos="9072"/>
        </w:tabs>
        <w:spacing w:after="0"/>
        <w:jc w:val="both"/>
        <w:rPr>
          <w:rFonts w:asciiTheme="majorHAnsi" w:hAnsiTheme="majorHAnsi"/>
        </w:rPr>
      </w:pPr>
    </w:p>
    <w:p w:rsidR="00377A45" w:rsidRDefault="00377A45" w:rsidP="00377A45">
      <w:r>
        <w:rPr>
          <w:noProof/>
          <w:lang w:eastAsia="fr-FR"/>
        </w:rPr>
        <w:drawing>
          <wp:inline distT="0" distB="0" distL="0" distR="0">
            <wp:extent cx="2135754" cy="2743200"/>
            <wp:effectExtent l="19050" t="0" r="0" b="0"/>
            <wp:docPr id="550" name="Graphique 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C28BA86-875D-4EC8-8D17-2C71A90634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rPr>
          <w:noProof/>
          <w:lang w:eastAsia="fr-FR"/>
        </w:rPr>
        <w:drawing>
          <wp:inline distT="0" distB="0" distL="0" distR="0">
            <wp:extent cx="3471572" cy="2743200"/>
            <wp:effectExtent l="19050" t="0" r="0" b="0"/>
            <wp:docPr id="227" name="Graphique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B9CC748-99F1-45DD-9AEC-2E5A1D10D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377A45" w:rsidRDefault="00377A45" w:rsidP="00377A45"/>
    <w:p w:rsidR="00377A45" w:rsidRDefault="00377A45" w:rsidP="00377A45"/>
    <w:p w:rsidR="00377A45" w:rsidRDefault="00377A45" w:rsidP="00377A45"/>
    <w:p w:rsidR="00377A45" w:rsidRDefault="00377A45" w:rsidP="00377A45">
      <w:r>
        <w:rPr>
          <w:noProof/>
          <w:lang w:eastAsia="fr-FR"/>
        </w:rPr>
        <w:lastRenderedPageBreak/>
        <w:drawing>
          <wp:inline distT="0" distB="0" distL="0" distR="0">
            <wp:extent cx="2501514" cy="2743200"/>
            <wp:effectExtent l="19050" t="0" r="0" b="0"/>
            <wp:docPr id="251" name="Graphique 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AE88B4A-0DF7-4D63-AEF3-96158E858D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r>
        <w:rPr>
          <w:noProof/>
          <w:lang w:eastAsia="fr-FR"/>
        </w:rPr>
        <w:drawing>
          <wp:inline distT="0" distB="0" distL="0" distR="0">
            <wp:extent cx="3190875" cy="2743200"/>
            <wp:effectExtent l="19050" t="0" r="0" b="0"/>
            <wp:docPr id="253" name="Graphique 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FD2E5F9-F800-4A3F-8FFB-6CE1BE884E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C7697D" w:rsidRDefault="00C7697D" w:rsidP="0056000A">
      <w:pPr>
        <w:tabs>
          <w:tab w:val="right" w:pos="9072"/>
        </w:tabs>
        <w:spacing w:after="0"/>
        <w:jc w:val="both"/>
        <w:rPr>
          <w:rFonts w:asciiTheme="majorHAnsi" w:hAnsiTheme="majorHAnsi"/>
        </w:rPr>
      </w:pPr>
    </w:p>
    <w:p w:rsidR="00527C26" w:rsidRPr="0021207D" w:rsidRDefault="002848D5" w:rsidP="0056000A">
      <w:pPr>
        <w:tabs>
          <w:tab w:val="right" w:pos="9072"/>
        </w:tabs>
        <w:spacing w:after="0"/>
        <w:jc w:val="both"/>
        <w:rPr>
          <w:rFonts w:asciiTheme="majorHAnsi" w:hAnsiTheme="majorHAnsi"/>
        </w:rPr>
      </w:pPr>
      <w:r w:rsidRPr="0021207D">
        <w:rPr>
          <w:rFonts w:asciiTheme="majorHAnsi" w:hAnsiTheme="majorHAnsi"/>
        </w:rPr>
        <w:t>Par ailleurs, 46,5%</w:t>
      </w:r>
      <w:r w:rsidR="00C7697D" w:rsidRPr="0021207D">
        <w:rPr>
          <w:rFonts w:asciiTheme="majorHAnsi" w:hAnsiTheme="majorHAnsi"/>
        </w:rPr>
        <w:t xml:space="preserve"> des enquêtés</w:t>
      </w:r>
      <w:r w:rsidRPr="0021207D">
        <w:rPr>
          <w:rFonts w:asciiTheme="majorHAnsi" w:hAnsiTheme="majorHAnsi"/>
        </w:rPr>
        <w:t xml:space="preserve"> disent qu’il n’existe pas un système de distinction des meilleurs employés. </w:t>
      </w:r>
      <w:r w:rsidR="003A5853" w:rsidRPr="0021207D">
        <w:rPr>
          <w:rFonts w:asciiTheme="majorHAnsi" w:hAnsiTheme="majorHAnsi"/>
        </w:rPr>
        <w:t>Dans l</w:t>
      </w:r>
      <w:r w:rsidR="00462E50" w:rsidRPr="0021207D">
        <w:rPr>
          <w:rFonts w:asciiTheme="majorHAnsi" w:hAnsiTheme="majorHAnsi"/>
        </w:rPr>
        <w:t>a majorité d</w:t>
      </w:r>
      <w:r w:rsidR="004F1267" w:rsidRPr="0021207D">
        <w:rPr>
          <w:rFonts w:asciiTheme="majorHAnsi" w:hAnsiTheme="majorHAnsi"/>
        </w:rPr>
        <w:t>es directions régionales, les avis sur l’existence d’un système de d</w:t>
      </w:r>
      <w:r w:rsidR="00462E50" w:rsidRPr="0021207D">
        <w:rPr>
          <w:rFonts w:asciiTheme="majorHAnsi" w:hAnsiTheme="majorHAnsi"/>
        </w:rPr>
        <w:t xml:space="preserve">istinction </w:t>
      </w:r>
      <w:r w:rsidR="004F1267" w:rsidRPr="0021207D">
        <w:rPr>
          <w:rFonts w:asciiTheme="majorHAnsi" w:hAnsiTheme="majorHAnsi"/>
        </w:rPr>
        <w:t>restent</w:t>
      </w:r>
      <w:r w:rsidR="00462E50" w:rsidRPr="0021207D">
        <w:rPr>
          <w:rFonts w:asciiTheme="majorHAnsi" w:hAnsiTheme="majorHAnsi"/>
        </w:rPr>
        <w:t xml:space="preserve"> en dessous de 50% ; seule la DRL1 présente un taux de 53,2%. Les cadres (24,9%) et les directeurs et assimilés (22,2%) ont les proportions les plus faibles de leur</w:t>
      </w:r>
      <w:r w:rsidR="00CA5EAB" w:rsidRPr="0021207D">
        <w:rPr>
          <w:rFonts w:asciiTheme="majorHAnsi" w:hAnsiTheme="majorHAnsi"/>
        </w:rPr>
        <w:t>s</w:t>
      </w:r>
      <w:r w:rsidR="00462E50" w:rsidRPr="0021207D">
        <w:rPr>
          <w:rFonts w:asciiTheme="majorHAnsi" w:hAnsiTheme="majorHAnsi"/>
        </w:rPr>
        <w:t xml:space="preserve"> classes respectives.</w:t>
      </w:r>
    </w:p>
    <w:p w:rsidR="00CA5EAB" w:rsidRPr="0021207D" w:rsidRDefault="00CA5EAB" w:rsidP="00CA5EAB">
      <w:pPr>
        <w:tabs>
          <w:tab w:val="right" w:pos="9072"/>
        </w:tabs>
        <w:spacing w:after="0"/>
        <w:jc w:val="both"/>
        <w:rPr>
          <w:rFonts w:asciiTheme="majorHAnsi" w:hAnsiTheme="majorHAnsi"/>
          <w:sz w:val="24"/>
          <w:szCs w:val="24"/>
        </w:rPr>
      </w:pPr>
    </w:p>
    <w:p w:rsidR="00CA5EAB" w:rsidRPr="0021207D" w:rsidRDefault="00CA5EAB" w:rsidP="00CA5EAB">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4027035" cy="2254703"/>
            <wp:effectExtent l="0" t="0" r="0" b="0"/>
            <wp:docPr id="614" name="Graphique 61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BD0E760-8B4A-4E0C-A5BE-9DB5C3C8B8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CA5EAB" w:rsidRPr="0021207D" w:rsidRDefault="00CA5EAB" w:rsidP="00CA5EAB">
      <w:pPr>
        <w:tabs>
          <w:tab w:val="right" w:pos="9072"/>
        </w:tabs>
        <w:spacing w:after="0"/>
        <w:jc w:val="both"/>
        <w:rPr>
          <w:rFonts w:asciiTheme="majorHAnsi" w:hAnsiTheme="majorHAnsi"/>
          <w:sz w:val="24"/>
          <w:szCs w:val="24"/>
        </w:rPr>
      </w:pPr>
    </w:p>
    <w:p w:rsidR="00527C26" w:rsidRPr="0021207D" w:rsidRDefault="00527C26" w:rsidP="0056000A">
      <w:pPr>
        <w:tabs>
          <w:tab w:val="right" w:pos="9072"/>
        </w:tabs>
        <w:spacing w:after="0"/>
        <w:jc w:val="both"/>
        <w:rPr>
          <w:rFonts w:asciiTheme="majorHAnsi" w:hAnsiTheme="majorHAnsi"/>
        </w:rPr>
      </w:pPr>
    </w:p>
    <w:p w:rsidR="00527C26" w:rsidRPr="0021207D" w:rsidRDefault="00527C26" w:rsidP="0056000A">
      <w:pPr>
        <w:tabs>
          <w:tab w:val="right" w:pos="9072"/>
        </w:tabs>
        <w:spacing w:after="0"/>
        <w:jc w:val="both"/>
        <w:rPr>
          <w:rFonts w:asciiTheme="majorHAnsi" w:hAnsiTheme="majorHAnsi"/>
        </w:rPr>
      </w:pPr>
      <w:r w:rsidRPr="0021207D">
        <w:rPr>
          <w:rFonts w:asciiTheme="majorHAnsi" w:hAnsiTheme="majorHAnsi"/>
          <w:noProof/>
          <w:lang w:eastAsia="fr-FR"/>
        </w:rPr>
        <w:lastRenderedPageBreak/>
        <w:drawing>
          <wp:inline distT="0" distB="0" distL="0" distR="0">
            <wp:extent cx="3209925" cy="2743200"/>
            <wp:effectExtent l="19050" t="0" r="0" b="0"/>
            <wp:docPr id="609" name="Graphique 60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B86ABD8-DFD3-4A11-83D5-BB2060FABD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r w:rsidRPr="0021207D">
        <w:rPr>
          <w:rFonts w:asciiTheme="majorHAnsi" w:hAnsiTheme="majorHAnsi"/>
          <w:noProof/>
          <w:lang w:eastAsia="fr-FR"/>
        </w:rPr>
        <w:drawing>
          <wp:inline distT="0" distB="0" distL="0" distR="0">
            <wp:extent cx="2486025" cy="2743200"/>
            <wp:effectExtent l="19050" t="0" r="0" b="0"/>
            <wp:docPr id="610" name="Graphique 61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D6843AC-2720-479D-9C24-BFDD587160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527C26" w:rsidRPr="0021207D" w:rsidRDefault="00527C26" w:rsidP="0056000A">
      <w:pPr>
        <w:tabs>
          <w:tab w:val="right" w:pos="9072"/>
        </w:tabs>
        <w:spacing w:after="0"/>
        <w:jc w:val="both"/>
        <w:rPr>
          <w:rFonts w:asciiTheme="majorHAnsi" w:hAnsiTheme="majorHAnsi"/>
        </w:rPr>
      </w:pPr>
    </w:p>
    <w:p w:rsidR="00527C26" w:rsidRPr="0021207D" w:rsidRDefault="00527C26" w:rsidP="0056000A">
      <w:pPr>
        <w:tabs>
          <w:tab w:val="right" w:pos="9072"/>
        </w:tabs>
        <w:spacing w:after="0"/>
        <w:jc w:val="both"/>
        <w:rPr>
          <w:rFonts w:asciiTheme="majorHAnsi" w:hAnsiTheme="majorHAnsi"/>
        </w:rPr>
      </w:pPr>
      <w:r w:rsidRPr="0021207D">
        <w:rPr>
          <w:rFonts w:asciiTheme="majorHAnsi" w:hAnsiTheme="majorHAnsi"/>
          <w:noProof/>
          <w:lang w:eastAsia="fr-FR"/>
        </w:rPr>
        <w:drawing>
          <wp:inline distT="0" distB="0" distL="0" distR="0">
            <wp:extent cx="3467100" cy="2743200"/>
            <wp:effectExtent l="19050" t="0" r="0" b="0"/>
            <wp:docPr id="611" name="Graphique 61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E36FBFB-5E57-4079-A1FC-C5DB09C78C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r w:rsidRPr="0021207D">
        <w:rPr>
          <w:rFonts w:asciiTheme="majorHAnsi" w:hAnsiTheme="majorHAnsi"/>
          <w:noProof/>
          <w:lang w:eastAsia="fr-FR"/>
        </w:rPr>
        <w:drawing>
          <wp:inline distT="0" distB="0" distL="0" distR="0">
            <wp:extent cx="2066925" cy="2743200"/>
            <wp:effectExtent l="19050" t="0" r="0" b="0"/>
            <wp:docPr id="612" name="Graphique 61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CB038DC-ABDB-43C0-9D20-B74B070E3E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527C26" w:rsidRPr="0021207D" w:rsidRDefault="00527C26" w:rsidP="0056000A">
      <w:pPr>
        <w:tabs>
          <w:tab w:val="right" w:pos="9072"/>
        </w:tabs>
        <w:spacing w:after="0"/>
        <w:jc w:val="both"/>
        <w:rPr>
          <w:rFonts w:asciiTheme="majorHAnsi" w:hAnsiTheme="majorHAnsi"/>
        </w:rPr>
      </w:pPr>
    </w:p>
    <w:p w:rsidR="006E73C5" w:rsidRPr="0021207D" w:rsidRDefault="002848D5" w:rsidP="0056000A">
      <w:pPr>
        <w:tabs>
          <w:tab w:val="right" w:pos="9072"/>
        </w:tabs>
        <w:spacing w:after="0"/>
        <w:jc w:val="both"/>
        <w:rPr>
          <w:rFonts w:asciiTheme="majorHAnsi" w:hAnsiTheme="majorHAnsi"/>
        </w:rPr>
      </w:pPr>
      <w:r w:rsidRPr="0021207D">
        <w:rPr>
          <w:rFonts w:asciiTheme="majorHAnsi" w:hAnsiTheme="majorHAnsi"/>
        </w:rPr>
        <w:t xml:space="preserve">Ceux qui </w:t>
      </w:r>
      <w:r w:rsidR="00D60481" w:rsidRPr="0021207D">
        <w:rPr>
          <w:rFonts w:asciiTheme="majorHAnsi" w:hAnsiTheme="majorHAnsi"/>
        </w:rPr>
        <w:t>affirment</w:t>
      </w:r>
      <w:r w:rsidR="00DD64BB">
        <w:rPr>
          <w:rFonts w:asciiTheme="majorHAnsi" w:hAnsiTheme="majorHAnsi"/>
        </w:rPr>
        <w:t xml:space="preserve"> </w:t>
      </w:r>
      <w:r w:rsidRPr="0021207D">
        <w:rPr>
          <w:rFonts w:asciiTheme="majorHAnsi" w:hAnsiTheme="majorHAnsi"/>
        </w:rPr>
        <w:t>qu’un système de distinction existe (33,8%) pensent majoritairement (52,6%) que le système de nomination et de distinction des meilleurs employés est transp</w:t>
      </w:r>
      <w:r w:rsidR="00CF122E" w:rsidRPr="0021207D">
        <w:rPr>
          <w:rFonts w:asciiTheme="majorHAnsi" w:hAnsiTheme="majorHAnsi"/>
        </w:rPr>
        <w:t>a</w:t>
      </w:r>
      <w:r w:rsidRPr="0021207D">
        <w:rPr>
          <w:rFonts w:asciiTheme="majorHAnsi" w:hAnsiTheme="majorHAnsi"/>
        </w:rPr>
        <w:t>rent.</w:t>
      </w:r>
    </w:p>
    <w:p w:rsidR="00D24AAB" w:rsidRPr="0021207D" w:rsidRDefault="00D24AAB" w:rsidP="0056000A">
      <w:pPr>
        <w:tabs>
          <w:tab w:val="right" w:pos="9072"/>
        </w:tabs>
        <w:spacing w:after="0"/>
        <w:jc w:val="both"/>
        <w:rPr>
          <w:rFonts w:asciiTheme="majorHAnsi" w:hAnsiTheme="majorHAnsi"/>
          <w:sz w:val="24"/>
          <w:szCs w:val="24"/>
        </w:rPr>
      </w:pPr>
    </w:p>
    <w:p w:rsidR="00EB46FB" w:rsidRPr="0021207D" w:rsidRDefault="00EB46FB" w:rsidP="0056000A">
      <w:pPr>
        <w:tabs>
          <w:tab w:val="right" w:pos="9072"/>
        </w:tabs>
        <w:spacing w:after="0"/>
        <w:jc w:val="both"/>
        <w:rPr>
          <w:rFonts w:asciiTheme="majorHAnsi" w:hAnsiTheme="majorHAnsi"/>
          <w:sz w:val="24"/>
          <w:szCs w:val="24"/>
        </w:rPr>
      </w:pPr>
    </w:p>
    <w:p w:rsidR="002848D5" w:rsidRPr="0021207D" w:rsidRDefault="002848D5"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4027035" cy="2254703"/>
            <wp:effectExtent l="0" t="0" r="0" b="0"/>
            <wp:docPr id="228" name="Graphique 22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22E339F-7526-46F4-A0F9-D49B176C35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EB46FB" w:rsidRPr="0021207D" w:rsidRDefault="00EB46FB" w:rsidP="0056000A">
      <w:pPr>
        <w:tabs>
          <w:tab w:val="right" w:pos="9072"/>
        </w:tabs>
        <w:spacing w:after="0"/>
        <w:jc w:val="both"/>
        <w:rPr>
          <w:rFonts w:asciiTheme="majorHAnsi" w:hAnsiTheme="majorHAnsi"/>
          <w:sz w:val="24"/>
          <w:szCs w:val="24"/>
        </w:rPr>
      </w:pPr>
    </w:p>
    <w:p w:rsidR="005A3C2C" w:rsidRPr="0021207D" w:rsidRDefault="005F2C38" w:rsidP="0056000A">
      <w:pPr>
        <w:tabs>
          <w:tab w:val="right" w:pos="9072"/>
        </w:tabs>
        <w:spacing w:after="0"/>
        <w:jc w:val="both"/>
        <w:rPr>
          <w:rFonts w:asciiTheme="majorHAnsi" w:hAnsiTheme="majorHAnsi"/>
        </w:rPr>
      </w:pPr>
      <w:r w:rsidRPr="0021207D">
        <w:rPr>
          <w:rFonts w:asciiTheme="majorHAnsi" w:hAnsiTheme="majorHAnsi"/>
        </w:rPr>
        <w:t xml:space="preserve">73,2% des enquêtes </w:t>
      </w:r>
      <w:r w:rsidR="00790A72" w:rsidRPr="0021207D">
        <w:rPr>
          <w:rFonts w:asciiTheme="majorHAnsi" w:hAnsiTheme="majorHAnsi"/>
        </w:rPr>
        <w:t>affirment</w:t>
      </w:r>
      <w:r w:rsidR="003A1CE6">
        <w:rPr>
          <w:rFonts w:asciiTheme="majorHAnsi" w:hAnsiTheme="majorHAnsi"/>
        </w:rPr>
        <w:t xml:space="preserve"> </w:t>
      </w:r>
      <w:r w:rsidRPr="0021207D">
        <w:rPr>
          <w:rFonts w:asciiTheme="majorHAnsi" w:hAnsiTheme="majorHAnsi"/>
        </w:rPr>
        <w:t>n’avoir jamais été victime de harcèlement (social, moral, sexuel, professionnel, etc.) à la SBEE.</w:t>
      </w:r>
      <w:r w:rsidR="00C2379B" w:rsidRPr="0021207D">
        <w:rPr>
          <w:rFonts w:asciiTheme="majorHAnsi" w:hAnsiTheme="majorHAnsi"/>
        </w:rPr>
        <w:t>30,6% des femmes affirment</w:t>
      </w:r>
      <w:r w:rsidR="000D3198" w:rsidRPr="0021207D">
        <w:rPr>
          <w:rFonts w:asciiTheme="majorHAnsi" w:hAnsiTheme="majorHAnsi"/>
        </w:rPr>
        <w:t xml:space="preserve"> avoir été victimes d</w:t>
      </w:r>
      <w:r w:rsidR="00500CD8" w:rsidRPr="0021207D">
        <w:rPr>
          <w:rFonts w:asciiTheme="majorHAnsi" w:hAnsiTheme="majorHAnsi"/>
        </w:rPr>
        <w:t xml:space="preserve">e </w:t>
      </w:r>
      <w:r w:rsidR="000D3198" w:rsidRPr="0021207D">
        <w:rPr>
          <w:rFonts w:asciiTheme="majorHAnsi" w:hAnsiTheme="majorHAnsi"/>
        </w:rPr>
        <w:t xml:space="preserve">harcèlement contre 24,3% pour les hommes. La DRM-C (31,7%), la DRZ-C (31,7%) et DRL2 (31,5%) ont les plus fortes proportions d’enquêtés victimes d’harcèlement. </w:t>
      </w:r>
      <w:r w:rsidR="00207163" w:rsidRPr="0021207D">
        <w:rPr>
          <w:rFonts w:asciiTheme="majorHAnsi" w:hAnsiTheme="majorHAnsi"/>
        </w:rPr>
        <w:t xml:space="preserve">Pour la catégorie </w:t>
      </w:r>
      <w:r w:rsidR="003A1CE6" w:rsidRPr="0021207D">
        <w:rPr>
          <w:rFonts w:asciiTheme="majorHAnsi" w:hAnsiTheme="majorHAnsi"/>
        </w:rPr>
        <w:t>socioprofessionnelle</w:t>
      </w:r>
      <w:r w:rsidR="00500CD8" w:rsidRPr="0021207D">
        <w:rPr>
          <w:rFonts w:asciiTheme="majorHAnsi" w:hAnsiTheme="majorHAnsi"/>
        </w:rPr>
        <w:t xml:space="preserve"> et la fonction, la proportion d’enquêtés victimes de harcèlement augmente avec le niveau de responsabilité.</w:t>
      </w:r>
    </w:p>
    <w:p w:rsidR="00DE5240" w:rsidRPr="0021207D" w:rsidRDefault="00DE5240"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4027035" cy="2254703"/>
            <wp:effectExtent l="0" t="0" r="0" b="0"/>
            <wp:docPr id="229" name="Graphique 22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DE664A5-FE3E-40F4-918F-2A4E3C7461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DE5240" w:rsidRPr="0021207D" w:rsidRDefault="00DE5240" w:rsidP="0056000A">
      <w:pPr>
        <w:tabs>
          <w:tab w:val="right" w:pos="9072"/>
        </w:tabs>
        <w:spacing w:after="0"/>
        <w:jc w:val="both"/>
        <w:rPr>
          <w:rFonts w:asciiTheme="majorHAnsi" w:hAnsiTheme="majorHAnsi"/>
          <w:sz w:val="24"/>
          <w:szCs w:val="24"/>
        </w:rPr>
      </w:pPr>
    </w:p>
    <w:p w:rsidR="0033584E" w:rsidRPr="0021207D" w:rsidRDefault="0033584E" w:rsidP="0056000A">
      <w:pPr>
        <w:tabs>
          <w:tab w:val="right" w:pos="9072"/>
        </w:tabs>
        <w:spacing w:after="0"/>
        <w:jc w:val="both"/>
        <w:rPr>
          <w:rFonts w:asciiTheme="majorHAnsi" w:hAnsiTheme="majorHAnsi"/>
          <w:sz w:val="24"/>
          <w:szCs w:val="24"/>
        </w:rPr>
      </w:pPr>
    </w:p>
    <w:p w:rsidR="0033584E" w:rsidRPr="0021207D" w:rsidRDefault="0033584E"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4572000" cy="2743200"/>
            <wp:effectExtent l="19050" t="0" r="0" b="0"/>
            <wp:docPr id="615" name="Graphique 61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1ABB410-B6A4-48AA-A278-631A99F1C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r w:rsidR="007831EC" w:rsidRPr="0021207D">
        <w:rPr>
          <w:rFonts w:asciiTheme="majorHAnsi" w:hAnsiTheme="majorHAnsi"/>
          <w:noProof/>
          <w:lang w:eastAsia="fr-FR"/>
        </w:rPr>
        <w:drawing>
          <wp:inline distT="0" distB="0" distL="0" distR="0">
            <wp:extent cx="4572000" cy="2743200"/>
            <wp:effectExtent l="19050" t="0" r="0" b="0"/>
            <wp:docPr id="616" name="Graphique 61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4ABCDD3-F4B4-4C6E-A915-8BD7C6695F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7831EC" w:rsidRPr="0021207D" w:rsidRDefault="007831EC" w:rsidP="0056000A">
      <w:pPr>
        <w:tabs>
          <w:tab w:val="right" w:pos="9072"/>
        </w:tabs>
        <w:spacing w:after="0"/>
        <w:jc w:val="both"/>
        <w:rPr>
          <w:rFonts w:asciiTheme="majorHAnsi" w:hAnsiTheme="majorHAnsi"/>
          <w:sz w:val="24"/>
          <w:szCs w:val="24"/>
        </w:rPr>
      </w:pPr>
    </w:p>
    <w:p w:rsidR="007831EC" w:rsidRPr="0021207D" w:rsidRDefault="007831EC"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4572000" cy="2743200"/>
            <wp:effectExtent l="19050" t="0" r="0" b="0"/>
            <wp:docPr id="617" name="Graphique 61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7E2F440-8EB6-459E-AE91-EF11A6393E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r w:rsidRPr="0021207D">
        <w:rPr>
          <w:rFonts w:asciiTheme="majorHAnsi" w:hAnsiTheme="majorHAnsi"/>
          <w:noProof/>
          <w:lang w:eastAsia="fr-FR"/>
        </w:rPr>
        <w:drawing>
          <wp:inline distT="0" distB="0" distL="0" distR="0">
            <wp:extent cx="4572000" cy="2743200"/>
            <wp:effectExtent l="19050" t="0" r="0" b="0"/>
            <wp:docPr id="618" name="Graphique 61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17ECAB6-02D5-4994-A32A-5FD83CF81D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E32D55" w:rsidRPr="0021207D" w:rsidRDefault="00886734" w:rsidP="00886734">
      <w:pPr>
        <w:pStyle w:val="Titre3"/>
        <w:numPr>
          <w:ilvl w:val="0"/>
          <w:numId w:val="0"/>
        </w:numPr>
        <w:rPr>
          <w:rFonts w:asciiTheme="majorHAnsi" w:hAnsiTheme="majorHAnsi"/>
        </w:rPr>
      </w:pPr>
      <w:bookmarkStart w:id="49" w:name="_Toc532489654"/>
      <w:r w:rsidRPr="0021207D">
        <w:rPr>
          <w:rFonts w:asciiTheme="majorHAnsi" w:hAnsiTheme="majorHAnsi"/>
        </w:rPr>
        <w:t xml:space="preserve">3.4. </w:t>
      </w:r>
      <w:r w:rsidR="00E32D55" w:rsidRPr="0021207D">
        <w:rPr>
          <w:rFonts w:asciiTheme="majorHAnsi" w:hAnsiTheme="majorHAnsi"/>
        </w:rPr>
        <w:t>POSSIBILITES D’EVOLUTION AU SEIN DE L’ENTREPRISE</w:t>
      </w:r>
      <w:bookmarkEnd w:id="49"/>
    </w:p>
    <w:p w:rsidR="00DE5240" w:rsidRPr="0021207D" w:rsidRDefault="00E32D55" w:rsidP="0056000A">
      <w:pPr>
        <w:tabs>
          <w:tab w:val="right" w:pos="9072"/>
        </w:tabs>
        <w:spacing w:after="0"/>
        <w:jc w:val="both"/>
        <w:rPr>
          <w:rFonts w:asciiTheme="majorHAnsi" w:hAnsiTheme="majorHAnsi"/>
        </w:rPr>
      </w:pPr>
      <w:r w:rsidRPr="0021207D">
        <w:rPr>
          <w:rFonts w:asciiTheme="majorHAnsi" w:hAnsiTheme="majorHAnsi"/>
        </w:rPr>
        <w:t>La quasi-totalité des enquêtés (99,5%) pense disposer des compétences et connaissances requises</w:t>
      </w:r>
      <w:r w:rsidR="00471F90" w:rsidRPr="0021207D">
        <w:rPr>
          <w:rFonts w:asciiTheme="majorHAnsi" w:hAnsiTheme="majorHAnsi"/>
        </w:rPr>
        <w:t xml:space="preserve"> pour son poste. Toutefois</w:t>
      </w:r>
      <w:r w:rsidR="003672DE">
        <w:rPr>
          <w:rFonts w:asciiTheme="majorHAnsi" w:hAnsiTheme="majorHAnsi"/>
        </w:rPr>
        <w:t xml:space="preserve">, </w:t>
      </w:r>
      <w:r w:rsidR="00471F90" w:rsidRPr="0021207D">
        <w:rPr>
          <w:rFonts w:asciiTheme="majorHAnsi" w:hAnsiTheme="majorHAnsi"/>
        </w:rPr>
        <w:t>84,9%</w:t>
      </w:r>
      <w:r w:rsidR="00A954C5" w:rsidRPr="0021207D">
        <w:rPr>
          <w:rFonts w:asciiTheme="majorHAnsi" w:hAnsiTheme="majorHAnsi"/>
        </w:rPr>
        <w:t xml:space="preserve"> des enquêtés ont besoin d’une formation pour mieux exercer leurs attributions.</w:t>
      </w:r>
    </w:p>
    <w:p w:rsidR="00471F90" w:rsidRPr="0021207D" w:rsidRDefault="00E32D55"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2671948" cy="2804795"/>
            <wp:effectExtent l="0" t="0" r="0" b="0"/>
            <wp:docPr id="230" name="Graphique 23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11FE05A-50AF-4755-88BB-9A69170B89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r w:rsidR="00471F90" w:rsidRPr="0021207D">
        <w:rPr>
          <w:rFonts w:asciiTheme="majorHAnsi" w:hAnsiTheme="majorHAnsi"/>
          <w:noProof/>
          <w:lang w:eastAsia="fr-FR"/>
        </w:rPr>
        <w:drawing>
          <wp:inline distT="0" distB="0" distL="0" distR="0">
            <wp:extent cx="2873828" cy="2804795"/>
            <wp:effectExtent l="0" t="0" r="0" b="0"/>
            <wp:docPr id="232" name="Graphique 23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17D3A7E-1F2E-463C-AEDF-40750EDA1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024852" w:rsidRPr="0021207D" w:rsidRDefault="00024852" w:rsidP="0056000A">
      <w:pPr>
        <w:tabs>
          <w:tab w:val="right" w:pos="9072"/>
        </w:tabs>
        <w:spacing w:after="0"/>
        <w:jc w:val="both"/>
        <w:rPr>
          <w:rFonts w:asciiTheme="majorHAnsi" w:hAnsiTheme="majorHAnsi"/>
          <w:sz w:val="24"/>
          <w:szCs w:val="24"/>
        </w:rPr>
      </w:pPr>
    </w:p>
    <w:p w:rsidR="0084156B" w:rsidRPr="0021207D" w:rsidRDefault="0084156B" w:rsidP="0056000A">
      <w:pPr>
        <w:tabs>
          <w:tab w:val="right" w:pos="9072"/>
        </w:tabs>
        <w:spacing w:after="0"/>
        <w:jc w:val="both"/>
        <w:rPr>
          <w:rFonts w:asciiTheme="majorHAnsi" w:hAnsiTheme="majorHAnsi"/>
        </w:rPr>
      </w:pPr>
      <w:r w:rsidRPr="0021207D">
        <w:rPr>
          <w:rFonts w:asciiTheme="majorHAnsi" w:hAnsiTheme="majorHAnsi"/>
        </w:rPr>
        <w:t>La moyenne de temps passée au poste actuelle est de 5,0 ans sur l’ensemble des enquêtés.</w:t>
      </w:r>
      <w:r w:rsidR="00FC6726" w:rsidRPr="0021207D">
        <w:rPr>
          <w:rFonts w:asciiTheme="majorHAnsi" w:hAnsiTheme="majorHAnsi"/>
        </w:rPr>
        <w:t xml:space="preserve"> Au Siège, les enquêtés ont la plus courte durée au poste (4,1 ans) contre 5,8 ans à la DRL1 où la durée au poste est la plus élevée.</w:t>
      </w:r>
      <w:r w:rsidR="00563349" w:rsidRPr="0021207D">
        <w:rPr>
          <w:rFonts w:asciiTheme="majorHAnsi" w:hAnsiTheme="majorHAnsi"/>
        </w:rPr>
        <w:t xml:space="preserve"> Les femmes sont à leur poste depuis 4,2 ans contre 5,2 ans pour les hommes.</w:t>
      </w:r>
    </w:p>
    <w:p w:rsidR="0084156B" w:rsidRPr="0021207D" w:rsidRDefault="0084156B" w:rsidP="0056000A">
      <w:pPr>
        <w:tabs>
          <w:tab w:val="right" w:pos="9072"/>
        </w:tabs>
        <w:spacing w:after="0"/>
        <w:jc w:val="both"/>
        <w:rPr>
          <w:rFonts w:asciiTheme="majorHAnsi" w:hAnsiTheme="majorHAnsi"/>
        </w:rPr>
      </w:pPr>
    </w:p>
    <w:p w:rsidR="0084156B" w:rsidRPr="0021207D" w:rsidRDefault="0084156B" w:rsidP="0056000A">
      <w:pPr>
        <w:tabs>
          <w:tab w:val="right" w:pos="9072"/>
        </w:tabs>
        <w:spacing w:after="0"/>
        <w:jc w:val="both"/>
        <w:rPr>
          <w:rFonts w:asciiTheme="majorHAnsi" w:hAnsiTheme="majorHAnsi"/>
        </w:rPr>
      </w:pPr>
    </w:p>
    <w:p w:rsidR="0084156B" w:rsidRPr="0021207D" w:rsidRDefault="00FC6726" w:rsidP="0056000A">
      <w:pPr>
        <w:tabs>
          <w:tab w:val="right" w:pos="9072"/>
        </w:tabs>
        <w:spacing w:after="0"/>
        <w:jc w:val="both"/>
        <w:rPr>
          <w:rFonts w:asciiTheme="majorHAnsi" w:hAnsiTheme="majorHAnsi"/>
        </w:rPr>
      </w:pPr>
      <w:r w:rsidRPr="0021207D">
        <w:rPr>
          <w:rFonts w:asciiTheme="majorHAnsi" w:hAnsiTheme="majorHAnsi"/>
          <w:noProof/>
          <w:lang w:eastAsia="fr-FR"/>
        </w:rPr>
        <w:drawing>
          <wp:inline distT="0" distB="0" distL="0" distR="0">
            <wp:extent cx="5545931" cy="4419600"/>
            <wp:effectExtent l="19050" t="0" r="16669" b="0"/>
            <wp:docPr id="620" name="Graphique 62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7CED387-9F10-4F21-BC6D-B24A0769D5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84156B" w:rsidRPr="0021207D" w:rsidRDefault="0084156B" w:rsidP="0056000A">
      <w:pPr>
        <w:tabs>
          <w:tab w:val="right" w:pos="9072"/>
        </w:tabs>
        <w:spacing w:after="0"/>
        <w:jc w:val="both"/>
        <w:rPr>
          <w:rFonts w:asciiTheme="majorHAnsi" w:hAnsiTheme="majorHAnsi"/>
        </w:rPr>
      </w:pPr>
    </w:p>
    <w:p w:rsidR="00024852" w:rsidRPr="0021207D" w:rsidRDefault="008036A9" w:rsidP="0056000A">
      <w:pPr>
        <w:tabs>
          <w:tab w:val="right" w:pos="9072"/>
        </w:tabs>
        <w:spacing w:after="0"/>
        <w:jc w:val="both"/>
        <w:rPr>
          <w:rFonts w:asciiTheme="majorHAnsi" w:hAnsiTheme="majorHAnsi"/>
        </w:rPr>
      </w:pPr>
      <w:r w:rsidRPr="0021207D">
        <w:rPr>
          <w:rFonts w:asciiTheme="majorHAnsi" w:hAnsiTheme="majorHAnsi"/>
        </w:rPr>
        <w:lastRenderedPageBreak/>
        <w:t>Par ailleurs, 6</w:t>
      </w:r>
      <w:r w:rsidR="003A33C5" w:rsidRPr="0021207D">
        <w:rPr>
          <w:rFonts w:asciiTheme="majorHAnsi" w:hAnsiTheme="majorHAnsi"/>
        </w:rPr>
        <w:t>1</w:t>
      </w:r>
      <w:r w:rsidRPr="0021207D">
        <w:rPr>
          <w:rFonts w:asciiTheme="majorHAnsi" w:hAnsiTheme="majorHAnsi"/>
        </w:rPr>
        <w:t>,</w:t>
      </w:r>
      <w:r w:rsidR="003A33C5" w:rsidRPr="0021207D">
        <w:rPr>
          <w:rFonts w:asciiTheme="majorHAnsi" w:hAnsiTheme="majorHAnsi"/>
        </w:rPr>
        <w:t>0</w:t>
      </w:r>
      <w:r w:rsidRPr="0021207D">
        <w:rPr>
          <w:rFonts w:asciiTheme="majorHAnsi" w:hAnsiTheme="majorHAnsi"/>
        </w:rPr>
        <w:t>% des enquêtés</w:t>
      </w:r>
      <w:r w:rsidR="00E054CD" w:rsidRPr="0021207D">
        <w:rPr>
          <w:rFonts w:asciiTheme="majorHAnsi" w:hAnsiTheme="majorHAnsi"/>
        </w:rPr>
        <w:t xml:space="preserve"> n’ont </w:t>
      </w:r>
      <w:r w:rsidR="00B74EAA" w:rsidRPr="0021207D">
        <w:rPr>
          <w:rFonts w:asciiTheme="majorHAnsi" w:hAnsiTheme="majorHAnsi"/>
        </w:rPr>
        <w:t>jamais</w:t>
      </w:r>
      <w:r w:rsidR="003A1CE6">
        <w:rPr>
          <w:rFonts w:asciiTheme="majorHAnsi" w:hAnsiTheme="majorHAnsi"/>
        </w:rPr>
        <w:t xml:space="preserve"> </w:t>
      </w:r>
      <w:r w:rsidR="00E054CD" w:rsidRPr="0021207D">
        <w:rPr>
          <w:rFonts w:asciiTheme="majorHAnsi" w:hAnsiTheme="majorHAnsi"/>
        </w:rPr>
        <w:t>été promu depuis qu’ils sont à la SBEE.</w:t>
      </w:r>
      <w:r w:rsidR="00D36380" w:rsidRPr="0021207D">
        <w:rPr>
          <w:rFonts w:asciiTheme="majorHAnsi" w:hAnsiTheme="majorHAnsi"/>
        </w:rPr>
        <w:t xml:space="preserve"> Ce qui est perceptible quant à leur satisfaction par rapport aux opportunités de carrière à la SBEE : 51,5%</w:t>
      </w:r>
      <w:r w:rsidR="003A33C5" w:rsidRPr="0021207D">
        <w:rPr>
          <w:rFonts w:asciiTheme="majorHAnsi" w:hAnsiTheme="majorHAnsi"/>
        </w:rPr>
        <w:t xml:space="preserve"> des enquêtés ne sont pas satisfaits.</w:t>
      </w:r>
    </w:p>
    <w:p w:rsidR="00D36380" w:rsidRPr="0021207D" w:rsidRDefault="00024852"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drawing>
          <wp:inline distT="0" distB="0" distL="0" distR="0">
            <wp:extent cx="2826327" cy="2804795"/>
            <wp:effectExtent l="0" t="0" r="0" b="0"/>
            <wp:docPr id="233" name="Graphique 23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86C82E2-729B-45F6-93F7-0C9D005D13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r w:rsidR="00D36380" w:rsidRPr="0021207D">
        <w:rPr>
          <w:rFonts w:asciiTheme="majorHAnsi" w:hAnsiTheme="majorHAnsi"/>
          <w:noProof/>
          <w:lang w:eastAsia="fr-FR"/>
        </w:rPr>
        <w:drawing>
          <wp:inline distT="0" distB="0" distL="0" distR="0">
            <wp:extent cx="2802576" cy="2743200"/>
            <wp:effectExtent l="19050" t="0" r="16824" b="0"/>
            <wp:docPr id="234" name="Graphique 23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22BBB85-BC80-4B51-93C5-D4050FB4B1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024852" w:rsidRPr="0021207D" w:rsidRDefault="00024852" w:rsidP="0056000A">
      <w:pPr>
        <w:tabs>
          <w:tab w:val="right" w:pos="9072"/>
        </w:tabs>
        <w:spacing w:after="0"/>
        <w:jc w:val="both"/>
        <w:rPr>
          <w:rFonts w:asciiTheme="majorHAnsi" w:hAnsiTheme="majorHAnsi"/>
          <w:sz w:val="24"/>
          <w:szCs w:val="24"/>
        </w:rPr>
      </w:pPr>
    </w:p>
    <w:p w:rsidR="00024852" w:rsidRPr="0021207D" w:rsidRDefault="00024852" w:rsidP="0056000A">
      <w:pPr>
        <w:tabs>
          <w:tab w:val="right" w:pos="9072"/>
        </w:tabs>
        <w:spacing w:after="0"/>
        <w:jc w:val="both"/>
        <w:rPr>
          <w:rFonts w:asciiTheme="majorHAnsi" w:hAnsiTheme="majorHAnsi"/>
          <w:sz w:val="24"/>
          <w:szCs w:val="24"/>
        </w:rPr>
      </w:pPr>
    </w:p>
    <w:p w:rsidR="00AB4ED2" w:rsidRPr="0021207D" w:rsidRDefault="00AB4ED2" w:rsidP="0056000A">
      <w:pPr>
        <w:tabs>
          <w:tab w:val="right" w:pos="9072"/>
        </w:tabs>
        <w:spacing w:after="0"/>
        <w:jc w:val="both"/>
        <w:rPr>
          <w:rFonts w:asciiTheme="majorHAnsi" w:hAnsiTheme="majorHAnsi"/>
          <w:sz w:val="24"/>
          <w:szCs w:val="24"/>
        </w:rPr>
      </w:pPr>
      <w:r w:rsidRPr="0021207D">
        <w:rPr>
          <w:rFonts w:asciiTheme="majorHAnsi" w:hAnsiTheme="majorHAnsi"/>
          <w:sz w:val="24"/>
          <w:szCs w:val="24"/>
        </w:rPr>
        <w:t>62,9% des femmes disent n’avoir jamais été promu contre 60,5% pour les hommes. Selon la direction générale, le taux de NON est plus marqué au niveau de la DRL1 (72,2%) et de la DRO-P (72,2%).</w:t>
      </w:r>
      <w:r w:rsidR="005D3D33" w:rsidRPr="0021207D">
        <w:rPr>
          <w:rFonts w:asciiTheme="majorHAnsi" w:hAnsiTheme="majorHAnsi"/>
          <w:sz w:val="24"/>
          <w:szCs w:val="24"/>
        </w:rPr>
        <w:t xml:space="preserve"> Les agents d’exécution (79,7%) et les agents du service/technicien (89,7%) sont ceux ayant les plus fortes proportions d’enquêtés n’ayant jamais été promu. </w:t>
      </w:r>
    </w:p>
    <w:p w:rsidR="00AB4ED2" w:rsidRPr="0021207D" w:rsidRDefault="00AB4ED2"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4572000" cy="2743200"/>
            <wp:effectExtent l="19050" t="0" r="0" b="0"/>
            <wp:docPr id="621" name="Graphique 62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081E8BF-2C90-4F5C-9ACD-37CF6FBCF2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r w:rsidRPr="0021207D">
        <w:rPr>
          <w:rFonts w:asciiTheme="majorHAnsi" w:hAnsiTheme="majorHAnsi"/>
          <w:noProof/>
          <w:lang w:eastAsia="fr-FR"/>
        </w:rPr>
        <w:drawing>
          <wp:inline distT="0" distB="0" distL="0" distR="0">
            <wp:extent cx="4572000" cy="2743200"/>
            <wp:effectExtent l="19050" t="0" r="0" b="0"/>
            <wp:docPr id="622" name="Graphique 62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A9EED07-407F-4589-A37C-8F20807387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AB4ED2" w:rsidRPr="0021207D" w:rsidRDefault="00AB4ED2" w:rsidP="0056000A">
      <w:pPr>
        <w:tabs>
          <w:tab w:val="right" w:pos="9072"/>
        </w:tabs>
        <w:spacing w:after="0"/>
        <w:jc w:val="both"/>
        <w:rPr>
          <w:rFonts w:asciiTheme="majorHAnsi" w:hAnsiTheme="majorHAnsi"/>
          <w:sz w:val="24"/>
          <w:szCs w:val="24"/>
        </w:rPr>
      </w:pPr>
    </w:p>
    <w:p w:rsidR="00AB4ED2" w:rsidRPr="0021207D" w:rsidRDefault="00AB4ED2"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4572000" cy="2743200"/>
            <wp:effectExtent l="19050" t="0" r="0" b="0"/>
            <wp:docPr id="623" name="Graphique 62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90627F1-5807-4A99-8ACF-C9A5DEC28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r w:rsidRPr="0021207D">
        <w:rPr>
          <w:rFonts w:asciiTheme="majorHAnsi" w:hAnsiTheme="majorHAnsi"/>
          <w:noProof/>
          <w:lang w:eastAsia="fr-FR"/>
        </w:rPr>
        <w:drawing>
          <wp:inline distT="0" distB="0" distL="0" distR="0">
            <wp:extent cx="4572000" cy="2743200"/>
            <wp:effectExtent l="19050" t="0" r="0" b="0"/>
            <wp:docPr id="624" name="Graphique 62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B98F353-2EAB-415E-886C-BB31786C6A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rsidR="00AB4ED2" w:rsidRPr="0021207D" w:rsidRDefault="00AB4ED2" w:rsidP="0056000A">
      <w:pPr>
        <w:tabs>
          <w:tab w:val="right" w:pos="9072"/>
        </w:tabs>
        <w:spacing w:after="0"/>
        <w:jc w:val="both"/>
        <w:rPr>
          <w:rFonts w:asciiTheme="majorHAnsi" w:hAnsiTheme="majorHAnsi"/>
          <w:sz w:val="24"/>
          <w:szCs w:val="24"/>
        </w:rPr>
      </w:pPr>
    </w:p>
    <w:p w:rsidR="003A33C5" w:rsidRPr="0021207D" w:rsidRDefault="003A33C5" w:rsidP="0056000A">
      <w:pPr>
        <w:tabs>
          <w:tab w:val="right" w:pos="9072"/>
        </w:tabs>
        <w:spacing w:after="0"/>
        <w:jc w:val="both"/>
        <w:rPr>
          <w:rFonts w:asciiTheme="majorHAnsi" w:hAnsiTheme="majorHAnsi"/>
        </w:rPr>
      </w:pPr>
      <w:r w:rsidRPr="0021207D">
        <w:rPr>
          <w:rFonts w:asciiTheme="majorHAnsi" w:hAnsiTheme="majorHAnsi"/>
        </w:rPr>
        <w:t xml:space="preserve">Quant </w:t>
      </w:r>
      <w:r w:rsidR="00877381" w:rsidRPr="0021207D">
        <w:rPr>
          <w:rFonts w:asciiTheme="majorHAnsi" w:hAnsiTheme="majorHAnsi"/>
        </w:rPr>
        <w:t>aux</w:t>
      </w:r>
      <w:r w:rsidRPr="0021207D">
        <w:rPr>
          <w:rFonts w:asciiTheme="majorHAnsi" w:hAnsiTheme="majorHAnsi"/>
        </w:rPr>
        <w:t xml:space="preserve"> mouvements de personnel (promotions, affectations, changement horizontal </w:t>
      </w:r>
      <w:r w:rsidR="00877381" w:rsidRPr="0021207D">
        <w:rPr>
          <w:rFonts w:asciiTheme="majorHAnsi" w:hAnsiTheme="majorHAnsi"/>
        </w:rPr>
        <w:t xml:space="preserve">de poste), 53,7% des enquêtés pensent qu’ils </w:t>
      </w:r>
      <w:r w:rsidR="00790A72" w:rsidRPr="0021207D">
        <w:rPr>
          <w:rFonts w:asciiTheme="majorHAnsi" w:hAnsiTheme="majorHAnsi"/>
        </w:rPr>
        <w:t>ne sont jamais objectifs</w:t>
      </w:r>
      <w:r w:rsidR="003A1CE6">
        <w:rPr>
          <w:rFonts w:asciiTheme="majorHAnsi" w:hAnsiTheme="majorHAnsi"/>
        </w:rPr>
        <w:t xml:space="preserve"> </w:t>
      </w:r>
      <w:r w:rsidR="00790A72" w:rsidRPr="0021207D">
        <w:rPr>
          <w:rFonts w:asciiTheme="majorHAnsi" w:hAnsiTheme="majorHAnsi"/>
        </w:rPr>
        <w:t xml:space="preserve">ou le </w:t>
      </w:r>
      <w:r w:rsidR="00877381" w:rsidRPr="0021207D">
        <w:rPr>
          <w:rFonts w:asciiTheme="majorHAnsi" w:hAnsiTheme="majorHAnsi"/>
        </w:rPr>
        <w:t>sont rarement.</w:t>
      </w:r>
    </w:p>
    <w:p w:rsidR="00976448" w:rsidRPr="0021207D" w:rsidRDefault="00976448" w:rsidP="0056000A">
      <w:pPr>
        <w:tabs>
          <w:tab w:val="right" w:pos="9072"/>
        </w:tabs>
        <w:spacing w:after="0"/>
        <w:jc w:val="both"/>
        <w:rPr>
          <w:rFonts w:asciiTheme="majorHAnsi" w:hAnsiTheme="majorHAnsi"/>
          <w:sz w:val="24"/>
          <w:szCs w:val="24"/>
        </w:rPr>
      </w:pPr>
    </w:p>
    <w:p w:rsidR="003A33C5" w:rsidRPr="0021207D" w:rsidRDefault="003A33C5" w:rsidP="0056000A">
      <w:pPr>
        <w:tabs>
          <w:tab w:val="right" w:pos="9072"/>
        </w:tabs>
        <w:spacing w:after="0"/>
        <w:jc w:val="both"/>
        <w:rPr>
          <w:rFonts w:asciiTheme="majorHAnsi" w:hAnsiTheme="majorHAnsi"/>
          <w:sz w:val="24"/>
          <w:szCs w:val="24"/>
        </w:rPr>
      </w:pPr>
      <w:r w:rsidRPr="0021207D">
        <w:rPr>
          <w:rFonts w:asciiTheme="majorHAnsi" w:hAnsiTheme="majorHAnsi"/>
          <w:noProof/>
          <w:lang w:eastAsia="fr-FR"/>
        </w:rPr>
        <w:lastRenderedPageBreak/>
        <w:drawing>
          <wp:inline distT="0" distB="0" distL="0" distR="0">
            <wp:extent cx="4572000" cy="2743200"/>
            <wp:effectExtent l="19050" t="0" r="19050" b="0"/>
            <wp:docPr id="235" name="Graphique 23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3E132F7-97BE-483A-A029-8E5729F533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rsidR="003A33C5" w:rsidRPr="0021207D" w:rsidRDefault="003A33C5" w:rsidP="0056000A">
      <w:pPr>
        <w:tabs>
          <w:tab w:val="right" w:pos="9072"/>
        </w:tabs>
        <w:spacing w:after="0"/>
        <w:jc w:val="both"/>
        <w:rPr>
          <w:rFonts w:asciiTheme="majorHAnsi" w:hAnsiTheme="majorHAnsi"/>
          <w:sz w:val="24"/>
          <w:szCs w:val="24"/>
        </w:rPr>
      </w:pPr>
    </w:p>
    <w:p w:rsidR="00024852" w:rsidRPr="0021207D" w:rsidRDefault="00024852" w:rsidP="0056000A">
      <w:pPr>
        <w:tabs>
          <w:tab w:val="right" w:pos="9072"/>
        </w:tabs>
        <w:spacing w:after="0"/>
        <w:jc w:val="both"/>
        <w:rPr>
          <w:rFonts w:asciiTheme="majorHAnsi" w:hAnsiTheme="majorHAnsi"/>
          <w:sz w:val="24"/>
          <w:szCs w:val="24"/>
        </w:rPr>
      </w:pPr>
    </w:p>
    <w:p w:rsidR="0056000A" w:rsidRPr="0021207D" w:rsidRDefault="0056000A" w:rsidP="0056000A">
      <w:pPr>
        <w:tabs>
          <w:tab w:val="right" w:pos="9072"/>
        </w:tabs>
        <w:spacing w:after="0"/>
        <w:jc w:val="both"/>
        <w:rPr>
          <w:rFonts w:asciiTheme="majorHAnsi" w:hAnsiTheme="majorHAnsi"/>
          <w:sz w:val="24"/>
          <w:szCs w:val="24"/>
        </w:rPr>
      </w:pPr>
      <w:r w:rsidRPr="0021207D">
        <w:rPr>
          <w:rFonts w:asciiTheme="majorHAnsi" w:hAnsiTheme="majorHAnsi"/>
          <w:sz w:val="24"/>
          <w:szCs w:val="24"/>
        </w:rPr>
        <w:br w:type="page"/>
      </w:r>
    </w:p>
    <w:p w:rsidR="0056000A" w:rsidRPr="0021207D" w:rsidRDefault="0056000A" w:rsidP="000F50F6">
      <w:pPr>
        <w:pStyle w:val="Titre2"/>
        <w:rPr>
          <w:rFonts w:asciiTheme="majorHAnsi" w:hAnsiTheme="majorHAnsi"/>
        </w:rPr>
      </w:pPr>
      <w:bookmarkStart w:id="50" w:name="_Toc526763051"/>
      <w:bookmarkStart w:id="51" w:name="_Toc425961651"/>
      <w:bookmarkStart w:id="52" w:name="_Toc532489655"/>
      <w:r w:rsidRPr="0021207D">
        <w:rPr>
          <w:rFonts w:asciiTheme="majorHAnsi" w:hAnsiTheme="majorHAnsi"/>
        </w:rPr>
        <w:lastRenderedPageBreak/>
        <w:t xml:space="preserve">CHAPITRE 4 : </w:t>
      </w:r>
      <w:r w:rsidR="0010602E" w:rsidRPr="0021207D">
        <w:rPr>
          <w:rFonts w:asciiTheme="majorHAnsi" w:hAnsiTheme="majorHAnsi"/>
        </w:rPr>
        <w:t>PROCESSUS DECISIONNEL, CIRCULATION DE L’INFORMATION ET APPRECIATION DE LA QUALITE DES RELATIONS ET DU MANAGEMENT</w:t>
      </w:r>
      <w:bookmarkEnd w:id="50"/>
      <w:bookmarkEnd w:id="51"/>
      <w:bookmarkEnd w:id="52"/>
    </w:p>
    <w:bookmarkEnd w:id="45"/>
    <w:bookmarkEnd w:id="46"/>
    <w:p w:rsidR="0056000A" w:rsidRPr="0021207D" w:rsidRDefault="0056000A" w:rsidP="0056000A">
      <w:pPr>
        <w:rPr>
          <w:rFonts w:asciiTheme="majorHAnsi" w:hAnsiTheme="majorHAnsi"/>
        </w:rPr>
      </w:pPr>
    </w:p>
    <w:p w:rsidR="00000D52" w:rsidRPr="0021207D" w:rsidRDefault="00000D52" w:rsidP="00000D52">
      <w:pPr>
        <w:keepNext/>
        <w:framePr w:dropCap="drop" w:lines="3" w:wrap="around" w:vAnchor="text" w:hAnchor="text"/>
        <w:tabs>
          <w:tab w:val="right" w:pos="9072"/>
        </w:tabs>
        <w:spacing w:before="40" w:after="0" w:line="881" w:lineRule="exact"/>
        <w:jc w:val="both"/>
        <w:textAlignment w:val="baseline"/>
        <w:rPr>
          <w:rFonts w:asciiTheme="majorHAnsi" w:hAnsiTheme="majorHAnsi"/>
          <w:position w:val="-8"/>
          <w:sz w:val="103"/>
        </w:rPr>
      </w:pPr>
      <w:r w:rsidRPr="0021207D">
        <w:rPr>
          <w:rFonts w:asciiTheme="majorHAnsi" w:hAnsiTheme="majorHAnsi"/>
          <w:position w:val="-8"/>
          <w:sz w:val="103"/>
        </w:rPr>
        <w:t>C</w:t>
      </w:r>
    </w:p>
    <w:p w:rsidR="003904EF" w:rsidRPr="0021207D" w:rsidRDefault="0056000A" w:rsidP="003904EF">
      <w:pPr>
        <w:tabs>
          <w:tab w:val="right" w:pos="9072"/>
        </w:tabs>
        <w:spacing w:before="240"/>
        <w:jc w:val="both"/>
        <w:rPr>
          <w:rFonts w:asciiTheme="majorHAnsi" w:hAnsiTheme="majorHAnsi"/>
        </w:rPr>
      </w:pPr>
      <w:r w:rsidRPr="0021207D">
        <w:rPr>
          <w:rFonts w:asciiTheme="majorHAnsi" w:hAnsiTheme="majorHAnsi"/>
        </w:rPr>
        <w:t xml:space="preserve">e chapitre présente </w:t>
      </w:r>
      <w:r w:rsidR="00B10749" w:rsidRPr="0021207D">
        <w:rPr>
          <w:rFonts w:asciiTheme="majorHAnsi" w:hAnsiTheme="majorHAnsi"/>
        </w:rPr>
        <w:t>le processus décisionnel au sein de la SBEE en mesurant le degré d’implication ou de sollicitation du personnel et représentants du personnel dans la prise de décision à la SBEE. Il mesure également comment l’inform</w:t>
      </w:r>
      <w:r w:rsidR="00C053E3" w:rsidRPr="0021207D">
        <w:rPr>
          <w:rFonts w:asciiTheme="majorHAnsi" w:hAnsiTheme="majorHAnsi"/>
        </w:rPr>
        <w:t>ation</w:t>
      </w:r>
      <w:r w:rsidR="00B10749" w:rsidRPr="0021207D">
        <w:rPr>
          <w:rFonts w:asciiTheme="majorHAnsi" w:hAnsiTheme="majorHAnsi"/>
        </w:rPr>
        <w:t xml:space="preserve"> circule à l’intérieur de l’entreprise et quels sont les canaux utilisés </w:t>
      </w:r>
      <w:r w:rsidR="00C053E3" w:rsidRPr="0021207D">
        <w:rPr>
          <w:rFonts w:asciiTheme="majorHAnsi" w:hAnsiTheme="majorHAnsi"/>
        </w:rPr>
        <w:t xml:space="preserve">pour </w:t>
      </w:r>
      <w:r w:rsidR="00B10749" w:rsidRPr="0021207D">
        <w:rPr>
          <w:rFonts w:asciiTheme="majorHAnsi" w:hAnsiTheme="majorHAnsi"/>
        </w:rPr>
        <w:t>partager l’information. Pour finir, ce chapitre présent la qualité des relations entre le personnel de la SBEE.</w:t>
      </w:r>
    </w:p>
    <w:p w:rsidR="0056000A" w:rsidRPr="0021207D" w:rsidRDefault="0056000A" w:rsidP="0056000A">
      <w:pPr>
        <w:tabs>
          <w:tab w:val="right" w:pos="9072"/>
        </w:tabs>
        <w:spacing w:before="240"/>
        <w:jc w:val="both"/>
        <w:rPr>
          <w:rFonts w:asciiTheme="majorHAnsi" w:hAnsiTheme="majorHAnsi"/>
        </w:rPr>
      </w:pPr>
    </w:p>
    <w:p w:rsidR="000F499E" w:rsidRPr="0021207D" w:rsidRDefault="000F499E" w:rsidP="000F499E">
      <w:pPr>
        <w:pStyle w:val="Titre3"/>
        <w:numPr>
          <w:ilvl w:val="0"/>
          <w:numId w:val="0"/>
        </w:numPr>
        <w:ind w:left="720" w:hanging="720"/>
        <w:rPr>
          <w:rFonts w:asciiTheme="majorHAnsi" w:hAnsiTheme="majorHAnsi"/>
        </w:rPr>
      </w:pPr>
      <w:bookmarkStart w:id="53" w:name="_Toc526763052"/>
      <w:bookmarkStart w:id="54" w:name="_Toc532489656"/>
      <w:r w:rsidRPr="0021207D">
        <w:rPr>
          <w:rFonts w:asciiTheme="majorHAnsi" w:hAnsiTheme="majorHAnsi"/>
        </w:rPr>
        <w:t>4.1.</w:t>
      </w:r>
      <w:bookmarkEnd w:id="53"/>
      <w:r w:rsidRPr="0021207D">
        <w:rPr>
          <w:rFonts w:asciiTheme="majorHAnsi" w:hAnsiTheme="majorHAnsi"/>
        </w:rPr>
        <w:t xml:space="preserve"> Processus décisionnel au sein de la SBEE</w:t>
      </w:r>
      <w:bookmarkEnd w:id="54"/>
    </w:p>
    <w:p w:rsidR="000F499E" w:rsidRPr="0021207D" w:rsidRDefault="000F499E" w:rsidP="000F499E">
      <w:pPr>
        <w:pStyle w:val="Titre4"/>
        <w:rPr>
          <w:rFonts w:asciiTheme="majorHAnsi" w:hAnsiTheme="majorHAnsi"/>
        </w:rPr>
      </w:pPr>
      <w:bookmarkStart w:id="55" w:name="_Toc526763053"/>
      <w:r w:rsidRPr="0021207D">
        <w:rPr>
          <w:rFonts w:asciiTheme="majorHAnsi" w:hAnsiTheme="majorHAnsi"/>
        </w:rPr>
        <w:t>4.1.1</w:t>
      </w:r>
      <w:bookmarkEnd w:id="55"/>
      <w:r w:rsidRPr="0021207D">
        <w:rPr>
          <w:rFonts w:asciiTheme="majorHAnsi" w:hAnsiTheme="majorHAnsi"/>
        </w:rPr>
        <w:t>. Implications du personnel ou représentant du personnel dans la prise de décisions</w:t>
      </w:r>
    </w:p>
    <w:p w:rsidR="000F499E" w:rsidRPr="0021207D" w:rsidRDefault="000F499E" w:rsidP="000F499E">
      <w:pPr>
        <w:jc w:val="both"/>
        <w:rPr>
          <w:rFonts w:asciiTheme="majorHAnsi" w:hAnsiTheme="majorHAnsi"/>
        </w:rPr>
      </w:pPr>
      <w:r w:rsidRPr="0021207D">
        <w:rPr>
          <w:rFonts w:asciiTheme="majorHAnsi" w:hAnsiTheme="majorHAnsi"/>
        </w:rPr>
        <w:t>La qualité de la communication est un facteur essentiel pour le bon fonctionnement d’une entreprise. A la SBEE, environ 60% du personnel sont informés des décisions prises concernant leur entreprise. Cependant, seulement 15% des agents sont toujours informés. En ce qui concerne la qualité de l’information, 8% ont le sentiment d’être toujours informé à temps et 28% le sont souvent dans les délais.</w:t>
      </w:r>
    </w:p>
    <w:p w:rsidR="000F499E" w:rsidRPr="0021207D" w:rsidRDefault="000F499E" w:rsidP="000F499E">
      <w:pPr>
        <w:jc w:val="both"/>
        <w:rPr>
          <w:rFonts w:asciiTheme="majorHAnsi" w:hAnsiTheme="majorHAnsi"/>
        </w:rPr>
      </w:pPr>
      <w:r w:rsidRPr="0021207D">
        <w:rPr>
          <w:rFonts w:asciiTheme="majorHAnsi" w:hAnsiTheme="majorHAnsi"/>
        </w:rPr>
        <w:t>A la SBEE, 63% affirment que leurs avis ne sont pas souvent pris en compte dans les décisions ; seulement 5% estiment que leurs avis sont toujours pris en compte et 32% pensent que dans la prise de décisions, leurs avis sont souvent pris en compte.</w:t>
      </w:r>
    </w:p>
    <w:p w:rsidR="000F499E" w:rsidRPr="0021207D" w:rsidRDefault="000F499E" w:rsidP="000F499E">
      <w:pPr>
        <w:jc w:val="both"/>
        <w:rPr>
          <w:rFonts w:asciiTheme="majorHAnsi" w:hAnsiTheme="majorHAnsi"/>
        </w:rPr>
      </w:pPr>
      <w:r w:rsidRPr="0021207D">
        <w:rPr>
          <w:rFonts w:asciiTheme="majorHAnsi" w:hAnsiTheme="majorHAnsi"/>
        </w:rPr>
        <w:t>En outre, les enquêtés affirment que les représentants du personnel sont moins impliqués dans la prise de décision dans la société. Moins de 20% du personnels affirment que leurs représentants sont (toujours (8%), souvent (10%)) impliqués dans les décisions concernant leur entreprise.</w:t>
      </w:r>
    </w:p>
    <w:p w:rsidR="000F499E" w:rsidRPr="0021207D" w:rsidRDefault="000F499E" w:rsidP="000F499E">
      <w:pPr>
        <w:jc w:val="both"/>
        <w:rPr>
          <w:rFonts w:asciiTheme="majorHAnsi" w:hAnsiTheme="majorHAnsi"/>
        </w:rPr>
      </w:pPr>
    </w:p>
    <w:tbl>
      <w:tblPr>
        <w:tblStyle w:val="Grilledutableau"/>
        <w:tblW w:w="0" w:type="auto"/>
        <w:tblInd w:w="-38" w:type="dxa"/>
        <w:tblCellMar>
          <w:left w:w="70" w:type="dxa"/>
          <w:right w:w="70" w:type="dxa"/>
        </w:tblCellMar>
        <w:tblLook w:val="04A0"/>
      </w:tblPr>
      <w:tblGrid>
        <w:gridCol w:w="5779"/>
        <w:gridCol w:w="3471"/>
      </w:tblGrid>
      <w:tr w:rsidR="000F499E" w:rsidRPr="0021207D" w:rsidTr="004F43E7">
        <w:tc>
          <w:tcPr>
            <w:tcW w:w="5780" w:type="dxa"/>
          </w:tcPr>
          <w:p w:rsidR="000F499E" w:rsidRPr="0021207D" w:rsidRDefault="000F499E" w:rsidP="004F43E7">
            <w:pPr>
              <w:rPr>
                <w:rFonts w:asciiTheme="majorHAnsi" w:hAnsiTheme="majorHAnsi"/>
              </w:rPr>
            </w:pPr>
            <w:r w:rsidRPr="0021207D">
              <w:rPr>
                <w:rFonts w:asciiTheme="majorHAnsi" w:hAnsiTheme="majorHAnsi"/>
                <w:noProof/>
                <w:lang w:eastAsia="fr-FR"/>
              </w:rPr>
              <w:lastRenderedPageBreak/>
              <w:drawing>
                <wp:inline distT="0" distB="0" distL="0" distR="0">
                  <wp:extent cx="3581400" cy="2590800"/>
                  <wp:effectExtent l="0" t="0" r="0" b="0"/>
                  <wp:docPr id="2" name="Graphique 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4EDEFB9-0E38-4575-8B09-7F298B39C8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tc>
        <w:tc>
          <w:tcPr>
            <w:tcW w:w="3320" w:type="dxa"/>
          </w:tcPr>
          <w:p w:rsidR="000F499E" w:rsidRPr="0021207D" w:rsidRDefault="000F499E" w:rsidP="004F43E7">
            <w:pPr>
              <w:rPr>
                <w:rFonts w:asciiTheme="majorHAnsi" w:hAnsiTheme="majorHAnsi"/>
                <w:noProof/>
                <w:lang w:eastAsia="fr-FR"/>
              </w:rPr>
            </w:pPr>
            <w:r w:rsidRPr="0021207D">
              <w:rPr>
                <w:rFonts w:asciiTheme="majorHAnsi" w:hAnsiTheme="majorHAnsi"/>
                <w:noProof/>
                <w:lang w:eastAsia="fr-FR"/>
              </w:rPr>
              <w:drawing>
                <wp:inline distT="0" distB="0" distL="0" distR="0">
                  <wp:extent cx="2100263" cy="2743200"/>
                  <wp:effectExtent l="0" t="0" r="14605" b="0"/>
                  <wp:docPr id="632" name="Graphique 63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70D9057-E0C4-4A7E-BA2F-7FAA5EA6BF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tc>
      </w:tr>
    </w:tbl>
    <w:p w:rsidR="003E12E2" w:rsidRPr="00D2154B" w:rsidRDefault="003E12E2" w:rsidP="000F499E">
      <w:pPr>
        <w:pStyle w:val="Titre4"/>
        <w:rPr>
          <w:rFonts w:asciiTheme="majorHAnsi" w:eastAsia="Calibri" w:hAnsiTheme="majorHAnsi" w:cs="Times New Roman"/>
          <w:b w:val="0"/>
          <w:bCs w:val="0"/>
          <w:iCs w:val="0"/>
          <w:sz w:val="22"/>
        </w:rPr>
      </w:pPr>
    </w:p>
    <w:p w:rsidR="00F472C7" w:rsidRPr="00F472C7" w:rsidRDefault="00F472C7" w:rsidP="00F472C7">
      <w:pPr>
        <w:pStyle w:val="Titre4"/>
        <w:jc w:val="both"/>
        <w:rPr>
          <w:rFonts w:asciiTheme="majorHAnsi" w:eastAsia="Calibri" w:hAnsiTheme="majorHAnsi" w:cs="Times New Roman"/>
          <w:b w:val="0"/>
          <w:bCs w:val="0"/>
          <w:iCs w:val="0"/>
        </w:rPr>
      </w:pPr>
      <w:r w:rsidRPr="00F472C7">
        <w:rPr>
          <w:rFonts w:asciiTheme="majorHAnsi" w:eastAsia="Calibri" w:hAnsiTheme="majorHAnsi" w:cs="Times New Roman"/>
          <w:b w:val="0"/>
          <w:bCs w:val="0"/>
          <w:iCs w:val="0"/>
        </w:rPr>
        <w:t>Au-delà des graphiques qui témoignent du fait que les représentants du personnel sont moins impliqués dans la prise de décision dans la société, les entretiens de groupe, à travers les focus group</w:t>
      </w:r>
      <w:r w:rsidR="00D2154B">
        <w:rPr>
          <w:rFonts w:asciiTheme="majorHAnsi" w:eastAsia="Calibri" w:hAnsiTheme="majorHAnsi" w:cs="Times New Roman"/>
          <w:b w:val="0"/>
          <w:bCs w:val="0"/>
          <w:iCs w:val="0"/>
        </w:rPr>
        <w:t xml:space="preserve"> le révèlent également : « </w:t>
      </w:r>
      <w:r w:rsidRPr="00F472C7">
        <w:rPr>
          <w:rFonts w:asciiTheme="majorHAnsi" w:eastAsia="Calibri" w:hAnsiTheme="majorHAnsi" w:cs="Times New Roman"/>
          <w:b w:val="0"/>
          <w:bCs w:val="0"/>
          <w:i/>
          <w:iCs w:val="0"/>
        </w:rPr>
        <w:t>Pour le MCA, les structures syndicales n’existent pas. Pourquoi le MCA cherchent-ils à impliquer les structures syndicales à cette étape du processus ?</w:t>
      </w:r>
      <w:r w:rsidR="003A1CE6">
        <w:rPr>
          <w:rFonts w:asciiTheme="majorHAnsi" w:eastAsia="Calibri" w:hAnsiTheme="majorHAnsi" w:cs="Times New Roman"/>
          <w:b w:val="0"/>
          <w:bCs w:val="0"/>
          <w:i/>
          <w:iCs w:val="0"/>
        </w:rPr>
        <w:t xml:space="preserve"> </w:t>
      </w:r>
      <w:r w:rsidRPr="00F472C7">
        <w:rPr>
          <w:rFonts w:asciiTheme="majorHAnsi" w:eastAsia="Calibri" w:hAnsiTheme="majorHAnsi" w:cs="Times New Roman"/>
          <w:b w:val="0"/>
          <w:bCs w:val="0"/>
          <w:i/>
          <w:iCs w:val="0"/>
        </w:rPr>
        <w:t>Le fait que certains responsables syndicaux soient absents pourrait traduire le fait que les syndicats se sentent marginalisés dans le processus. Il y a des préalables.</w:t>
      </w:r>
      <w:r w:rsidR="003A1CE6">
        <w:rPr>
          <w:rFonts w:asciiTheme="majorHAnsi" w:eastAsia="Calibri" w:hAnsiTheme="majorHAnsi" w:cs="Times New Roman"/>
          <w:b w:val="0"/>
          <w:bCs w:val="0"/>
          <w:i/>
          <w:iCs w:val="0"/>
        </w:rPr>
        <w:t xml:space="preserve"> </w:t>
      </w:r>
      <w:r w:rsidRPr="00F472C7">
        <w:rPr>
          <w:rFonts w:asciiTheme="majorHAnsi" w:eastAsia="Calibri" w:hAnsiTheme="majorHAnsi" w:cs="Times New Roman"/>
          <w:b w:val="0"/>
          <w:bCs w:val="0"/>
          <w:i/>
          <w:iCs w:val="0"/>
        </w:rPr>
        <w:t>Les dépouillements des derniers</w:t>
      </w:r>
      <w:r w:rsidR="003A1CE6">
        <w:rPr>
          <w:rFonts w:asciiTheme="majorHAnsi" w:eastAsia="Calibri" w:hAnsiTheme="majorHAnsi" w:cs="Times New Roman"/>
          <w:b w:val="0"/>
          <w:bCs w:val="0"/>
          <w:i/>
          <w:iCs w:val="0"/>
        </w:rPr>
        <w:t xml:space="preserve"> </w:t>
      </w:r>
      <w:r w:rsidRPr="00F472C7">
        <w:rPr>
          <w:rFonts w:asciiTheme="majorHAnsi" w:eastAsia="Calibri" w:hAnsiTheme="majorHAnsi" w:cs="Times New Roman"/>
          <w:b w:val="0"/>
          <w:bCs w:val="0"/>
          <w:i/>
          <w:iCs w:val="0"/>
        </w:rPr>
        <w:t>recrutements se sont déroulés à Ouidah. Et les conditions</w:t>
      </w:r>
      <w:r w:rsidR="003A1CE6">
        <w:rPr>
          <w:rFonts w:asciiTheme="majorHAnsi" w:eastAsia="Calibri" w:hAnsiTheme="majorHAnsi" w:cs="Times New Roman"/>
          <w:b w:val="0"/>
          <w:bCs w:val="0"/>
          <w:i/>
          <w:iCs w:val="0"/>
        </w:rPr>
        <w:t xml:space="preserve"> </w:t>
      </w:r>
      <w:r w:rsidRPr="00F472C7">
        <w:rPr>
          <w:rFonts w:asciiTheme="majorHAnsi" w:eastAsia="Calibri" w:hAnsiTheme="majorHAnsi" w:cs="Times New Roman"/>
          <w:b w:val="0"/>
          <w:bCs w:val="0"/>
          <w:i/>
          <w:iCs w:val="0"/>
        </w:rPr>
        <w:t>dans lesquelles ces dépouillements sont faits sont connus et ne respectent pas les conditions requises. Il n’y a aucun représentant du syndicat dans la cellule qui se charge de jouer le rôle de point focal à la SBEE. Les syndicats sont perçus comme des structures composées de personnes qui ne sont compétentes en rien.</w:t>
      </w:r>
      <w:r w:rsidR="003A1CE6">
        <w:rPr>
          <w:rFonts w:asciiTheme="majorHAnsi" w:eastAsia="Calibri" w:hAnsiTheme="majorHAnsi" w:cs="Times New Roman"/>
          <w:b w:val="0"/>
          <w:bCs w:val="0"/>
          <w:i/>
          <w:iCs w:val="0"/>
        </w:rPr>
        <w:t xml:space="preserve"> </w:t>
      </w:r>
      <w:r w:rsidRPr="00F472C7">
        <w:rPr>
          <w:rFonts w:asciiTheme="majorHAnsi" w:eastAsia="Calibri" w:hAnsiTheme="majorHAnsi" w:cs="Times New Roman"/>
          <w:b w:val="0"/>
          <w:bCs w:val="0"/>
          <w:i/>
          <w:iCs w:val="0"/>
        </w:rPr>
        <w:t>Il y a nécessité d’institutionnaliser la participation du syndicat aux instances de prise de décisions importantes concernant les réforme</w:t>
      </w:r>
      <w:r w:rsidR="00BF7221">
        <w:rPr>
          <w:rFonts w:asciiTheme="majorHAnsi" w:eastAsia="Calibri" w:hAnsiTheme="majorHAnsi" w:cs="Times New Roman"/>
          <w:b w:val="0"/>
          <w:bCs w:val="0"/>
          <w:i/>
          <w:iCs w:val="0"/>
        </w:rPr>
        <w:t>s</w:t>
      </w:r>
      <w:r w:rsidRPr="00F472C7">
        <w:rPr>
          <w:rFonts w:asciiTheme="majorHAnsi" w:eastAsia="Calibri" w:hAnsiTheme="majorHAnsi" w:cs="Times New Roman"/>
          <w:b w:val="0"/>
          <w:bCs w:val="0"/>
          <w:i/>
          <w:iCs w:val="0"/>
        </w:rPr>
        <w:t xml:space="preserve"> à la SBEE</w:t>
      </w:r>
      <w:r w:rsidR="00D2154B">
        <w:rPr>
          <w:rFonts w:asciiTheme="majorHAnsi" w:eastAsia="Calibri" w:hAnsiTheme="majorHAnsi" w:cs="Times New Roman"/>
          <w:b w:val="0"/>
          <w:bCs w:val="0"/>
          <w:iCs w:val="0"/>
        </w:rPr>
        <w:t> »</w:t>
      </w:r>
    </w:p>
    <w:p w:rsidR="000F499E" w:rsidRPr="0021207D" w:rsidRDefault="000F499E" w:rsidP="000F499E">
      <w:pPr>
        <w:pStyle w:val="Titre4"/>
        <w:rPr>
          <w:rFonts w:asciiTheme="majorHAnsi" w:hAnsiTheme="majorHAnsi"/>
        </w:rPr>
      </w:pPr>
      <w:r w:rsidRPr="0021207D">
        <w:rPr>
          <w:rFonts w:asciiTheme="majorHAnsi" w:hAnsiTheme="majorHAnsi"/>
        </w:rPr>
        <w:t>4.1.2. Instances de prise de décision à la SBEE</w:t>
      </w:r>
    </w:p>
    <w:p w:rsidR="000F499E" w:rsidRPr="0021207D" w:rsidRDefault="000F499E" w:rsidP="000F499E">
      <w:pPr>
        <w:jc w:val="both"/>
        <w:rPr>
          <w:rFonts w:asciiTheme="majorHAnsi" w:hAnsiTheme="majorHAnsi"/>
          <w:sz w:val="24"/>
        </w:rPr>
      </w:pPr>
      <w:r w:rsidRPr="0021207D">
        <w:rPr>
          <w:rFonts w:asciiTheme="majorHAnsi" w:hAnsiTheme="majorHAnsi"/>
          <w:sz w:val="24"/>
        </w:rPr>
        <w:t>Selon 43,1% des agents de la SBEE, l’ensemble des instances à savoir : la direction générale, le CODIR, le conseil d’administration et la clientèle influence la prise de décision à la SBEE. De façon spécifique, la majorité des agents de la SBEE reconnaissent la direction générale (90%), le CODIR (83%) et le conseil d’administration (82%) comme des instances impliquées dans la prise de décision à la SBEE. Les plaintes et actions de la clientèle n’influenceraient les décisions que pour 31% des agents de la SBEE.</w:t>
      </w:r>
    </w:p>
    <w:p w:rsidR="00D60DF9" w:rsidRPr="0021207D" w:rsidRDefault="000F499E" w:rsidP="000F499E">
      <w:pPr>
        <w:pStyle w:val="Titre4"/>
        <w:rPr>
          <w:rFonts w:asciiTheme="majorHAnsi" w:hAnsiTheme="majorHAnsi"/>
        </w:rPr>
      </w:pPr>
      <w:r w:rsidRPr="0021207D">
        <w:rPr>
          <w:rFonts w:asciiTheme="majorHAnsi" w:hAnsiTheme="majorHAnsi"/>
          <w:noProof/>
          <w:lang w:eastAsia="fr-FR"/>
        </w:rPr>
        <w:lastRenderedPageBreak/>
        <w:drawing>
          <wp:inline distT="0" distB="0" distL="0" distR="0">
            <wp:extent cx="5648325" cy="2743200"/>
            <wp:effectExtent l="0" t="0" r="9525" b="0"/>
            <wp:docPr id="633" name="Graphique 63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DC3A8D0-14E0-4485-89A7-FB33B68C3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rsidR="000F499E" w:rsidRPr="0021207D" w:rsidRDefault="000F499E" w:rsidP="000F499E">
      <w:pPr>
        <w:pStyle w:val="Titre4"/>
        <w:rPr>
          <w:rFonts w:asciiTheme="majorHAnsi" w:hAnsiTheme="majorHAnsi"/>
        </w:rPr>
      </w:pPr>
      <w:r w:rsidRPr="0021207D">
        <w:rPr>
          <w:rFonts w:asciiTheme="majorHAnsi" w:hAnsiTheme="majorHAnsi"/>
        </w:rPr>
        <w:t>4.1.3. Facteurs d’influence sur la prise de décision concernant la SBEE</w:t>
      </w:r>
    </w:p>
    <w:p w:rsidR="000F499E" w:rsidRPr="0021207D" w:rsidRDefault="000F499E" w:rsidP="000F499E">
      <w:pPr>
        <w:jc w:val="both"/>
        <w:rPr>
          <w:rFonts w:asciiTheme="majorHAnsi" w:hAnsiTheme="majorHAnsi"/>
          <w:sz w:val="24"/>
          <w:szCs w:val="24"/>
        </w:rPr>
      </w:pPr>
      <w:r w:rsidRPr="0021207D">
        <w:rPr>
          <w:rFonts w:asciiTheme="majorHAnsi" w:hAnsiTheme="majorHAnsi"/>
          <w:sz w:val="24"/>
          <w:szCs w:val="24"/>
        </w:rPr>
        <w:t>Selon les agents de la SBEE, plusieurs facteurs influencent la prise de décisions concernant leur entreprise. Pour 75% des enquêtés, la politique et les procédures des PTF influenceraient les décisions. Le leadership du DG et les plaintes de la clientèle sont choisis par respectivement 28% et 17% comme facteurs influençant les décisions.</w:t>
      </w:r>
    </w:p>
    <w:p w:rsidR="000F499E" w:rsidRPr="0021207D" w:rsidRDefault="000F499E" w:rsidP="000F499E">
      <w:pPr>
        <w:rPr>
          <w:rFonts w:asciiTheme="majorHAnsi" w:hAnsiTheme="majorHAnsi"/>
          <w:sz w:val="24"/>
          <w:szCs w:val="24"/>
        </w:rPr>
      </w:pPr>
    </w:p>
    <w:p w:rsidR="000F499E" w:rsidRPr="0021207D" w:rsidRDefault="000F499E" w:rsidP="000F499E">
      <w:pPr>
        <w:rPr>
          <w:rFonts w:asciiTheme="majorHAnsi" w:hAnsiTheme="majorHAnsi"/>
        </w:rPr>
      </w:pPr>
      <w:r w:rsidRPr="0021207D">
        <w:rPr>
          <w:rFonts w:asciiTheme="majorHAnsi" w:hAnsiTheme="majorHAnsi"/>
          <w:noProof/>
          <w:lang w:eastAsia="fr-FR"/>
        </w:rPr>
        <w:drawing>
          <wp:inline distT="0" distB="0" distL="0" distR="0">
            <wp:extent cx="5760720" cy="3828415"/>
            <wp:effectExtent l="0" t="0" r="11430" b="635"/>
            <wp:docPr id="634" name="Graphique 63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04CD96C-F3CB-427A-B7FD-EF2373DDFB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rsidR="000F499E" w:rsidRPr="0021207D" w:rsidRDefault="000F499E" w:rsidP="000F499E">
      <w:pPr>
        <w:rPr>
          <w:rFonts w:asciiTheme="majorHAnsi" w:hAnsiTheme="majorHAnsi"/>
        </w:rPr>
      </w:pPr>
    </w:p>
    <w:p w:rsidR="000F499E" w:rsidRPr="0021207D" w:rsidRDefault="000F499E" w:rsidP="000F499E">
      <w:pPr>
        <w:pStyle w:val="Titre3"/>
        <w:numPr>
          <w:ilvl w:val="0"/>
          <w:numId w:val="0"/>
        </w:numPr>
        <w:ind w:left="720" w:hanging="720"/>
        <w:rPr>
          <w:rFonts w:asciiTheme="majorHAnsi" w:hAnsiTheme="majorHAnsi"/>
        </w:rPr>
      </w:pPr>
      <w:bookmarkStart w:id="56" w:name="_Toc532489657"/>
      <w:r w:rsidRPr="0021207D">
        <w:rPr>
          <w:rFonts w:asciiTheme="majorHAnsi" w:hAnsiTheme="majorHAnsi"/>
        </w:rPr>
        <w:lastRenderedPageBreak/>
        <w:t>4.2. Circulation de l’information et appréciation de la qualité des relations et du management</w:t>
      </w:r>
      <w:bookmarkEnd w:id="56"/>
    </w:p>
    <w:p w:rsidR="000F499E" w:rsidRPr="0021207D" w:rsidRDefault="000F499E" w:rsidP="000F499E">
      <w:pPr>
        <w:rPr>
          <w:rFonts w:asciiTheme="majorHAnsi" w:hAnsiTheme="majorHAnsi"/>
          <w:b/>
          <w:sz w:val="24"/>
        </w:rPr>
      </w:pPr>
      <w:r w:rsidRPr="0021207D">
        <w:rPr>
          <w:rFonts w:asciiTheme="majorHAnsi" w:hAnsiTheme="majorHAnsi"/>
          <w:b/>
          <w:sz w:val="24"/>
        </w:rPr>
        <w:t>4.2.1. Les moyens de communication interne</w:t>
      </w:r>
    </w:p>
    <w:p w:rsidR="00570586" w:rsidRDefault="000F499E" w:rsidP="000F499E">
      <w:pPr>
        <w:jc w:val="both"/>
        <w:rPr>
          <w:rFonts w:asciiTheme="majorHAnsi" w:hAnsiTheme="majorHAnsi"/>
        </w:rPr>
      </w:pPr>
      <w:r w:rsidRPr="0021207D">
        <w:rPr>
          <w:rFonts w:asciiTheme="majorHAnsi" w:hAnsiTheme="majorHAnsi"/>
        </w:rPr>
        <w:t xml:space="preserve">D’après les résultats de l’étude, 12,9% des répondants affirment, simultanément, que la communication à SBEE se fait par les notes de service, les messages électroniques et les affichages. Etudiée séparément selon les moyens de communications, la communication interne à la SBEE se fait généralement par des notes de service (95%), de bouche à oreille (93%), les affichages (88%), les réunions d’information dédiées au personnel (72%), messages électronique (15%). </w:t>
      </w:r>
    </w:p>
    <w:p w:rsidR="00570586" w:rsidRDefault="000F499E" w:rsidP="000F499E">
      <w:pPr>
        <w:jc w:val="both"/>
        <w:rPr>
          <w:rFonts w:asciiTheme="majorHAnsi" w:hAnsiTheme="majorHAnsi"/>
        </w:rPr>
      </w:pPr>
      <w:r w:rsidRPr="0021207D">
        <w:rPr>
          <w:rFonts w:asciiTheme="majorHAnsi" w:hAnsiTheme="majorHAnsi"/>
        </w:rPr>
        <w:t>L’utilisation</w:t>
      </w:r>
      <w:r w:rsidRPr="0021207D">
        <w:rPr>
          <w:rFonts w:asciiTheme="majorHAnsi" w:hAnsiTheme="majorHAnsi"/>
          <w:sz w:val="24"/>
        </w:rPr>
        <w:t xml:space="preserve"> des réseaux sociaux favorise aussi la circulation de l’information selon 57% des agents interviewés. Cependant, les messages électroniques et les journaux internes sont peu utilisés dans le processus de communication à la SBEE. En effet, les connexions internet ou intranet sont peu disponibles. Seulement 29% des agents de la SBEE ont accès à l’internet depuis leur local et 14% des agents ont l’intranet qui fonctionne au mieux</w:t>
      </w:r>
      <w:r w:rsidRPr="0021207D">
        <w:rPr>
          <w:rFonts w:asciiTheme="majorHAnsi" w:hAnsiTheme="majorHAnsi"/>
        </w:rPr>
        <w:t xml:space="preserve">, pour une proportion de 79%. Dans ce contexte, 13,15% des enquêtés estiment que la communication est à la fois efficace, réactive, adaptée aux attentes et actuelle. </w:t>
      </w:r>
    </w:p>
    <w:p w:rsidR="000F499E" w:rsidRPr="0021207D" w:rsidRDefault="000F499E" w:rsidP="000F499E">
      <w:pPr>
        <w:jc w:val="both"/>
        <w:rPr>
          <w:rFonts w:asciiTheme="majorHAnsi" w:hAnsiTheme="majorHAnsi"/>
        </w:rPr>
      </w:pPr>
      <w:r w:rsidRPr="0021207D">
        <w:rPr>
          <w:rFonts w:asciiTheme="majorHAnsi" w:hAnsiTheme="majorHAnsi"/>
        </w:rPr>
        <w:t>On peut aussi noter que la communication interne est, selon les répondants, efficace (36%), réactive (45%), adaptée aux attentes (32%) et actuelle (25%). Pour corriger ce dysfonctionnement, 90% des agents de la SBEE proposent l’accès et l’utilisation de l’internet et l’intranet, 80% pensent que l’usage des réseaux sociaux peut améliorer la communication.</w:t>
      </w:r>
    </w:p>
    <w:p w:rsidR="000F499E" w:rsidRPr="0021207D" w:rsidRDefault="000F499E" w:rsidP="000F499E">
      <w:pPr>
        <w:rPr>
          <w:rFonts w:asciiTheme="majorHAnsi" w:hAnsiTheme="majorHAnsi"/>
        </w:rPr>
      </w:pPr>
      <w:r w:rsidRPr="0021207D">
        <w:rPr>
          <w:rFonts w:asciiTheme="majorHAnsi" w:hAnsiTheme="majorHAnsi"/>
          <w:noProof/>
          <w:lang w:eastAsia="fr-FR"/>
        </w:rPr>
        <w:drawing>
          <wp:inline distT="0" distB="0" distL="0" distR="0">
            <wp:extent cx="5724525" cy="2305050"/>
            <wp:effectExtent l="0" t="0" r="0" b="0"/>
            <wp:docPr id="241" name="Graphique 24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3633652-22FB-4D00-B07A-ECE12C62B0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rsidR="000F499E" w:rsidRPr="0021207D" w:rsidRDefault="000F499E" w:rsidP="000F499E">
      <w:pPr>
        <w:spacing w:before="240"/>
        <w:jc w:val="both"/>
        <w:rPr>
          <w:rFonts w:asciiTheme="majorHAnsi" w:hAnsiTheme="majorHAnsi"/>
        </w:rPr>
      </w:pPr>
    </w:p>
    <w:tbl>
      <w:tblPr>
        <w:tblStyle w:val="Grilledutablea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
      <w:tblGrid>
        <w:gridCol w:w="4655"/>
        <w:gridCol w:w="4580"/>
      </w:tblGrid>
      <w:tr w:rsidR="000F499E" w:rsidRPr="0021207D" w:rsidTr="004F43E7">
        <w:tc>
          <w:tcPr>
            <w:tcW w:w="4592" w:type="dxa"/>
          </w:tcPr>
          <w:p w:rsidR="000F499E" w:rsidRPr="0021207D" w:rsidRDefault="000F499E" w:rsidP="004F43E7">
            <w:pPr>
              <w:spacing w:before="240"/>
              <w:jc w:val="both"/>
              <w:rPr>
                <w:rFonts w:asciiTheme="majorHAnsi" w:hAnsiTheme="majorHAnsi"/>
              </w:rPr>
            </w:pPr>
            <w:r w:rsidRPr="0021207D">
              <w:rPr>
                <w:rFonts w:asciiTheme="majorHAnsi" w:hAnsiTheme="majorHAnsi"/>
                <w:noProof/>
                <w:lang w:eastAsia="fr-FR"/>
              </w:rPr>
              <w:lastRenderedPageBreak/>
              <w:drawing>
                <wp:inline distT="0" distB="0" distL="0" distR="0">
                  <wp:extent cx="2867025" cy="2152650"/>
                  <wp:effectExtent l="0" t="0" r="0" b="0"/>
                  <wp:docPr id="242" name="Graphique 24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B34553D-DF4A-4C2F-8910-7C3FBD5944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tc>
        <w:tc>
          <w:tcPr>
            <w:tcW w:w="4518" w:type="dxa"/>
          </w:tcPr>
          <w:p w:rsidR="000F499E" w:rsidRPr="0021207D" w:rsidRDefault="000F499E" w:rsidP="004F43E7">
            <w:pPr>
              <w:spacing w:before="240"/>
              <w:jc w:val="both"/>
              <w:rPr>
                <w:rFonts w:asciiTheme="majorHAnsi" w:hAnsiTheme="majorHAnsi"/>
              </w:rPr>
            </w:pPr>
            <w:r w:rsidRPr="0021207D">
              <w:rPr>
                <w:rFonts w:asciiTheme="majorHAnsi" w:hAnsiTheme="majorHAnsi"/>
                <w:noProof/>
                <w:lang w:eastAsia="fr-FR"/>
              </w:rPr>
              <w:drawing>
                <wp:inline distT="0" distB="0" distL="0" distR="0">
                  <wp:extent cx="2819400" cy="2162175"/>
                  <wp:effectExtent l="0" t="0" r="0" b="0"/>
                  <wp:docPr id="243" name="Graphique 24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74BF848-0905-4106-AAAB-51A983FE6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tc>
      </w:tr>
    </w:tbl>
    <w:p w:rsidR="000F499E" w:rsidRPr="0021207D" w:rsidRDefault="006F1370" w:rsidP="006F1370">
      <w:pPr>
        <w:tabs>
          <w:tab w:val="right" w:pos="9072"/>
        </w:tabs>
        <w:spacing w:after="0"/>
        <w:jc w:val="both"/>
        <w:rPr>
          <w:rFonts w:asciiTheme="majorHAnsi" w:hAnsiTheme="majorHAnsi"/>
          <w:sz w:val="24"/>
          <w:szCs w:val="24"/>
        </w:rPr>
      </w:pPr>
      <w:r>
        <w:rPr>
          <w:rFonts w:asciiTheme="majorHAnsi" w:hAnsiTheme="majorHAnsi"/>
          <w:sz w:val="24"/>
          <w:szCs w:val="24"/>
        </w:rPr>
        <w:t>Ces différents constats sont d’une manière ou d’une autre confirmés à travers ces propos : « </w:t>
      </w:r>
      <w:r w:rsidR="00F472C7" w:rsidRPr="00F472C7">
        <w:rPr>
          <w:rFonts w:asciiTheme="majorHAnsi" w:hAnsiTheme="majorHAnsi"/>
          <w:i/>
          <w:sz w:val="24"/>
          <w:szCs w:val="24"/>
        </w:rPr>
        <w:t>L’information ne circule pas bien. Elle se fait de bouche à oreille. Même les notes de services officielles sont comme les chasses gardées de certains. Parfois les agents reçoivent certaines informations de l’intérieur (d’un client ou au cours d’une publicité à la télé). L’intranet peut être une solution. Quand une information sort, vous pouvez l’apprendre un mois plus tard. Pas assez de candidature pour un concours professionnel lancé alors que des agents de la SBEE remplissent les critères de candidature.  Certains candidats qui donnent leur contact ne sont pas contactés pour la composition alors qu’ils ont fourni leur numéro de téléphone.</w:t>
      </w:r>
      <w:r w:rsidR="00A66DB8">
        <w:rPr>
          <w:rFonts w:asciiTheme="majorHAnsi" w:hAnsiTheme="majorHAnsi"/>
          <w:i/>
          <w:sz w:val="24"/>
          <w:szCs w:val="24"/>
        </w:rPr>
        <w:t xml:space="preserve"> </w:t>
      </w:r>
      <w:r w:rsidR="00F472C7" w:rsidRPr="00F472C7">
        <w:rPr>
          <w:rFonts w:asciiTheme="majorHAnsi" w:hAnsiTheme="majorHAnsi"/>
          <w:i/>
          <w:sz w:val="24"/>
          <w:szCs w:val="24"/>
        </w:rPr>
        <w:t>Parfois le syndicat n’est pas informé de certaines séances de travail qui le concernent, on écrit mais pas de réponse</w:t>
      </w:r>
      <w:r>
        <w:rPr>
          <w:rFonts w:asciiTheme="majorHAnsi" w:hAnsiTheme="majorHAnsi"/>
          <w:sz w:val="24"/>
          <w:szCs w:val="24"/>
        </w:rPr>
        <w:t> »</w:t>
      </w:r>
      <w:r w:rsidRPr="006F1370">
        <w:rPr>
          <w:rFonts w:asciiTheme="majorHAnsi" w:hAnsiTheme="majorHAnsi"/>
          <w:sz w:val="24"/>
          <w:szCs w:val="24"/>
        </w:rPr>
        <w:t>.</w:t>
      </w:r>
    </w:p>
    <w:p w:rsidR="000F499E" w:rsidRPr="0021207D" w:rsidRDefault="000F499E" w:rsidP="000F499E">
      <w:pPr>
        <w:pStyle w:val="Titre3"/>
        <w:numPr>
          <w:ilvl w:val="0"/>
          <w:numId w:val="0"/>
        </w:numPr>
        <w:rPr>
          <w:rFonts w:asciiTheme="majorHAnsi" w:hAnsiTheme="majorHAnsi"/>
        </w:rPr>
      </w:pPr>
      <w:bookmarkStart w:id="57" w:name="_Toc532489658"/>
      <w:r w:rsidRPr="0021207D">
        <w:rPr>
          <w:rFonts w:asciiTheme="majorHAnsi" w:hAnsiTheme="majorHAnsi"/>
        </w:rPr>
        <w:t>4.2.2. Qualité de la communication avec la hiérarchie</w:t>
      </w:r>
      <w:bookmarkEnd w:id="57"/>
    </w:p>
    <w:p w:rsidR="000F499E" w:rsidRPr="0021207D" w:rsidRDefault="000F499E" w:rsidP="000F499E">
      <w:pPr>
        <w:jc w:val="both"/>
        <w:rPr>
          <w:rFonts w:asciiTheme="majorHAnsi" w:hAnsiTheme="majorHAnsi"/>
        </w:rPr>
      </w:pPr>
      <w:r w:rsidRPr="0021207D">
        <w:rPr>
          <w:rFonts w:asciiTheme="majorHAnsi" w:hAnsiTheme="majorHAnsi"/>
        </w:rPr>
        <w:t>La communication avec le supérieur est efficace pour au plus 38% des agents. On note qu’environ 50% des agents ont refusé de s’exprimer sur la qualité de la communication avec leur supérieur hiérarchique</w:t>
      </w:r>
      <w:r w:rsidR="008345D2">
        <w:rPr>
          <w:rFonts w:asciiTheme="majorHAnsi" w:hAnsiTheme="majorHAnsi"/>
        </w:rPr>
        <w:t> ;</w:t>
      </w:r>
      <w:r w:rsidRPr="0021207D">
        <w:rPr>
          <w:rFonts w:asciiTheme="majorHAnsi" w:hAnsiTheme="majorHAnsi"/>
        </w:rPr>
        <w:t xml:space="preserve"> 77% ont affirmé avoir la liberté de faire part de leur ressenti aux supérieurs. Par ailleurs, 80% ont confié qu’il n’existe pas de boîte à suggestion dans leurs agences et parmi les 20% ayant confirmé l’existence d’une boîte à suggestion, seulement 10% en font usage.</w:t>
      </w:r>
    </w:p>
    <w:p w:rsidR="000F499E" w:rsidRPr="0021207D" w:rsidRDefault="000F499E" w:rsidP="000F499E">
      <w:pPr>
        <w:rPr>
          <w:rFonts w:asciiTheme="majorHAnsi" w:hAnsiTheme="majorHAnsi"/>
          <w:sz w:val="24"/>
        </w:rPr>
      </w:pPr>
    </w:p>
    <w:tbl>
      <w:tblPr>
        <w:tblStyle w:val="Grilledutablea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
      <w:tblGrid>
        <w:gridCol w:w="4662"/>
        <w:gridCol w:w="4588"/>
      </w:tblGrid>
      <w:tr w:rsidR="000F499E" w:rsidRPr="0021207D" w:rsidTr="004F43E7">
        <w:tc>
          <w:tcPr>
            <w:tcW w:w="4730" w:type="dxa"/>
          </w:tcPr>
          <w:p w:rsidR="000F499E" w:rsidRPr="0021207D" w:rsidRDefault="000F499E" w:rsidP="004F43E7">
            <w:pPr>
              <w:rPr>
                <w:rFonts w:asciiTheme="majorHAnsi" w:hAnsiTheme="majorHAnsi"/>
                <w:b/>
                <w:sz w:val="24"/>
              </w:rPr>
            </w:pPr>
            <w:r w:rsidRPr="0021207D">
              <w:rPr>
                <w:rFonts w:asciiTheme="majorHAnsi" w:hAnsiTheme="majorHAnsi"/>
                <w:noProof/>
                <w:lang w:eastAsia="fr-FR"/>
              </w:rPr>
              <w:lastRenderedPageBreak/>
              <w:drawing>
                <wp:inline distT="0" distB="0" distL="0" distR="0">
                  <wp:extent cx="2905125" cy="2743200"/>
                  <wp:effectExtent l="0" t="0" r="0" b="0"/>
                  <wp:docPr id="244" name="Graphique 24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448C372-152A-48F0-9068-21C58AC527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tc>
        <w:tc>
          <w:tcPr>
            <w:tcW w:w="4518" w:type="dxa"/>
          </w:tcPr>
          <w:p w:rsidR="000F499E" w:rsidRPr="0021207D" w:rsidRDefault="000F499E" w:rsidP="004F43E7">
            <w:pPr>
              <w:rPr>
                <w:rFonts w:asciiTheme="majorHAnsi" w:hAnsiTheme="majorHAnsi"/>
                <w:b/>
                <w:sz w:val="24"/>
              </w:rPr>
            </w:pPr>
            <w:r w:rsidRPr="0021207D">
              <w:rPr>
                <w:rFonts w:asciiTheme="majorHAnsi" w:hAnsiTheme="majorHAnsi"/>
                <w:noProof/>
                <w:lang w:eastAsia="fr-FR"/>
              </w:rPr>
              <w:drawing>
                <wp:inline distT="0" distB="0" distL="0" distR="0">
                  <wp:extent cx="2857500" cy="2743200"/>
                  <wp:effectExtent l="0" t="0" r="0" b="0"/>
                  <wp:docPr id="245" name="Graphique 24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D225A9B-B24E-4313-9F73-F0593045D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tc>
      </w:tr>
    </w:tbl>
    <w:p w:rsidR="000F499E" w:rsidRPr="0021207D" w:rsidRDefault="000F499E" w:rsidP="000F499E">
      <w:pPr>
        <w:rPr>
          <w:rFonts w:asciiTheme="majorHAnsi" w:hAnsiTheme="majorHAnsi"/>
          <w:b/>
          <w:sz w:val="24"/>
        </w:rPr>
      </w:pPr>
    </w:p>
    <w:p w:rsidR="000F499E" w:rsidRPr="0021207D" w:rsidRDefault="000F499E" w:rsidP="000F499E">
      <w:pPr>
        <w:pStyle w:val="Titre3"/>
        <w:numPr>
          <w:ilvl w:val="0"/>
          <w:numId w:val="0"/>
        </w:numPr>
        <w:rPr>
          <w:rFonts w:asciiTheme="majorHAnsi" w:hAnsiTheme="majorHAnsi"/>
        </w:rPr>
      </w:pPr>
      <w:bookmarkStart w:id="58" w:name="_Toc532489659"/>
      <w:r w:rsidRPr="0021207D">
        <w:rPr>
          <w:rFonts w:asciiTheme="majorHAnsi" w:hAnsiTheme="majorHAnsi"/>
        </w:rPr>
        <w:t>4.2.3. Appréciation de la qualité des relations de travail et du management</w:t>
      </w:r>
      <w:bookmarkEnd w:id="58"/>
    </w:p>
    <w:p w:rsidR="000F499E" w:rsidRPr="0021207D" w:rsidRDefault="000F499E" w:rsidP="000F499E">
      <w:pPr>
        <w:jc w:val="both"/>
        <w:rPr>
          <w:rFonts w:asciiTheme="majorHAnsi" w:hAnsiTheme="majorHAnsi"/>
        </w:rPr>
      </w:pPr>
      <w:r w:rsidRPr="0021207D">
        <w:rPr>
          <w:rFonts w:asciiTheme="majorHAnsi" w:hAnsiTheme="majorHAnsi"/>
        </w:rPr>
        <w:t>La communication interne permet à la moitié des agents de la SBEE de savoir ce que font leurs collègues. On note également qu’au moins les trois quarts des agents sont à l’aise dans leur relation avec les supérieurs hiérarchiques. Il en va de soi qu’il ait une relation amicale (94%) entre les collègues. Aussi, règne-t-il au sein des agences et dans les bureaux de la SBEE, une bonne ambiance de travail (96%).</w:t>
      </w:r>
    </w:p>
    <w:p w:rsidR="00282C93" w:rsidRPr="0021207D" w:rsidRDefault="00282C93" w:rsidP="00282C93">
      <w:pPr>
        <w:jc w:val="both"/>
        <w:rPr>
          <w:rFonts w:asciiTheme="majorHAnsi" w:hAnsiTheme="majorHAnsi"/>
        </w:rPr>
      </w:pPr>
      <w:r w:rsidRPr="0021207D">
        <w:rPr>
          <w:rFonts w:asciiTheme="majorHAnsi" w:hAnsiTheme="majorHAnsi"/>
        </w:rPr>
        <w:t>Dans l’ensemble, la quasi-totalité des agents (95%) de la SBEE trouvent leurs collègues compétents. Aussi, règne-t-il au sein des agences et dans les bureaux de la SBEE, une bonne ambiance de travail (96%).</w:t>
      </w:r>
    </w:p>
    <w:p w:rsidR="00282C93" w:rsidRPr="0021207D" w:rsidRDefault="00282C93" w:rsidP="000F499E">
      <w:pPr>
        <w:jc w:val="both"/>
        <w:rPr>
          <w:rFonts w:asciiTheme="majorHAnsi" w:hAnsiTheme="majorHAnsi"/>
        </w:rPr>
      </w:pPr>
    </w:p>
    <w:tbl>
      <w:tblPr>
        <w:tblStyle w:val="Grilledutableau"/>
        <w:tblW w:w="10905" w:type="dxa"/>
        <w:tblInd w:w="-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
      <w:tblGrid>
        <w:gridCol w:w="3395"/>
        <w:gridCol w:w="2252"/>
        <w:gridCol w:w="1833"/>
        <w:gridCol w:w="3620"/>
      </w:tblGrid>
      <w:tr w:rsidR="00282C93" w:rsidRPr="0021207D" w:rsidTr="004F43E7">
        <w:tc>
          <w:tcPr>
            <w:tcW w:w="3200" w:type="dxa"/>
          </w:tcPr>
          <w:p w:rsidR="00282C93" w:rsidRPr="0021207D" w:rsidRDefault="00282C93" w:rsidP="004F43E7">
            <w:pPr>
              <w:rPr>
                <w:rFonts w:asciiTheme="majorHAnsi" w:hAnsiTheme="majorHAnsi"/>
              </w:rPr>
            </w:pPr>
            <w:r w:rsidRPr="0021207D">
              <w:rPr>
                <w:rFonts w:asciiTheme="majorHAnsi" w:hAnsiTheme="majorHAnsi"/>
                <w:noProof/>
                <w:lang w:eastAsia="fr-FR"/>
              </w:rPr>
              <w:drawing>
                <wp:inline distT="0" distB="0" distL="0" distR="0">
                  <wp:extent cx="2066925" cy="1828800"/>
                  <wp:effectExtent l="0" t="0" r="0" b="0"/>
                  <wp:docPr id="246" name="Graphique 24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B70F40E-02F1-417A-A5D8-8513794402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tc>
        <w:tc>
          <w:tcPr>
            <w:tcW w:w="4085" w:type="dxa"/>
            <w:gridSpan w:val="2"/>
          </w:tcPr>
          <w:p w:rsidR="00282C93" w:rsidRPr="0021207D" w:rsidRDefault="00282C93" w:rsidP="004F43E7">
            <w:pPr>
              <w:rPr>
                <w:rFonts w:asciiTheme="majorHAnsi" w:hAnsiTheme="majorHAnsi"/>
              </w:rPr>
            </w:pPr>
            <w:r w:rsidRPr="0021207D">
              <w:rPr>
                <w:rFonts w:asciiTheme="majorHAnsi" w:hAnsiTheme="majorHAnsi"/>
                <w:noProof/>
                <w:lang w:eastAsia="fr-FR"/>
              </w:rPr>
              <w:drawing>
                <wp:inline distT="0" distB="0" distL="0" distR="0">
                  <wp:extent cx="2505075" cy="1819275"/>
                  <wp:effectExtent l="0" t="0" r="0" b="0"/>
                  <wp:docPr id="247" name="Graphique 24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05E8C0E-C450-43E2-B35C-3FCC5F42B3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tc>
        <w:tc>
          <w:tcPr>
            <w:tcW w:w="3620" w:type="dxa"/>
          </w:tcPr>
          <w:p w:rsidR="00282C93" w:rsidRPr="0021207D" w:rsidRDefault="00282C93" w:rsidP="004F43E7">
            <w:pPr>
              <w:rPr>
                <w:rFonts w:asciiTheme="majorHAnsi" w:hAnsiTheme="majorHAnsi"/>
              </w:rPr>
            </w:pPr>
            <w:r w:rsidRPr="0021207D">
              <w:rPr>
                <w:rFonts w:asciiTheme="majorHAnsi" w:hAnsiTheme="majorHAnsi"/>
                <w:noProof/>
                <w:lang w:eastAsia="fr-FR"/>
              </w:rPr>
              <w:drawing>
                <wp:inline distT="0" distB="0" distL="0" distR="0">
                  <wp:extent cx="2209800" cy="1842770"/>
                  <wp:effectExtent l="0" t="0" r="0" b="0"/>
                  <wp:docPr id="248" name="Graphique 24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8F578EE-ACB5-4A3D-8431-0E94C1C534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tc>
      </w:tr>
      <w:tr w:rsidR="00282C93" w:rsidRPr="0021207D" w:rsidTr="004F43E7">
        <w:tc>
          <w:tcPr>
            <w:tcW w:w="5452" w:type="dxa"/>
            <w:gridSpan w:val="2"/>
          </w:tcPr>
          <w:p w:rsidR="00282C93" w:rsidRPr="0021207D" w:rsidRDefault="00282C93" w:rsidP="004F43E7">
            <w:pPr>
              <w:jc w:val="center"/>
              <w:rPr>
                <w:rFonts w:asciiTheme="majorHAnsi" w:hAnsiTheme="majorHAnsi"/>
              </w:rPr>
            </w:pPr>
            <w:r w:rsidRPr="0021207D">
              <w:rPr>
                <w:rFonts w:asciiTheme="majorHAnsi" w:hAnsiTheme="majorHAnsi"/>
                <w:noProof/>
                <w:lang w:eastAsia="fr-FR"/>
              </w:rPr>
              <w:lastRenderedPageBreak/>
              <w:drawing>
                <wp:inline distT="0" distB="0" distL="0" distR="0">
                  <wp:extent cx="3190875" cy="2052320"/>
                  <wp:effectExtent l="0" t="0" r="0" b="0"/>
                  <wp:docPr id="249" name="Graphique 24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41BC123-8698-42FF-ABD4-DE7FEFE1CE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tc>
        <w:tc>
          <w:tcPr>
            <w:tcW w:w="5453" w:type="dxa"/>
            <w:gridSpan w:val="2"/>
          </w:tcPr>
          <w:p w:rsidR="00282C93" w:rsidRPr="0021207D" w:rsidRDefault="00282C93" w:rsidP="004F43E7">
            <w:pPr>
              <w:jc w:val="center"/>
              <w:rPr>
                <w:rFonts w:asciiTheme="majorHAnsi" w:hAnsiTheme="majorHAnsi"/>
              </w:rPr>
            </w:pPr>
            <w:r w:rsidRPr="0021207D">
              <w:rPr>
                <w:rFonts w:asciiTheme="majorHAnsi" w:hAnsiTheme="majorHAnsi"/>
                <w:noProof/>
                <w:lang w:eastAsia="fr-FR"/>
              </w:rPr>
              <w:drawing>
                <wp:inline distT="0" distB="0" distL="0" distR="0">
                  <wp:extent cx="3019425" cy="1918970"/>
                  <wp:effectExtent l="0" t="0" r="0" b="0"/>
                  <wp:docPr id="250" name="Graphique 25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DCEDA52-F0F3-4BC6-8209-B031AF2505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tc>
      </w:tr>
    </w:tbl>
    <w:p w:rsidR="000F499E" w:rsidRPr="0021207D" w:rsidRDefault="000F499E" w:rsidP="000F499E">
      <w:pPr>
        <w:spacing w:before="240"/>
        <w:jc w:val="both"/>
        <w:rPr>
          <w:rFonts w:asciiTheme="majorHAnsi" w:hAnsiTheme="majorHAnsi"/>
        </w:rPr>
      </w:pPr>
    </w:p>
    <w:p w:rsidR="00B701DE" w:rsidRPr="0021207D" w:rsidRDefault="00B701DE" w:rsidP="00D50DEA">
      <w:pPr>
        <w:spacing w:before="240"/>
        <w:jc w:val="both"/>
        <w:rPr>
          <w:rFonts w:asciiTheme="majorHAnsi" w:hAnsiTheme="majorHAnsi"/>
        </w:rPr>
      </w:pPr>
    </w:p>
    <w:p w:rsidR="00B701DE" w:rsidRPr="0021207D" w:rsidRDefault="00B701DE" w:rsidP="00D50DEA">
      <w:pPr>
        <w:spacing w:before="240"/>
        <w:jc w:val="both"/>
        <w:rPr>
          <w:rFonts w:asciiTheme="majorHAnsi" w:hAnsiTheme="majorHAnsi"/>
        </w:rPr>
      </w:pPr>
    </w:p>
    <w:p w:rsidR="00B701DE" w:rsidRPr="0021207D" w:rsidRDefault="00B701DE">
      <w:pPr>
        <w:spacing w:after="0" w:line="240" w:lineRule="auto"/>
        <w:rPr>
          <w:rFonts w:asciiTheme="majorHAnsi" w:hAnsiTheme="majorHAnsi"/>
        </w:rPr>
      </w:pPr>
      <w:r w:rsidRPr="0021207D">
        <w:rPr>
          <w:rFonts w:asciiTheme="majorHAnsi" w:hAnsiTheme="majorHAnsi"/>
        </w:rPr>
        <w:br w:type="page"/>
      </w:r>
    </w:p>
    <w:p w:rsidR="00B701DE" w:rsidRPr="0021207D" w:rsidRDefault="00B701DE" w:rsidP="00B701DE">
      <w:pPr>
        <w:pStyle w:val="Titre2"/>
        <w:rPr>
          <w:rFonts w:asciiTheme="majorHAnsi" w:hAnsiTheme="majorHAnsi"/>
        </w:rPr>
      </w:pPr>
      <w:bookmarkStart w:id="59" w:name="_Toc526763054"/>
      <w:bookmarkStart w:id="60" w:name="_Toc532489660"/>
      <w:r w:rsidRPr="0021207D">
        <w:rPr>
          <w:rFonts w:asciiTheme="majorHAnsi" w:hAnsiTheme="majorHAnsi"/>
        </w:rPr>
        <w:lastRenderedPageBreak/>
        <w:t xml:space="preserve">CHAPITRE 5 : PERCEPTION </w:t>
      </w:r>
      <w:r w:rsidR="0098511E" w:rsidRPr="0021207D">
        <w:rPr>
          <w:rFonts w:asciiTheme="majorHAnsi" w:hAnsiTheme="majorHAnsi"/>
        </w:rPr>
        <w:t>DES TRAVAILLEURS</w:t>
      </w:r>
      <w:r w:rsidRPr="0021207D">
        <w:rPr>
          <w:rFonts w:asciiTheme="majorHAnsi" w:hAnsiTheme="majorHAnsi"/>
        </w:rPr>
        <w:t xml:space="preserve">DE LA SBEE </w:t>
      </w:r>
      <w:r w:rsidR="0098511E" w:rsidRPr="0021207D">
        <w:rPr>
          <w:rFonts w:asciiTheme="majorHAnsi" w:hAnsiTheme="majorHAnsi"/>
        </w:rPr>
        <w:t>SURLE</w:t>
      </w:r>
      <w:r w:rsidRPr="0021207D">
        <w:rPr>
          <w:rFonts w:asciiTheme="majorHAnsi" w:hAnsiTheme="majorHAnsi"/>
        </w:rPr>
        <w:t xml:space="preserve"> PROCESSUS DE REFORMES EN COURS</w:t>
      </w:r>
      <w:bookmarkEnd w:id="59"/>
      <w:bookmarkEnd w:id="60"/>
    </w:p>
    <w:p w:rsidR="00B701DE" w:rsidRPr="0021207D" w:rsidRDefault="00B701DE" w:rsidP="00B701DE">
      <w:pPr>
        <w:rPr>
          <w:rFonts w:asciiTheme="majorHAnsi" w:hAnsiTheme="majorHAnsi"/>
        </w:rPr>
      </w:pPr>
    </w:p>
    <w:p w:rsidR="00B701DE" w:rsidRPr="0021207D" w:rsidRDefault="00B701DE" w:rsidP="00B701DE">
      <w:pPr>
        <w:keepNext/>
        <w:framePr w:dropCap="drop" w:lines="3" w:wrap="around" w:vAnchor="text" w:hAnchor="text"/>
        <w:tabs>
          <w:tab w:val="right" w:pos="9072"/>
        </w:tabs>
        <w:spacing w:before="40" w:after="0" w:line="881" w:lineRule="exact"/>
        <w:jc w:val="both"/>
        <w:textAlignment w:val="baseline"/>
        <w:rPr>
          <w:rFonts w:asciiTheme="majorHAnsi" w:hAnsiTheme="majorHAnsi"/>
          <w:position w:val="-8"/>
          <w:sz w:val="103"/>
        </w:rPr>
      </w:pPr>
      <w:r w:rsidRPr="0021207D">
        <w:rPr>
          <w:rFonts w:asciiTheme="majorHAnsi" w:hAnsiTheme="majorHAnsi"/>
          <w:position w:val="-8"/>
          <w:sz w:val="103"/>
        </w:rPr>
        <w:t>C</w:t>
      </w:r>
    </w:p>
    <w:p w:rsidR="008D0C8D" w:rsidRPr="0021207D" w:rsidRDefault="00B701DE" w:rsidP="008D0C8D">
      <w:pPr>
        <w:tabs>
          <w:tab w:val="right" w:pos="9072"/>
        </w:tabs>
        <w:spacing w:before="240"/>
        <w:jc w:val="both"/>
        <w:rPr>
          <w:rFonts w:asciiTheme="majorHAnsi" w:hAnsiTheme="majorHAnsi"/>
        </w:rPr>
      </w:pPr>
      <w:r w:rsidRPr="0021207D">
        <w:rPr>
          <w:rFonts w:asciiTheme="majorHAnsi" w:hAnsiTheme="majorHAnsi"/>
        </w:rPr>
        <w:t xml:space="preserve">e chapitre présente </w:t>
      </w:r>
      <w:r w:rsidR="008D0C8D" w:rsidRPr="0021207D">
        <w:rPr>
          <w:rFonts w:asciiTheme="majorHAnsi" w:hAnsiTheme="majorHAnsi"/>
        </w:rPr>
        <w:t xml:space="preserve">de façon globale le niveau de connaissance de la réforme en cours au sein de l’entreprise par les travailleurs, les changements attendus par ces derniers aux termes de la mise en œuvre des réformes et les goulots d’étranglement au bon fonctionnement de la SBEE. </w:t>
      </w:r>
    </w:p>
    <w:p w:rsidR="003D73ED" w:rsidRPr="0021207D" w:rsidRDefault="003D73ED" w:rsidP="003D73ED">
      <w:pPr>
        <w:pStyle w:val="Titre3"/>
        <w:numPr>
          <w:ilvl w:val="0"/>
          <w:numId w:val="0"/>
        </w:numPr>
        <w:ind w:left="720" w:hanging="720"/>
        <w:rPr>
          <w:rFonts w:asciiTheme="majorHAnsi" w:hAnsiTheme="majorHAnsi"/>
        </w:rPr>
      </w:pPr>
      <w:bookmarkStart w:id="61" w:name="_Toc532489661"/>
      <w:r w:rsidRPr="0021207D">
        <w:rPr>
          <w:rFonts w:asciiTheme="majorHAnsi" w:hAnsiTheme="majorHAnsi"/>
        </w:rPr>
        <w:t>5.1. Niveau d’information (Sensibilisation) du personnel sur le processus de réforme</w:t>
      </w:r>
      <w:bookmarkEnd w:id="61"/>
    </w:p>
    <w:p w:rsidR="003D73ED" w:rsidRPr="00312323" w:rsidRDefault="003D73ED" w:rsidP="004F43E7">
      <w:pPr>
        <w:jc w:val="both"/>
        <w:rPr>
          <w:rFonts w:asciiTheme="majorHAnsi" w:hAnsiTheme="majorHAnsi"/>
        </w:rPr>
      </w:pPr>
      <w:r w:rsidRPr="00312323">
        <w:rPr>
          <w:rFonts w:asciiTheme="majorHAnsi" w:hAnsiTheme="majorHAnsi"/>
        </w:rPr>
        <w:t xml:space="preserve">Les résultats de l’enquête montrent que la grande majorité des travailleurs de la SBEE (78,30%) ont une parfaite connaissance du processus de réforme en cours dans leur entreprise. Par contre, 21,20% de l’effectif de la société avouent n’avoir jamais entendu parler de ladite réforme. Parmi ceux ayant déclaré être informés, une analyse approfondie révèle que les Cadres sont mieux informés (92,28%) que les agents de maîtrise (87.70%) et les agents d’exécution (72.10%).  </w:t>
      </w:r>
    </w:p>
    <w:p w:rsidR="003D73ED" w:rsidRPr="00312323" w:rsidRDefault="003D73ED" w:rsidP="004F43E7">
      <w:pPr>
        <w:jc w:val="both"/>
        <w:rPr>
          <w:rFonts w:asciiTheme="majorHAnsi" w:hAnsiTheme="majorHAnsi"/>
        </w:rPr>
      </w:pPr>
      <w:r w:rsidRPr="00312323">
        <w:rPr>
          <w:rFonts w:asciiTheme="majorHAnsi" w:hAnsiTheme="majorHAnsi"/>
        </w:rPr>
        <w:t>L’analyse suivant la fonction occupée révèle que les Directeurs et assimilés sont mieux informés sur le processus de réforme en cours que les autres catégories de personnel de la société. Ils représentent 95,1% de l’effectif des cadres qui occupent ces fonctions. Viennent ensuite les Chefs de services (92,6%), les Chefs section (83,9%) et les Agents ordinaires qui représentent 72,8% de leur effectif.</w:t>
      </w:r>
    </w:p>
    <w:p w:rsidR="003D73ED" w:rsidRPr="00312323" w:rsidRDefault="003D73ED" w:rsidP="003D73ED">
      <w:pPr>
        <w:spacing w:after="0"/>
        <w:jc w:val="both"/>
        <w:rPr>
          <w:rFonts w:asciiTheme="majorHAnsi" w:hAnsiTheme="majorHAnsi"/>
        </w:rPr>
      </w:pPr>
      <w:r w:rsidRPr="00312323">
        <w:rPr>
          <w:rFonts w:asciiTheme="majorHAnsi" w:hAnsiTheme="majorHAnsi"/>
        </w:rPr>
        <w:t>Tenant compte du lieu de travail les résultats de l’enquête montrent que les employés de la direction régionale Ouémé-Plateau sont mieux informés sur le processus de réforme que leurs collègues des autres directions. Ces derniers représentent 89</w:t>
      </w:r>
      <w:r w:rsidR="008345D2" w:rsidRPr="00312323">
        <w:rPr>
          <w:rFonts w:asciiTheme="majorHAnsi" w:hAnsiTheme="majorHAnsi"/>
        </w:rPr>
        <w:t>,</w:t>
      </w:r>
      <w:r w:rsidRPr="00312323">
        <w:rPr>
          <w:rFonts w:asciiTheme="majorHAnsi" w:hAnsiTheme="majorHAnsi"/>
        </w:rPr>
        <w:t>80% de l’effectif de cette direction régionale. Viennent ensuite les travailleurs de la direction régionale Littoral 2 et du siège, respectivement 86,60% et 82,10%.</w:t>
      </w:r>
      <w:r w:rsidR="00475CCD" w:rsidRPr="00312323">
        <w:rPr>
          <w:rFonts w:asciiTheme="majorHAnsi" w:hAnsiTheme="majorHAnsi"/>
        </w:rPr>
        <w:t xml:space="preserve"> De plus, certains agents estiment que « </w:t>
      </w:r>
      <w:r w:rsidR="00F472C7" w:rsidRPr="00312323">
        <w:rPr>
          <w:rFonts w:asciiTheme="majorHAnsi" w:hAnsiTheme="majorHAnsi"/>
          <w:i/>
        </w:rPr>
        <w:t>les décisions leur tombent toujours dessus</w:t>
      </w:r>
      <w:r w:rsidR="00235BE0" w:rsidRPr="00312323">
        <w:rPr>
          <w:rFonts w:asciiTheme="majorHAnsi" w:hAnsiTheme="majorHAnsi"/>
          <w:i/>
        </w:rPr>
        <w:t>,</w:t>
      </w:r>
      <w:r w:rsidR="00F472C7" w:rsidRPr="00312323">
        <w:rPr>
          <w:rFonts w:asciiTheme="majorHAnsi" w:hAnsiTheme="majorHAnsi"/>
          <w:i/>
        </w:rPr>
        <w:t xml:space="preserve"> de</w:t>
      </w:r>
      <w:r w:rsidR="00235BE0" w:rsidRPr="00312323">
        <w:rPr>
          <w:rFonts w:asciiTheme="majorHAnsi" w:hAnsiTheme="majorHAnsi"/>
          <w:i/>
        </w:rPr>
        <w:t>puis</w:t>
      </w:r>
      <w:r w:rsidR="00F472C7" w:rsidRPr="00312323">
        <w:rPr>
          <w:rFonts w:asciiTheme="majorHAnsi" w:hAnsiTheme="majorHAnsi"/>
          <w:i/>
        </w:rPr>
        <w:t xml:space="preserve"> la Direction Générale</w:t>
      </w:r>
      <w:r w:rsidR="00235BE0" w:rsidRPr="00312323">
        <w:rPr>
          <w:rFonts w:asciiTheme="majorHAnsi" w:hAnsiTheme="majorHAnsi"/>
          <w:i/>
        </w:rPr>
        <w:t>,</w:t>
      </w:r>
      <w:r w:rsidR="00F472C7" w:rsidRPr="00312323">
        <w:rPr>
          <w:rFonts w:asciiTheme="majorHAnsi" w:hAnsiTheme="majorHAnsi"/>
          <w:i/>
        </w:rPr>
        <w:t xml:space="preserve"> sans la moindre consultation du corps syndical. </w:t>
      </w:r>
      <w:r w:rsidR="00235BE0" w:rsidRPr="00312323">
        <w:rPr>
          <w:rFonts w:asciiTheme="majorHAnsi" w:hAnsiTheme="majorHAnsi"/>
          <w:i/>
        </w:rPr>
        <w:t xml:space="preserve">Or cette situation </w:t>
      </w:r>
      <w:r w:rsidR="00F472C7" w:rsidRPr="00312323">
        <w:rPr>
          <w:rFonts w:asciiTheme="majorHAnsi" w:hAnsiTheme="majorHAnsi"/>
          <w:i/>
        </w:rPr>
        <w:t>a toujours été déploré</w:t>
      </w:r>
      <w:r w:rsidR="00235BE0" w:rsidRPr="00312323">
        <w:rPr>
          <w:rFonts w:asciiTheme="majorHAnsi" w:hAnsiTheme="majorHAnsi"/>
          <w:i/>
        </w:rPr>
        <w:t>e</w:t>
      </w:r>
      <w:r w:rsidR="00F472C7" w:rsidRPr="00312323">
        <w:rPr>
          <w:rFonts w:asciiTheme="majorHAnsi" w:hAnsiTheme="majorHAnsi"/>
          <w:i/>
        </w:rPr>
        <w:t xml:space="preserve"> par le Syndicat et suscité parfois la manifestation des agents par des grèves mais toujours sans suite favorable</w:t>
      </w:r>
      <w:r w:rsidR="00475CCD" w:rsidRPr="00312323">
        <w:rPr>
          <w:rFonts w:asciiTheme="majorHAnsi" w:hAnsiTheme="majorHAnsi"/>
        </w:rPr>
        <w:t> ».</w:t>
      </w:r>
    </w:p>
    <w:p w:rsidR="003D73ED" w:rsidRPr="00312323" w:rsidRDefault="003D73ED" w:rsidP="003D73ED">
      <w:pPr>
        <w:spacing w:after="0"/>
        <w:jc w:val="both"/>
        <w:rPr>
          <w:rFonts w:asciiTheme="majorHAnsi" w:hAnsiTheme="majorHAnsi"/>
        </w:rPr>
      </w:pPr>
      <w:r w:rsidRPr="00312323">
        <w:rPr>
          <w:rFonts w:asciiTheme="majorHAnsi" w:hAnsiTheme="majorHAnsi"/>
          <w:noProof/>
          <w:lang w:eastAsia="fr-FR"/>
        </w:rPr>
        <w:drawing>
          <wp:anchor distT="0" distB="0" distL="114300" distR="114300" simplePos="0" relativeHeight="251663360" behindDoc="0" locked="0" layoutInCell="1" allowOverlap="1">
            <wp:simplePos x="0" y="0"/>
            <wp:positionH relativeFrom="margin">
              <wp:align>left</wp:align>
            </wp:positionH>
            <wp:positionV relativeFrom="paragraph">
              <wp:posOffset>210185</wp:posOffset>
            </wp:positionV>
            <wp:extent cx="5695950" cy="2714625"/>
            <wp:effectExtent l="0" t="0" r="0" b="9525"/>
            <wp:wrapSquare wrapText="bothSides"/>
            <wp:docPr id="231" name="Graphique 23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anchor>
        </w:drawing>
      </w:r>
    </w:p>
    <w:p w:rsidR="003D73ED" w:rsidRPr="00312323" w:rsidRDefault="003D73ED" w:rsidP="003D73ED">
      <w:pPr>
        <w:spacing w:after="0"/>
        <w:jc w:val="both"/>
        <w:rPr>
          <w:rFonts w:asciiTheme="majorHAnsi" w:hAnsiTheme="majorHAnsi"/>
        </w:rPr>
      </w:pPr>
      <w:r w:rsidRPr="00312323">
        <w:rPr>
          <w:rFonts w:asciiTheme="majorHAnsi" w:hAnsiTheme="majorHAnsi"/>
          <w:noProof/>
          <w:lang w:eastAsia="fr-FR"/>
        </w:rPr>
        <w:lastRenderedPageBreak/>
        <w:drawing>
          <wp:inline distT="0" distB="0" distL="0" distR="0">
            <wp:extent cx="6267450" cy="3209925"/>
            <wp:effectExtent l="0" t="0" r="0" b="9525"/>
            <wp:docPr id="252" name="Graphique 25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AA4868D-06B8-49C3-8538-FEF8CF0175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rsidR="003D73ED" w:rsidRPr="00312323" w:rsidRDefault="003D73ED" w:rsidP="003D73ED">
      <w:pPr>
        <w:spacing w:after="0"/>
        <w:jc w:val="both"/>
        <w:rPr>
          <w:rFonts w:asciiTheme="majorHAnsi" w:hAnsiTheme="majorHAnsi"/>
        </w:rPr>
      </w:pPr>
    </w:p>
    <w:p w:rsidR="008345D2" w:rsidRPr="00312323" w:rsidRDefault="008345D2" w:rsidP="008345D2">
      <w:pPr>
        <w:spacing w:after="0"/>
        <w:jc w:val="both"/>
        <w:rPr>
          <w:rFonts w:asciiTheme="majorHAnsi" w:hAnsiTheme="majorHAnsi"/>
        </w:rPr>
      </w:pPr>
      <w:r w:rsidRPr="00312323">
        <w:rPr>
          <w:rFonts w:asciiTheme="majorHAnsi" w:hAnsiTheme="majorHAnsi"/>
        </w:rPr>
        <w:t xml:space="preserve">Les propos de non information du personnel </w:t>
      </w:r>
      <w:r w:rsidR="000E194E">
        <w:rPr>
          <w:rFonts w:asciiTheme="majorHAnsi" w:hAnsiTheme="majorHAnsi"/>
        </w:rPr>
        <w:t xml:space="preserve">sur la réforme </w:t>
      </w:r>
      <w:r w:rsidRPr="00312323">
        <w:rPr>
          <w:rFonts w:asciiTheme="majorHAnsi" w:hAnsiTheme="majorHAnsi"/>
        </w:rPr>
        <w:t>sont revenus lors des entretiens de groupe</w:t>
      </w:r>
      <w:r w:rsidR="000E194E">
        <w:rPr>
          <w:rFonts w:asciiTheme="majorHAnsi" w:hAnsiTheme="majorHAnsi"/>
        </w:rPr>
        <w:t xml:space="preserve"> : </w:t>
      </w:r>
      <w:r w:rsidRPr="00312323">
        <w:rPr>
          <w:rFonts w:asciiTheme="majorHAnsi" w:hAnsiTheme="majorHAnsi"/>
        </w:rPr>
        <w:t>« </w:t>
      </w:r>
      <w:r w:rsidR="00F472C7" w:rsidRPr="00312323">
        <w:rPr>
          <w:rFonts w:asciiTheme="majorHAnsi" w:hAnsiTheme="majorHAnsi"/>
          <w:i/>
        </w:rPr>
        <w:t>Le syndicat n’est pas associé au processus de réformes, il n’a pas accès aux informations liées aux réformes. La meilleure réforme aurait déjà été proposée en demandant de recruter le DG et le DGA par appel à candidature.</w:t>
      </w:r>
      <w:r w:rsidR="000E194E">
        <w:rPr>
          <w:rFonts w:asciiTheme="majorHAnsi" w:hAnsiTheme="majorHAnsi"/>
          <w:i/>
        </w:rPr>
        <w:t>…..</w:t>
      </w:r>
      <w:r w:rsidR="00F472C7" w:rsidRPr="00312323">
        <w:rPr>
          <w:rFonts w:asciiTheme="majorHAnsi" w:hAnsiTheme="majorHAnsi"/>
          <w:i/>
        </w:rPr>
        <w:t xml:space="preserve"> Le syndicat ne se retrouve pas dans tout ce qui sort du cadre de l’appel à candidature du DGA et DGA. On ne peut pas faire le bonheur de quelqu’un sans lui. Les travailleurs ne sont pas associés.</w:t>
      </w:r>
      <w:r w:rsidRPr="00312323">
        <w:rPr>
          <w:rFonts w:asciiTheme="majorHAnsi" w:hAnsiTheme="majorHAnsi"/>
        </w:rPr>
        <w:t> »</w:t>
      </w:r>
    </w:p>
    <w:p w:rsidR="003D73ED" w:rsidRPr="00312323" w:rsidRDefault="003D73ED" w:rsidP="003D73ED">
      <w:pPr>
        <w:pStyle w:val="Titre3"/>
        <w:numPr>
          <w:ilvl w:val="0"/>
          <w:numId w:val="0"/>
        </w:numPr>
        <w:rPr>
          <w:rFonts w:asciiTheme="majorHAnsi" w:hAnsiTheme="majorHAnsi"/>
          <w:sz w:val="22"/>
          <w:szCs w:val="22"/>
        </w:rPr>
      </w:pPr>
      <w:bookmarkStart w:id="62" w:name="_Toc532489662"/>
      <w:r w:rsidRPr="00312323">
        <w:rPr>
          <w:rFonts w:asciiTheme="majorHAnsi" w:hAnsiTheme="majorHAnsi"/>
          <w:sz w:val="22"/>
          <w:szCs w:val="22"/>
        </w:rPr>
        <w:t>5.2. Niveau de connaissance du personnel sur le contenu de la réforme.</w:t>
      </w:r>
      <w:bookmarkEnd w:id="62"/>
    </w:p>
    <w:p w:rsidR="003D73ED" w:rsidRPr="00312323" w:rsidRDefault="003D73ED" w:rsidP="003D73ED">
      <w:pPr>
        <w:jc w:val="both"/>
        <w:rPr>
          <w:rFonts w:asciiTheme="majorHAnsi" w:hAnsiTheme="majorHAnsi"/>
        </w:rPr>
      </w:pPr>
      <w:r w:rsidRPr="00312323">
        <w:rPr>
          <w:rFonts w:asciiTheme="majorHAnsi" w:hAnsiTheme="majorHAnsi"/>
        </w:rPr>
        <w:t>Parmi les Agents de la SBEE qui ont déclaré avoir connaissance de la réforme en cours, 9 employés sur 10 (87,8%) estiment que le principal objectif visé par ladite réforme est la mise en place d’un contrat de gestion au sein de la société. En revanche, ceux qui estiment que ces réformes déboucheront à terme sur la privatisation de l’unité de production ne représentent que</w:t>
      </w:r>
      <w:r w:rsidR="003267E6">
        <w:rPr>
          <w:rFonts w:asciiTheme="majorHAnsi" w:hAnsiTheme="majorHAnsi"/>
        </w:rPr>
        <w:t xml:space="preserve"> </w:t>
      </w:r>
      <w:r w:rsidRPr="00312323">
        <w:rPr>
          <w:rFonts w:asciiTheme="majorHAnsi" w:hAnsiTheme="majorHAnsi"/>
        </w:rPr>
        <w:t xml:space="preserve">4,5% de l’effectif des travailleurs de la société. </w:t>
      </w:r>
    </w:p>
    <w:p w:rsidR="003D73ED" w:rsidRPr="00312323" w:rsidRDefault="003D73ED" w:rsidP="004F43E7">
      <w:pPr>
        <w:jc w:val="both"/>
        <w:rPr>
          <w:rFonts w:asciiTheme="majorHAnsi" w:hAnsiTheme="majorHAnsi"/>
        </w:rPr>
      </w:pPr>
      <w:r w:rsidRPr="00312323">
        <w:rPr>
          <w:rFonts w:asciiTheme="majorHAnsi" w:hAnsiTheme="majorHAnsi"/>
        </w:rPr>
        <w:t xml:space="preserve">Quant à la compréhension des objectifs de la réforme par les travailleurs de la SBEE, seulement 8,4% estiment avoir une </w:t>
      </w:r>
      <w:r w:rsidRPr="00312323">
        <w:rPr>
          <w:rFonts w:asciiTheme="majorHAnsi" w:hAnsiTheme="majorHAnsi"/>
          <w:b/>
        </w:rPr>
        <w:t>très</w:t>
      </w:r>
      <w:r w:rsidR="003267E6">
        <w:rPr>
          <w:rFonts w:asciiTheme="majorHAnsi" w:hAnsiTheme="majorHAnsi"/>
          <w:b/>
        </w:rPr>
        <w:t xml:space="preserve"> </w:t>
      </w:r>
      <w:r w:rsidRPr="00312323">
        <w:rPr>
          <w:rFonts w:asciiTheme="majorHAnsi" w:hAnsiTheme="majorHAnsi"/>
          <w:b/>
        </w:rPr>
        <w:t>bonne compréhension</w:t>
      </w:r>
      <w:r w:rsidRPr="00312323">
        <w:rPr>
          <w:rFonts w:asciiTheme="majorHAnsi" w:hAnsiTheme="majorHAnsi"/>
        </w:rPr>
        <w:t xml:space="preserve"> de ses objectifs. 38% des travailleurs affirment avoir une </w:t>
      </w:r>
      <w:r w:rsidRPr="00312323">
        <w:rPr>
          <w:rFonts w:asciiTheme="majorHAnsi" w:hAnsiTheme="majorHAnsi"/>
          <w:b/>
        </w:rPr>
        <w:t>assez bonne compréhension</w:t>
      </w:r>
      <w:r w:rsidR="003267E6">
        <w:rPr>
          <w:rFonts w:asciiTheme="majorHAnsi" w:hAnsiTheme="majorHAnsi"/>
          <w:b/>
        </w:rPr>
        <w:t xml:space="preserve"> </w:t>
      </w:r>
      <w:r w:rsidRPr="00312323">
        <w:rPr>
          <w:rFonts w:asciiTheme="majorHAnsi" w:hAnsiTheme="majorHAnsi"/>
        </w:rPr>
        <w:t>des objectifs de la réforme, contre 37,8% pour ceux qui n’en n’ont pas vraiment une bonne connaissance.</w:t>
      </w:r>
    </w:p>
    <w:p w:rsidR="003D73ED" w:rsidRPr="00312323" w:rsidRDefault="003D73ED" w:rsidP="004F43E7">
      <w:pPr>
        <w:jc w:val="both"/>
        <w:rPr>
          <w:rFonts w:asciiTheme="majorHAnsi" w:hAnsiTheme="majorHAnsi"/>
        </w:rPr>
      </w:pPr>
      <w:r w:rsidRPr="00312323">
        <w:rPr>
          <w:rFonts w:asciiTheme="majorHAnsi" w:hAnsiTheme="majorHAnsi"/>
        </w:rPr>
        <w:t xml:space="preserve">Par ailleurs, les travailleurs du siège sont ceux qui ont déclaré avoir une très bonne connaissance des objectifs de la réforme. Ils sont suivis des travailleurs de la direction régionale Ouémé-Plateau (11%) et de ceux de leurs collègues de la direction régionale Mono-Couffo. </w:t>
      </w:r>
    </w:p>
    <w:p w:rsidR="00610F00" w:rsidRPr="00312323" w:rsidRDefault="003D73ED" w:rsidP="0014213E">
      <w:pPr>
        <w:spacing w:after="0"/>
        <w:jc w:val="both"/>
        <w:rPr>
          <w:rFonts w:asciiTheme="majorHAnsi" w:hAnsiTheme="majorHAnsi"/>
        </w:rPr>
      </w:pPr>
      <w:r w:rsidRPr="00312323">
        <w:rPr>
          <w:rFonts w:asciiTheme="majorHAnsi" w:hAnsiTheme="majorHAnsi"/>
        </w:rPr>
        <w:t>En outre, du point de vue de la fonction occupée, les Directeurs et assimilés représentent la catégorie du personnel ayant une meilleure connaissance des objectifs de la réforme. Ces derniers représentent 19% de leur effectif. Viennent ensuite les Chefs de service (11%).</w:t>
      </w:r>
    </w:p>
    <w:p w:rsidR="003D73ED" w:rsidRPr="00312323" w:rsidRDefault="003D73ED" w:rsidP="003D73ED">
      <w:pPr>
        <w:spacing w:after="0"/>
        <w:jc w:val="both"/>
        <w:rPr>
          <w:rFonts w:asciiTheme="majorHAnsi" w:hAnsiTheme="majorHAnsi"/>
        </w:rPr>
      </w:pPr>
      <w:r w:rsidRPr="00312323">
        <w:rPr>
          <w:rFonts w:asciiTheme="majorHAnsi" w:hAnsiTheme="majorHAnsi"/>
          <w:noProof/>
          <w:lang w:eastAsia="fr-FR"/>
        </w:rPr>
        <w:lastRenderedPageBreak/>
        <w:drawing>
          <wp:inline distT="0" distB="0" distL="0" distR="0">
            <wp:extent cx="5743575" cy="3124200"/>
            <wp:effectExtent l="0" t="0" r="0" b="0"/>
            <wp:docPr id="237" name="Graphique 23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rsidR="003D73ED" w:rsidRPr="00312323" w:rsidRDefault="003D73ED" w:rsidP="003D73ED">
      <w:pPr>
        <w:spacing w:after="0"/>
        <w:jc w:val="both"/>
        <w:rPr>
          <w:rFonts w:asciiTheme="majorHAnsi" w:hAnsiTheme="majorHAnsi"/>
        </w:rPr>
      </w:pPr>
      <w:r w:rsidRPr="00312323">
        <w:rPr>
          <w:rFonts w:asciiTheme="majorHAnsi" w:hAnsiTheme="majorHAnsi"/>
          <w:noProof/>
          <w:lang w:eastAsia="fr-FR"/>
        </w:rPr>
        <w:drawing>
          <wp:anchor distT="0" distB="0" distL="114300" distR="114300" simplePos="0" relativeHeight="251662336" behindDoc="0" locked="0" layoutInCell="1" allowOverlap="1">
            <wp:simplePos x="0" y="0"/>
            <wp:positionH relativeFrom="margin">
              <wp:align>left</wp:align>
            </wp:positionH>
            <wp:positionV relativeFrom="paragraph">
              <wp:posOffset>186690</wp:posOffset>
            </wp:positionV>
            <wp:extent cx="5667375" cy="2743200"/>
            <wp:effectExtent l="0" t="0" r="0" b="0"/>
            <wp:wrapSquare wrapText="bothSides"/>
            <wp:docPr id="238" name="Graphique 23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6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anchor>
        </w:drawing>
      </w:r>
    </w:p>
    <w:p w:rsidR="003D73ED" w:rsidRPr="00312323" w:rsidRDefault="003D73ED" w:rsidP="003D73ED">
      <w:pPr>
        <w:spacing w:after="0"/>
        <w:jc w:val="both"/>
        <w:rPr>
          <w:rFonts w:asciiTheme="majorHAnsi" w:hAnsiTheme="majorHAnsi"/>
        </w:rPr>
      </w:pPr>
      <w:r w:rsidRPr="00312323">
        <w:rPr>
          <w:rFonts w:asciiTheme="majorHAnsi" w:hAnsiTheme="majorHAnsi"/>
        </w:rPr>
        <w:t xml:space="preserve">Abordant la question des changements positifs que la réforme en cours au sein de la SBEE pourrait induire, 17,50% des enquêtés estiment qu’elle va impliquer une meilleure gestion du personnel. Viennent ensuite ceux qui pensent que cette réforme conduira à l’amélioration de la performance de la société (15,90%). Plusieurs autres éléments ont été évoqués par </w:t>
      </w:r>
      <w:r w:rsidRPr="00312323">
        <w:rPr>
          <w:rFonts w:asciiTheme="majorHAnsi" w:eastAsia="Times New Roman" w:hAnsiTheme="majorHAnsi" w:cs="Calibri"/>
          <w:color w:val="000000"/>
          <w:lang w:eastAsia="fr-FR"/>
        </w:rPr>
        <w:t xml:space="preserve">15,2% </w:t>
      </w:r>
      <w:r w:rsidRPr="00312323">
        <w:rPr>
          <w:rFonts w:asciiTheme="majorHAnsi" w:hAnsiTheme="majorHAnsi"/>
        </w:rPr>
        <w:t>des agents</w:t>
      </w:r>
      <w:r w:rsidRPr="00312323">
        <w:rPr>
          <w:rFonts w:asciiTheme="majorHAnsi" w:eastAsia="Times New Roman" w:hAnsiTheme="majorHAnsi" w:cs="Calibri"/>
          <w:color w:val="000000"/>
          <w:lang w:eastAsia="fr-FR"/>
        </w:rPr>
        <w:t>. Au nombre de ceux-ci, nous pouvons énumérer :</w:t>
      </w:r>
    </w:p>
    <w:p w:rsidR="003D73ED" w:rsidRPr="00312323" w:rsidRDefault="003D73ED" w:rsidP="00084950">
      <w:pPr>
        <w:pStyle w:val="Paragraphedeliste"/>
        <w:numPr>
          <w:ilvl w:val="0"/>
          <w:numId w:val="3"/>
        </w:numPr>
        <w:spacing w:after="0"/>
        <w:jc w:val="both"/>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l’assiduité et la rigueur dans l’accomplissement des tâches ;</w:t>
      </w:r>
    </w:p>
    <w:p w:rsidR="003D73ED" w:rsidRPr="00312323" w:rsidRDefault="003D73ED" w:rsidP="00084950">
      <w:pPr>
        <w:pStyle w:val="Paragraphedeliste"/>
        <w:numPr>
          <w:ilvl w:val="0"/>
          <w:numId w:val="3"/>
        </w:numPr>
        <w:spacing w:after="0"/>
        <w:jc w:val="both"/>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l’amélioration des recettes de la société ;</w:t>
      </w:r>
    </w:p>
    <w:p w:rsidR="003D73ED" w:rsidRPr="00312323" w:rsidRDefault="003D73ED" w:rsidP="00084950">
      <w:pPr>
        <w:pStyle w:val="Paragraphedeliste"/>
        <w:numPr>
          <w:ilvl w:val="0"/>
          <w:numId w:val="3"/>
        </w:numPr>
        <w:spacing w:after="0"/>
        <w:jc w:val="both"/>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la réduction du délestage ;</w:t>
      </w:r>
    </w:p>
    <w:p w:rsidR="003D73ED" w:rsidRPr="00312323" w:rsidRDefault="003D73ED" w:rsidP="00084950">
      <w:pPr>
        <w:pStyle w:val="Paragraphedeliste"/>
        <w:numPr>
          <w:ilvl w:val="0"/>
          <w:numId w:val="3"/>
        </w:numPr>
        <w:spacing w:after="0"/>
        <w:jc w:val="both"/>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l’amélioration de la trésorerie de la société qui découlera de l’amélioration substantielle du taux de recouvrement des créances;</w:t>
      </w:r>
    </w:p>
    <w:p w:rsidR="003D73ED" w:rsidRPr="00312323" w:rsidRDefault="003D73ED" w:rsidP="00084950">
      <w:pPr>
        <w:pStyle w:val="Paragraphedeliste"/>
        <w:numPr>
          <w:ilvl w:val="0"/>
          <w:numId w:val="3"/>
        </w:numPr>
        <w:spacing w:after="0"/>
        <w:jc w:val="both"/>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l’amélioration du taux de couverture de la population</w:t>
      </w:r>
      <w:r w:rsidR="006B62FF" w:rsidRPr="00312323">
        <w:rPr>
          <w:rFonts w:asciiTheme="majorHAnsi" w:eastAsia="Times New Roman" w:hAnsiTheme="majorHAnsi" w:cs="Calibri"/>
          <w:color w:val="000000"/>
          <w:lang w:eastAsia="fr-FR"/>
        </w:rPr>
        <w:t>.</w:t>
      </w:r>
    </w:p>
    <w:p w:rsidR="003D73ED" w:rsidRPr="00312323" w:rsidRDefault="003D73ED" w:rsidP="003D73ED">
      <w:pPr>
        <w:spacing w:after="0"/>
        <w:jc w:val="both"/>
        <w:rPr>
          <w:rFonts w:asciiTheme="majorHAnsi" w:eastAsia="Times New Roman" w:hAnsiTheme="majorHAnsi" w:cs="Calibri"/>
          <w:color w:val="000000"/>
          <w:lang w:eastAsia="fr-FR"/>
        </w:rPr>
      </w:pPr>
    </w:p>
    <w:p w:rsidR="003D73ED" w:rsidRPr="00312323" w:rsidRDefault="003D73ED" w:rsidP="003D73ED">
      <w:pPr>
        <w:spacing w:after="0"/>
        <w:jc w:val="both"/>
        <w:rPr>
          <w:rFonts w:asciiTheme="majorHAnsi" w:eastAsia="Times New Roman" w:hAnsiTheme="majorHAnsi" w:cs="Calibri"/>
          <w:color w:val="000000"/>
          <w:lang w:eastAsia="fr-FR"/>
        </w:rPr>
      </w:pPr>
      <w:r w:rsidRPr="00312323">
        <w:rPr>
          <w:rFonts w:asciiTheme="majorHAnsi" w:hAnsiTheme="majorHAnsi"/>
          <w:noProof/>
          <w:lang w:eastAsia="fr-FR"/>
        </w:rPr>
        <w:lastRenderedPageBreak/>
        <w:drawing>
          <wp:inline distT="0" distB="0" distL="0" distR="0">
            <wp:extent cx="5934075" cy="2743200"/>
            <wp:effectExtent l="0" t="0" r="0" b="0"/>
            <wp:docPr id="239" name="Graphique 23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rsidR="003D73ED" w:rsidRPr="00312323" w:rsidRDefault="003D73ED" w:rsidP="003D73ED">
      <w:pPr>
        <w:spacing w:after="0"/>
        <w:jc w:val="both"/>
        <w:rPr>
          <w:rFonts w:asciiTheme="majorHAnsi" w:hAnsiTheme="majorHAnsi"/>
        </w:rPr>
      </w:pPr>
    </w:p>
    <w:p w:rsidR="003D73ED" w:rsidRPr="00312323" w:rsidRDefault="003D73ED" w:rsidP="003D73ED">
      <w:pPr>
        <w:spacing w:after="0"/>
        <w:jc w:val="both"/>
        <w:rPr>
          <w:rFonts w:asciiTheme="majorHAnsi" w:hAnsiTheme="majorHAnsi"/>
        </w:rPr>
      </w:pPr>
      <w:r w:rsidRPr="00312323">
        <w:rPr>
          <w:rFonts w:asciiTheme="majorHAnsi" w:hAnsiTheme="majorHAnsi"/>
        </w:rPr>
        <w:t>Concernant les facteurs qui pourraient constituer des freins à l’évolution normale du processus de réforme, 18,50% des enquêtés indexent les décisions du Gouvernement (la politisation de la société), 15,70% évoquent la mauvaise foi des travailleurs comme second facteur prépondérant. Plusieurs autres facteurs ont été énumérés et concernent notamment :</w:t>
      </w:r>
    </w:p>
    <w:p w:rsidR="003D73ED" w:rsidRPr="00312323" w:rsidRDefault="003D73ED" w:rsidP="00084950">
      <w:pPr>
        <w:pStyle w:val="Paragraphedeliste"/>
        <w:numPr>
          <w:ilvl w:val="0"/>
          <w:numId w:val="4"/>
        </w:numPr>
        <w:spacing w:after="0"/>
        <w:jc w:val="both"/>
        <w:rPr>
          <w:rFonts w:asciiTheme="majorHAnsi" w:hAnsiTheme="majorHAnsi"/>
        </w:rPr>
      </w:pPr>
      <w:r w:rsidRPr="00312323">
        <w:rPr>
          <w:rFonts w:asciiTheme="majorHAnsi" w:hAnsiTheme="majorHAnsi"/>
        </w:rPr>
        <w:t>la non prise en compte des préoccupations des partenaires sociaux ;</w:t>
      </w:r>
    </w:p>
    <w:p w:rsidR="003D73ED" w:rsidRPr="00312323" w:rsidRDefault="003D73ED" w:rsidP="00084950">
      <w:pPr>
        <w:pStyle w:val="Paragraphedeliste"/>
        <w:numPr>
          <w:ilvl w:val="0"/>
          <w:numId w:val="4"/>
        </w:numPr>
        <w:spacing w:after="0"/>
        <w:jc w:val="both"/>
        <w:rPr>
          <w:rFonts w:asciiTheme="majorHAnsi" w:hAnsiTheme="majorHAnsi"/>
        </w:rPr>
      </w:pPr>
      <w:r w:rsidRPr="00312323">
        <w:rPr>
          <w:rFonts w:asciiTheme="majorHAnsi" w:hAnsiTheme="majorHAnsi"/>
        </w:rPr>
        <w:t>les nominations non objectives ;</w:t>
      </w:r>
    </w:p>
    <w:p w:rsidR="003D73ED" w:rsidRPr="00312323" w:rsidRDefault="003D73ED" w:rsidP="00084950">
      <w:pPr>
        <w:pStyle w:val="Paragraphedeliste"/>
        <w:numPr>
          <w:ilvl w:val="0"/>
          <w:numId w:val="4"/>
        </w:numPr>
        <w:spacing w:after="0"/>
        <w:jc w:val="both"/>
        <w:rPr>
          <w:rFonts w:asciiTheme="majorHAnsi" w:hAnsiTheme="majorHAnsi"/>
        </w:rPr>
      </w:pPr>
      <w:r w:rsidRPr="00312323">
        <w:rPr>
          <w:rFonts w:asciiTheme="majorHAnsi" w:hAnsiTheme="majorHAnsi"/>
        </w:rPr>
        <w:t>la remise en cause des avantages acquis des travailleurs ; etc.</w:t>
      </w:r>
    </w:p>
    <w:p w:rsidR="003D73ED" w:rsidRPr="00312323" w:rsidRDefault="003D73ED" w:rsidP="003D73ED">
      <w:pPr>
        <w:spacing w:after="0"/>
        <w:ind w:left="360"/>
        <w:jc w:val="both"/>
        <w:rPr>
          <w:rFonts w:asciiTheme="majorHAnsi" w:hAnsiTheme="majorHAnsi"/>
        </w:rPr>
      </w:pPr>
    </w:p>
    <w:p w:rsidR="003D73ED" w:rsidRPr="00312323" w:rsidRDefault="003D73ED" w:rsidP="003D73ED">
      <w:pPr>
        <w:spacing w:after="0"/>
        <w:jc w:val="both"/>
        <w:rPr>
          <w:rFonts w:asciiTheme="majorHAnsi" w:hAnsiTheme="majorHAnsi"/>
        </w:rPr>
      </w:pPr>
    </w:p>
    <w:p w:rsidR="003D73ED" w:rsidRPr="00312323" w:rsidRDefault="003D73ED" w:rsidP="003D73ED">
      <w:pPr>
        <w:rPr>
          <w:rFonts w:asciiTheme="majorHAnsi" w:hAnsiTheme="majorHAnsi"/>
        </w:rPr>
      </w:pPr>
      <w:r w:rsidRPr="00312323">
        <w:rPr>
          <w:rFonts w:asciiTheme="majorHAnsi" w:hAnsiTheme="majorHAnsi"/>
          <w:noProof/>
          <w:lang w:eastAsia="fr-FR"/>
        </w:rPr>
        <w:drawing>
          <wp:inline distT="0" distB="0" distL="0" distR="0">
            <wp:extent cx="5800725" cy="2743200"/>
            <wp:effectExtent l="0" t="0" r="0" b="0"/>
            <wp:docPr id="240" name="Graphique 24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rsidR="00071B3E" w:rsidRPr="00312323" w:rsidRDefault="003D73ED" w:rsidP="004F3B4E">
      <w:pPr>
        <w:jc w:val="both"/>
        <w:rPr>
          <w:rFonts w:asciiTheme="majorHAnsi" w:hAnsiTheme="majorHAnsi"/>
        </w:rPr>
      </w:pPr>
      <w:r w:rsidRPr="00312323">
        <w:rPr>
          <w:rFonts w:asciiTheme="majorHAnsi" w:hAnsiTheme="majorHAnsi"/>
        </w:rPr>
        <w:t xml:space="preserve">Les attentes et préoccupations du personnel ont également été recueillies au cours de l’enquête. La grande majorité des travailleurs (39,20%) espèrent l’amélioration de leurs conditions de vie et de travail à l’issue de la mise en œuvre de la réforme. En outre, 24.5% des enquêtés pensent que les réformes en cours induiront une meilleure gestion des ressources humaines. </w:t>
      </w:r>
    </w:p>
    <w:p w:rsidR="004F43E7" w:rsidRPr="00312323" w:rsidRDefault="004F43E7" w:rsidP="004F3B4E">
      <w:pPr>
        <w:jc w:val="both"/>
        <w:rPr>
          <w:rFonts w:asciiTheme="majorHAnsi" w:hAnsiTheme="majorHAnsi"/>
        </w:rPr>
      </w:pPr>
    </w:p>
    <w:p w:rsidR="004F43E7" w:rsidRPr="00312323" w:rsidRDefault="004F43E7" w:rsidP="004F43E7">
      <w:pPr>
        <w:pStyle w:val="Titre3"/>
        <w:numPr>
          <w:ilvl w:val="0"/>
          <w:numId w:val="0"/>
        </w:numPr>
        <w:rPr>
          <w:rFonts w:asciiTheme="majorHAnsi" w:hAnsiTheme="majorHAnsi"/>
        </w:rPr>
      </w:pPr>
      <w:bookmarkStart w:id="63" w:name="_Toc532489663"/>
      <w:r w:rsidRPr="00312323">
        <w:rPr>
          <w:rFonts w:asciiTheme="majorHAnsi" w:hAnsiTheme="majorHAnsi"/>
        </w:rPr>
        <w:lastRenderedPageBreak/>
        <w:t>5.3. Goulots d’étrang</w:t>
      </w:r>
      <w:r w:rsidR="006640C4" w:rsidRPr="00312323">
        <w:rPr>
          <w:rFonts w:asciiTheme="majorHAnsi" w:hAnsiTheme="majorHAnsi"/>
        </w:rPr>
        <w:t>l</w:t>
      </w:r>
      <w:r w:rsidRPr="00312323">
        <w:rPr>
          <w:rFonts w:asciiTheme="majorHAnsi" w:hAnsiTheme="majorHAnsi"/>
        </w:rPr>
        <w:t>ement au bon fonctionnement de la SBEE</w:t>
      </w:r>
      <w:bookmarkEnd w:id="63"/>
    </w:p>
    <w:p w:rsidR="00F472C7" w:rsidRPr="00312323" w:rsidRDefault="004F43E7" w:rsidP="007A2EF1">
      <w:pPr>
        <w:jc w:val="both"/>
        <w:rPr>
          <w:rFonts w:asciiTheme="majorHAnsi" w:hAnsiTheme="majorHAnsi"/>
        </w:rPr>
      </w:pPr>
      <w:r w:rsidRPr="00312323">
        <w:rPr>
          <w:rFonts w:asciiTheme="majorHAnsi" w:hAnsiTheme="majorHAnsi"/>
        </w:rPr>
        <w:t>De nombreux obstacles au bon fonctionnement de la SBEE ont été évoqués lors de</w:t>
      </w:r>
      <w:r w:rsidR="00FB2740" w:rsidRPr="00312323">
        <w:rPr>
          <w:rFonts w:asciiTheme="majorHAnsi" w:hAnsiTheme="majorHAnsi"/>
        </w:rPr>
        <w:t xml:space="preserve">s interviews. </w:t>
      </w:r>
      <w:r w:rsidR="0006031E" w:rsidRPr="00312323">
        <w:rPr>
          <w:rFonts w:asciiTheme="majorHAnsi" w:hAnsiTheme="majorHAnsi"/>
        </w:rPr>
        <w:t xml:space="preserve">L’absence ou la mauvaise qualité du matériel de travail constitue le principal obstacle évoqué par les agents de la SBEE. Cette situation a un impact </w:t>
      </w:r>
      <w:r w:rsidR="008F411F" w:rsidRPr="00312323">
        <w:rPr>
          <w:rFonts w:asciiTheme="majorHAnsi" w:hAnsiTheme="majorHAnsi"/>
        </w:rPr>
        <w:t xml:space="preserve">négatif sur la satisfaction de la clientèle qui a également été relevé comme un important frein au bon fonctionnement de l’entreprise. </w:t>
      </w:r>
      <w:r w:rsidR="00C05F70" w:rsidRPr="00312323">
        <w:rPr>
          <w:rFonts w:asciiTheme="majorHAnsi" w:hAnsiTheme="majorHAnsi"/>
        </w:rPr>
        <w:t>E</w:t>
      </w:r>
      <w:r w:rsidR="0000201A" w:rsidRPr="00312323">
        <w:rPr>
          <w:rFonts w:asciiTheme="majorHAnsi" w:hAnsiTheme="majorHAnsi"/>
        </w:rPr>
        <w:t>n effet, « </w:t>
      </w:r>
      <w:r w:rsidR="00F472C7" w:rsidRPr="00312323">
        <w:rPr>
          <w:rFonts w:asciiTheme="majorHAnsi" w:hAnsiTheme="majorHAnsi"/>
          <w:i/>
        </w:rPr>
        <w:t>Le plus important pour nous est de mettre à notre disposition des matériels de travail afin de pouvoir satisfaire aux besoins et demandes de la clientèle. Comment comprendre qu’une demande de compteur ait duré de plus trois (03) mois ? Pour l’essentiel, le manque de matériels de travail est un facteur qui constitue un grand goulot d’étranglements au bon fonctionnement de la SBEE</w:t>
      </w:r>
      <w:r w:rsidR="00F472C7" w:rsidRPr="00312323">
        <w:rPr>
          <w:rFonts w:asciiTheme="majorHAnsi" w:hAnsiTheme="majorHAnsi"/>
        </w:rPr>
        <w:t> ».</w:t>
      </w:r>
      <w:r w:rsidR="00C05F70" w:rsidRPr="00312323">
        <w:rPr>
          <w:rFonts w:asciiTheme="majorHAnsi" w:hAnsiTheme="majorHAnsi"/>
        </w:rPr>
        <w:t xml:space="preserve"> De plus, </w:t>
      </w:r>
      <w:r w:rsidR="00F472C7" w:rsidRPr="00312323">
        <w:rPr>
          <w:rFonts w:asciiTheme="majorHAnsi" w:hAnsiTheme="majorHAnsi"/>
          <w:i/>
        </w:rPr>
        <w:t xml:space="preserve">« La politique ou </w:t>
      </w:r>
      <w:r w:rsidR="00C05F70" w:rsidRPr="00312323">
        <w:rPr>
          <w:rFonts w:asciiTheme="majorHAnsi" w:hAnsiTheme="majorHAnsi"/>
          <w:i/>
        </w:rPr>
        <w:t>l’homme politique, de même que l</w:t>
      </w:r>
      <w:r w:rsidR="00F472C7" w:rsidRPr="00312323">
        <w:rPr>
          <w:rFonts w:asciiTheme="majorHAnsi" w:hAnsiTheme="majorHAnsi"/>
          <w:i/>
        </w:rPr>
        <w:t>e clientélisme dans la gestion des approvisionnements du patrimoine de l’entreprise et des ressources humaines</w:t>
      </w:r>
      <w:r w:rsidR="00C05F70" w:rsidRPr="00312323">
        <w:rPr>
          <w:rFonts w:asciiTheme="majorHAnsi" w:hAnsiTheme="majorHAnsi"/>
          <w:i/>
        </w:rPr>
        <w:t> »</w:t>
      </w:r>
      <w:r w:rsidR="00F472C7" w:rsidRPr="00312323">
        <w:rPr>
          <w:rFonts w:asciiTheme="majorHAnsi" w:hAnsiTheme="majorHAnsi"/>
        </w:rPr>
        <w:t>constituent des goulots d’étranglement dans la gestion de la SBEE</w:t>
      </w:r>
      <w:r w:rsidR="009137A9" w:rsidRPr="00312323">
        <w:rPr>
          <w:rFonts w:asciiTheme="majorHAnsi" w:hAnsiTheme="majorHAnsi"/>
        </w:rPr>
        <w:t xml:space="preserve"> selon les entretiens de groupe</w:t>
      </w:r>
      <w:r w:rsidR="00C05F70" w:rsidRPr="00312323">
        <w:rPr>
          <w:rFonts w:asciiTheme="majorHAnsi" w:hAnsiTheme="majorHAnsi"/>
        </w:rPr>
        <w:t>.</w:t>
      </w:r>
    </w:p>
    <w:p w:rsidR="003267E6" w:rsidRDefault="00CA2CF3" w:rsidP="004F43E7">
      <w:pPr>
        <w:jc w:val="both"/>
        <w:rPr>
          <w:rFonts w:asciiTheme="majorHAnsi" w:hAnsiTheme="majorHAnsi"/>
        </w:rPr>
      </w:pPr>
      <w:r w:rsidRPr="00312323">
        <w:rPr>
          <w:rFonts w:asciiTheme="majorHAnsi" w:hAnsiTheme="majorHAnsi"/>
        </w:rPr>
        <w:t>D’autres freins ont été évoqués et vont de la politisation de l’entreprise aux lourdeurs générées par la mise en œuvres des procédures de passation de marchés publics en passant par l’insuffisance et la mauvaise gestion du personnel, la défaillance du réseau, la fraude, les détournements, la corruption, les problème de recouvrement</w:t>
      </w:r>
      <w:r w:rsidR="008D7B9E" w:rsidRPr="00312323">
        <w:rPr>
          <w:rFonts w:asciiTheme="majorHAnsi" w:hAnsiTheme="majorHAnsi"/>
        </w:rPr>
        <w:t xml:space="preserve"> comme l’indique le tableau ci-dessous.</w:t>
      </w:r>
    </w:p>
    <w:p w:rsidR="00071B3E" w:rsidRPr="00312323" w:rsidRDefault="008D7B9E" w:rsidP="008D7B9E">
      <w:pPr>
        <w:pStyle w:val="Lgende"/>
        <w:spacing w:after="0"/>
        <w:rPr>
          <w:rFonts w:asciiTheme="majorHAnsi" w:hAnsiTheme="majorHAnsi"/>
        </w:rPr>
      </w:pPr>
      <w:r w:rsidRPr="00312323">
        <w:rPr>
          <w:rFonts w:asciiTheme="majorHAnsi" w:hAnsiTheme="majorHAnsi"/>
        </w:rPr>
        <w:t xml:space="preserve">Tableau </w:t>
      </w:r>
      <w:r w:rsidR="00AD6FBB" w:rsidRPr="00312323">
        <w:rPr>
          <w:rFonts w:asciiTheme="majorHAnsi" w:hAnsiTheme="majorHAnsi"/>
        </w:rPr>
        <w:fldChar w:fldCharType="begin"/>
      </w:r>
      <w:r w:rsidRPr="00312323">
        <w:rPr>
          <w:rFonts w:asciiTheme="majorHAnsi" w:hAnsiTheme="majorHAnsi"/>
        </w:rPr>
        <w:instrText xml:space="preserve"> SEQ Tableau \* ARABIC </w:instrText>
      </w:r>
      <w:r w:rsidR="00AD6FBB" w:rsidRPr="00312323">
        <w:rPr>
          <w:rFonts w:asciiTheme="majorHAnsi" w:hAnsiTheme="majorHAnsi"/>
        </w:rPr>
        <w:fldChar w:fldCharType="separate"/>
      </w:r>
      <w:r w:rsidR="00272C1D">
        <w:rPr>
          <w:rFonts w:asciiTheme="majorHAnsi" w:hAnsiTheme="majorHAnsi"/>
          <w:noProof/>
        </w:rPr>
        <w:t>1</w:t>
      </w:r>
      <w:r w:rsidR="00AD6FBB" w:rsidRPr="00312323">
        <w:rPr>
          <w:rFonts w:asciiTheme="majorHAnsi" w:hAnsiTheme="majorHAnsi"/>
        </w:rPr>
        <w:fldChar w:fldCharType="end"/>
      </w:r>
      <w:r w:rsidRPr="00312323">
        <w:rPr>
          <w:rFonts w:asciiTheme="majorHAnsi" w:hAnsiTheme="majorHAnsi"/>
        </w:rPr>
        <w:t xml:space="preserve"> : </w:t>
      </w:r>
      <w:r w:rsidR="00071B3E" w:rsidRPr="00312323">
        <w:rPr>
          <w:rFonts w:asciiTheme="majorHAnsi" w:hAnsiTheme="majorHAnsi"/>
        </w:rPr>
        <w:t>Goulot</w:t>
      </w:r>
      <w:r w:rsidR="00A17253" w:rsidRPr="00312323">
        <w:rPr>
          <w:rFonts w:asciiTheme="majorHAnsi" w:hAnsiTheme="majorHAnsi"/>
        </w:rPr>
        <w:t>s</w:t>
      </w:r>
      <w:r w:rsidR="00071B3E" w:rsidRPr="00312323">
        <w:rPr>
          <w:rFonts w:asciiTheme="majorHAnsi" w:hAnsiTheme="majorHAnsi"/>
        </w:rPr>
        <w:t xml:space="preserve"> d’étranglements au bon fonctionnement de la SBEE</w:t>
      </w:r>
    </w:p>
    <w:tbl>
      <w:tblPr>
        <w:tblW w:w="9200" w:type="dxa"/>
        <w:tblInd w:w="56" w:type="dxa"/>
        <w:tblBorders>
          <w:top w:val="single" w:sz="12" w:space="0" w:color="auto"/>
          <w:bottom w:val="single" w:sz="12" w:space="0" w:color="auto"/>
        </w:tblBorders>
        <w:tblCellMar>
          <w:left w:w="70" w:type="dxa"/>
          <w:right w:w="70" w:type="dxa"/>
        </w:tblCellMar>
        <w:tblLook w:val="04A0"/>
      </w:tblPr>
      <w:tblGrid>
        <w:gridCol w:w="7354"/>
        <w:gridCol w:w="923"/>
        <w:gridCol w:w="923"/>
      </w:tblGrid>
      <w:tr w:rsidR="00071B3E" w:rsidRPr="00312323" w:rsidTr="00A733A6">
        <w:trPr>
          <w:trHeight w:val="237"/>
        </w:trPr>
        <w:tc>
          <w:tcPr>
            <w:tcW w:w="7354" w:type="dxa"/>
            <w:tcBorders>
              <w:top w:val="single" w:sz="12" w:space="0" w:color="auto"/>
              <w:bottom w:val="single" w:sz="2" w:space="0" w:color="auto"/>
            </w:tcBorders>
            <w:shd w:val="clear" w:color="auto" w:fill="auto"/>
            <w:noWrap/>
            <w:vAlign w:val="bottom"/>
            <w:hideMark/>
          </w:tcPr>
          <w:p w:rsidR="00071B3E" w:rsidRPr="00312323" w:rsidRDefault="00071B3E" w:rsidP="008D7B9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Goulots d'étranglement à la SBEE</w:t>
            </w:r>
          </w:p>
        </w:tc>
        <w:tc>
          <w:tcPr>
            <w:tcW w:w="923" w:type="dxa"/>
            <w:tcBorders>
              <w:top w:val="single" w:sz="12" w:space="0" w:color="auto"/>
              <w:bottom w:val="single" w:sz="2"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Effectif</w:t>
            </w:r>
          </w:p>
        </w:tc>
        <w:tc>
          <w:tcPr>
            <w:tcW w:w="923" w:type="dxa"/>
            <w:tcBorders>
              <w:top w:val="single" w:sz="12" w:space="0" w:color="auto"/>
              <w:bottom w:val="single" w:sz="2"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Part (%)</w:t>
            </w:r>
          </w:p>
        </w:tc>
      </w:tr>
      <w:tr w:rsidR="00071B3E" w:rsidRPr="00312323" w:rsidTr="00A733A6">
        <w:trPr>
          <w:trHeight w:val="237"/>
        </w:trPr>
        <w:tc>
          <w:tcPr>
            <w:tcW w:w="7354" w:type="dxa"/>
            <w:tcBorders>
              <w:top w:val="single" w:sz="2"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Manque et mauvaise gestion du matériel de travail</w:t>
            </w:r>
          </w:p>
        </w:tc>
        <w:tc>
          <w:tcPr>
            <w:tcW w:w="923" w:type="dxa"/>
            <w:tcBorders>
              <w:top w:val="single" w:sz="2"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705</w:t>
            </w:r>
          </w:p>
        </w:tc>
        <w:tc>
          <w:tcPr>
            <w:tcW w:w="923" w:type="dxa"/>
            <w:tcBorders>
              <w:top w:val="single" w:sz="2"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18,7%</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Non satisfaction de la clientèle</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394</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10,5%</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Politisation de la société</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313</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8,3%</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Manque ou insuffisance de personnel</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303</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8,1%</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Gestion peu efficace de l'entreprise</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172</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4,6%</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Vétusté des installations et défaillance du réseau/problème de connexion</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164</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4,4%</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Démotivation du personnel (mauvaise rémunération, démotivation, découragement, injustice, paresse)</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158</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4,2%</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Détournement/fraude/corruption/vol</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155</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4,1%</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Trop d'affinité/complaisance/clientélisme/</w:t>
            </w:r>
            <w:r w:rsidR="00CA2CF3" w:rsidRPr="00312323">
              <w:rPr>
                <w:rFonts w:asciiTheme="majorHAnsi" w:eastAsia="Times New Roman" w:hAnsiTheme="majorHAnsi" w:cs="Calibri"/>
                <w:color w:val="000000"/>
                <w:lang w:eastAsia="fr-FR"/>
              </w:rPr>
              <w:t>parrainage</w:t>
            </w:r>
            <w:r w:rsidRPr="00312323">
              <w:rPr>
                <w:rFonts w:asciiTheme="majorHAnsi" w:eastAsia="Times New Roman" w:hAnsiTheme="majorHAnsi" w:cs="Calibri"/>
                <w:color w:val="000000"/>
                <w:lang w:eastAsia="fr-FR"/>
              </w:rPr>
              <w:t>/favoritisme</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140</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3,7%</w:t>
            </w:r>
          </w:p>
        </w:tc>
      </w:tr>
      <w:tr w:rsidR="00660105" w:rsidRPr="00312323" w:rsidTr="00ED60A3">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660105" w:rsidRPr="00312323" w:rsidRDefault="00660105" w:rsidP="00ED60A3">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Mauvaise gestion des recrutements, des carrières et du personnel</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660105" w:rsidRPr="00312323" w:rsidRDefault="00660105" w:rsidP="00ED60A3">
            <w:pPr>
              <w:spacing w:after="0" w:line="240" w:lineRule="auto"/>
              <w:jc w:val="center"/>
              <w:rPr>
                <w:rFonts w:asciiTheme="majorHAnsi" w:eastAsia="Times New Roman" w:hAnsiTheme="majorHAnsi" w:cs="Calibri"/>
                <w:color w:val="000000"/>
                <w:lang w:eastAsia="fr-FR"/>
              </w:rPr>
            </w:pPr>
            <w:r>
              <w:rPr>
                <w:rFonts w:asciiTheme="majorHAnsi" w:eastAsia="Times New Roman" w:hAnsiTheme="majorHAnsi" w:cs="Calibri"/>
                <w:color w:val="000000"/>
                <w:lang w:eastAsia="fr-FR"/>
              </w:rPr>
              <w:t>137</w:t>
            </w:r>
          </w:p>
        </w:tc>
        <w:tc>
          <w:tcPr>
            <w:tcW w:w="923" w:type="dxa"/>
            <w:tcBorders>
              <w:top w:val="dotted" w:sz="4" w:space="0" w:color="auto"/>
              <w:left w:val="dotted" w:sz="4" w:space="0" w:color="auto"/>
              <w:bottom w:val="dotted" w:sz="4" w:space="0" w:color="auto"/>
            </w:tcBorders>
            <w:shd w:val="clear" w:color="auto" w:fill="auto"/>
            <w:noWrap/>
            <w:vAlign w:val="bottom"/>
            <w:hideMark/>
          </w:tcPr>
          <w:p w:rsidR="00660105" w:rsidRPr="00312323" w:rsidRDefault="00660105" w:rsidP="00660105">
            <w:pPr>
              <w:spacing w:after="0" w:line="240" w:lineRule="auto"/>
              <w:jc w:val="center"/>
              <w:rPr>
                <w:rFonts w:asciiTheme="majorHAnsi" w:eastAsia="Times New Roman" w:hAnsiTheme="majorHAnsi" w:cs="Calibri"/>
                <w:color w:val="000000"/>
                <w:lang w:eastAsia="fr-FR"/>
              </w:rPr>
            </w:pPr>
            <w:r>
              <w:rPr>
                <w:rFonts w:asciiTheme="majorHAnsi" w:eastAsia="Times New Roman" w:hAnsiTheme="majorHAnsi" w:cs="Calibri"/>
                <w:color w:val="000000"/>
                <w:lang w:eastAsia="fr-FR"/>
              </w:rPr>
              <w:t>3</w:t>
            </w:r>
            <w:r w:rsidRPr="00312323">
              <w:rPr>
                <w:rFonts w:asciiTheme="majorHAnsi" w:eastAsia="Times New Roman" w:hAnsiTheme="majorHAnsi" w:cs="Calibri"/>
                <w:color w:val="000000"/>
                <w:lang w:eastAsia="fr-FR"/>
              </w:rPr>
              <w:t>,</w:t>
            </w:r>
            <w:r>
              <w:rPr>
                <w:rFonts w:asciiTheme="majorHAnsi" w:eastAsia="Times New Roman" w:hAnsiTheme="majorHAnsi" w:cs="Calibri"/>
                <w:color w:val="000000"/>
                <w:lang w:eastAsia="fr-FR"/>
              </w:rPr>
              <w:t>6</w:t>
            </w:r>
            <w:r w:rsidRPr="00312323">
              <w:rPr>
                <w:rFonts w:asciiTheme="majorHAnsi" w:eastAsia="Times New Roman" w:hAnsiTheme="majorHAnsi" w:cs="Calibri"/>
                <w:color w:val="000000"/>
                <w:lang w:eastAsia="fr-FR"/>
              </w:rPr>
              <w:t>%</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Problèmes liés au recouvrement (longues files d'attente, peu d'agents de recouvrement, peu de guichet, …)</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128</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3,4%</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Ne pas mettre l'homme qu'il faut à la place qu'il faut</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60</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1,6%</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Problème de communication</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48</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1,3%</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Manque de sanction, de rigueur</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39</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1,0%</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Lourdeur administrative</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37</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1,0%</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Jalousie/Méchanceté/Mauvaise foi des agents/Règlement de compte</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37</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1,0%</w:t>
            </w:r>
          </w:p>
        </w:tc>
      </w:tr>
      <w:tr w:rsidR="00071B3E" w:rsidRPr="00312323" w:rsidTr="00A733A6">
        <w:trPr>
          <w:trHeight w:val="237"/>
        </w:trPr>
        <w:tc>
          <w:tcPr>
            <w:tcW w:w="7354" w:type="dxa"/>
            <w:tcBorders>
              <w:top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Procédures de passation des marchés publics (délai</w:t>
            </w:r>
            <w:r w:rsidR="00A733A6" w:rsidRPr="00312323">
              <w:rPr>
                <w:rFonts w:asciiTheme="majorHAnsi" w:eastAsia="Times New Roman" w:hAnsiTheme="majorHAnsi" w:cs="Calibri"/>
                <w:color w:val="000000"/>
                <w:lang w:eastAsia="fr-FR"/>
              </w:rPr>
              <w:t>m2</w:t>
            </w:r>
            <w:r w:rsidRPr="00312323">
              <w:rPr>
                <w:rFonts w:asciiTheme="majorHAnsi" w:eastAsia="Times New Roman" w:hAnsiTheme="majorHAnsi" w:cs="Calibri"/>
                <w:color w:val="000000"/>
                <w:lang w:eastAsia="fr-FR"/>
              </w:rPr>
              <w:t xml:space="preserve"> et gestion)</w:t>
            </w:r>
          </w:p>
        </w:tc>
        <w:tc>
          <w:tcPr>
            <w:tcW w:w="923"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25</w:t>
            </w:r>
          </w:p>
        </w:tc>
        <w:tc>
          <w:tcPr>
            <w:tcW w:w="923" w:type="dxa"/>
            <w:tcBorders>
              <w:top w:val="dotted" w:sz="4" w:space="0" w:color="auto"/>
              <w:left w:val="dotted" w:sz="4" w:space="0" w:color="auto"/>
              <w:bottom w:val="dotted" w:sz="4"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0,7%</w:t>
            </w:r>
          </w:p>
        </w:tc>
      </w:tr>
      <w:tr w:rsidR="00071B3E" w:rsidRPr="00312323" w:rsidTr="00A733A6">
        <w:trPr>
          <w:trHeight w:val="237"/>
        </w:trPr>
        <w:tc>
          <w:tcPr>
            <w:tcW w:w="7354" w:type="dxa"/>
            <w:tcBorders>
              <w:top w:val="dotted" w:sz="4" w:space="0" w:color="auto"/>
              <w:bottom w:val="single" w:sz="2" w:space="0" w:color="auto"/>
              <w:right w:val="dotted" w:sz="4"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Autres</w:t>
            </w:r>
          </w:p>
        </w:tc>
        <w:tc>
          <w:tcPr>
            <w:tcW w:w="923" w:type="dxa"/>
            <w:tcBorders>
              <w:top w:val="dotted" w:sz="4" w:space="0" w:color="auto"/>
              <w:left w:val="dotted" w:sz="4" w:space="0" w:color="auto"/>
              <w:bottom w:val="single" w:sz="2" w:space="0" w:color="auto"/>
              <w:right w:val="dotted" w:sz="4" w:space="0" w:color="auto"/>
            </w:tcBorders>
            <w:shd w:val="clear" w:color="auto" w:fill="auto"/>
            <w:noWrap/>
            <w:vAlign w:val="bottom"/>
            <w:hideMark/>
          </w:tcPr>
          <w:p w:rsidR="00071B3E" w:rsidRPr="00312323" w:rsidRDefault="00660105" w:rsidP="00071B3E">
            <w:pPr>
              <w:spacing w:after="0" w:line="240" w:lineRule="auto"/>
              <w:jc w:val="center"/>
              <w:rPr>
                <w:rFonts w:asciiTheme="majorHAnsi" w:eastAsia="Times New Roman" w:hAnsiTheme="majorHAnsi" w:cs="Calibri"/>
                <w:color w:val="000000"/>
                <w:lang w:eastAsia="fr-FR"/>
              </w:rPr>
            </w:pPr>
            <w:r>
              <w:rPr>
                <w:rFonts w:asciiTheme="majorHAnsi" w:eastAsia="Times New Roman" w:hAnsiTheme="majorHAnsi" w:cs="Calibri"/>
                <w:color w:val="000000"/>
                <w:lang w:eastAsia="fr-FR"/>
              </w:rPr>
              <w:t>748</w:t>
            </w:r>
          </w:p>
        </w:tc>
        <w:tc>
          <w:tcPr>
            <w:tcW w:w="923" w:type="dxa"/>
            <w:tcBorders>
              <w:top w:val="dotted" w:sz="4" w:space="0" w:color="auto"/>
              <w:left w:val="dotted" w:sz="4" w:space="0" w:color="auto"/>
              <w:bottom w:val="single" w:sz="2" w:space="0" w:color="auto"/>
            </w:tcBorders>
            <w:shd w:val="clear" w:color="auto" w:fill="auto"/>
            <w:noWrap/>
            <w:vAlign w:val="bottom"/>
            <w:hideMark/>
          </w:tcPr>
          <w:p w:rsidR="00071B3E" w:rsidRPr="00312323" w:rsidRDefault="00660105" w:rsidP="00660105">
            <w:pPr>
              <w:spacing w:after="0" w:line="240" w:lineRule="auto"/>
              <w:jc w:val="center"/>
              <w:rPr>
                <w:rFonts w:asciiTheme="majorHAnsi" w:eastAsia="Times New Roman" w:hAnsiTheme="majorHAnsi" w:cs="Calibri"/>
                <w:color w:val="000000"/>
                <w:lang w:eastAsia="fr-FR"/>
              </w:rPr>
            </w:pPr>
            <w:r>
              <w:rPr>
                <w:rFonts w:asciiTheme="majorHAnsi" w:eastAsia="Times New Roman" w:hAnsiTheme="majorHAnsi" w:cs="Calibri"/>
                <w:color w:val="000000"/>
                <w:lang w:eastAsia="fr-FR"/>
              </w:rPr>
              <w:t>19</w:t>
            </w:r>
            <w:r w:rsidR="00071B3E" w:rsidRPr="00312323">
              <w:rPr>
                <w:rFonts w:asciiTheme="majorHAnsi" w:eastAsia="Times New Roman" w:hAnsiTheme="majorHAnsi" w:cs="Calibri"/>
                <w:color w:val="000000"/>
                <w:lang w:eastAsia="fr-FR"/>
              </w:rPr>
              <w:t>,</w:t>
            </w:r>
            <w:r>
              <w:rPr>
                <w:rFonts w:asciiTheme="majorHAnsi" w:eastAsia="Times New Roman" w:hAnsiTheme="majorHAnsi" w:cs="Calibri"/>
                <w:color w:val="000000"/>
                <w:lang w:eastAsia="fr-FR"/>
              </w:rPr>
              <w:t>9</w:t>
            </w:r>
            <w:r w:rsidR="00071B3E" w:rsidRPr="00312323">
              <w:rPr>
                <w:rFonts w:asciiTheme="majorHAnsi" w:eastAsia="Times New Roman" w:hAnsiTheme="majorHAnsi" w:cs="Calibri"/>
                <w:color w:val="000000"/>
                <w:lang w:eastAsia="fr-FR"/>
              </w:rPr>
              <w:t>%</w:t>
            </w:r>
          </w:p>
        </w:tc>
      </w:tr>
      <w:tr w:rsidR="00071B3E" w:rsidRPr="00312323" w:rsidTr="00A733A6">
        <w:trPr>
          <w:trHeight w:val="237"/>
        </w:trPr>
        <w:tc>
          <w:tcPr>
            <w:tcW w:w="7354" w:type="dxa"/>
            <w:tcBorders>
              <w:top w:val="single" w:sz="2" w:space="0" w:color="auto"/>
              <w:bottom w:val="single" w:sz="12" w:space="0" w:color="auto"/>
            </w:tcBorders>
            <w:shd w:val="clear" w:color="auto" w:fill="auto"/>
            <w:noWrap/>
            <w:vAlign w:val="bottom"/>
            <w:hideMark/>
          </w:tcPr>
          <w:p w:rsidR="00071B3E" w:rsidRPr="00312323" w:rsidRDefault="00071B3E" w:rsidP="00071B3E">
            <w:pPr>
              <w:spacing w:after="0" w:line="240" w:lineRule="auto"/>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Ensemble</w:t>
            </w:r>
          </w:p>
        </w:tc>
        <w:tc>
          <w:tcPr>
            <w:tcW w:w="923" w:type="dxa"/>
            <w:tcBorders>
              <w:top w:val="single" w:sz="2" w:space="0" w:color="auto"/>
              <w:bottom w:val="single" w:sz="12"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3763</w:t>
            </w:r>
          </w:p>
        </w:tc>
        <w:tc>
          <w:tcPr>
            <w:tcW w:w="923" w:type="dxa"/>
            <w:tcBorders>
              <w:top w:val="single" w:sz="2" w:space="0" w:color="auto"/>
              <w:bottom w:val="single" w:sz="12" w:space="0" w:color="auto"/>
            </w:tcBorders>
            <w:shd w:val="clear" w:color="auto" w:fill="auto"/>
            <w:noWrap/>
            <w:vAlign w:val="bottom"/>
            <w:hideMark/>
          </w:tcPr>
          <w:p w:rsidR="00071B3E" w:rsidRPr="00312323" w:rsidRDefault="00071B3E" w:rsidP="00071B3E">
            <w:pPr>
              <w:spacing w:after="0" w:line="240" w:lineRule="auto"/>
              <w:jc w:val="center"/>
              <w:rPr>
                <w:rFonts w:asciiTheme="majorHAnsi" w:eastAsia="Times New Roman" w:hAnsiTheme="majorHAnsi" w:cs="Calibri"/>
                <w:color w:val="000000"/>
                <w:lang w:eastAsia="fr-FR"/>
              </w:rPr>
            </w:pPr>
            <w:r w:rsidRPr="00312323">
              <w:rPr>
                <w:rFonts w:asciiTheme="majorHAnsi" w:eastAsia="Times New Roman" w:hAnsiTheme="majorHAnsi" w:cs="Calibri"/>
                <w:color w:val="000000"/>
                <w:lang w:eastAsia="fr-FR"/>
              </w:rPr>
              <w:t>100,0%</w:t>
            </w:r>
          </w:p>
        </w:tc>
      </w:tr>
    </w:tbl>
    <w:p w:rsidR="00071B3E" w:rsidRPr="00312323" w:rsidRDefault="008D7B9E" w:rsidP="00071B3E">
      <w:pPr>
        <w:spacing w:after="0"/>
        <w:jc w:val="both"/>
        <w:rPr>
          <w:rFonts w:asciiTheme="majorHAnsi" w:hAnsiTheme="majorHAnsi"/>
        </w:rPr>
      </w:pPr>
      <w:r w:rsidRPr="00312323">
        <w:rPr>
          <w:rFonts w:asciiTheme="majorHAnsi" w:hAnsiTheme="majorHAnsi"/>
        </w:rPr>
        <w:t>Source : Enquête auprès des agents de la SBEE, INSAE, Novembre 2018</w:t>
      </w:r>
    </w:p>
    <w:p w:rsidR="008D7B9E" w:rsidRPr="00312323" w:rsidRDefault="008D7B9E" w:rsidP="008D7B9E">
      <w:pPr>
        <w:spacing w:before="240"/>
        <w:jc w:val="both"/>
        <w:rPr>
          <w:rFonts w:asciiTheme="majorHAnsi" w:hAnsiTheme="majorHAnsi"/>
        </w:rPr>
      </w:pPr>
      <w:r w:rsidRPr="00312323">
        <w:rPr>
          <w:rFonts w:asciiTheme="majorHAnsi" w:hAnsiTheme="majorHAnsi"/>
        </w:rPr>
        <w:t>En dehors des obstacles évoqués dans le tableau, d’autres questions ont été soulevées et concernent entre autres :</w:t>
      </w:r>
    </w:p>
    <w:p w:rsidR="00311FF1" w:rsidRPr="00312323" w:rsidRDefault="008D7B9E" w:rsidP="00084950">
      <w:pPr>
        <w:pStyle w:val="Paragraphedeliste"/>
        <w:numPr>
          <w:ilvl w:val="0"/>
          <w:numId w:val="6"/>
        </w:numPr>
        <w:spacing w:before="240"/>
        <w:jc w:val="both"/>
        <w:rPr>
          <w:rFonts w:asciiTheme="majorHAnsi" w:hAnsiTheme="majorHAnsi"/>
        </w:rPr>
      </w:pPr>
      <w:r w:rsidRPr="00312323">
        <w:rPr>
          <w:rFonts w:asciiTheme="majorHAnsi" w:hAnsiTheme="majorHAnsi"/>
        </w:rPr>
        <w:t>les locations trop coûteuses de bâtiments par la SBEE</w:t>
      </w:r>
      <w:r w:rsidR="00311FF1" w:rsidRPr="00312323">
        <w:rPr>
          <w:rFonts w:asciiTheme="majorHAnsi" w:hAnsiTheme="majorHAnsi"/>
        </w:rPr>
        <w:t> ;</w:t>
      </w:r>
    </w:p>
    <w:p w:rsidR="00071B3E" w:rsidRPr="00312323" w:rsidRDefault="00311FF1" w:rsidP="00084950">
      <w:pPr>
        <w:pStyle w:val="Paragraphedeliste"/>
        <w:numPr>
          <w:ilvl w:val="0"/>
          <w:numId w:val="6"/>
        </w:numPr>
        <w:spacing w:before="240"/>
        <w:jc w:val="both"/>
        <w:rPr>
          <w:rFonts w:asciiTheme="majorHAnsi" w:hAnsiTheme="majorHAnsi"/>
        </w:rPr>
      </w:pPr>
      <w:r w:rsidRPr="00312323">
        <w:rPr>
          <w:rFonts w:asciiTheme="majorHAnsi" w:hAnsiTheme="majorHAnsi"/>
        </w:rPr>
        <w:lastRenderedPageBreak/>
        <w:t xml:space="preserve">le coût élevé des prestations extérieures (locations </w:t>
      </w:r>
      <w:r w:rsidR="008D7B9E" w:rsidRPr="00312323">
        <w:rPr>
          <w:rFonts w:asciiTheme="majorHAnsi" w:hAnsiTheme="majorHAnsi"/>
        </w:rPr>
        <w:t>de groupes pour la production d’électricité</w:t>
      </w:r>
      <w:r w:rsidRPr="00312323">
        <w:rPr>
          <w:rFonts w:asciiTheme="majorHAnsi" w:hAnsiTheme="majorHAnsi"/>
        </w:rPr>
        <w:t xml:space="preserve"> par exemple)</w:t>
      </w:r>
      <w:r w:rsidR="008D7B9E" w:rsidRPr="00312323">
        <w:rPr>
          <w:rFonts w:asciiTheme="majorHAnsi" w:hAnsiTheme="majorHAnsi"/>
        </w:rPr>
        <w:t> ;</w:t>
      </w:r>
    </w:p>
    <w:p w:rsidR="002233B0" w:rsidRPr="00312323" w:rsidRDefault="002233B0" w:rsidP="00084950">
      <w:pPr>
        <w:pStyle w:val="Paragraphedeliste"/>
        <w:numPr>
          <w:ilvl w:val="0"/>
          <w:numId w:val="6"/>
        </w:numPr>
        <w:spacing w:before="240"/>
        <w:jc w:val="both"/>
        <w:rPr>
          <w:rFonts w:asciiTheme="majorHAnsi" w:hAnsiTheme="majorHAnsi"/>
        </w:rPr>
      </w:pPr>
      <w:r w:rsidRPr="00312323">
        <w:rPr>
          <w:rFonts w:asciiTheme="majorHAnsi" w:hAnsiTheme="majorHAnsi"/>
        </w:rPr>
        <w:t>les problèmes liés à la gestion des heures supplémentaires effectuées par le personnel ;</w:t>
      </w:r>
    </w:p>
    <w:p w:rsidR="00311FF1" w:rsidRPr="00312323" w:rsidRDefault="002233B0" w:rsidP="00084950">
      <w:pPr>
        <w:pStyle w:val="Paragraphedeliste"/>
        <w:numPr>
          <w:ilvl w:val="0"/>
          <w:numId w:val="6"/>
        </w:numPr>
        <w:spacing w:before="240"/>
        <w:jc w:val="both"/>
        <w:rPr>
          <w:rFonts w:asciiTheme="majorHAnsi" w:hAnsiTheme="majorHAnsi"/>
        </w:rPr>
      </w:pPr>
      <w:r w:rsidRPr="00312323">
        <w:rPr>
          <w:rFonts w:asciiTheme="majorHAnsi" w:hAnsiTheme="majorHAnsi"/>
        </w:rPr>
        <w:t>la priorisation des dirigeants dans l’octroi des avantages au personnel ;</w:t>
      </w:r>
    </w:p>
    <w:p w:rsidR="00A733A6" w:rsidRPr="00312323" w:rsidRDefault="00311FF1" w:rsidP="00084950">
      <w:pPr>
        <w:pStyle w:val="Paragraphedeliste"/>
        <w:numPr>
          <w:ilvl w:val="0"/>
          <w:numId w:val="6"/>
        </w:numPr>
        <w:spacing w:before="240"/>
        <w:jc w:val="both"/>
        <w:rPr>
          <w:rFonts w:asciiTheme="majorHAnsi" w:hAnsiTheme="majorHAnsi"/>
        </w:rPr>
      </w:pPr>
      <w:r w:rsidRPr="00312323">
        <w:rPr>
          <w:rFonts w:asciiTheme="majorHAnsi" w:hAnsiTheme="majorHAnsi"/>
        </w:rPr>
        <w:t>la non prise en compte des proposition</w:t>
      </w:r>
      <w:r w:rsidR="00A733A6" w:rsidRPr="00312323">
        <w:rPr>
          <w:rFonts w:asciiTheme="majorHAnsi" w:hAnsiTheme="majorHAnsi"/>
        </w:rPr>
        <w:t>s</w:t>
      </w:r>
      <w:r w:rsidRPr="00312323">
        <w:rPr>
          <w:rFonts w:asciiTheme="majorHAnsi" w:hAnsiTheme="majorHAnsi"/>
        </w:rPr>
        <w:t xml:space="preserve"> des agents subalternes</w:t>
      </w:r>
      <w:r w:rsidR="00A733A6" w:rsidRPr="00312323">
        <w:rPr>
          <w:rFonts w:asciiTheme="majorHAnsi" w:hAnsiTheme="majorHAnsi"/>
        </w:rPr>
        <w:t> ;</w:t>
      </w:r>
    </w:p>
    <w:p w:rsidR="008D7B9E" w:rsidRPr="00312323" w:rsidRDefault="00A733A6" w:rsidP="00084950">
      <w:pPr>
        <w:pStyle w:val="Paragraphedeliste"/>
        <w:numPr>
          <w:ilvl w:val="0"/>
          <w:numId w:val="6"/>
        </w:numPr>
        <w:spacing w:before="240"/>
        <w:jc w:val="both"/>
        <w:rPr>
          <w:rFonts w:asciiTheme="majorHAnsi" w:hAnsiTheme="majorHAnsi"/>
        </w:rPr>
      </w:pPr>
      <w:r w:rsidRPr="00312323">
        <w:rPr>
          <w:rFonts w:asciiTheme="majorHAnsi" w:hAnsiTheme="majorHAnsi"/>
        </w:rPr>
        <w:t>la non promotion des agents méritants.</w:t>
      </w:r>
    </w:p>
    <w:p w:rsidR="00290CE9" w:rsidRDefault="00290CE9" w:rsidP="004F3B4E">
      <w:pPr>
        <w:jc w:val="both"/>
        <w:rPr>
          <w:rFonts w:asciiTheme="majorHAnsi" w:hAnsiTheme="majorHAnsi"/>
          <w:lang w:eastAsia="fr-FR"/>
        </w:rPr>
      </w:pPr>
      <w:r w:rsidRPr="0021207D">
        <w:rPr>
          <w:rFonts w:asciiTheme="majorHAnsi" w:hAnsiTheme="majorHAnsi"/>
          <w:lang w:eastAsia="fr-FR"/>
        </w:rPr>
        <w:br w:type="page"/>
      </w:r>
    </w:p>
    <w:p w:rsidR="00455F14" w:rsidRPr="0021207D" w:rsidRDefault="00455F14" w:rsidP="00455F14">
      <w:pPr>
        <w:pStyle w:val="Titre2"/>
        <w:rPr>
          <w:rFonts w:asciiTheme="majorHAnsi" w:hAnsiTheme="majorHAnsi"/>
        </w:rPr>
      </w:pPr>
      <w:bookmarkStart w:id="64" w:name="_Toc532489664"/>
      <w:r w:rsidRPr="0021207D">
        <w:rPr>
          <w:rFonts w:asciiTheme="majorHAnsi" w:hAnsiTheme="majorHAnsi"/>
        </w:rPr>
        <w:lastRenderedPageBreak/>
        <w:t xml:space="preserve">CHAPITRE </w:t>
      </w:r>
      <w:r>
        <w:rPr>
          <w:rFonts w:asciiTheme="majorHAnsi" w:hAnsiTheme="majorHAnsi"/>
        </w:rPr>
        <w:t>6</w:t>
      </w:r>
      <w:r w:rsidRPr="0021207D">
        <w:rPr>
          <w:rFonts w:asciiTheme="majorHAnsi" w:hAnsiTheme="majorHAnsi"/>
        </w:rPr>
        <w:t xml:space="preserve"> : </w:t>
      </w:r>
      <w:r w:rsidR="003267E6">
        <w:rPr>
          <w:rFonts w:asciiTheme="majorHAnsi" w:hAnsiTheme="majorHAnsi"/>
        </w:rPr>
        <w:t xml:space="preserve">INDICATEURS </w:t>
      </w:r>
      <w:r w:rsidR="002201BE">
        <w:rPr>
          <w:rFonts w:asciiTheme="majorHAnsi" w:hAnsiTheme="majorHAnsi"/>
        </w:rPr>
        <w:t xml:space="preserve">SUR LA </w:t>
      </w:r>
      <w:r w:rsidR="002201BE" w:rsidRPr="002201BE">
        <w:rPr>
          <w:rFonts w:asciiTheme="majorHAnsi" w:hAnsiTheme="majorHAnsi"/>
        </w:rPr>
        <w:t>SATISFACTION DU PERSONNEL DE LA SBEE</w:t>
      </w:r>
      <w:bookmarkEnd w:id="64"/>
    </w:p>
    <w:p w:rsidR="00455F14" w:rsidRPr="001A41E9" w:rsidRDefault="00455F14" w:rsidP="00455F14">
      <w:pPr>
        <w:rPr>
          <w:rFonts w:asciiTheme="majorHAnsi" w:hAnsiTheme="majorHAnsi"/>
          <w:sz w:val="2"/>
        </w:rPr>
      </w:pPr>
    </w:p>
    <w:p w:rsidR="00455F14" w:rsidRPr="0021207D" w:rsidRDefault="00455F14" w:rsidP="00455F14">
      <w:pPr>
        <w:keepNext/>
        <w:framePr w:dropCap="drop" w:lines="3" w:wrap="around" w:vAnchor="text" w:hAnchor="text"/>
        <w:tabs>
          <w:tab w:val="right" w:pos="9072"/>
        </w:tabs>
        <w:spacing w:before="40" w:after="0" w:line="881" w:lineRule="exact"/>
        <w:jc w:val="both"/>
        <w:textAlignment w:val="baseline"/>
        <w:rPr>
          <w:rFonts w:asciiTheme="majorHAnsi" w:hAnsiTheme="majorHAnsi"/>
          <w:position w:val="-8"/>
          <w:sz w:val="103"/>
        </w:rPr>
      </w:pPr>
      <w:r w:rsidRPr="0021207D">
        <w:rPr>
          <w:rFonts w:asciiTheme="majorHAnsi" w:hAnsiTheme="majorHAnsi"/>
          <w:position w:val="-8"/>
          <w:sz w:val="103"/>
        </w:rPr>
        <w:t>C</w:t>
      </w:r>
    </w:p>
    <w:p w:rsidR="003436B8" w:rsidRDefault="00455F14" w:rsidP="00455F14">
      <w:pPr>
        <w:tabs>
          <w:tab w:val="right" w:pos="9072"/>
        </w:tabs>
        <w:spacing w:before="240"/>
        <w:jc w:val="both"/>
        <w:rPr>
          <w:rFonts w:asciiTheme="majorHAnsi" w:hAnsiTheme="majorHAnsi"/>
        </w:rPr>
      </w:pPr>
      <w:r w:rsidRPr="0021207D">
        <w:rPr>
          <w:rFonts w:asciiTheme="majorHAnsi" w:hAnsiTheme="majorHAnsi"/>
        </w:rPr>
        <w:t xml:space="preserve">e chapitre </w:t>
      </w:r>
      <w:r w:rsidR="00E47C47">
        <w:rPr>
          <w:rFonts w:asciiTheme="majorHAnsi" w:hAnsiTheme="majorHAnsi"/>
        </w:rPr>
        <w:t xml:space="preserve">a pour but de fournir une situation de référence en ce qui concerne le niveau de satisfaction des agents de la SBEE. </w:t>
      </w:r>
      <w:r w:rsidR="00273CDE">
        <w:rPr>
          <w:rFonts w:asciiTheme="majorHAnsi" w:hAnsiTheme="majorHAnsi"/>
        </w:rPr>
        <w:t xml:space="preserve">Deux indicateurs seront élaborés à cet effet. Il s’agit d’une part du </w:t>
      </w:r>
      <w:r w:rsidR="00273CDE">
        <w:rPr>
          <w:rFonts w:asciiTheme="majorHAnsi" w:hAnsiTheme="majorHAnsi"/>
          <w:lang w:eastAsia="fr-FR"/>
        </w:rPr>
        <w:t>« </w:t>
      </w:r>
      <w:r w:rsidR="00273CDE" w:rsidRPr="00AD3996">
        <w:rPr>
          <w:rFonts w:asciiTheme="majorHAnsi" w:hAnsiTheme="majorHAnsi"/>
          <w:b/>
          <w:bCs/>
          <w:lang w:eastAsia="fr-FR"/>
        </w:rPr>
        <w:t>Employee Net Promoter Score</w:t>
      </w:r>
      <w:r w:rsidR="00273CDE">
        <w:rPr>
          <w:rFonts w:asciiTheme="majorHAnsi" w:hAnsiTheme="majorHAnsi"/>
          <w:b/>
          <w:bCs/>
          <w:lang w:eastAsia="fr-FR"/>
        </w:rPr>
        <w:t xml:space="preserve"> (ENPS) »</w:t>
      </w:r>
      <w:r w:rsidR="00273CDE" w:rsidRPr="00AD3996">
        <w:rPr>
          <w:rFonts w:asciiTheme="majorHAnsi" w:hAnsiTheme="majorHAnsi"/>
          <w:lang w:eastAsia="fr-FR"/>
        </w:rPr>
        <w:t xml:space="preserve"> </w:t>
      </w:r>
      <w:r w:rsidR="00273CDE">
        <w:rPr>
          <w:rFonts w:asciiTheme="majorHAnsi" w:hAnsiTheme="majorHAnsi"/>
        </w:rPr>
        <w:t>qui</w:t>
      </w:r>
      <w:r w:rsidR="00E47C47">
        <w:rPr>
          <w:rFonts w:asciiTheme="majorHAnsi" w:hAnsiTheme="majorHAnsi"/>
        </w:rPr>
        <w:t xml:space="preserve"> présente essentiellement </w:t>
      </w:r>
      <w:r w:rsidR="00BD4797">
        <w:rPr>
          <w:rFonts w:asciiTheme="majorHAnsi" w:hAnsiTheme="majorHAnsi"/>
        </w:rPr>
        <w:t xml:space="preserve">le niveau de satisfaction des travailleurs de l’entreprise en se basant sur leur </w:t>
      </w:r>
      <w:r w:rsidR="00273CDE">
        <w:rPr>
          <w:rFonts w:asciiTheme="majorHAnsi" w:hAnsiTheme="majorHAnsi"/>
        </w:rPr>
        <w:t xml:space="preserve">disposition à </w:t>
      </w:r>
      <w:r w:rsidR="00BD4797">
        <w:rPr>
          <w:rFonts w:asciiTheme="majorHAnsi" w:hAnsiTheme="majorHAnsi"/>
        </w:rPr>
        <w:t>recommander l’entreprise à d’autres personnes.</w:t>
      </w:r>
      <w:r w:rsidR="00273CDE">
        <w:rPr>
          <w:rFonts w:asciiTheme="majorHAnsi" w:hAnsiTheme="majorHAnsi"/>
        </w:rPr>
        <w:t xml:space="preserve"> D’autre part, l’Indice de satisfaction du personnel élaboré à partir de l’appréciation qu’ont les travailleurs sur les conditions de travail et sur la capacité de leur emploi à répondre à leurs attentes. </w:t>
      </w:r>
    </w:p>
    <w:p w:rsidR="00455F14" w:rsidRPr="0021207D" w:rsidRDefault="00BD4797" w:rsidP="00455F14">
      <w:pPr>
        <w:tabs>
          <w:tab w:val="right" w:pos="9072"/>
        </w:tabs>
        <w:spacing w:before="240"/>
        <w:jc w:val="both"/>
        <w:rPr>
          <w:rFonts w:asciiTheme="majorHAnsi" w:hAnsiTheme="majorHAnsi"/>
        </w:rPr>
      </w:pPr>
      <w:r>
        <w:rPr>
          <w:rFonts w:asciiTheme="majorHAnsi" w:hAnsiTheme="majorHAnsi"/>
        </w:rPr>
        <w:t xml:space="preserve">Après avoir présenté l’approche </w:t>
      </w:r>
      <w:r w:rsidR="00B34492">
        <w:rPr>
          <w:rFonts w:asciiTheme="majorHAnsi" w:hAnsiTheme="majorHAnsi"/>
        </w:rPr>
        <w:t xml:space="preserve">méthodologique adoptée pour le calcul de </w:t>
      </w:r>
      <w:r w:rsidR="003436B8">
        <w:rPr>
          <w:rFonts w:asciiTheme="majorHAnsi" w:hAnsiTheme="majorHAnsi"/>
        </w:rPr>
        <w:t xml:space="preserve">ces </w:t>
      </w:r>
      <w:r w:rsidR="00B34492">
        <w:rPr>
          <w:rFonts w:asciiTheme="majorHAnsi" w:hAnsiTheme="majorHAnsi"/>
        </w:rPr>
        <w:t>indicateur</w:t>
      </w:r>
      <w:r w:rsidR="003436B8">
        <w:rPr>
          <w:rFonts w:asciiTheme="majorHAnsi" w:hAnsiTheme="majorHAnsi"/>
        </w:rPr>
        <w:t>s</w:t>
      </w:r>
      <w:r w:rsidR="00B34492">
        <w:rPr>
          <w:rFonts w:asciiTheme="majorHAnsi" w:hAnsiTheme="majorHAnsi"/>
        </w:rPr>
        <w:t>, ce chapitre présente les résultats</w:t>
      </w:r>
      <w:r w:rsidR="003267E6">
        <w:rPr>
          <w:rFonts w:asciiTheme="majorHAnsi" w:hAnsiTheme="majorHAnsi"/>
        </w:rPr>
        <w:t xml:space="preserve"> </w:t>
      </w:r>
      <w:r w:rsidR="00B34492">
        <w:rPr>
          <w:rFonts w:asciiTheme="majorHAnsi" w:hAnsiTheme="majorHAnsi"/>
        </w:rPr>
        <w:t>d’ensemble</w:t>
      </w:r>
      <w:r w:rsidR="009E08E1">
        <w:rPr>
          <w:rFonts w:asciiTheme="majorHAnsi" w:hAnsiTheme="majorHAnsi"/>
        </w:rPr>
        <w:t xml:space="preserve">, décomposé suivant le sexe et la direction régionale de l’employé. </w:t>
      </w:r>
    </w:p>
    <w:p w:rsidR="00455F14" w:rsidRPr="0021207D" w:rsidRDefault="002201BE" w:rsidP="00455F14">
      <w:pPr>
        <w:pStyle w:val="Titre3"/>
        <w:numPr>
          <w:ilvl w:val="0"/>
          <w:numId w:val="0"/>
        </w:numPr>
        <w:ind w:left="720" w:hanging="720"/>
        <w:rPr>
          <w:rFonts w:asciiTheme="majorHAnsi" w:hAnsiTheme="majorHAnsi"/>
        </w:rPr>
      </w:pPr>
      <w:bookmarkStart w:id="65" w:name="_Toc532489665"/>
      <w:r>
        <w:rPr>
          <w:rFonts w:asciiTheme="majorHAnsi" w:hAnsiTheme="majorHAnsi"/>
        </w:rPr>
        <w:t>6</w:t>
      </w:r>
      <w:r w:rsidR="00455F14" w:rsidRPr="0021207D">
        <w:rPr>
          <w:rFonts w:asciiTheme="majorHAnsi" w:hAnsiTheme="majorHAnsi"/>
        </w:rPr>
        <w:t xml:space="preserve">.1. </w:t>
      </w:r>
      <w:r w:rsidR="003436B8">
        <w:rPr>
          <w:rFonts w:asciiTheme="majorHAnsi" w:hAnsiTheme="majorHAnsi"/>
        </w:rPr>
        <w:t>Le Employee Net Promoter Score</w:t>
      </w:r>
      <w:bookmarkEnd w:id="65"/>
    </w:p>
    <w:p w:rsidR="006576B9" w:rsidRPr="0021207D" w:rsidRDefault="006576B9" w:rsidP="006576B9">
      <w:pPr>
        <w:pStyle w:val="Titre3"/>
        <w:numPr>
          <w:ilvl w:val="0"/>
          <w:numId w:val="0"/>
        </w:numPr>
        <w:rPr>
          <w:rFonts w:asciiTheme="majorHAnsi" w:hAnsiTheme="majorHAnsi"/>
        </w:rPr>
      </w:pPr>
      <w:bookmarkStart w:id="66" w:name="_Toc532489666"/>
      <w:r>
        <w:rPr>
          <w:rFonts w:asciiTheme="majorHAnsi" w:hAnsiTheme="majorHAnsi"/>
        </w:rPr>
        <w:t>6</w:t>
      </w:r>
      <w:r w:rsidRPr="0021207D">
        <w:rPr>
          <w:rFonts w:asciiTheme="majorHAnsi" w:hAnsiTheme="majorHAnsi"/>
        </w:rPr>
        <w:t>.</w:t>
      </w:r>
      <w:r>
        <w:rPr>
          <w:rFonts w:asciiTheme="majorHAnsi" w:hAnsiTheme="majorHAnsi"/>
        </w:rPr>
        <w:t>1</w:t>
      </w:r>
      <w:r w:rsidRPr="0021207D">
        <w:rPr>
          <w:rFonts w:asciiTheme="majorHAnsi" w:hAnsiTheme="majorHAnsi"/>
        </w:rPr>
        <w:t>.</w:t>
      </w:r>
      <w:r>
        <w:rPr>
          <w:rFonts w:asciiTheme="majorHAnsi" w:hAnsiTheme="majorHAnsi"/>
        </w:rPr>
        <w:t>1</w:t>
      </w:r>
      <w:r w:rsidRPr="0021207D">
        <w:rPr>
          <w:rFonts w:asciiTheme="majorHAnsi" w:hAnsiTheme="majorHAnsi"/>
        </w:rPr>
        <w:t xml:space="preserve">. </w:t>
      </w:r>
      <w:r w:rsidR="00841B6E">
        <w:rPr>
          <w:rFonts w:asciiTheme="majorHAnsi" w:hAnsiTheme="majorHAnsi"/>
        </w:rPr>
        <w:t>Définition</w:t>
      </w:r>
      <w:bookmarkEnd w:id="66"/>
    </w:p>
    <w:p w:rsidR="00455F14" w:rsidRDefault="003436B8" w:rsidP="00841B6E">
      <w:pPr>
        <w:spacing w:before="240"/>
        <w:jc w:val="both"/>
        <w:rPr>
          <w:rFonts w:asciiTheme="majorHAnsi" w:hAnsiTheme="majorHAnsi"/>
          <w:lang w:eastAsia="fr-FR"/>
        </w:rPr>
      </w:pPr>
      <w:r>
        <w:rPr>
          <w:rFonts w:asciiTheme="majorHAnsi" w:hAnsiTheme="majorHAnsi"/>
          <w:lang w:eastAsia="fr-FR"/>
        </w:rPr>
        <w:t>Il</w:t>
      </w:r>
      <w:r w:rsidR="00AD3996" w:rsidRPr="00AD3996">
        <w:rPr>
          <w:rFonts w:asciiTheme="majorHAnsi" w:hAnsiTheme="majorHAnsi"/>
          <w:lang w:eastAsia="fr-FR"/>
        </w:rPr>
        <w:t xml:space="preserve"> mesure de satisfaction du personnel, </w:t>
      </w:r>
      <w:r w:rsidR="003278F8">
        <w:rPr>
          <w:rFonts w:asciiTheme="majorHAnsi" w:hAnsiTheme="majorHAnsi"/>
          <w:lang w:eastAsia="fr-FR"/>
        </w:rPr>
        <w:t xml:space="preserve">en se fondant comme annoncé plus haut sur leur </w:t>
      </w:r>
      <w:r w:rsidR="00AD3996" w:rsidRPr="00AD3996">
        <w:rPr>
          <w:rFonts w:asciiTheme="majorHAnsi" w:hAnsiTheme="majorHAnsi"/>
          <w:lang w:eastAsia="fr-FR"/>
        </w:rPr>
        <w:t>propension à recommander leur entreprise</w:t>
      </w:r>
      <w:r w:rsidR="003278F8">
        <w:rPr>
          <w:rFonts w:asciiTheme="majorHAnsi" w:hAnsiTheme="majorHAnsi"/>
          <w:lang w:eastAsia="fr-FR"/>
        </w:rPr>
        <w:t xml:space="preserve"> à d’autres personnes (usager</w:t>
      </w:r>
      <w:r w:rsidR="00BC72AB">
        <w:rPr>
          <w:rFonts w:asciiTheme="majorHAnsi" w:hAnsiTheme="majorHAnsi"/>
          <w:lang w:eastAsia="fr-FR"/>
        </w:rPr>
        <w:t>s</w:t>
      </w:r>
      <w:r w:rsidR="003278F8">
        <w:rPr>
          <w:rFonts w:asciiTheme="majorHAnsi" w:hAnsiTheme="majorHAnsi"/>
          <w:lang w:eastAsia="fr-FR"/>
        </w:rPr>
        <w:t>, client</w:t>
      </w:r>
      <w:r w:rsidR="00BC72AB">
        <w:rPr>
          <w:rFonts w:asciiTheme="majorHAnsi" w:hAnsiTheme="majorHAnsi"/>
          <w:lang w:eastAsia="fr-FR"/>
        </w:rPr>
        <w:t>s</w:t>
      </w:r>
      <w:r w:rsidR="003278F8">
        <w:rPr>
          <w:rFonts w:asciiTheme="majorHAnsi" w:hAnsiTheme="majorHAnsi"/>
          <w:lang w:eastAsia="fr-FR"/>
        </w:rPr>
        <w:t>, fournisseurs, etc..).</w:t>
      </w:r>
      <w:r w:rsidR="006576B9">
        <w:rPr>
          <w:rFonts w:asciiTheme="majorHAnsi" w:hAnsiTheme="majorHAnsi"/>
          <w:lang w:eastAsia="fr-FR"/>
        </w:rPr>
        <w:t xml:space="preserve"> Il s’agit d’un indicateur qui se calcule également à partir de</w:t>
      </w:r>
      <w:r w:rsidR="00593B10">
        <w:rPr>
          <w:rFonts w:asciiTheme="majorHAnsi" w:hAnsiTheme="majorHAnsi"/>
          <w:lang w:eastAsia="fr-FR"/>
        </w:rPr>
        <w:t>s opinions des clients d’une entreprise.</w:t>
      </w:r>
    </w:p>
    <w:p w:rsidR="00872578" w:rsidRPr="0021207D" w:rsidRDefault="00872578" w:rsidP="00872578">
      <w:pPr>
        <w:pStyle w:val="Titre3"/>
        <w:numPr>
          <w:ilvl w:val="0"/>
          <w:numId w:val="0"/>
        </w:numPr>
        <w:rPr>
          <w:rFonts w:asciiTheme="majorHAnsi" w:hAnsiTheme="majorHAnsi"/>
        </w:rPr>
      </w:pPr>
      <w:bookmarkStart w:id="67" w:name="_Toc532489667"/>
      <w:r>
        <w:rPr>
          <w:rFonts w:asciiTheme="majorHAnsi" w:hAnsiTheme="majorHAnsi"/>
        </w:rPr>
        <w:t>6</w:t>
      </w:r>
      <w:r w:rsidRPr="0021207D">
        <w:rPr>
          <w:rFonts w:asciiTheme="majorHAnsi" w:hAnsiTheme="majorHAnsi"/>
        </w:rPr>
        <w:t>.</w:t>
      </w:r>
      <w:r>
        <w:rPr>
          <w:rFonts w:asciiTheme="majorHAnsi" w:hAnsiTheme="majorHAnsi"/>
        </w:rPr>
        <w:t>1</w:t>
      </w:r>
      <w:r w:rsidRPr="0021207D">
        <w:rPr>
          <w:rFonts w:asciiTheme="majorHAnsi" w:hAnsiTheme="majorHAnsi"/>
        </w:rPr>
        <w:t>.</w:t>
      </w:r>
      <w:r>
        <w:rPr>
          <w:rFonts w:asciiTheme="majorHAnsi" w:hAnsiTheme="majorHAnsi"/>
        </w:rPr>
        <w:t>2</w:t>
      </w:r>
      <w:r w:rsidRPr="0021207D">
        <w:rPr>
          <w:rFonts w:asciiTheme="majorHAnsi" w:hAnsiTheme="majorHAnsi"/>
        </w:rPr>
        <w:t xml:space="preserve">. </w:t>
      </w:r>
      <w:r>
        <w:rPr>
          <w:rFonts w:asciiTheme="majorHAnsi" w:hAnsiTheme="majorHAnsi"/>
        </w:rPr>
        <w:t>Principe de calcul</w:t>
      </w:r>
      <w:bookmarkEnd w:id="67"/>
    </w:p>
    <w:p w:rsidR="009A2C3C" w:rsidRDefault="00872578" w:rsidP="00872578">
      <w:pPr>
        <w:tabs>
          <w:tab w:val="num" w:pos="720"/>
        </w:tabs>
        <w:spacing w:before="240"/>
        <w:jc w:val="both"/>
        <w:rPr>
          <w:rFonts w:asciiTheme="majorHAnsi" w:hAnsiTheme="majorHAnsi"/>
          <w:bCs/>
          <w:iCs/>
          <w:lang w:eastAsia="fr-FR"/>
        </w:rPr>
      </w:pPr>
      <w:r w:rsidRPr="00872578">
        <w:rPr>
          <w:rFonts w:asciiTheme="majorHAnsi" w:hAnsiTheme="majorHAnsi"/>
          <w:lang w:eastAsia="fr-FR"/>
        </w:rPr>
        <w:t xml:space="preserve">Le ENPS se </w:t>
      </w:r>
      <w:r w:rsidR="00084950" w:rsidRPr="00872578">
        <w:rPr>
          <w:rFonts w:asciiTheme="majorHAnsi" w:hAnsiTheme="majorHAnsi"/>
          <w:lang w:eastAsia="fr-FR"/>
        </w:rPr>
        <w:t xml:space="preserve">calcule sur la base de la question suivante : </w:t>
      </w:r>
      <w:r w:rsidR="00084950" w:rsidRPr="00872578">
        <w:rPr>
          <w:rFonts w:asciiTheme="majorHAnsi" w:hAnsiTheme="majorHAnsi"/>
          <w:b/>
          <w:bCs/>
          <w:lang w:eastAsia="fr-FR"/>
        </w:rPr>
        <w:t>« </w:t>
      </w:r>
      <w:r w:rsidR="00084950" w:rsidRPr="00872578">
        <w:rPr>
          <w:rFonts w:asciiTheme="majorHAnsi" w:hAnsiTheme="majorHAnsi"/>
          <w:b/>
          <w:bCs/>
          <w:i/>
          <w:iCs/>
          <w:lang w:eastAsia="fr-FR"/>
        </w:rPr>
        <w:t>Sur une échelle de 0 à 10, dans quelle mesure recommanderiez-vous à vos proches de travailler pour la SBEE ? »</w:t>
      </w:r>
      <w:r w:rsidRPr="00872578">
        <w:rPr>
          <w:rFonts w:asciiTheme="majorHAnsi" w:hAnsiTheme="majorHAnsi"/>
          <w:bCs/>
          <w:i/>
          <w:iCs/>
          <w:lang w:eastAsia="fr-FR"/>
        </w:rPr>
        <w:t>.</w:t>
      </w:r>
      <w:r w:rsidR="00A96321">
        <w:rPr>
          <w:rFonts w:asciiTheme="majorHAnsi" w:hAnsiTheme="majorHAnsi"/>
          <w:bCs/>
          <w:iCs/>
          <w:lang w:eastAsia="fr-FR"/>
        </w:rPr>
        <w:t xml:space="preserve">Il est donc demandé à chaque employé de fournir une réponse allant de 0 à 10 et qui représente l’intensité avec laquelle ce dernier est disposé à recommander ou non l’entreprise à une tierce personne. </w:t>
      </w:r>
    </w:p>
    <w:p w:rsidR="00CC757F" w:rsidRDefault="003175AF" w:rsidP="00CC757F">
      <w:pPr>
        <w:tabs>
          <w:tab w:val="num" w:pos="720"/>
        </w:tabs>
        <w:spacing w:before="240"/>
        <w:jc w:val="both"/>
        <w:rPr>
          <w:rFonts w:asciiTheme="majorHAnsi" w:hAnsiTheme="majorHAnsi"/>
          <w:bCs/>
          <w:iCs/>
          <w:lang w:eastAsia="fr-FR"/>
        </w:rPr>
      </w:pPr>
      <w:r>
        <w:rPr>
          <w:rFonts w:asciiTheme="majorHAnsi" w:hAnsiTheme="majorHAnsi"/>
          <w:bCs/>
          <w:iCs/>
          <w:lang w:eastAsia="fr-FR"/>
        </w:rPr>
        <w:t>L</w:t>
      </w:r>
      <w:r w:rsidR="00CC757F">
        <w:rPr>
          <w:rFonts w:asciiTheme="majorHAnsi" w:hAnsiTheme="majorHAnsi"/>
          <w:bCs/>
          <w:iCs/>
          <w:lang w:eastAsia="fr-FR"/>
        </w:rPr>
        <w:t>’</w:t>
      </w:r>
      <w:r>
        <w:rPr>
          <w:rFonts w:asciiTheme="majorHAnsi" w:hAnsiTheme="majorHAnsi"/>
          <w:bCs/>
          <w:iCs/>
          <w:lang w:eastAsia="fr-FR"/>
        </w:rPr>
        <w:t>employé</w:t>
      </w:r>
      <w:r w:rsidR="00CC757F">
        <w:rPr>
          <w:rFonts w:asciiTheme="majorHAnsi" w:hAnsiTheme="majorHAnsi"/>
          <w:bCs/>
          <w:iCs/>
          <w:lang w:eastAsia="fr-FR"/>
        </w:rPr>
        <w:t xml:space="preserve"> est ensuite </w:t>
      </w:r>
      <w:r>
        <w:rPr>
          <w:rFonts w:asciiTheme="majorHAnsi" w:hAnsiTheme="majorHAnsi"/>
          <w:bCs/>
          <w:iCs/>
          <w:lang w:eastAsia="fr-FR"/>
        </w:rPr>
        <w:t xml:space="preserve">catégorisé en </w:t>
      </w:r>
      <w:r w:rsidR="00CC757F">
        <w:rPr>
          <w:rFonts w:asciiTheme="majorHAnsi" w:hAnsiTheme="majorHAnsi"/>
          <w:bCs/>
          <w:iCs/>
          <w:lang w:eastAsia="fr-FR"/>
        </w:rPr>
        <w:t>fonction de la note attribuée</w:t>
      </w:r>
      <w:r w:rsidR="00BC72AB">
        <w:rPr>
          <w:rFonts w:asciiTheme="majorHAnsi" w:hAnsiTheme="majorHAnsi"/>
          <w:bCs/>
          <w:iCs/>
          <w:lang w:eastAsia="fr-FR"/>
        </w:rPr>
        <w:t xml:space="preserve"> </w:t>
      </w:r>
      <w:r w:rsidR="00BC30BD">
        <w:rPr>
          <w:rFonts w:asciiTheme="majorHAnsi" w:hAnsiTheme="majorHAnsi"/>
          <w:bCs/>
          <w:iCs/>
          <w:lang w:eastAsia="fr-FR"/>
        </w:rPr>
        <w:t>comme l’illustre le tableau ci-dessous.</w:t>
      </w:r>
      <w:r w:rsidR="00CC757F">
        <w:rPr>
          <w:rFonts w:asciiTheme="majorHAnsi" w:hAnsiTheme="majorHAnsi"/>
          <w:bCs/>
          <w:iCs/>
          <w:lang w:eastAsia="fr-FR"/>
        </w:rPr>
        <w:t xml:space="preserve"> Ainsi, un employé sera qualifié de « détracteur » s’il attribue une note variant de 0 à 6. L’employé passif est celui qui aurait attribué une note de 7 ou 8 sur 10 et le promoteur est celui qui aurait attribué une note de 9 ou 10. </w:t>
      </w:r>
    </w:p>
    <w:p w:rsidR="0004657C" w:rsidRPr="0004657C" w:rsidRDefault="0004657C" w:rsidP="0004657C">
      <w:pPr>
        <w:pStyle w:val="Lgende"/>
        <w:spacing w:after="0"/>
        <w:rPr>
          <w:rFonts w:asciiTheme="majorHAnsi" w:hAnsiTheme="majorHAnsi"/>
          <w:bCs w:val="0"/>
          <w:iCs/>
          <w:lang w:eastAsia="fr-FR"/>
        </w:rPr>
      </w:pPr>
      <w:r w:rsidRPr="0004657C">
        <w:rPr>
          <w:rFonts w:asciiTheme="majorHAnsi" w:hAnsiTheme="majorHAnsi"/>
        </w:rPr>
        <w:t xml:space="preserve">Tableau </w:t>
      </w:r>
      <w:r w:rsidR="00AD6FBB" w:rsidRPr="0004657C">
        <w:rPr>
          <w:rFonts w:asciiTheme="majorHAnsi" w:hAnsiTheme="majorHAnsi"/>
        </w:rPr>
        <w:fldChar w:fldCharType="begin"/>
      </w:r>
      <w:r w:rsidRPr="0004657C">
        <w:rPr>
          <w:rFonts w:asciiTheme="majorHAnsi" w:hAnsiTheme="majorHAnsi"/>
        </w:rPr>
        <w:instrText xml:space="preserve"> SEQ Tableau \* ARABIC </w:instrText>
      </w:r>
      <w:r w:rsidR="00AD6FBB" w:rsidRPr="0004657C">
        <w:rPr>
          <w:rFonts w:asciiTheme="majorHAnsi" w:hAnsiTheme="majorHAnsi"/>
        </w:rPr>
        <w:fldChar w:fldCharType="separate"/>
      </w:r>
      <w:r w:rsidR="00272C1D">
        <w:rPr>
          <w:rFonts w:asciiTheme="majorHAnsi" w:hAnsiTheme="majorHAnsi"/>
          <w:noProof/>
        </w:rPr>
        <w:t>2</w:t>
      </w:r>
      <w:r w:rsidR="00AD6FBB" w:rsidRPr="0004657C">
        <w:rPr>
          <w:rFonts w:asciiTheme="majorHAnsi" w:hAnsiTheme="majorHAnsi"/>
        </w:rPr>
        <w:fldChar w:fldCharType="end"/>
      </w:r>
      <w:r>
        <w:rPr>
          <w:rFonts w:asciiTheme="majorHAnsi" w:hAnsiTheme="majorHAnsi"/>
        </w:rPr>
        <w:t> : Classification des employés suivant la note attribuée</w:t>
      </w:r>
    </w:p>
    <w:tbl>
      <w:tblPr>
        <w:tblStyle w:val="Style1"/>
        <w:tblW w:w="7457" w:type="dxa"/>
        <w:tblBorders>
          <w:top w:val="single" w:sz="4" w:space="0" w:color="auto"/>
          <w:bottom w:val="single" w:sz="4" w:space="0" w:color="auto"/>
        </w:tblBorders>
        <w:tblLook w:val="04A0"/>
      </w:tblPr>
      <w:tblGrid>
        <w:gridCol w:w="1185"/>
        <w:gridCol w:w="359"/>
        <w:gridCol w:w="359"/>
        <w:gridCol w:w="360"/>
        <w:gridCol w:w="360"/>
        <w:gridCol w:w="360"/>
        <w:gridCol w:w="360"/>
        <w:gridCol w:w="360"/>
        <w:gridCol w:w="885"/>
        <w:gridCol w:w="738"/>
        <w:gridCol w:w="1081"/>
        <w:gridCol w:w="1050"/>
      </w:tblGrid>
      <w:tr w:rsidR="000A0EF4" w:rsidRPr="00BC30BD" w:rsidTr="000A0EF4">
        <w:trPr>
          <w:trHeight w:val="300"/>
        </w:trPr>
        <w:tc>
          <w:tcPr>
            <w:tcW w:w="1137" w:type="dxa"/>
            <w:tcBorders>
              <w:top w:val="single" w:sz="12" w:space="0" w:color="auto"/>
              <w:bottom w:val="dotted" w:sz="4" w:space="0" w:color="auto"/>
              <w:right w:val="dotted" w:sz="4" w:space="0" w:color="auto"/>
            </w:tcBorders>
            <w:hideMark/>
          </w:tcPr>
          <w:p w:rsidR="00BC30BD" w:rsidRPr="00BC30BD" w:rsidRDefault="00BC30BD" w:rsidP="0004657C">
            <w:pPr>
              <w:spacing w:before="240" w:after="0"/>
              <w:jc w:val="both"/>
              <w:rPr>
                <w:rFonts w:asciiTheme="majorHAnsi" w:hAnsiTheme="majorHAnsi"/>
                <w:lang w:eastAsia="fr-FR"/>
              </w:rPr>
            </w:pPr>
            <w:r w:rsidRPr="00BC30BD">
              <w:rPr>
                <w:rFonts w:asciiTheme="majorHAnsi" w:hAnsiTheme="majorHAnsi"/>
                <w:b/>
                <w:bCs/>
                <w:lang w:eastAsia="fr-FR"/>
              </w:rPr>
              <w:t>Note /10</w:t>
            </w:r>
          </w:p>
        </w:tc>
        <w:tc>
          <w:tcPr>
            <w:tcW w:w="360" w:type="dxa"/>
            <w:tcBorders>
              <w:top w:val="single" w:sz="12" w:space="0" w:color="auto"/>
              <w:left w:val="dotted" w:sz="4" w:space="0" w:color="auto"/>
              <w:bottom w:val="dotted" w:sz="4"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0</w:t>
            </w:r>
          </w:p>
        </w:tc>
        <w:tc>
          <w:tcPr>
            <w:tcW w:w="360" w:type="dxa"/>
            <w:tcBorders>
              <w:top w:val="single" w:sz="12" w:space="0" w:color="auto"/>
              <w:left w:val="dotted" w:sz="4" w:space="0" w:color="auto"/>
              <w:bottom w:val="dotted" w:sz="4"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1</w:t>
            </w:r>
          </w:p>
        </w:tc>
        <w:tc>
          <w:tcPr>
            <w:tcW w:w="360" w:type="dxa"/>
            <w:tcBorders>
              <w:top w:val="single" w:sz="12" w:space="0" w:color="auto"/>
              <w:left w:val="dotted" w:sz="4" w:space="0" w:color="auto"/>
              <w:bottom w:val="dotted" w:sz="4"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2</w:t>
            </w:r>
          </w:p>
        </w:tc>
        <w:tc>
          <w:tcPr>
            <w:tcW w:w="360" w:type="dxa"/>
            <w:tcBorders>
              <w:top w:val="single" w:sz="12" w:space="0" w:color="auto"/>
              <w:left w:val="dotted" w:sz="4" w:space="0" w:color="auto"/>
              <w:bottom w:val="dotted" w:sz="4"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3</w:t>
            </w:r>
          </w:p>
        </w:tc>
        <w:tc>
          <w:tcPr>
            <w:tcW w:w="360" w:type="dxa"/>
            <w:tcBorders>
              <w:top w:val="single" w:sz="12" w:space="0" w:color="auto"/>
              <w:left w:val="dotted" w:sz="4" w:space="0" w:color="auto"/>
              <w:bottom w:val="dotted" w:sz="4"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4</w:t>
            </w:r>
          </w:p>
        </w:tc>
        <w:tc>
          <w:tcPr>
            <w:tcW w:w="360" w:type="dxa"/>
            <w:tcBorders>
              <w:top w:val="single" w:sz="12" w:space="0" w:color="auto"/>
              <w:left w:val="dotted" w:sz="4" w:space="0" w:color="auto"/>
              <w:bottom w:val="dotted" w:sz="4"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5</w:t>
            </w:r>
          </w:p>
        </w:tc>
        <w:tc>
          <w:tcPr>
            <w:tcW w:w="360" w:type="dxa"/>
            <w:tcBorders>
              <w:top w:val="single" w:sz="12" w:space="0" w:color="auto"/>
              <w:left w:val="dotted" w:sz="4" w:space="0" w:color="auto"/>
              <w:bottom w:val="dotted" w:sz="4"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6</w:t>
            </w:r>
          </w:p>
        </w:tc>
        <w:tc>
          <w:tcPr>
            <w:tcW w:w="894" w:type="dxa"/>
            <w:tcBorders>
              <w:top w:val="single" w:sz="12" w:space="0" w:color="auto"/>
              <w:left w:val="dotted" w:sz="4" w:space="0" w:color="auto"/>
              <w:bottom w:val="dotted" w:sz="4"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7</w:t>
            </w:r>
          </w:p>
        </w:tc>
        <w:tc>
          <w:tcPr>
            <w:tcW w:w="747" w:type="dxa"/>
            <w:tcBorders>
              <w:top w:val="single" w:sz="12" w:space="0" w:color="auto"/>
              <w:left w:val="dotted" w:sz="4" w:space="0" w:color="auto"/>
              <w:bottom w:val="dotted" w:sz="4"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8</w:t>
            </w:r>
          </w:p>
        </w:tc>
        <w:tc>
          <w:tcPr>
            <w:tcW w:w="1096" w:type="dxa"/>
            <w:tcBorders>
              <w:top w:val="single" w:sz="12" w:space="0" w:color="auto"/>
              <w:left w:val="dotted" w:sz="4" w:space="0" w:color="auto"/>
              <w:bottom w:val="dotted" w:sz="4"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9</w:t>
            </w:r>
          </w:p>
        </w:tc>
        <w:tc>
          <w:tcPr>
            <w:tcW w:w="1063" w:type="dxa"/>
            <w:tcBorders>
              <w:top w:val="single" w:sz="12" w:space="0" w:color="auto"/>
              <w:left w:val="dotted" w:sz="4" w:space="0" w:color="auto"/>
              <w:bottom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10</w:t>
            </w:r>
          </w:p>
        </w:tc>
      </w:tr>
      <w:tr w:rsidR="00BC30BD" w:rsidRPr="00872578" w:rsidTr="000A0EF4">
        <w:trPr>
          <w:trHeight w:val="300"/>
        </w:trPr>
        <w:tc>
          <w:tcPr>
            <w:tcW w:w="1137" w:type="dxa"/>
            <w:tcBorders>
              <w:top w:val="dotted" w:sz="4" w:space="0" w:color="auto"/>
              <w:bottom w:val="single" w:sz="12" w:space="0" w:color="auto"/>
              <w:right w:val="dotted" w:sz="4" w:space="0" w:color="auto"/>
            </w:tcBorders>
            <w:hideMark/>
          </w:tcPr>
          <w:p w:rsidR="00BC30BD" w:rsidRPr="00BC30BD" w:rsidRDefault="00BC30BD" w:rsidP="002B3305">
            <w:pPr>
              <w:spacing w:before="240"/>
              <w:jc w:val="both"/>
              <w:rPr>
                <w:rFonts w:asciiTheme="majorHAnsi" w:hAnsiTheme="majorHAnsi"/>
                <w:lang w:eastAsia="fr-FR"/>
              </w:rPr>
            </w:pPr>
            <w:r w:rsidRPr="00BC30BD">
              <w:rPr>
                <w:rFonts w:asciiTheme="majorHAnsi" w:hAnsiTheme="majorHAnsi"/>
                <w:b/>
                <w:bCs/>
                <w:lang w:eastAsia="fr-FR"/>
              </w:rPr>
              <w:t xml:space="preserve">Catégorie </w:t>
            </w:r>
          </w:p>
        </w:tc>
        <w:tc>
          <w:tcPr>
            <w:tcW w:w="2520" w:type="dxa"/>
            <w:gridSpan w:val="7"/>
            <w:tcBorders>
              <w:top w:val="dotted" w:sz="4" w:space="0" w:color="auto"/>
              <w:left w:val="dotted" w:sz="4" w:space="0" w:color="auto"/>
              <w:bottom w:val="single" w:sz="12"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Employé détracteur</w:t>
            </w:r>
          </w:p>
        </w:tc>
        <w:tc>
          <w:tcPr>
            <w:tcW w:w="1641" w:type="dxa"/>
            <w:gridSpan w:val="2"/>
            <w:tcBorders>
              <w:top w:val="dotted" w:sz="4" w:space="0" w:color="auto"/>
              <w:left w:val="dotted" w:sz="4" w:space="0" w:color="auto"/>
              <w:bottom w:val="single" w:sz="12" w:space="0" w:color="auto"/>
              <w:right w:val="dotted" w:sz="4" w:space="0" w:color="auto"/>
            </w:tcBorders>
            <w:hideMark/>
          </w:tcPr>
          <w:p w:rsidR="00BC30BD" w:rsidRPr="00BC30BD" w:rsidRDefault="00BC30BD" w:rsidP="00BC30BD">
            <w:pPr>
              <w:spacing w:before="240"/>
              <w:jc w:val="center"/>
              <w:rPr>
                <w:rFonts w:asciiTheme="majorHAnsi" w:hAnsiTheme="majorHAnsi"/>
                <w:lang w:eastAsia="fr-FR"/>
              </w:rPr>
            </w:pPr>
            <w:r w:rsidRPr="00BC30BD">
              <w:rPr>
                <w:rFonts w:asciiTheme="majorHAnsi" w:hAnsiTheme="majorHAnsi"/>
                <w:b/>
                <w:bCs/>
                <w:lang w:eastAsia="fr-FR"/>
              </w:rPr>
              <w:t>Employé passif</w:t>
            </w:r>
          </w:p>
        </w:tc>
        <w:tc>
          <w:tcPr>
            <w:tcW w:w="2159" w:type="dxa"/>
            <w:gridSpan w:val="2"/>
            <w:tcBorders>
              <w:top w:val="dotted" w:sz="4" w:space="0" w:color="auto"/>
              <w:left w:val="dotted" w:sz="4" w:space="0" w:color="auto"/>
              <w:bottom w:val="single" w:sz="12" w:space="0" w:color="auto"/>
            </w:tcBorders>
            <w:hideMark/>
          </w:tcPr>
          <w:p w:rsidR="00BC30BD" w:rsidRPr="00872578" w:rsidRDefault="00BC30BD" w:rsidP="00BC30BD">
            <w:pPr>
              <w:spacing w:before="240"/>
              <w:jc w:val="center"/>
              <w:rPr>
                <w:rFonts w:asciiTheme="majorHAnsi" w:hAnsiTheme="majorHAnsi"/>
                <w:lang w:eastAsia="fr-FR"/>
              </w:rPr>
            </w:pPr>
            <w:r w:rsidRPr="00BC30BD">
              <w:rPr>
                <w:rFonts w:asciiTheme="majorHAnsi" w:hAnsiTheme="majorHAnsi"/>
                <w:b/>
                <w:bCs/>
                <w:lang w:eastAsia="fr-FR"/>
              </w:rPr>
              <w:t>Employé promoteur</w:t>
            </w:r>
          </w:p>
        </w:tc>
      </w:tr>
    </w:tbl>
    <w:p w:rsidR="00CC757F" w:rsidRPr="00872578" w:rsidRDefault="00CC757F" w:rsidP="00CC757F">
      <w:pPr>
        <w:tabs>
          <w:tab w:val="num" w:pos="720"/>
        </w:tabs>
        <w:spacing w:before="240"/>
        <w:jc w:val="both"/>
        <w:rPr>
          <w:rFonts w:asciiTheme="majorHAnsi" w:hAnsiTheme="majorHAnsi"/>
          <w:lang w:eastAsia="fr-FR"/>
        </w:rPr>
      </w:pPr>
      <w:r>
        <w:rPr>
          <w:rFonts w:asciiTheme="majorHAnsi" w:hAnsiTheme="majorHAnsi"/>
          <w:lang w:eastAsia="fr-FR"/>
        </w:rPr>
        <w:t xml:space="preserve">Le ENPS s’obtient en déduisant de </w:t>
      </w:r>
      <w:r w:rsidR="00BC30BD">
        <w:rPr>
          <w:rFonts w:asciiTheme="majorHAnsi" w:hAnsiTheme="majorHAnsi"/>
          <w:lang w:eastAsia="fr-FR"/>
        </w:rPr>
        <w:t xml:space="preserve">la proportion des promoteurs, celle des promoteurs. </w:t>
      </w:r>
    </w:p>
    <w:p w:rsidR="009A2C3C" w:rsidRPr="00872578" w:rsidRDefault="00084950" w:rsidP="00BC30BD">
      <w:pPr>
        <w:spacing w:before="240"/>
        <w:jc w:val="both"/>
        <w:rPr>
          <w:rFonts w:asciiTheme="majorHAnsi" w:hAnsiTheme="majorHAnsi"/>
          <w:lang w:eastAsia="fr-FR"/>
        </w:rPr>
      </w:pPr>
      <w:r w:rsidRPr="00F40F54">
        <w:rPr>
          <w:rFonts w:asciiTheme="majorHAnsi" w:hAnsiTheme="majorHAnsi"/>
          <w:b/>
          <w:i/>
          <w:sz w:val="28"/>
          <w:lang w:eastAsia="fr-FR"/>
        </w:rPr>
        <w:t xml:space="preserve">ENPS = % de </w:t>
      </w:r>
      <w:r w:rsidR="00BC30BD" w:rsidRPr="00F40F54">
        <w:rPr>
          <w:rFonts w:asciiTheme="majorHAnsi" w:hAnsiTheme="majorHAnsi"/>
          <w:b/>
          <w:i/>
          <w:sz w:val="28"/>
          <w:lang w:eastAsia="fr-FR"/>
        </w:rPr>
        <w:t>employé</w:t>
      </w:r>
      <w:r w:rsidRPr="00F40F54">
        <w:rPr>
          <w:rFonts w:asciiTheme="majorHAnsi" w:hAnsiTheme="majorHAnsi"/>
          <w:b/>
          <w:i/>
          <w:sz w:val="28"/>
          <w:lang w:eastAsia="fr-FR"/>
        </w:rPr>
        <w:t xml:space="preserve">s promoteurs - % de </w:t>
      </w:r>
      <w:r w:rsidR="00BC30BD" w:rsidRPr="00F40F54">
        <w:rPr>
          <w:rFonts w:asciiTheme="majorHAnsi" w:hAnsiTheme="majorHAnsi"/>
          <w:b/>
          <w:i/>
          <w:sz w:val="28"/>
          <w:lang w:eastAsia="fr-FR"/>
        </w:rPr>
        <w:t xml:space="preserve">employés </w:t>
      </w:r>
      <w:r w:rsidRPr="00F40F54">
        <w:rPr>
          <w:rFonts w:asciiTheme="majorHAnsi" w:hAnsiTheme="majorHAnsi"/>
          <w:b/>
          <w:i/>
          <w:sz w:val="28"/>
          <w:lang w:eastAsia="fr-FR"/>
        </w:rPr>
        <w:t>détracteurs</w:t>
      </w:r>
      <w:r w:rsidRPr="00872578">
        <w:rPr>
          <w:rFonts w:asciiTheme="majorHAnsi" w:hAnsiTheme="majorHAnsi"/>
          <w:lang w:eastAsia="fr-FR"/>
        </w:rPr>
        <w:t>.</w:t>
      </w:r>
    </w:p>
    <w:p w:rsidR="002201BE" w:rsidRPr="0021207D" w:rsidRDefault="002201BE" w:rsidP="00C85EAF">
      <w:pPr>
        <w:pStyle w:val="Titre3"/>
        <w:numPr>
          <w:ilvl w:val="0"/>
          <w:numId w:val="0"/>
        </w:numPr>
        <w:rPr>
          <w:rFonts w:asciiTheme="majorHAnsi" w:hAnsiTheme="majorHAnsi"/>
        </w:rPr>
      </w:pPr>
      <w:bookmarkStart w:id="68" w:name="_Toc532489668"/>
      <w:r>
        <w:rPr>
          <w:rFonts w:asciiTheme="majorHAnsi" w:hAnsiTheme="majorHAnsi"/>
        </w:rPr>
        <w:lastRenderedPageBreak/>
        <w:t>6</w:t>
      </w:r>
      <w:r w:rsidRPr="0021207D">
        <w:rPr>
          <w:rFonts w:asciiTheme="majorHAnsi" w:hAnsiTheme="majorHAnsi"/>
        </w:rPr>
        <w:t>.</w:t>
      </w:r>
      <w:r w:rsidR="003A167D">
        <w:rPr>
          <w:rFonts w:asciiTheme="majorHAnsi" w:hAnsiTheme="majorHAnsi"/>
        </w:rPr>
        <w:t>1.3</w:t>
      </w:r>
      <w:r w:rsidRPr="0021207D">
        <w:rPr>
          <w:rFonts w:asciiTheme="majorHAnsi" w:hAnsiTheme="majorHAnsi"/>
        </w:rPr>
        <w:t xml:space="preserve">. </w:t>
      </w:r>
      <w:r w:rsidR="00403001">
        <w:rPr>
          <w:rFonts w:asciiTheme="majorHAnsi" w:hAnsiTheme="majorHAnsi"/>
        </w:rPr>
        <w:t xml:space="preserve">Résultats </w:t>
      </w:r>
      <w:r w:rsidR="00BC30BD">
        <w:rPr>
          <w:rFonts w:asciiTheme="majorHAnsi" w:hAnsiTheme="majorHAnsi"/>
        </w:rPr>
        <w:t>du ENPS de la SBEE</w:t>
      </w:r>
      <w:bookmarkEnd w:id="68"/>
    </w:p>
    <w:p w:rsidR="002201BE" w:rsidRDefault="002201BE" w:rsidP="002201BE">
      <w:pPr>
        <w:jc w:val="both"/>
        <w:rPr>
          <w:rFonts w:asciiTheme="majorHAnsi" w:hAnsiTheme="majorHAnsi"/>
          <w:lang w:eastAsia="fr-FR"/>
        </w:rPr>
      </w:pPr>
      <w:r w:rsidRPr="0021207D">
        <w:rPr>
          <w:rFonts w:asciiTheme="majorHAnsi" w:hAnsiTheme="majorHAnsi"/>
        </w:rPr>
        <w:t>Le</w:t>
      </w:r>
      <w:r w:rsidR="0004657C">
        <w:rPr>
          <w:rFonts w:asciiTheme="majorHAnsi" w:hAnsiTheme="majorHAnsi"/>
        </w:rPr>
        <w:t xml:space="preserve"> tableau </w:t>
      </w:r>
      <w:r w:rsidR="007A1BA0">
        <w:rPr>
          <w:rFonts w:asciiTheme="majorHAnsi" w:hAnsiTheme="majorHAnsi"/>
        </w:rPr>
        <w:t xml:space="preserve">3 présente le score global de la SBEE. </w:t>
      </w:r>
    </w:p>
    <w:p w:rsidR="0004657C" w:rsidRPr="0004657C" w:rsidRDefault="0004657C" w:rsidP="0004657C">
      <w:pPr>
        <w:pStyle w:val="Lgende"/>
        <w:spacing w:after="0"/>
        <w:rPr>
          <w:rFonts w:asciiTheme="majorHAnsi" w:hAnsiTheme="majorHAnsi"/>
          <w:bCs w:val="0"/>
          <w:iCs/>
          <w:lang w:eastAsia="fr-FR"/>
        </w:rPr>
      </w:pPr>
      <w:r w:rsidRPr="0004657C">
        <w:rPr>
          <w:rFonts w:asciiTheme="majorHAnsi" w:hAnsiTheme="majorHAnsi"/>
        </w:rPr>
        <w:t xml:space="preserve">Tableau </w:t>
      </w:r>
      <w:r w:rsidR="00AD6FBB" w:rsidRPr="0004657C">
        <w:rPr>
          <w:rFonts w:asciiTheme="majorHAnsi" w:hAnsiTheme="majorHAnsi"/>
        </w:rPr>
        <w:fldChar w:fldCharType="begin"/>
      </w:r>
      <w:r w:rsidRPr="0004657C">
        <w:rPr>
          <w:rFonts w:asciiTheme="majorHAnsi" w:hAnsiTheme="majorHAnsi"/>
        </w:rPr>
        <w:instrText xml:space="preserve"> SEQ Tableau \* ARABIC </w:instrText>
      </w:r>
      <w:r w:rsidR="00AD6FBB" w:rsidRPr="0004657C">
        <w:rPr>
          <w:rFonts w:asciiTheme="majorHAnsi" w:hAnsiTheme="majorHAnsi"/>
        </w:rPr>
        <w:fldChar w:fldCharType="separate"/>
      </w:r>
      <w:r w:rsidR="00272C1D">
        <w:rPr>
          <w:rFonts w:asciiTheme="majorHAnsi" w:hAnsiTheme="majorHAnsi"/>
          <w:noProof/>
        </w:rPr>
        <w:t>3</w:t>
      </w:r>
      <w:r w:rsidR="00AD6FBB" w:rsidRPr="0004657C">
        <w:rPr>
          <w:rFonts w:asciiTheme="majorHAnsi" w:hAnsiTheme="majorHAnsi"/>
        </w:rPr>
        <w:fldChar w:fldCharType="end"/>
      </w:r>
      <w:r>
        <w:rPr>
          <w:rFonts w:asciiTheme="majorHAnsi" w:hAnsiTheme="majorHAnsi"/>
        </w:rPr>
        <w:t> : Proportion des employés suivant la note attribuée</w:t>
      </w:r>
    </w:p>
    <w:tbl>
      <w:tblPr>
        <w:tblStyle w:val="Style1"/>
        <w:tblW w:w="7962" w:type="dxa"/>
        <w:tblBorders>
          <w:top w:val="single" w:sz="12" w:space="0" w:color="auto"/>
          <w:bottom w:val="single" w:sz="12" w:space="0" w:color="auto"/>
          <w:insideH w:val="dotted" w:sz="4" w:space="0" w:color="auto"/>
          <w:insideV w:val="dotted" w:sz="4" w:space="0" w:color="auto"/>
        </w:tblBorders>
        <w:tblLook w:val="04A0"/>
      </w:tblPr>
      <w:tblGrid>
        <w:gridCol w:w="2375"/>
        <w:gridCol w:w="1762"/>
        <w:gridCol w:w="1654"/>
        <w:gridCol w:w="2171"/>
      </w:tblGrid>
      <w:tr w:rsidR="0004657C" w:rsidRPr="00872578" w:rsidTr="000A0EF4">
        <w:trPr>
          <w:trHeight w:val="181"/>
        </w:trPr>
        <w:tc>
          <w:tcPr>
            <w:tcW w:w="2375" w:type="dxa"/>
          </w:tcPr>
          <w:p w:rsidR="0004657C" w:rsidRPr="00872578" w:rsidRDefault="0004657C" w:rsidP="0004657C">
            <w:pPr>
              <w:spacing w:after="0"/>
              <w:jc w:val="center"/>
              <w:rPr>
                <w:rFonts w:asciiTheme="majorHAnsi" w:hAnsiTheme="majorHAnsi"/>
                <w:b/>
                <w:bCs/>
                <w:lang w:eastAsia="fr-FR"/>
              </w:rPr>
            </w:pPr>
            <w:r>
              <w:rPr>
                <w:rFonts w:asciiTheme="majorHAnsi" w:hAnsiTheme="majorHAnsi"/>
                <w:b/>
                <w:bCs/>
                <w:lang w:eastAsia="fr-FR"/>
              </w:rPr>
              <w:t>Catégorie</w:t>
            </w:r>
          </w:p>
        </w:tc>
        <w:tc>
          <w:tcPr>
            <w:tcW w:w="1762"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b/>
                <w:bCs/>
                <w:lang w:eastAsia="fr-FR"/>
              </w:rPr>
              <w:t>Note</w:t>
            </w:r>
          </w:p>
        </w:tc>
        <w:tc>
          <w:tcPr>
            <w:tcW w:w="1654"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b/>
                <w:bCs/>
                <w:lang w:eastAsia="fr-FR"/>
              </w:rPr>
              <w:t>Effectif</w:t>
            </w:r>
          </w:p>
        </w:tc>
        <w:tc>
          <w:tcPr>
            <w:tcW w:w="2171"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b/>
                <w:bCs/>
                <w:lang w:eastAsia="fr-FR"/>
              </w:rPr>
              <w:t>Part (%)</w:t>
            </w:r>
          </w:p>
        </w:tc>
      </w:tr>
      <w:tr w:rsidR="0004657C" w:rsidRPr="00872578" w:rsidTr="000A0EF4">
        <w:trPr>
          <w:trHeight w:val="146"/>
        </w:trPr>
        <w:tc>
          <w:tcPr>
            <w:tcW w:w="2375" w:type="dxa"/>
          </w:tcPr>
          <w:p w:rsidR="0004657C" w:rsidRPr="00872578" w:rsidRDefault="0004657C" w:rsidP="0004657C">
            <w:pPr>
              <w:spacing w:after="0"/>
              <w:jc w:val="center"/>
              <w:rPr>
                <w:rFonts w:asciiTheme="majorHAnsi" w:hAnsiTheme="majorHAnsi"/>
                <w:lang w:eastAsia="fr-FR"/>
              </w:rPr>
            </w:pPr>
            <w:r w:rsidRPr="00BC30BD">
              <w:rPr>
                <w:rFonts w:asciiTheme="majorHAnsi" w:hAnsiTheme="majorHAnsi"/>
                <w:b/>
                <w:bCs/>
                <w:lang w:eastAsia="fr-FR"/>
              </w:rPr>
              <w:t>Employé détracteur</w:t>
            </w:r>
          </w:p>
        </w:tc>
        <w:tc>
          <w:tcPr>
            <w:tcW w:w="1762"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lang w:eastAsia="fr-FR"/>
              </w:rPr>
              <w:t>0-6</w:t>
            </w:r>
          </w:p>
        </w:tc>
        <w:tc>
          <w:tcPr>
            <w:tcW w:w="1654"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lang w:eastAsia="fr-FR"/>
              </w:rPr>
              <w:t>633</w:t>
            </w:r>
          </w:p>
        </w:tc>
        <w:tc>
          <w:tcPr>
            <w:tcW w:w="2171"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lang w:eastAsia="fr-FR"/>
              </w:rPr>
              <w:t>37,8%</w:t>
            </w:r>
          </w:p>
        </w:tc>
      </w:tr>
      <w:tr w:rsidR="0004657C" w:rsidRPr="00872578" w:rsidTr="000A0EF4">
        <w:trPr>
          <w:trHeight w:val="146"/>
        </w:trPr>
        <w:tc>
          <w:tcPr>
            <w:tcW w:w="2375" w:type="dxa"/>
          </w:tcPr>
          <w:p w:rsidR="0004657C" w:rsidRPr="00872578" w:rsidRDefault="0004657C" w:rsidP="0004657C">
            <w:pPr>
              <w:spacing w:after="0"/>
              <w:jc w:val="center"/>
              <w:rPr>
                <w:rFonts w:asciiTheme="majorHAnsi" w:hAnsiTheme="majorHAnsi"/>
                <w:lang w:eastAsia="fr-FR"/>
              </w:rPr>
            </w:pPr>
            <w:r w:rsidRPr="00BC30BD">
              <w:rPr>
                <w:rFonts w:asciiTheme="majorHAnsi" w:hAnsiTheme="majorHAnsi"/>
                <w:b/>
                <w:bCs/>
                <w:lang w:eastAsia="fr-FR"/>
              </w:rPr>
              <w:t>Employé passif</w:t>
            </w:r>
          </w:p>
        </w:tc>
        <w:tc>
          <w:tcPr>
            <w:tcW w:w="1762"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lang w:eastAsia="fr-FR"/>
              </w:rPr>
              <w:t>7-8</w:t>
            </w:r>
          </w:p>
        </w:tc>
        <w:tc>
          <w:tcPr>
            <w:tcW w:w="1654"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lang w:eastAsia="fr-FR"/>
              </w:rPr>
              <w:t>742</w:t>
            </w:r>
          </w:p>
        </w:tc>
        <w:tc>
          <w:tcPr>
            <w:tcW w:w="2171"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lang w:eastAsia="fr-FR"/>
              </w:rPr>
              <w:t>44,3%</w:t>
            </w:r>
          </w:p>
        </w:tc>
      </w:tr>
      <w:tr w:rsidR="0004657C" w:rsidRPr="00872578" w:rsidTr="000A0EF4">
        <w:trPr>
          <w:trHeight w:val="146"/>
        </w:trPr>
        <w:tc>
          <w:tcPr>
            <w:tcW w:w="2375" w:type="dxa"/>
          </w:tcPr>
          <w:p w:rsidR="0004657C" w:rsidRPr="00872578" w:rsidRDefault="0004657C" w:rsidP="0004657C">
            <w:pPr>
              <w:spacing w:after="0"/>
              <w:jc w:val="center"/>
              <w:rPr>
                <w:rFonts w:asciiTheme="majorHAnsi" w:hAnsiTheme="majorHAnsi"/>
                <w:lang w:eastAsia="fr-FR"/>
              </w:rPr>
            </w:pPr>
            <w:r w:rsidRPr="00BC30BD">
              <w:rPr>
                <w:rFonts w:asciiTheme="majorHAnsi" w:hAnsiTheme="majorHAnsi"/>
                <w:b/>
                <w:bCs/>
                <w:lang w:eastAsia="fr-FR"/>
              </w:rPr>
              <w:t>Employé promoteur</w:t>
            </w:r>
          </w:p>
        </w:tc>
        <w:tc>
          <w:tcPr>
            <w:tcW w:w="1762"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lang w:eastAsia="fr-FR"/>
              </w:rPr>
              <w:t>9-10</w:t>
            </w:r>
          </w:p>
        </w:tc>
        <w:tc>
          <w:tcPr>
            <w:tcW w:w="1654"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lang w:eastAsia="fr-FR"/>
              </w:rPr>
              <w:t>300</w:t>
            </w:r>
          </w:p>
        </w:tc>
        <w:tc>
          <w:tcPr>
            <w:tcW w:w="2171" w:type="dxa"/>
            <w:hideMark/>
          </w:tcPr>
          <w:p w:rsidR="0004657C" w:rsidRPr="00872578" w:rsidRDefault="0004657C" w:rsidP="0004657C">
            <w:pPr>
              <w:spacing w:after="0"/>
              <w:jc w:val="center"/>
              <w:rPr>
                <w:rFonts w:asciiTheme="majorHAnsi" w:hAnsiTheme="majorHAnsi"/>
                <w:lang w:eastAsia="fr-FR"/>
              </w:rPr>
            </w:pPr>
            <w:r w:rsidRPr="00872578">
              <w:rPr>
                <w:rFonts w:asciiTheme="majorHAnsi" w:hAnsiTheme="majorHAnsi"/>
                <w:lang w:eastAsia="fr-FR"/>
              </w:rPr>
              <w:t>17,9%</w:t>
            </w:r>
          </w:p>
        </w:tc>
      </w:tr>
      <w:tr w:rsidR="000A0EF4" w:rsidRPr="00872578" w:rsidTr="000A0EF4">
        <w:trPr>
          <w:trHeight w:val="146"/>
        </w:trPr>
        <w:tc>
          <w:tcPr>
            <w:tcW w:w="2375" w:type="dxa"/>
            <w:vMerge w:val="restart"/>
          </w:tcPr>
          <w:p w:rsidR="000A0EF4" w:rsidRPr="00872578" w:rsidRDefault="000A0EF4" w:rsidP="0004657C">
            <w:pPr>
              <w:spacing w:after="0"/>
              <w:jc w:val="center"/>
              <w:rPr>
                <w:rFonts w:asciiTheme="majorHAnsi" w:hAnsiTheme="majorHAnsi"/>
                <w:b/>
                <w:bCs/>
                <w:lang w:eastAsia="fr-FR"/>
              </w:rPr>
            </w:pPr>
          </w:p>
        </w:tc>
        <w:tc>
          <w:tcPr>
            <w:tcW w:w="1762" w:type="dxa"/>
            <w:hideMark/>
          </w:tcPr>
          <w:p w:rsidR="000A0EF4" w:rsidRPr="00872578" w:rsidRDefault="000A0EF4" w:rsidP="0004657C">
            <w:pPr>
              <w:spacing w:after="0"/>
              <w:jc w:val="center"/>
              <w:rPr>
                <w:rFonts w:asciiTheme="majorHAnsi" w:hAnsiTheme="majorHAnsi"/>
                <w:lang w:eastAsia="fr-FR"/>
              </w:rPr>
            </w:pPr>
            <w:r>
              <w:rPr>
                <w:rFonts w:asciiTheme="majorHAnsi" w:hAnsiTheme="majorHAnsi"/>
                <w:b/>
                <w:bCs/>
                <w:lang w:eastAsia="fr-FR"/>
              </w:rPr>
              <w:t>Ensemble</w:t>
            </w:r>
          </w:p>
        </w:tc>
        <w:tc>
          <w:tcPr>
            <w:tcW w:w="1654" w:type="dxa"/>
            <w:hideMark/>
          </w:tcPr>
          <w:p w:rsidR="000A0EF4" w:rsidRPr="00872578" w:rsidRDefault="000A0EF4" w:rsidP="0004657C">
            <w:pPr>
              <w:spacing w:after="0"/>
              <w:jc w:val="center"/>
              <w:rPr>
                <w:rFonts w:asciiTheme="majorHAnsi" w:hAnsiTheme="majorHAnsi"/>
                <w:lang w:eastAsia="fr-FR"/>
              </w:rPr>
            </w:pPr>
            <w:r w:rsidRPr="00872578">
              <w:rPr>
                <w:rFonts w:asciiTheme="majorHAnsi" w:hAnsiTheme="majorHAnsi"/>
                <w:b/>
                <w:bCs/>
                <w:lang w:eastAsia="fr-FR"/>
              </w:rPr>
              <w:t>1675</w:t>
            </w:r>
          </w:p>
        </w:tc>
        <w:tc>
          <w:tcPr>
            <w:tcW w:w="2171" w:type="dxa"/>
            <w:hideMark/>
          </w:tcPr>
          <w:p w:rsidR="000A0EF4" w:rsidRPr="00872578" w:rsidRDefault="000A0EF4" w:rsidP="0004657C">
            <w:pPr>
              <w:spacing w:after="0"/>
              <w:jc w:val="center"/>
              <w:rPr>
                <w:rFonts w:asciiTheme="majorHAnsi" w:hAnsiTheme="majorHAnsi"/>
                <w:lang w:eastAsia="fr-FR"/>
              </w:rPr>
            </w:pPr>
            <w:r w:rsidRPr="00872578">
              <w:rPr>
                <w:rFonts w:asciiTheme="majorHAnsi" w:hAnsiTheme="majorHAnsi"/>
                <w:b/>
                <w:bCs/>
                <w:lang w:eastAsia="fr-FR"/>
              </w:rPr>
              <w:t>100,0%</w:t>
            </w:r>
          </w:p>
        </w:tc>
      </w:tr>
      <w:tr w:rsidR="000A0EF4" w:rsidRPr="00872578" w:rsidTr="00F40F54">
        <w:trPr>
          <w:trHeight w:val="146"/>
        </w:trPr>
        <w:tc>
          <w:tcPr>
            <w:tcW w:w="2375" w:type="dxa"/>
            <w:vMerge/>
          </w:tcPr>
          <w:p w:rsidR="000A0EF4" w:rsidRDefault="000A0EF4" w:rsidP="0004657C">
            <w:pPr>
              <w:spacing w:after="0"/>
              <w:jc w:val="center"/>
              <w:rPr>
                <w:rFonts w:asciiTheme="majorHAnsi" w:hAnsiTheme="majorHAnsi"/>
                <w:b/>
                <w:bCs/>
                <w:lang w:eastAsia="fr-FR"/>
              </w:rPr>
            </w:pPr>
          </w:p>
        </w:tc>
        <w:tc>
          <w:tcPr>
            <w:tcW w:w="1762" w:type="dxa"/>
            <w:hideMark/>
          </w:tcPr>
          <w:p w:rsidR="000A0EF4" w:rsidRPr="00872578" w:rsidRDefault="000A0EF4" w:rsidP="0004657C">
            <w:pPr>
              <w:spacing w:after="0"/>
              <w:jc w:val="center"/>
              <w:rPr>
                <w:rFonts w:asciiTheme="majorHAnsi" w:hAnsiTheme="majorHAnsi"/>
                <w:b/>
                <w:bCs/>
                <w:lang w:eastAsia="fr-FR"/>
              </w:rPr>
            </w:pPr>
            <w:r>
              <w:rPr>
                <w:rFonts w:asciiTheme="majorHAnsi" w:hAnsiTheme="majorHAnsi"/>
                <w:b/>
                <w:bCs/>
                <w:lang w:eastAsia="fr-FR"/>
              </w:rPr>
              <w:t>ENPS</w:t>
            </w:r>
          </w:p>
        </w:tc>
        <w:tc>
          <w:tcPr>
            <w:tcW w:w="1654" w:type="dxa"/>
            <w:hideMark/>
          </w:tcPr>
          <w:p w:rsidR="000A0EF4" w:rsidRPr="00872578" w:rsidRDefault="000A0EF4" w:rsidP="0004657C">
            <w:pPr>
              <w:spacing w:after="0"/>
              <w:jc w:val="center"/>
              <w:rPr>
                <w:rFonts w:asciiTheme="majorHAnsi" w:hAnsiTheme="majorHAnsi"/>
                <w:b/>
                <w:bCs/>
                <w:lang w:eastAsia="fr-FR"/>
              </w:rPr>
            </w:pPr>
            <w:r>
              <w:rPr>
                <w:rFonts w:asciiTheme="majorHAnsi" w:hAnsiTheme="majorHAnsi"/>
                <w:b/>
                <w:bCs/>
                <w:lang w:eastAsia="fr-FR"/>
              </w:rPr>
              <w:t>-</w:t>
            </w:r>
          </w:p>
        </w:tc>
        <w:tc>
          <w:tcPr>
            <w:tcW w:w="2171" w:type="dxa"/>
            <w:shd w:val="clear" w:color="auto" w:fill="D9D9D9" w:themeFill="background1" w:themeFillShade="D9"/>
            <w:hideMark/>
          </w:tcPr>
          <w:p w:rsidR="000A0EF4" w:rsidRPr="00F40F54" w:rsidRDefault="000A0EF4" w:rsidP="0004657C">
            <w:pPr>
              <w:spacing w:after="0"/>
              <w:jc w:val="center"/>
              <w:rPr>
                <w:rFonts w:asciiTheme="majorHAnsi" w:hAnsiTheme="majorHAnsi"/>
                <w:b/>
                <w:bCs/>
                <w:lang w:eastAsia="fr-FR"/>
              </w:rPr>
            </w:pPr>
            <w:r w:rsidRPr="00F40F54">
              <w:rPr>
                <w:rFonts w:asciiTheme="majorHAnsi" w:hAnsiTheme="majorHAnsi"/>
                <w:b/>
                <w:lang w:eastAsia="fr-FR"/>
              </w:rPr>
              <w:t>-19,9%</w:t>
            </w:r>
          </w:p>
        </w:tc>
      </w:tr>
    </w:tbl>
    <w:p w:rsidR="002201BE" w:rsidRDefault="002201BE" w:rsidP="0004657C">
      <w:pPr>
        <w:spacing w:after="0"/>
        <w:jc w:val="both"/>
        <w:rPr>
          <w:rFonts w:asciiTheme="majorHAnsi" w:hAnsiTheme="majorHAnsi"/>
          <w:lang w:eastAsia="fr-FR"/>
        </w:rPr>
      </w:pPr>
    </w:p>
    <w:p w:rsidR="00F40F54" w:rsidRDefault="00F40F54" w:rsidP="004F3B4E">
      <w:pPr>
        <w:jc w:val="both"/>
        <w:rPr>
          <w:rFonts w:asciiTheme="majorHAnsi" w:hAnsiTheme="majorHAnsi"/>
          <w:lang w:eastAsia="fr-FR"/>
        </w:rPr>
      </w:pPr>
      <w:r>
        <w:rPr>
          <w:rFonts w:asciiTheme="majorHAnsi" w:hAnsiTheme="majorHAnsi"/>
          <w:lang w:eastAsia="fr-FR"/>
        </w:rPr>
        <w:t xml:space="preserve">Le </w:t>
      </w:r>
      <w:r w:rsidR="00872578" w:rsidRPr="00872578">
        <w:rPr>
          <w:rFonts w:asciiTheme="majorHAnsi" w:hAnsiTheme="majorHAnsi"/>
          <w:lang w:eastAsia="fr-FR"/>
        </w:rPr>
        <w:t xml:space="preserve">ENPS </w:t>
      </w:r>
      <w:r>
        <w:rPr>
          <w:rFonts w:asciiTheme="majorHAnsi" w:hAnsiTheme="majorHAnsi"/>
          <w:lang w:eastAsia="fr-FR"/>
        </w:rPr>
        <w:t xml:space="preserve">global de la SBEE est de -19,9%. L’idéal pour une entreprise est d’avoir son ENPS égal à 100% ce qui suppose que tous les clients ou employés interrogés auraient fortement recommandé l’entreprise, ce qui est loin d’être évident. </w:t>
      </w:r>
    </w:p>
    <w:p w:rsidR="008814E2" w:rsidRDefault="00F40F54" w:rsidP="004F3B4E">
      <w:pPr>
        <w:jc w:val="both"/>
        <w:rPr>
          <w:rFonts w:asciiTheme="majorHAnsi" w:hAnsiTheme="majorHAnsi"/>
          <w:lang w:eastAsia="fr-FR"/>
        </w:rPr>
      </w:pPr>
      <w:r>
        <w:rPr>
          <w:rFonts w:asciiTheme="majorHAnsi" w:hAnsiTheme="majorHAnsi"/>
          <w:lang w:eastAsia="fr-FR"/>
        </w:rPr>
        <w:t>L</w:t>
      </w:r>
      <w:r w:rsidR="008814E2">
        <w:rPr>
          <w:rFonts w:asciiTheme="majorHAnsi" w:hAnsiTheme="majorHAnsi"/>
          <w:lang w:eastAsia="fr-FR"/>
        </w:rPr>
        <w:t xml:space="preserve">’intérêt de ce score réside dans le fait qu’il pourra servir de référence à l’avenir pour apprécier l’évolution de la satisfaction des employés de l’entreprise. </w:t>
      </w:r>
    </w:p>
    <w:p w:rsidR="008814E2" w:rsidRDefault="008814E2" w:rsidP="004F3B4E">
      <w:pPr>
        <w:jc w:val="both"/>
        <w:rPr>
          <w:rFonts w:asciiTheme="majorHAnsi" w:hAnsiTheme="majorHAnsi"/>
          <w:lang w:eastAsia="fr-FR"/>
        </w:rPr>
      </w:pPr>
      <w:r>
        <w:rPr>
          <w:rFonts w:asciiTheme="majorHAnsi" w:hAnsiTheme="majorHAnsi"/>
          <w:lang w:eastAsia="fr-FR"/>
        </w:rPr>
        <w:t xml:space="preserve">Selon le genre, les </w:t>
      </w:r>
      <w:r w:rsidR="00167BDB">
        <w:rPr>
          <w:rFonts w:asciiTheme="majorHAnsi" w:hAnsiTheme="majorHAnsi"/>
          <w:lang w:eastAsia="fr-FR"/>
        </w:rPr>
        <w:t>hommes semblent être plus disposés que les femmes à recommander la SBEE à d’autres personnes. Par direction régionale, la DRM-C est la seule qui affiche un score positif. Parmi toutes les autres directions régionales qui ont un score négatif, la DRB-A est celle qui est moins sujette à être recommandée</w:t>
      </w:r>
      <w:r w:rsidR="00F9541E">
        <w:rPr>
          <w:rFonts w:asciiTheme="majorHAnsi" w:hAnsiTheme="majorHAnsi"/>
          <w:lang w:eastAsia="fr-FR"/>
        </w:rPr>
        <w:t xml:space="preserve"> par son personnel</w:t>
      </w:r>
      <w:r w:rsidR="00167BDB">
        <w:rPr>
          <w:rFonts w:asciiTheme="majorHAnsi" w:hAnsiTheme="majorHAnsi"/>
          <w:lang w:eastAsia="fr-FR"/>
        </w:rPr>
        <w:t xml:space="preserve"> à d</w:t>
      </w:r>
      <w:r w:rsidR="00F9541E">
        <w:rPr>
          <w:rFonts w:asciiTheme="majorHAnsi" w:hAnsiTheme="majorHAnsi"/>
          <w:lang w:eastAsia="fr-FR"/>
        </w:rPr>
        <w:t>es tiers</w:t>
      </w:r>
      <w:r w:rsidR="00167BDB">
        <w:rPr>
          <w:rFonts w:asciiTheme="majorHAnsi" w:hAnsiTheme="majorHAnsi"/>
          <w:lang w:eastAsia="fr-FR"/>
        </w:rPr>
        <w:t xml:space="preserve">. </w:t>
      </w:r>
    </w:p>
    <w:p w:rsidR="008814E2" w:rsidRDefault="008814E2" w:rsidP="004F3B4E">
      <w:pPr>
        <w:jc w:val="both"/>
        <w:rPr>
          <w:rFonts w:asciiTheme="majorHAnsi" w:hAnsiTheme="majorHAnsi"/>
          <w:lang w:eastAsia="fr-FR"/>
        </w:rPr>
      </w:pPr>
      <w:r w:rsidRPr="008814E2">
        <w:rPr>
          <w:rFonts w:asciiTheme="majorHAnsi" w:hAnsiTheme="majorHAnsi"/>
          <w:noProof/>
          <w:lang w:eastAsia="fr-FR"/>
        </w:rPr>
        <w:drawing>
          <wp:inline distT="0" distB="0" distL="0" distR="0">
            <wp:extent cx="4572000" cy="2743200"/>
            <wp:effectExtent l="19050" t="0" r="19050" b="0"/>
            <wp:docPr id="553"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rsidR="00BC72AB" w:rsidRPr="0021207D" w:rsidRDefault="00BC72AB" w:rsidP="00BC72AB">
      <w:pPr>
        <w:pStyle w:val="Titre3"/>
        <w:numPr>
          <w:ilvl w:val="0"/>
          <w:numId w:val="0"/>
        </w:numPr>
        <w:ind w:left="720" w:hanging="720"/>
        <w:rPr>
          <w:rFonts w:asciiTheme="majorHAnsi" w:hAnsiTheme="majorHAnsi"/>
        </w:rPr>
      </w:pPr>
      <w:bookmarkStart w:id="69" w:name="_Toc532489669"/>
      <w:r>
        <w:rPr>
          <w:rFonts w:asciiTheme="majorHAnsi" w:hAnsiTheme="majorHAnsi"/>
        </w:rPr>
        <w:t>6</w:t>
      </w:r>
      <w:r w:rsidRPr="0021207D">
        <w:rPr>
          <w:rFonts w:asciiTheme="majorHAnsi" w:hAnsiTheme="majorHAnsi"/>
        </w:rPr>
        <w:t>.</w:t>
      </w:r>
      <w:r>
        <w:rPr>
          <w:rFonts w:asciiTheme="majorHAnsi" w:hAnsiTheme="majorHAnsi"/>
        </w:rPr>
        <w:t>2</w:t>
      </w:r>
      <w:r w:rsidRPr="0021207D">
        <w:rPr>
          <w:rFonts w:asciiTheme="majorHAnsi" w:hAnsiTheme="majorHAnsi"/>
        </w:rPr>
        <w:t xml:space="preserve">. </w:t>
      </w:r>
      <w:r>
        <w:rPr>
          <w:rFonts w:asciiTheme="majorHAnsi" w:hAnsiTheme="majorHAnsi"/>
        </w:rPr>
        <w:t xml:space="preserve">L’Indice de Satisfaction du Personnel </w:t>
      </w:r>
      <w:r w:rsidR="00137892">
        <w:rPr>
          <w:rFonts w:asciiTheme="majorHAnsi" w:hAnsiTheme="majorHAnsi"/>
        </w:rPr>
        <w:t>(ISP)</w:t>
      </w:r>
      <w:bookmarkEnd w:id="69"/>
    </w:p>
    <w:p w:rsidR="00BC72AB" w:rsidRPr="0021207D" w:rsidRDefault="00BC72AB" w:rsidP="00BC72AB">
      <w:pPr>
        <w:pStyle w:val="Titre3"/>
        <w:numPr>
          <w:ilvl w:val="0"/>
          <w:numId w:val="0"/>
        </w:numPr>
        <w:rPr>
          <w:rFonts w:asciiTheme="majorHAnsi" w:hAnsiTheme="majorHAnsi"/>
        </w:rPr>
      </w:pPr>
      <w:bookmarkStart w:id="70" w:name="_Toc532489670"/>
      <w:r>
        <w:rPr>
          <w:rFonts w:asciiTheme="majorHAnsi" w:hAnsiTheme="majorHAnsi"/>
        </w:rPr>
        <w:t>6</w:t>
      </w:r>
      <w:r w:rsidRPr="0021207D">
        <w:rPr>
          <w:rFonts w:asciiTheme="majorHAnsi" w:hAnsiTheme="majorHAnsi"/>
        </w:rPr>
        <w:t>.</w:t>
      </w:r>
      <w:r w:rsidR="00AC0591">
        <w:rPr>
          <w:rFonts w:asciiTheme="majorHAnsi" w:hAnsiTheme="majorHAnsi"/>
        </w:rPr>
        <w:t>2</w:t>
      </w:r>
      <w:r w:rsidRPr="0021207D">
        <w:rPr>
          <w:rFonts w:asciiTheme="majorHAnsi" w:hAnsiTheme="majorHAnsi"/>
        </w:rPr>
        <w:t>.</w:t>
      </w:r>
      <w:r>
        <w:rPr>
          <w:rFonts w:asciiTheme="majorHAnsi" w:hAnsiTheme="majorHAnsi"/>
        </w:rPr>
        <w:t>1</w:t>
      </w:r>
      <w:r w:rsidRPr="0021207D">
        <w:rPr>
          <w:rFonts w:asciiTheme="majorHAnsi" w:hAnsiTheme="majorHAnsi"/>
        </w:rPr>
        <w:t xml:space="preserve">. </w:t>
      </w:r>
      <w:r>
        <w:rPr>
          <w:rFonts w:asciiTheme="majorHAnsi" w:hAnsiTheme="majorHAnsi"/>
        </w:rPr>
        <w:t>Définition</w:t>
      </w:r>
      <w:bookmarkEnd w:id="70"/>
    </w:p>
    <w:p w:rsidR="00BC72AB" w:rsidRDefault="00137892" w:rsidP="00BC72AB">
      <w:pPr>
        <w:spacing w:before="240"/>
        <w:jc w:val="both"/>
        <w:rPr>
          <w:rFonts w:asciiTheme="majorHAnsi" w:hAnsiTheme="majorHAnsi"/>
          <w:lang w:eastAsia="fr-FR"/>
        </w:rPr>
      </w:pPr>
      <w:r>
        <w:rPr>
          <w:rFonts w:asciiTheme="majorHAnsi" w:hAnsiTheme="majorHAnsi"/>
          <w:lang w:eastAsia="fr-FR"/>
        </w:rPr>
        <w:t xml:space="preserve">L’ISP </w:t>
      </w:r>
      <w:r w:rsidR="00BC72AB" w:rsidRPr="00AD3996">
        <w:rPr>
          <w:rFonts w:asciiTheme="majorHAnsi" w:hAnsiTheme="majorHAnsi"/>
          <w:lang w:eastAsia="fr-FR"/>
        </w:rPr>
        <w:t xml:space="preserve">mesure </w:t>
      </w:r>
      <w:r>
        <w:rPr>
          <w:rFonts w:asciiTheme="majorHAnsi" w:hAnsiTheme="majorHAnsi"/>
          <w:lang w:eastAsia="fr-FR"/>
        </w:rPr>
        <w:t xml:space="preserve">le niveau </w:t>
      </w:r>
      <w:r w:rsidR="00BC72AB" w:rsidRPr="00AD3996">
        <w:rPr>
          <w:rFonts w:asciiTheme="majorHAnsi" w:hAnsiTheme="majorHAnsi"/>
          <w:lang w:eastAsia="fr-FR"/>
        </w:rPr>
        <w:t>de satisfaction du personnel</w:t>
      </w:r>
      <w:r>
        <w:rPr>
          <w:rFonts w:asciiTheme="majorHAnsi" w:hAnsiTheme="majorHAnsi"/>
          <w:lang w:eastAsia="fr-FR"/>
        </w:rPr>
        <w:t xml:space="preserve"> basé sur l’appréciation qu’ont les travailleurs sur les conditions de travail et sur</w:t>
      </w:r>
      <w:r w:rsidR="00D648A7">
        <w:rPr>
          <w:rFonts w:asciiTheme="majorHAnsi" w:hAnsiTheme="majorHAnsi"/>
          <w:lang w:eastAsia="fr-FR"/>
        </w:rPr>
        <w:t xml:space="preserve"> la capacité de</w:t>
      </w:r>
      <w:r>
        <w:rPr>
          <w:rFonts w:asciiTheme="majorHAnsi" w:hAnsiTheme="majorHAnsi"/>
          <w:lang w:eastAsia="fr-FR"/>
        </w:rPr>
        <w:t xml:space="preserve"> l’emploi exercé à répondre aux attentes des travailleurs. </w:t>
      </w:r>
    </w:p>
    <w:p w:rsidR="00BC72AB" w:rsidRPr="0021207D" w:rsidRDefault="00BC72AB" w:rsidP="00BC72AB">
      <w:pPr>
        <w:pStyle w:val="Titre3"/>
        <w:numPr>
          <w:ilvl w:val="0"/>
          <w:numId w:val="0"/>
        </w:numPr>
        <w:rPr>
          <w:rFonts w:asciiTheme="majorHAnsi" w:hAnsiTheme="majorHAnsi"/>
        </w:rPr>
      </w:pPr>
      <w:bookmarkStart w:id="71" w:name="_Toc532489671"/>
      <w:r>
        <w:rPr>
          <w:rFonts w:asciiTheme="majorHAnsi" w:hAnsiTheme="majorHAnsi"/>
        </w:rPr>
        <w:lastRenderedPageBreak/>
        <w:t>6</w:t>
      </w:r>
      <w:r w:rsidRPr="0021207D">
        <w:rPr>
          <w:rFonts w:asciiTheme="majorHAnsi" w:hAnsiTheme="majorHAnsi"/>
        </w:rPr>
        <w:t>.</w:t>
      </w:r>
      <w:r w:rsidR="00A95E79">
        <w:rPr>
          <w:rFonts w:asciiTheme="majorHAnsi" w:hAnsiTheme="majorHAnsi"/>
        </w:rPr>
        <w:t>2</w:t>
      </w:r>
      <w:r w:rsidRPr="0021207D">
        <w:rPr>
          <w:rFonts w:asciiTheme="majorHAnsi" w:hAnsiTheme="majorHAnsi"/>
        </w:rPr>
        <w:t>.</w:t>
      </w:r>
      <w:r>
        <w:rPr>
          <w:rFonts w:asciiTheme="majorHAnsi" w:hAnsiTheme="majorHAnsi"/>
        </w:rPr>
        <w:t>2</w:t>
      </w:r>
      <w:r w:rsidRPr="0021207D">
        <w:rPr>
          <w:rFonts w:asciiTheme="majorHAnsi" w:hAnsiTheme="majorHAnsi"/>
        </w:rPr>
        <w:t xml:space="preserve">. </w:t>
      </w:r>
      <w:r>
        <w:rPr>
          <w:rFonts w:asciiTheme="majorHAnsi" w:hAnsiTheme="majorHAnsi"/>
        </w:rPr>
        <w:t>Principe de calcul</w:t>
      </w:r>
      <w:bookmarkEnd w:id="71"/>
    </w:p>
    <w:p w:rsidR="00AE424E" w:rsidRDefault="00BC72AB" w:rsidP="00BC72AB">
      <w:pPr>
        <w:tabs>
          <w:tab w:val="num" w:pos="720"/>
        </w:tabs>
        <w:spacing w:before="240"/>
        <w:jc w:val="both"/>
        <w:rPr>
          <w:rFonts w:asciiTheme="majorHAnsi" w:hAnsiTheme="majorHAnsi"/>
          <w:lang w:eastAsia="fr-FR"/>
        </w:rPr>
      </w:pPr>
      <w:r w:rsidRPr="00872578">
        <w:rPr>
          <w:rFonts w:asciiTheme="majorHAnsi" w:hAnsiTheme="majorHAnsi"/>
          <w:lang w:eastAsia="fr-FR"/>
        </w:rPr>
        <w:t>L</w:t>
      </w:r>
      <w:r w:rsidR="00137892">
        <w:rPr>
          <w:rFonts w:asciiTheme="majorHAnsi" w:hAnsiTheme="majorHAnsi"/>
          <w:lang w:eastAsia="fr-FR"/>
        </w:rPr>
        <w:t xml:space="preserve">’ISP </w:t>
      </w:r>
      <w:r w:rsidRPr="00872578">
        <w:rPr>
          <w:rFonts w:asciiTheme="majorHAnsi" w:hAnsiTheme="majorHAnsi"/>
          <w:lang w:eastAsia="fr-FR"/>
        </w:rPr>
        <w:t>se calcule</w:t>
      </w:r>
      <w:r w:rsidR="003A21E8">
        <w:rPr>
          <w:rFonts w:asciiTheme="majorHAnsi" w:hAnsiTheme="majorHAnsi"/>
          <w:lang w:eastAsia="fr-FR"/>
        </w:rPr>
        <w:t xml:space="preserve">ra dans le cadre de cette étude </w:t>
      </w:r>
      <w:r w:rsidR="004C07BE">
        <w:rPr>
          <w:rFonts w:asciiTheme="majorHAnsi" w:hAnsiTheme="majorHAnsi"/>
          <w:lang w:eastAsia="fr-FR"/>
        </w:rPr>
        <w:t>essentiellement</w:t>
      </w:r>
      <w:r w:rsidR="004C07BE" w:rsidRPr="00872578">
        <w:rPr>
          <w:rFonts w:asciiTheme="majorHAnsi" w:hAnsiTheme="majorHAnsi"/>
          <w:lang w:eastAsia="fr-FR"/>
        </w:rPr>
        <w:t xml:space="preserve"> </w:t>
      </w:r>
      <w:r w:rsidR="003A21E8">
        <w:rPr>
          <w:rFonts w:asciiTheme="majorHAnsi" w:hAnsiTheme="majorHAnsi"/>
          <w:lang w:eastAsia="fr-FR"/>
        </w:rPr>
        <w:t>à partir de</w:t>
      </w:r>
      <w:r w:rsidR="00AE424E">
        <w:rPr>
          <w:rFonts w:asciiTheme="majorHAnsi" w:hAnsiTheme="majorHAnsi"/>
          <w:lang w:eastAsia="fr-FR"/>
        </w:rPr>
        <w:t>s</w:t>
      </w:r>
      <w:r w:rsidR="003A21E8">
        <w:rPr>
          <w:rFonts w:asciiTheme="majorHAnsi" w:hAnsiTheme="majorHAnsi"/>
          <w:lang w:eastAsia="fr-FR"/>
        </w:rPr>
        <w:t xml:space="preserve"> deux questions</w:t>
      </w:r>
      <w:r w:rsidR="00AE424E">
        <w:rPr>
          <w:rFonts w:asciiTheme="majorHAnsi" w:hAnsiTheme="majorHAnsi"/>
          <w:lang w:eastAsia="fr-FR"/>
        </w:rPr>
        <w:t xml:space="preserve"> ci-après :</w:t>
      </w:r>
      <w:r w:rsidR="003A21E8">
        <w:rPr>
          <w:rFonts w:asciiTheme="majorHAnsi" w:hAnsiTheme="majorHAnsi"/>
          <w:lang w:eastAsia="fr-FR"/>
        </w:rPr>
        <w:t xml:space="preserve"> </w:t>
      </w:r>
    </w:p>
    <w:p w:rsidR="0076579A" w:rsidRPr="0076579A" w:rsidRDefault="0076579A" w:rsidP="0076579A">
      <w:pPr>
        <w:pStyle w:val="Paragraphedeliste"/>
        <w:numPr>
          <w:ilvl w:val="0"/>
          <w:numId w:val="11"/>
        </w:numPr>
        <w:tabs>
          <w:tab w:val="num" w:pos="567"/>
        </w:tabs>
        <w:spacing w:before="240"/>
        <w:ind w:left="567" w:hanging="283"/>
        <w:jc w:val="both"/>
        <w:rPr>
          <w:rFonts w:asciiTheme="majorHAnsi" w:hAnsiTheme="majorHAnsi"/>
          <w:bCs/>
          <w:i/>
          <w:iCs/>
          <w:sz w:val="21"/>
          <w:szCs w:val="21"/>
          <w:lang w:eastAsia="fr-FR"/>
        </w:rPr>
      </w:pPr>
      <w:r w:rsidRPr="0076579A">
        <w:rPr>
          <w:rFonts w:asciiTheme="majorHAnsi" w:hAnsiTheme="majorHAnsi"/>
          <w:i/>
          <w:sz w:val="21"/>
          <w:szCs w:val="21"/>
        </w:rPr>
        <w:t>Sur une échelle de 0 à 10, à quel point êtes-vous satisfait de vos conditions actuelles de travail (bureau ; environnement ; hygiène/santé ; sécurité) ?</w:t>
      </w:r>
    </w:p>
    <w:p w:rsidR="0076579A" w:rsidRPr="0076579A" w:rsidRDefault="0076579A" w:rsidP="0076579A">
      <w:pPr>
        <w:pStyle w:val="Paragraphedeliste"/>
        <w:numPr>
          <w:ilvl w:val="0"/>
          <w:numId w:val="11"/>
        </w:numPr>
        <w:tabs>
          <w:tab w:val="num" w:pos="567"/>
        </w:tabs>
        <w:spacing w:before="240"/>
        <w:ind w:left="567" w:hanging="283"/>
        <w:jc w:val="both"/>
        <w:rPr>
          <w:rFonts w:asciiTheme="majorHAnsi" w:hAnsiTheme="majorHAnsi"/>
          <w:bCs/>
          <w:iCs/>
          <w:sz w:val="21"/>
          <w:szCs w:val="21"/>
          <w:lang w:eastAsia="fr-FR"/>
        </w:rPr>
      </w:pPr>
      <w:r w:rsidRPr="0076579A">
        <w:rPr>
          <w:rFonts w:asciiTheme="majorHAnsi" w:hAnsiTheme="majorHAnsi"/>
          <w:i/>
          <w:sz w:val="21"/>
          <w:szCs w:val="21"/>
        </w:rPr>
        <w:t>Sur une échelle de 0 à 10, dans quelle mesure votre travail actuel répond-il à vos attentes ?</w:t>
      </w:r>
    </w:p>
    <w:p w:rsidR="00BC72AB" w:rsidRDefault="00304436" w:rsidP="00BC72AB">
      <w:pPr>
        <w:tabs>
          <w:tab w:val="num" w:pos="720"/>
        </w:tabs>
        <w:spacing w:before="240"/>
        <w:jc w:val="both"/>
        <w:rPr>
          <w:rFonts w:asciiTheme="majorHAnsi" w:hAnsiTheme="majorHAnsi"/>
          <w:bCs/>
          <w:iCs/>
          <w:lang w:eastAsia="fr-FR"/>
        </w:rPr>
      </w:pPr>
      <w:r>
        <w:rPr>
          <w:rFonts w:asciiTheme="majorHAnsi" w:hAnsiTheme="majorHAnsi"/>
          <w:bCs/>
          <w:iCs/>
          <w:lang w:eastAsia="fr-FR"/>
        </w:rPr>
        <w:t>Par principe, une troisième question intervient dans la construction de cet indice</w:t>
      </w:r>
      <w:r w:rsidR="002E68B9">
        <w:rPr>
          <w:rFonts w:asciiTheme="majorHAnsi" w:hAnsiTheme="majorHAnsi"/>
          <w:bCs/>
          <w:iCs/>
          <w:lang w:eastAsia="fr-FR"/>
        </w:rPr>
        <w:t xml:space="preserve">, mais elle n’a pas été prise en compte dans le cadre de cette enquête. Elle est libellée comme il suit : </w:t>
      </w:r>
      <w:r w:rsidR="00E761CA" w:rsidRPr="00E761CA">
        <w:rPr>
          <w:rFonts w:asciiTheme="majorHAnsi" w:hAnsiTheme="majorHAnsi"/>
          <w:bCs/>
          <w:i/>
          <w:iCs/>
          <w:sz w:val="21"/>
          <w:szCs w:val="21"/>
          <w:lang w:eastAsia="fr-FR"/>
        </w:rPr>
        <w:t>« Quelle est la proximité de votre lieu de travail actuel avec l'idéal ? »</w:t>
      </w:r>
      <w:r w:rsidR="00E761CA">
        <w:rPr>
          <w:rFonts w:asciiTheme="majorHAnsi" w:hAnsiTheme="majorHAnsi"/>
          <w:bCs/>
          <w:i/>
          <w:iCs/>
          <w:sz w:val="21"/>
          <w:szCs w:val="21"/>
          <w:lang w:eastAsia="fr-FR"/>
        </w:rPr>
        <w:t>.</w:t>
      </w:r>
      <w:r w:rsidR="002E68B9">
        <w:rPr>
          <w:rFonts w:asciiTheme="majorHAnsi" w:hAnsiTheme="majorHAnsi"/>
          <w:bCs/>
          <w:iCs/>
          <w:lang w:eastAsia="fr-FR"/>
        </w:rPr>
        <w:t xml:space="preserve"> </w:t>
      </w:r>
      <w:r w:rsidR="00BC72AB">
        <w:rPr>
          <w:rFonts w:asciiTheme="majorHAnsi" w:hAnsiTheme="majorHAnsi"/>
          <w:bCs/>
          <w:iCs/>
          <w:lang w:eastAsia="fr-FR"/>
        </w:rPr>
        <w:t xml:space="preserve"> </w:t>
      </w:r>
    </w:p>
    <w:p w:rsidR="00A95E79" w:rsidRDefault="00BC72AB" w:rsidP="00BC72AB">
      <w:pPr>
        <w:tabs>
          <w:tab w:val="num" w:pos="720"/>
        </w:tabs>
        <w:spacing w:before="240"/>
        <w:jc w:val="both"/>
        <w:rPr>
          <w:rFonts w:asciiTheme="majorHAnsi" w:hAnsiTheme="majorHAnsi"/>
          <w:lang w:eastAsia="fr-FR"/>
        </w:rPr>
      </w:pPr>
      <w:r w:rsidRPr="00477F9C">
        <w:rPr>
          <w:rFonts w:asciiTheme="majorHAnsi" w:hAnsiTheme="majorHAnsi"/>
          <w:lang w:eastAsia="fr-FR"/>
        </w:rPr>
        <w:t>L</w:t>
      </w:r>
      <w:r w:rsidR="00E761CA" w:rsidRPr="00477F9C">
        <w:rPr>
          <w:rFonts w:asciiTheme="majorHAnsi" w:hAnsiTheme="majorHAnsi"/>
          <w:lang w:eastAsia="fr-FR"/>
        </w:rPr>
        <w:t xml:space="preserve">’ISP </w:t>
      </w:r>
      <w:r w:rsidRPr="00477F9C">
        <w:rPr>
          <w:rFonts w:asciiTheme="majorHAnsi" w:hAnsiTheme="majorHAnsi"/>
          <w:lang w:eastAsia="fr-FR"/>
        </w:rPr>
        <w:t xml:space="preserve">s’obtient </w:t>
      </w:r>
      <w:r w:rsidR="00A95E79" w:rsidRPr="00477F9C">
        <w:rPr>
          <w:rFonts w:asciiTheme="majorHAnsi" w:hAnsiTheme="majorHAnsi"/>
          <w:lang w:eastAsia="fr-FR"/>
        </w:rPr>
        <w:t xml:space="preserve">comme il suit : </w:t>
      </w:r>
    </w:p>
    <w:p w:rsidR="00A95E79" w:rsidRDefault="00A95E79" w:rsidP="00BC72AB">
      <w:pPr>
        <w:tabs>
          <w:tab w:val="num" w:pos="720"/>
        </w:tabs>
        <w:spacing w:before="240"/>
        <w:jc w:val="both"/>
        <w:rPr>
          <w:rFonts w:asciiTheme="majorHAnsi" w:hAnsiTheme="majorHAnsi"/>
          <w:lang w:eastAsia="fr-FR"/>
        </w:rPr>
      </w:pPr>
      <w:r>
        <w:rPr>
          <w:rFonts w:asciiTheme="majorHAnsi" w:hAnsiTheme="majorHAnsi"/>
          <w:lang w:eastAsia="fr-FR"/>
        </w:rPr>
        <w:t>ISP</w:t>
      </w:r>
      <w:r w:rsidRPr="00A95E79">
        <w:rPr>
          <w:rFonts w:asciiTheme="majorHAnsi" w:hAnsiTheme="majorHAnsi"/>
          <w:lang w:eastAsia="fr-FR"/>
        </w:rPr>
        <w:t xml:space="preserve"> = </w:t>
      </w:r>
      <w:r>
        <w:rPr>
          <w:rFonts w:asciiTheme="majorHAnsi" w:hAnsiTheme="majorHAnsi"/>
          <w:lang w:eastAsia="fr-FR"/>
        </w:rPr>
        <w:t>(M</w:t>
      </w:r>
      <w:r w:rsidRPr="00A95E79">
        <w:rPr>
          <w:rFonts w:asciiTheme="majorHAnsi" w:hAnsiTheme="majorHAnsi"/>
          <w:lang w:eastAsia="fr-FR"/>
        </w:rPr>
        <w:t>oyenne des notes</w:t>
      </w:r>
      <w:r>
        <w:rPr>
          <w:rFonts w:asciiTheme="majorHAnsi" w:hAnsiTheme="majorHAnsi"/>
          <w:lang w:eastAsia="fr-FR"/>
        </w:rPr>
        <w:t xml:space="preserve"> </w:t>
      </w:r>
      <w:r w:rsidR="008A2534">
        <w:rPr>
          <w:rFonts w:asciiTheme="majorHAnsi" w:hAnsiTheme="majorHAnsi"/>
          <w:lang w:eastAsia="fr-FR"/>
        </w:rPr>
        <w:t xml:space="preserve">de la </w:t>
      </w:r>
      <w:r>
        <w:rPr>
          <w:rFonts w:asciiTheme="majorHAnsi" w:hAnsiTheme="majorHAnsi"/>
          <w:lang w:eastAsia="fr-FR"/>
        </w:rPr>
        <w:t>question (a) +</w:t>
      </w:r>
      <w:r w:rsidRPr="00A95E79">
        <w:rPr>
          <w:rFonts w:asciiTheme="majorHAnsi" w:hAnsiTheme="majorHAnsi"/>
          <w:lang w:eastAsia="fr-FR"/>
        </w:rPr>
        <w:t xml:space="preserve"> </w:t>
      </w:r>
      <w:r>
        <w:rPr>
          <w:rFonts w:asciiTheme="majorHAnsi" w:hAnsiTheme="majorHAnsi"/>
          <w:lang w:eastAsia="fr-FR"/>
        </w:rPr>
        <w:t>M</w:t>
      </w:r>
      <w:r w:rsidRPr="00A95E79">
        <w:rPr>
          <w:rFonts w:asciiTheme="majorHAnsi" w:hAnsiTheme="majorHAnsi"/>
          <w:lang w:eastAsia="fr-FR"/>
        </w:rPr>
        <w:t>oyenne des notes</w:t>
      </w:r>
      <w:r>
        <w:rPr>
          <w:rFonts w:asciiTheme="majorHAnsi" w:hAnsiTheme="majorHAnsi"/>
          <w:lang w:eastAsia="fr-FR"/>
        </w:rPr>
        <w:t xml:space="preserve"> </w:t>
      </w:r>
      <w:r w:rsidR="008A2534">
        <w:rPr>
          <w:rFonts w:asciiTheme="majorHAnsi" w:hAnsiTheme="majorHAnsi"/>
          <w:lang w:eastAsia="fr-FR"/>
        </w:rPr>
        <w:t xml:space="preserve">de la </w:t>
      </w:r>
      <w:r>
        <w:rPr>
          <w:rFonts w:asciiTheme="majorHAnsi" w:hAnsiTheme="majorHAnsi"/>
          <w:lang w:eastAsia="fr-FR"/>
        </w:rPr>
        <w:t>question (b))</w:t>
      </w:r>
      <w:r w:rsidRPr="00A95E79">
        <w:rPr>
          <w:rFonts w:asciiTheme="majorHAnsi" w:hAnsiTheme="majorHAnsi"/>
          <w:lang w:eastAsia="fr-FR"/>
        </w:rPr>
        <w:t xml:space="preserve"> / </w:t>
      </w:r>
      <w:r>
        <w:rPr>
          <w:rFonts w:asciiTheme="majorHAnsi" w:hAnsiTheme="majorHAnsi"/>
          <w:lang w:eastAsia="fr-FR"/>
        </w:rPr>
        <w:t>2</w:t>
      </w:r>
      <w:r w:rsidRPr="00A95E79">
        <w:rPr>
          <w:rFonts w:asciiTheme="majorHAnsi" w:hAnsiTheme="majorHAnsi"/>
          <w:lang w:eastAsia="fr-FR"/>
        </w:rPr>
        <w:t xml:space="preserve"> *10. </w:t>
      </w:r>
    </w:p>
    <w:p w:rsidR="00A95E79" w:rsidRDefault="00A95E79" w:rsidP="00BC72AB">
      <w:pPr>
        <w:tabs>
          <w:tab w:val="num" w:pos="720"/>
        </w:tabs>
        <w:spacing w:before="240"/>
        <w:jc w:val="both"/>
        <w:rPr>
          <w:rFonts w:asciiTheme="majorHAnsi" w:hAnsiTheme="majorHAnsi"/>
          <w:lang w:eastAsia="fr-FR"/>
        </w:rPr>
      </w:pPr>
      <w:r w:rsidRPr="00A95E79">
        <w:rPr>
          <w:rFonts w:asciiTheme="majorHAnsi" w:hAnsiTheme="majorHAnsi"/>
          <w:lang w:eastAsia="fr-FR"/>
        </w:rPr>
        <w:t xml:space="preserve">Les réponses </w:t>
      </w:r>
      <w:r>
        <w:rPr>
          <w:rFonts w:asciiTheme="majorHAnsi" w:hAnsiTheme="majorHAnsi"/>
          <w:lang w:eastAsia="fr-FR"/>
        </w:rPr>
        <w:t>étant</w:t>
      </w:r>
      <w:r w:rsidRPr="00A95E79">
        <w:rPr>
          <w:rFonts w:asciiTheme="majorHAnsi" w:hAnsiTheme="majorHAnsi"/>
          <w:lang w:eastAsia="fr-FR"/>
        </w:rPr>
        <w:t xml:space="preserve"> données sur une échelle de </w:t>
      </w:r>
      <w:r>
        <w:rPr>
          <w:rFonts w:asciiTheme="majorHAnsi" w:hAnsiTheme="majorHAnsi"/>
          <w:lang w:eastAsia="fr-FR"/>
        </w:rPr>
        <w:t>0</w:t>
      </w:r>
      <w:r w:rsidRPr="00A95E79">
        <w:rPr>
          <w:rFonts w:asciiTheme="majorHAnsi" w:hAnsiTheme="majorHAnsi"/>
          <w:lang w:eastAsia="fr-FR"/>
        </w:rPr>
        <w:t xml:space="preserve"> à 10</w:t>
      </w:r>
      <w:r>
        <w:rPr>
          <w:rFonts w:asciiTheme="majorHAnsi" w:hAnsiTheme="majorHAnsi"/>
          <w:lang w:eastAsia="fr-FR"/>
        </w:rPr>
        <w:t>, l</w:t>
      </w:r>
      <w:r w:rsidRPr="00A95E79">
        <w:rPr>
          <w:rFonts w:asciiTheme="majorHAnsi" w:hAnsiTheme="majorHAnsi"/>
          <w:lang w:eastAsia="fr-FR"/>
        </w:rPr>
        <w:t>e résultat va</w:t>
      </w:r>
      <w:r>
        <w:rPr>
          <w:rFonts w:asciiTheme="majorHAnsi" w:hAnsiTheme="majorHAnsi"/>
          <w:lang w:eastAsia="fr-FR"/>
        </w:rPr>
        <w:t>rie</w:t>
      </w:r>
      <w:r w:rsidRPr="00A95E79">
        <w:rPr>
          <w:rFonts w:asciiTheme="majorHAnsi" w:hAnsiTheme="majorHAnsi"/>
          <w:lang w:eastAsia="fr-FR"/>
        </w:rPr>
        <w:t xml:space="preserve"> de 0 à 100</w:t>
      </w:r>
      <w:r w:rsidR="000A357A">
        <w:rPr>
          <w:rFonts w:asciiTheme="majorHAnsi" w:hAnsiTheme="majorHAnsi"/>
          <w:lang w:eastAsia="fr-FR"/>
        </w:rPr>
        <w:t>.</w:t>
      </w:r>
      <w:r w:rsidRPr="00A95E79">
        <w:rPr>
          <w:rFonts w:asciiTheme="majorHAnsi" w:hAnsiTheme="majorHAnsi"/>
          <w:lang w:eastAsia="fr-FR"/>
        </w:rPr>
        <w:t xml:space="preserve"> </w:t>
      </w:r>
      <w:r w:rsidR="000A357A">
        <w:rPr>
          <w:rFonts w:asciiTheme="majorHAnsi" w:hAnsiTheme="majorHAnsi"/>
          <w:lang w:eastAsia="fr-FR"/>
        </w:rPr>
        <w:t>P</w:t>
      </w:r>
      <w:r w:rsidRPr="00A95E79">
        <w:rPr>
          <w:rFonts w:asciiTheme="majorHAnsi" w:hAnsiTheme="majorHAnsi"/>
          <w:lang w:eastAsia="fr-FR"/>
        </w:rPr>
        <w:t>lus le score est élevé plus les collaborateurs sont satisfaits.</w:t>
      </w:r>
    </w:p>
    <w:p w:rsidR="00BC72AB" w:rsidRPr="0021207D" w:rsidRDefault="00BC72AB" w:rsidP="00A95E79">
      <w:pPr>
        <w:pStyle w:val="Titre3"/>
        <w:numPr>
          <w:ilvl w:val="0"/>
          <w:numId w:val="0"/>
        </w:numPr>
        <w:rPr>
          <w:rFonts w:asciiTheme="majorHAnsi" w:hAnsiTheme="majorHAnsi"/>
        </w:rPr>
      </w:pPr>
      <w:bookmarkStart w:id="72" w:name="_Toc532489672"/>
      <w:r>
        <w:rPr>
          <w:rFonts w:asciiTheme="majorHAnsi" w:hAnsiTheme="majorHAnsi"/>
        </w:rPr>
        <w:t>6</w:t>
      </w:r>
      <w:r w:rsidRPr="0021207D">
        <w:rPr>
          <w:rFonts w:asciiTheme="majorHAnsi" w:hAnsiTheme="majorHAnsi"/>
        </w:rPr>
        <w:t>.</w:t>
      </w:r>
      <w:r>
        <w:rPr>
          <w:rFonts w:asciiTheme="majorHAnsi" w:hAnsiTheme="majorHAnsi"/>
        </w:rPr>
        <w:t>2</w:t>
      </w:r>
      <w:r w:rsidR="00A95E79">
        <w:rPr>
          <w:rFonts w:asciiTheme="majorHAnsi" w:hAnsiTheme="majorHAnsi"/>
        </w:rPr>
        <w:t>.3</w:t>
      </w:r>
      <w:r w:rsidRPr="0021207D">
        <w:rPr>
          <w:rFonts w:asciiTheme="majorHAnsi" w:hAnsiTheme="majorHAnsi"/>
        </w:rPr>
        <w:t xml:space="preserve">. </w:t>
      </w:r>
      <w:r>
        <w:rPr>
          <w:rFonts w:asciiTheme="majorHAnsi" w:hAnsiTheme="majorHAnsi"/>
        </w:rPr>
        <w:t>Résultats d</w:t>
      </w:r>
      <w:r w:rsidR="00E13297">
        <w:rPr>
          <w:rFonts w:asciiTheme="majorHAnsi" w:hAnsiTheme="majorHAnsi"/>
        </w:rPr>
        <w:t xml:space="preserve">e l’ISP </w:t>
      </w:r>
      <w:r>
        <w:rPr>
          <w:rFonts w:asciiTheme="majorHAnsi" w:hAnsiTheme="majorHAnsi"/>
        </w:rPr>
        <w:t>de la SBEE</w:t>
      </w:r>
      <w:bookmarkEnd w:id="72"/>
    </w:p>
    <w:p w:rsidR="000A2238" w:rsidRDefault="00A637A0" w:rsidP="00BC72AB">
      <w:pPr>
        <w:jc w:val="both"/>
        <w:rPr>
          <w:rFonts w:asciiTheme="majorHAnsi" w:hAnsiTheme="majorHAnsi"/>
        </w:rPr>
      </w:pPr>
      <w:r w:rsidRPr="000C14BE">
        <w:rPr>
          <w:rFonts w:asciiTheme="majorHAnsi" w:hAnsiTheme="majorHAnsi"/>
        </w:rPr>
        <w:t>L</w:t>
      </w:r>
      <w:r w:rsidR="000A2238" w:rsidRPr="000C14BE">
        <w:rPr>
          <w:rFonts w:asciiTheme="majorHAnsi" w:hAnsiTheme="majorHAnsi"/>
        </w:rPr>
        <w:t>’ISP global de la SBEE est de 61</w:t>
      </w:r>
      <w:r w:rsidR="00D648A7">
        <w:rPr>
          <w:rFonts w:asciiTheme="majorHAnsi" w:hAnsiTheme="majorHAnsi"/>
        </w:rPr>
        <w:t>,</w:t>
      </w:r>
      <w:r w:rsidR="000A2238" w:rsidRPr="000C14BE">
        <w:rPr>
          <w:rFonts w:asciiTheme="majorHAnsi" w:hAnsiTheme="majorHAnsi"/>
        </w:rPr>
        <w:t>8. Les hommes semblent être plus satisfaits que les femmes et la Direction régionale Zou-Collines est celle qui enregistre la plus forte proportion d’employés satisfaits</w:t>
      </w:r>
      <w:r w:rsidR="005B6BD1">
        <w:rPr>
          <w:rFonts w:asciiTheme="majorHAnsi" w:hAnsiTheme="majorHAnsi"/>
        </w:rPr>
        <w:t>,</w:t>
      </w:r>
      <w:r w:rsidR="000A2238" w:rsidRPr="000C14BE">
        <w:rPr>
          <w:rFonts w:asciiTheme="majorHAnsi" w:hAnsiTheme="majorHAnsi"/>
        </w:rPr>
        <w:t xml:space="preserve"> à l’opposé de la Direction régionale Littoral 2 où des efforts restent à faire. </w:t>
      </w:r>
    </w:p>
    <w:p w:rsidR="00BC72AB" w:rsidRDefault="000A2238" w:rsidP="00BC72AB">
      <w:pPr>
        <w:jc w:val="both"/>
        <w:rPr>
          <w:rFonts w:asciiTheme="majorHAnsi" w:hAnsiTheme="majorHAnsi"/>
          <w:lang w:eastAsia="fr-FR"/>
        </w:rPr>
      </w:pPr>
      <w:r>
        <w:rPr>
          <w:rFonts w:asciiTheme="majorHAnsi" w:hAnsiTheme="majorHAnsi"/>
        </w:rPr>
        <w:t xml:space="preserve">Ces différents niveaux de satisfaction calculés fournissent une situation de référence et permettent de constater que tous les indices calculés sont supérieurs à 50, ce qui laisse entrevoir un minimum de satisfaction chez les travailleurs </w:t>
      </w:r>
      <w:r w:rsidR="000C14BE">
        <w:rPr>
          <w:rFonts w:asciiTheme="majorHAnsi" w:hAnsiTheme="majorHAnsi"/>
        </w:rPr>
        <w:t>de la SBEE. Mai c’est plutôt l’évolution de ces indicateurs dans le temps qui pourra renseigner sur la dynamique de la satisfaction du personnel de l’entreprise</w:t>
      </w:r>
      <w:r>
        <w:rPr>
          <w:rFonts w:asciiTheme="majorHAnsi" w:hAnsiTheme="majorHAnsi"/>
        </w:rPr>
        <w:t xml:space="preserve">. </w:t>
      </w:r>
    </w:p>
    <w:p w:rsidR="00BC72AB" w:rsidRDefault="005B6BD1" w:rsidP="004F3B4E">
      <w:pPr>
        <w:jc w:val="both"/>
        <w:rPr>
          <w:rFonts w:asciiTheme="majorHAnsi" w:hAnsiTheme="majorHAnsi"/>
          <w:lang w:eastAsia="fr-FR"/>
        </w:rPr>
      </w:pPr>
      <w:r w:rsidRPr="005B6BD1">
        <w:rPr>
          <w:rFonts w:asciiTheme="majorHAnsi" w:hAnsiTheme="majorHAnsi"/>
          <w:noProof/>
          <w:lang w:eastAsia="fr-FR"/>
        </w:rPr>
        <w:drawing>
          <wp:inline distT="0" distB="0" distL="0" distR="0">
            <wp:extent cx="4572000" cy="2743200"/>
            <wp:effectExtent l="19050" t="0" r="19050" b="0"/>
            <wp:docPr id="12"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rsidR="005B6BD1" w:rsidRDefault="005B6BD1" w:rsidP="004F3B4E">
      <w:pPr>
        <w:jc w:val="both"/>
        <w:rPr>
          <w:rFonts w:asciiTheme="majorHAnsi" w:hAnsiTheme="majorHAnsi"/>
          <w:lang w:eastAsia="fr-FR"/>
        </w:rPr>
      </w:pPr>
    </w:p>
    <w:p w:rsidR="005B6BD1" w:rsidRDefault="005B6BD1" w:rsidP="004F3B4E">
      <w:pPr>
        <w:jc w:val="both"/>
        <w:rPr>
          <w:rFonts w:asciiTheme="majorHAnsi" w:hAnsiTheme="majorHAnsi"/>
          <w:lang w:eastAsia="fr-FR"/>
        </w:rPr>
      </w:pPr>
    </w:p>
    <w:p w:rsidR="005B6BD1" w:rsidRDefault="000E1D8A" w:rsidP="004F3B4E">
      <w:pPr>
        <w:jc w:val="both"/>
        <w:rPr>
          <w:rFonts w:asciiTheme="majorHAnsi" w:hAnsiTheme="majorHAnsi"/>
        </w:rPr>
      </w:pPr>
      <w:r>
        <w:rPr>
          <w:rFonts w:asciiTheme="majorHAnsi" w:hAnsiTheme="majorHAnsi"/>
        </w:rPr>
        <w:lastRenderedPageBreak/>
        <w:t>En observant la satisfaction des agents par direction générale et suivant le sexe, on note</w:t>
      </w:r>
      <w:r w:rsidR="009D7DB1">
        <w:rPr>
          <w:rFonts w:asciiTheme="majorHAnsi" w:hAnsiTheme="majorHAnsi"/>
        </w:rPr>
        <w:t xml:space="preserve"> que</w:t>
      </w:r>
      <w:r>
        <w:rPr>
          <w:rFonts w:asciiTheme="majorHAnsi" w:hAnsiTheme="majorHAnsi"/>
        </w:rPr>
        <w:t xml:space="preserve"> </w:t>
      </w:r>
      <w:r w:rsidR="009D7DB1">
        <w:rPr>
          <w:rFonts w:asciiTheme="majorHAnsi" w:hAnsiTheme="majorHAnsi"/>
        </w:rPr>
        <w:t xml:space="preserve">les hommes semblent plus satisfaits que les femmes dans les directions régionales sauf au niveau des </w:t>
      </w:r>
      <w:r w:rsidR="000057AE">
        <w:rPr>
          <w:rFonts w:asciiTheme="majorHAnsi" w:hAnsiTheme="majorHAnsi"/>
        </w:rPr>
        <w:t xml:space="preserve">directions régionales </w:t>
      </w:r>
      <w:r w:rsidR="009D7DB1">
        <w:rPr>
          <w:rFonts w:asciiTheme="majorHAnsi" w:hAnsiTheme="majorHAnsi"/>
        </w:rPr>
        <w:t>du Littoral 1, du Mono-Couffo et de l’atacora-Donga.</w:t>
      </w:r>
      <w:r>
        <w:rPr>
          <w:rFonts w:asciiTheme="majorHAnsi" w:hAnsiTheme="majorHAnsi"/>
        </w:rPr>
        <w:t xml:space="preserve"> </w:t>
      </w:r>
    </w:p>
    <w:p w:rsidR="00BA12C7" w:rsidRPr="009D7DB1" w:rsidRDefault="009D7DB1" w:rsidP="009D7DB1">
      <w:pPr>
        <w:pStyle w:val="Lgende"/>
        <w:spacing w:after="0"/>
        <w:rPr>
          <w:rFonts w:asciiTheme="majorHAnsi" w:hAnsiTheme="majorHAnsi"/>
        </w:rPr>
      </w:pPr>
      <w:r w:rsidRPr="009D7DB1">
        <w:rPr>
          <w:rFonts w:asciiTheme="majorHAnsi" w:hAnsiTheme="majorHAnsi"/>
        </w:rPr>
        <w:t xml:space="preserve">Tableau </w:t>
      </w:r>
      <w:r w:rsidR="00AD6FBB" w:rsidRPr="009D7DB1">
        <w:rPr>
          <w:rFonts w:asciiTheme="majorHAnsi" w:hAnsiTheme="majorHAnsi"/>
        </w:rPr>
        <w:fldChar w:fldCharType="begin"/>
      </w:r>
      <w:r w:rsidRPr="009D7DB1">
        <w:rPr>
          <w:rFonts w:asciiTheme="majorHAnsi" w:hAnsiTheme="majorHAnsi"/>
        </w:rPr>
        <w:instrText xml:space="preserve"> SEQ Tableau \* ARABIC </w:instrText>
      </w:r>
      <w:r w:rsidR="00AD6FBB" w:rsidRPr="009D7DB1">
        <w:rPr>
          <w:rFonts w:asciiTheme="majorHAnsi" w:hAnsiTheme="majorHAnsi"/>
        </w:rPr>
        <w:fldChar w:fldCharType="separate"/>
      </w:r>
      <w:r w:rsidR="00272C1D">
        <w:rPr>
          <w:rFonts w:asciiTheme="majorHAnsi" w:hAnsiTheme="majorHAnsi"/>
          <w:noProof/>
        </w:rPr>
        <w:t>4</w:t>
      </w:r>
      <w:r w:rsidR="00AD6FBB" w:rsidRPr="009D7DB1">
        <w:rPr>
          <w:rFonts w:asciiTheme="majorHAnsi" w:hAnsiTheme="majorHAnsi"/>
        </w:rPr>
        <w:fldChar w:fldCharType="end"/>
      </w:r>
      <w:r w:rsidRPr="009D7DB1">
        <w:rPr>
          <w:rFonts w:asciiTheme="majorHAnsi" w:hAnsiTheme="majorHAnsi"/>
        </w:rPr>
        <w:t> : Indice de satisfaction du personnel par direction régionale et par sexe</w:t>
      </w:r>
    </w:p>
    <w:tbl>
      <w:tblPr>
        <w:tblW w:w="6006" w:type="dxa"/>
        <w:tblInd w:w="70" w:type="dxa"/>
        <w:tblBorders>
          <w:top w:val="single" w:sz="4" w:space="0" w:color="auto"/>
          <w:bottom w:val="single" w:sz="4" w:space="0" w:color="auto"/>
          <w:insideH w:val="dotted" w:sz="4" w:space="0" w:color="auto"/>
          <w:insideV w:val="dotted" w:sz="4" w:space="0" w:color="auto"/>
        </w:tblBorders>
        <w:tblCellMar>
          <w:left w:w="70" w:type="dxa"/>
          <w:right w:w="70" w:type="dxa"/>
        </w:tblCellMar>
        <w:tblLook w:val="04A0"/>
      </w:tblPr>
      <w:tblGrid>
        <w:gridCol w:w="2458"/>
        <w:gridCol w:w="1036"/>
        <w:gridCol w:w="1036"/>
        <w:gridCol w:w="1476"/>
      </w:tblGrid>
      <w:tr w:rsidR="009D7DB1" w:rsidRPr="009D7DB1" w:rsidTr="009D7DB1">
        <w:trPr>
          <w:trHeight w:val="300"/>
        </w:trPr>
        <w:tc>
          <w:tcPr>
            <w:tcW w:w="2458" w:type="dxa"/>
            <w:tcBorders>
              <w:top w:val="single" w:sz="4" w:space="0" w:color="auto"/>
              <w:bottom w:val="single" w:sz="4" w:space="0" w:color="auto"/>
            </w:tcBorders>
            <w:shd w:val="clear" w:color="auto" w:fill="auto"/>
            <w:noWrap/>
            <w:vAlign w:val="bottom"/>
            <w:hideMark/>
          </w:tcPr>
          <w:p w:rsidR="009D7DB1" w:rsidRPr="00BA12C7" w:rsidRDefault="009D7DB1" w:rsidP="009D7DB1">
            <w:pPr>
              <w:spacing w:after="0" w:line="240" w:lineRule="auto"/>
              <w:rPr>
                <w:rFonts w:asciiTheme="majorHAnsi" w:eastAsia="Times New Roman" w:hAnsiTheme="majorHAnsi" w:cs="Calibri"/>
                <w:color w:val="000000"/>
                <w:lang w:eastAsia="fr-FR"/>
              </w:rPr>
            </w:pPr>
          </w:p>
        </w:tc>
        <w:tc>
          <w:tcPr>
            <w:tcW w:w="3548" w:type="dxa"/>
            <w:gridSpan w:val="3"/>
            <w:tcBorders>
              <w:top w:val="single" w:sz="4" w:space="0" w:color="auto"/>
              <w:bottom w:val="single" w:sz="4" w:space="0" w:color="auto"/>
            </w:tcBorders>
            <w:shd w:val="clear" w:color="auto" w:fill="auto"/>
            <w:noWrap/>
            <w:vAlign w:val="bottom"/>
            <w:hideMark/>
          </w:tcPr>
          <w:p w:rsidR="009D7DB1" w:rsidRPr="00BA12C7" w:rsidRDefault="009D7DB1" w:rsidP="00BA12C7">
            <w:pPr>
              <w:spacing w:after="0" w:line="240" w:lineRule="auto"/>
              <w:rPr>
                <w:rFonts w:asciiTheme="majorHAnsi" w:eastAsia="Times New Roman" w:hAnsiTheme="majorHAnsi" w:cs="Calibri"/>
                <w:color w:val="000000"/>
                <w:lang w:eastAsia="fr-FR"/>
              </w:rPr>
            </w:pPr>
            <w:r w:rsidRPr="009D7DB1">
              <w:rPr>
                <w:rFonts w:asciiTheme="majorHAnsi" w:eastAsia="Times New Roman" w:hAnsiTheme="majorHAnsi" w:cs="Calibri"/>
                <w:color w:val="000000"/>
                <w:lang w:eastAsia="fr-FR"/>
              </w:rPr>
              <w:t>Indice de Satisfaction du Personnel</w:t>
            </w:r>
          </w:p>
        </w:tc>
      </w:tr>
      <w:tr w:rsidR="009D7DB1" w:rsidRPr="009D7DB1" w:rsidTr="009D7DB1">
        <w:trPr>
          <w:trHeight w:val="300"/>
        </w:trPr>
        <w:tc>
          <w:tcPr>
            <w:tcW w:w="2458" w:type="dxa"/>
            <w:tcBorders>
              <w:top w:val="single" w:sz="4" w:space="0" w:color="auto"/>
              <w:bottom w:val="single" w:sz="4" w:space="0" w:color="auto"/>
            </w:tcBorders>
            <w:shd w:val="clear" w:color="auto" w:fill="auto"/>
            <w:noWrap/>
            <w:vAlign w:val="bottom"/>
            <w:hideMark/>
          </w:tcPr>
          <w:p w:rsidR="009D7DB1" w:rsidRPr="00BA12C7" w:rsidRDefault="009D7DB1" w:rsidP="00D6217B">
            <w:pPr>
              <w:spacing w:after="0" w:line="240" w:lineRule="auto"/>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Direction régionale/Sexe</w:t>
            </w:r>
          </w:p>
        </w:tc>
        <w:tc>
          <w:tcPr>
            <w:tcW w:w="1036" w:type="dxa"/>
            <w:tcBorders>
              <w:top w:val="single" w:sz="4" w:space="0" w:color="auto"/>
              <w:bottom w:val="single" w:sz="4" w:space="0" w:color="auto"/>
            </w:tcBorders>
            <w:shd w:val="clear" w:color="auto" w:fill="auto"/>
            <w:noWrap/>
            <w:vAlign w:val="bottom"/>
            <w:hideMark/>
          </w:tcPr>
          <w:p w:rsidR="009D7DB1" w:rsidRPr="00BA12C7" w:rsidRDefault="009D7DB1"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Masculin</w:t>
            </w:r>
          </w:p>
        </w:tc>
        <w:tc>
          <w:tcPr>
            <w:tcW w:w="1036" w:type="dxa"/>
            <w:tcBorders>
              <w:top w:val="single" w:sz="4" w:space="0" w:color="auto"/>
              <w:bottom w:val="single" w:sz="4" w:space="0" w:color="auto"/>
            </w:tcBorders>
            <w:shd w:val="clear" w:color="auto" w:fill="auto"/>
            <w:noWrap/>
            <w:vAlign w:val="bottom"/>
            <w:hideMark/>
          </w:tcPr>
          <w:p w:rsidR="009D7DB1" w:rsidRPr="00BA12C7" w:rsidRDefault="009D7DB1"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Féminin</w:t>
            </w:r>
          </w:p>
        </w:tc>
        <w:tc>
          <w:tcPr>
            <w:tcW w:w="1476" w:type="dxa"/>
            <w:tcBorders>
              <w:top w:val="single" w:sz="4" w:space="0" w:color="auto"/>
              <w:bottom w:val="single" w:sz="4" w:space="0" w:color="auto"/>
            </w:tcBorders>
            <w:shd w:val="clear" w:color="auto" w:fill="auto"/>
            <w:noWrap/>
            <w:vAlign w:val="bottom"/>
            <w:hideMark/>
          </w:tcPr>
          <w:p w:rsidR="009D7DB1" w:rsidRPr="00BA12C7" w:rsidRDefault="009D7DB1"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Ensemble</w:t>
            </w:r>
          </w:p>
        </w:tc>
      </w:tr>
      <w:tr w:rsidR="00BA12C7" w:rsidRPr="00BA12C7" w:rsidTr="009D7DB1">
        <w:trPr>
          <w:trHeight w:val="300"/>
        </w:trPr>
        <w:tc>
          <w:tcPr>
            <w:tcW w:w="2458" w:type="dxa"/>
            <w:tcBorders>
              <w:top w:val="single" w:sz="4" w:space="0" w:color="auto"/>
            </w:tcBorders>
            <w:shd w:val="clear" w:color="auto" w:fill="auto"/>
            <w:noWrap/>
            <w:vAlign w:val="bottom"/>
            <w:hideMark/>
          </w:tcPr>
          <w:p w:rsidR="00BA12C7" w:rsidRPr="00BA12C7" w:rsidRDefault="00BA12C7" w:rsidP="00BA12C7">
            <w:pPr>
              <w:spacing w:after="0" w:line="240" w:lineRule="auto"/>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Siège</w:t>
            </w:r>
          </w:p>
        </w:tc>
        <w:tc>
          <w:tcPr>
            <w:tcW w:w="1036" w:type="dxa"/>
            <w:tcBorders>
              <w:top w:val="single" w:sz="4" w:space="0" w:color="auto"/>
            </w:tcBorders>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62,5</w:t>
            </w:r>
          </w:p>
        </w:tc>
        <w:tc>
          <w:tcPr>
            <w:tcW w:w="1036" w:type="dxa"/>
            <w:tcBorders>
              <w:top w:val="single" w:sz="4" w:space="0" w:color="auto"/>
            </w:tcBorders>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58,7</w:t>
            </w:r>
          </w:p>
        </w:tc>
        <w:tc>
          <w:tcPr>
            <w:tcW w:w="1476" w:type="dxa"/>
            <w:tcBorders>
              <w:top w:val="single" w:sz="4" w:space="0" w:color="auto"/>
            </w:tcBorders>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61,4</w:t>
            </w:r>
          </w:p>
        </w:tc>
      </w:tr>
      <w:tr w:rsidR="00BA12C7" w:rsidRPr="00BA12C7" w:rsidTr="009D7DB1">
        <w:trPr>
          <w:trHeight w:val="300"/>
        </w:trPr>
        <w:tc>
          <w:tcPr>
            <w:tcW w:w="2458" w:type="dxa"/>
            <w:shd w:val="clear" w:color="auto" w:fill="auto"/>
            <w:noWrap/>
            <w:vAlign w:val="bottom"/>
            <w:hideMark/>
          </w:tcPr>
          <w:p w:rsidR="00BA12C7" w:rsidRPr="00BA12C7" w:rsidRDefault="00BA12C7" w:rsidP="00BA12C7">
            <w:pPr>
              <w:spacing w:after="0" w:line="240" w:lineRule="auto"/>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DRL1</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61,1</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62,1</w:t>
            </w:r>
          </w:p>
        </w:tc>
        <w:tc>
          <w:tcPr>
            <w:tcW w:w="147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61,4</w:t>
            </w:r>
          </w:p>
        </w:tc>
      </w:tr>
      <w:tr w:rsidR="00BA12C7" w:rsidRPr="00BA12C7" w:rsidTr="009D7DB1">
        <w:trPr>
          <w:trHeight w:val="300"/>
        </w:trPr>
        <w:tc>
          <w:tcPr>
            <w:tcW w:w="2458" w:type="dxa"/>
            <w:shd w:val="clear" w:color="auto" w:fill="auto"/>
            <w:noWrap/>
            <w:vAlign w:val="bottom"/>
            <w:hideMark/>
          </w:tcPr>
          <w:p w:rsidR="00BA12C7" w:rsidRPr="00BA12C7" w:rsidRDefault="00BA12C7" w:rsidP="00BA12C7">
            <w:pPr>
              <w:spacing w:after="0" w:line="240" w:lineRule="auto"/>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DRL2</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59,1</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56,8</w:t>
            </w:r>
          </w:p>
        </w:tc>
        <w:tc>
          <w:tcPr>
            <w:tcW w:w="147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58,4</w:t>
            </w:r>
          </w:p>
        </w:tc>
      </w:tr>
      <w:tr w:rsidR="00BA12C7" w:rsidRPr="00BA12C7" w:rsidTr="009D7DB1">
        <w:trPr>
          <w:trHeight w:val="300"/>
        </w:trPr>
        <w:tc>
          <w:tcPr>
            <w:tcW w:w="2458" w:type="dxa"/>
            <w:shd w:val="clear" w:color="auto" w:fill="auto"/>
            <w:noWrap/>
            <w:vAlign w:val="bottom"/>
            <w:hideMark/>
          </w:tcPr>
          <w:p w:rsidR="00BA12C7" w:rsidRPr="00BA12C7" w:rsidRDefault="00BA12C7" w:rsidP="00BA12C7">
            <w:pPr>
              <w:spacing w:after="0" w:line="240" w:lineRule="auto"/>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DRA</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62,4</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60,0</w:t>
            </w:r>
          </w:p>
        </w:tc>
        <w:tc>
          <w:tcPr>
            <w:tcW w:w="147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61,8</w:t>
            </w:r>
          </w:p>
        </w:tc>
      </w:tr>
      <w:tr w:rsidR="00BA12C7" w:rsidRPr="00BA12C7" w:rsidTr="009D7DB1">
        <w:trPr>
          <w:trHeight w:val="300"/>
        </w:trPr>
        <w:tc>
          <w:tcPr>
            <w:tcW w:w="2458" w:type="dxa"/>
            <w:shd w:val="clear" w:color="auto" w:fill="auto"/>
            <w:noWrap/>
            <w:vAlign w:val="bottom"/>
            <w:hideMark/>
          </w:tcPr>
          <w:p w:rsidR="00BA12C7" w:rsidRPr="00BA12C7" w:rsidRDefault="00BA12C7" w:rsidP="00BA12C7">
            <w:pPr>
              <w:spacing w:after="0" w:line="240" w:lineRule="auto"/>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DRO-P</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63,9</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60,8</w:t>
            </w:r>
          </w:p>
        </w:tc>
        <w:tc>
          <w:tcPr>
            <w:tcW w:w="147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63,1</w:t>
            </w:r>
          </w:p>
        </w:tc>
      </w:tr>
      <w:tr w:rsidR="00BA12C7" w:rsidRPr="00BA12C7" w:rsidTr="009D7DB1">
        <w:trPr>
          <w:trHeight w:val="300"/>
        </w:trPr>
        <w:tc>
          <w:tcPr>
            <w:tcW w:w="2458" w:type="dxa"/>
            <w:shd w:val="clear" w:color="auto" w:fill="auto"/>
            <w:noWrap/>
            <w:vAlign w:val="bottom"/>
            <w:hideMark/>
          </w:tcPr>
          <w:p w:rsidR="00BA12C7" w:rsidRPr="00BA12C7" w:rsidRDefault="00BA12C7" w:rsidP="00BA12C7">
            <w:pPr>
              <w:spacing w:after="0" w:line="240" w:lineRule="auto"/>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DRM-C</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62,4</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74,2</w:t>
            </w:r>
          </w:p>
        </w:tc>
        <w:tc>
          <w:tcPr>
            <w:tcW w:w="147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63,8</w:t>
            </w:r>
          </w:p>
        </w:tc>
      </w:tr>
      <w:tr w:rsidR="00BA12C7" w:rsidRPr="00BA12C7" w:rsidTr="009D7DB1">
        <w:trPr>
          <w:trHeight w:val="300"/>
        </w:trPr>
        <w:tc>
          <w:tcPr>
            <w:tcW w:w="2458" w:type="dxa"/>
            <w:shd w:val="clear" w:color="auto" w:fill="auto"/>
            <w:noWrap/>
            <w:vAlign w:val="bottom"/>
            <w:hideMark/>
          </w:tcPr>
          <w:p w:rsidR="00BA12C7" w:rsidRPr="00BA12C7" w:rsidRDefault="00BA12C7" w:rsidP="00BA12C7">
            <w:pPr>
              <w:spacing w:after="0" w:line="240" w:lineRule="auto"/>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DRZ-C</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65,8</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64,6</w:t>
            </w:r>
          </w:p>
        </w:tc>
        <w:tc>
          <w:tcPr>
            <w:tcW w:w="147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65,7</w:t>
            </w:r>
          </w:p>
        </w:tc>
      </w:tr>
      <w:tr w:rsidR="00BA12C7" w:rsidRPr="00BA12C7" w:rsidTr="009D7DB1">
        <w:trPr>
          <w:trHeight w:val="300"/>
        </w:trPr>
        <w:tc>
          <w:tcPr>
            <w:tcW w:w="2458" w:type="dxa"/>
            <w:shd w:val="clear" w:color="auto" w:fill="auto"/>
            <w:noWrap/>
            <w:vAlign w:val="bottom"/>
            <w:hideMark/>
          </w:tcPr>
          <w:p w:rsidR="00BA12C7" w:rsidRPr="00BA12C7" w:rsidRDefault="00BA12C7" w:rsidP="00BA12C7">
            <w:pPr>
              <w:spacing w:after="0" w:line="240" w:lineRule="auto"/>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DRB-A</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61,3</w:t>
            </w:r>
          </w:p>
        </w:tc>
        <w:tc>
          <w:tcPr>
            <w:tcW w:w="103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58,5</w:t>
            </w:r>
          </w:p>
        </w:tc>
        <w:tc>
          <w:tcPr>
            <w:tcW w:w="1476" w:type="dxa"/>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61,2</w:t>
            </w:r>
          </w:p>
        </w:tc>
      </w:tr>
      <w:tr w:rsidR="00BA12C7" w:rsidRPr="00BA12C7" w:rsidTr="009D7DB1">
        <w:trPr>
          <w:trHeight w:val="300"/>
        </w:trPr>
        <w:tc>
          <w:tcPr>
            <w:tcW w:w="2458" w:type="dxa"/>
            <w:tcBorders>
              <w:bottom w:val="single" w:sz="4" w:space="0" w:color="auto"/>
            </w:tcBorders>
            <w:shd w:val="clear" w:color="auto" w:fill="auto"/>
            <w:noWrap/>
            <w:vAlign w:val="bottom"/>
            <w:hideMark/>
          </w:tcPr>
          <w:p w:rsidR="00BA12C7" w:rsidRPr="00BA12C7" w:rsidRDefault="00BA12C7" w:rsidP="00BA12C7">
            <w:pPr>
              <w:spacing w:after="0" w:line="240" w:lineRule="auto"/>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DRATA-D</w:t>
            </w:r>
          </w:p>
        </w:tc>
        <w:tc>
          <w:tcPr>
            <w:tcW w:w="1036" w:type="dxa"/>
            <w:tcBorders>
              <w:bottom w:val="single" w:sz="4" w:space="0" w:color="auto"/>
            </w:tcBorders>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60,2</w:t>
            </w:r>
          </w:p>
        </w:tc>
        <w:tc>
          <w:tcPr>
            <w:tcW w:w="1036" w:type="dxa"/>
            <w:tcBorders>
              <w:bottom w:val="single" w:sz="4" w:space="0" w:color="auto"/>
            </w:tcBorders>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62,5</w:t>
            </w:r>
          </w:p>
        </w:tc>
        <w:tc>
          <w:tcPr>
            <w:tcW w:w="1476" w:type="dxa"/>
            <w:tcBorders>
              <w:bottom w:val="single" w:sz="4" w:space="0" w:color="auto"/>
            </w:tcBorders>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60,5</w:t>
            </w:r>
          </w:p>
        </w:tc>
      </w:tr>
      <w:tr w:rsidR="00BA12C7" w:rsidRPr="00BA12C7" w:rsidTr="009D7DB1">
        <w:trPr>
          <w:trHeight w:val="300"/>
        </w:trPr>
        <w:tc>
          <w:tcPr>
            <w:tcW w:w="2458" w:type="dxa"/>
            <w:tcBorders>
              <w:top w:val="single" w:sz="4" w:space="0" w:color="auto"/>
              <w:bottom w:val="single" w:sz="4" w:space="0" w:color="auto"/>
            </w:tcBorders>
            <w:shd w:val="clear" w:color="auto" w:fill="auto"/>
            <w:noWrap/>
            <w:vAlign w:val="bottom"/>
            <w:hideMark/>
          </w:tcPr>
          <w:p w:rsidR="00BA12C7" w:rsidRPr="00BA12C7" w:rsidRDefault="00BA12C7" w:rsidP="00BA12C7">
            <w:pPr>
              <w:spacing w:after="0" w:line="240" w:lineRule="auto"/>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Ensemble</w:t>
            </w:r>
          </w:p>
        </w:tc>
        <w:tc>
          <w:tcPr>
            <w:tcW w:w="1036" w:type="dxa"/>
            <w:tcBorders>
              <w:top w:val="single" w:sz="4" w:space="0" w:color="auto"/>
              <w:bottom w:val="single" w:sz="4" w:space="0" w:color="auto"/>
            </w:tcBorders>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62,2</w:t>
            </w:r>
          </w:p>
        </w:tc>
        <w:tc>
          <w:tcPr>
            <w:tcW w:w="1036" w:type="dxa"/>
            <w:tcBorders>
              <w:top w:val="single" w:sz="4" w:space="0" w:color="auto"/>
              <w:bottom w:val="single" w:sz="4" w:space="0" w:color="auto"/>
            </w:tcBorders>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60,5</w:t>
            </w:r>
          </w:p>
        </w:tc>
        <w:tc>
          <w:tcPr>
            <w:tcW w:w="1476" w:type="dxa"/>
            <w:tcBorders>
              <w:top w:val="single" w:sz="4" w:space="0" w:color="auto"/>
              <w:bottom w:val="single" w:sz="4" w:space="0" w:color="auto"/>
            </w:tcBorders>
            <w:shd w:val="clear" w:color="auto" w:fill="auto"/>
            <w:noWrap/>
            <w:vAlign w:val="bottom"/>
            <w:hideMark/>
          </w:tcPr>
          <w:p w:rsidR="00BA12C7" w:rsidRPr="00BA12C7" w:rsidRDefault="00BA12C7" w:rsidP="009D7DB1">
            <w:pPr>
              <w:spacing w:after="0" w:line="240" w:lineRule="auto"/>
              <w:jc w:val="center"/>
              <w:rPr>
                <w:rFonts w:asciiTheme="majorHAnsi" w:eastAsia="Times New Roman" w:hAnsiTheme="majorHAnsi" w:cs="Calibri"/>
                <w:color w:val="000000"/>
                <w:lang w:eastAsia="fr-FR"/>
              </w:rPr>
            </w:pPr>
            <w:r w:rsidRPr="00BA12C7">
              <w:rPr>
                <w:rFonts w:asciiTheme="majorHAnsi" w:eastAsia="Times New Roman" w:hAnsiTheme="majorHAnsi" w:cs="Calibri"/>
                <w:color w:val="000000"/>
                <w:lang w:eastAsia="fr-FR"/>
              </w:rPr>
              <w:t>61,8</w:t>
            </w:r>
          </w:p>
        </w:tc>
      </w:tr>
    </w:tbl>
    <w:p w:rsidR="00BA12C7" w:rsidRDefault="00BA12C7" w:rsidP="004F3B4E">
      <w:pPr>
        <w:jc w:val="both"/>
        <w:rPr>
          <w:rFonts w:asciiTheme="majorHAnsi" w:hAnsiTheme="majorHAnsi"/>
          <w:lang w:eastAsia="fr-FR"/>
        </w:rPr>
      </w:pPr>
    </w:p>
    <w:p w:rsidR="00BA12C7" w:rsidRDefault="00BA12C7" w:rsidP="004F3B4E">
      <w:pPr>
        <w:jc w:val="both"/>
        <w:rPr>
          <w:rFonts w:asciiTheme="majorHAnsi" w:hAnsiTheme="majorHAnsi"/>
          <w:lang w:eastAsia="fr-FR"/>
        </w:rPr>
      </w:pPr>
    </w:p>
    <w:p w:rsidR="008814E2" w:rsidRDefault="008814E2" w:rsidP="004F3B4E">
      <w:pPr>
        <w:jc w:val="both"/>
        <w:rPr>
          <w:rFonts w:asciiTheme="majorHAnsi" w:hAnsiTheme="majorHAnsi"/>
          <w:lang w:eastAsia="fr-FR"/>
        </w:rPr>
      </w:pPr>
    </w:p>
    <w:p w:rsidR="00455F14" w:rsidRDefault="00455F14">
      <w:pPr>
        <w:spacing w:after="0" w:line="240" w:lineRule="auto"/>
        <w:rPr>
          <w:rFonts w:asciiTheme="majorHAnsi" w:hAnsiTheme="majorHAnsi"/>
          <w:lang w:eastAsia="fr-FR"/>
        </w:rPr>
      </w:pPr>
      <w:r>
        <w:rPr>
          <w:rFonts w:asciiTheme="majorHAnsi" w:hAnsiTheme="majorHAnsi"/>
          <w:lang w:eastAsia="fr-FR"/>
        </w:rPr>
        <w:br w:type="page"/>
      </w:r>
    </w:p>
    <w:p w:rsidR="009D2DBD" w:rsidRPr="0021207D" w:rsidRDefault="006662CA" w:rsidP="0044323F">
      <w:pPr>
        <w:pStyle w:val="Titre1"/>
        <w:rPr>
          <w:rFonts w:asciiTheme="majorHAnsi" w:hAnsiTheme="majorHAnsi"/>
        </w:rPr>
      </w:pPr>
      <w:bookmarkStart w:id="73" w:name="_Toc425961652"/>
      <w:bookmarkStart w:id="74" w:name="_Toc526763057"/>
      <w:bookmarkStart w:id="75" w:name="_Toc532489673"/>
      <w:r w:rsidRPr="0021207D">
        <w:rPr>
          <w:rFonts w:asciiTheme="majorHAnsi" w:hAnsiTheme="majorHAnsi"/>
        </w:rPr>
        <w:lastRenderedPageBreak/>
        <w:t>CONCLUSION</w:t>
      </w:r>
      <w:bookmarkEnd w:id="73"/>
      <w:bookmarkEnd w:id="74"/>
      <w:r w:rsidR="00F41144">
        <w:rPr>
          <w:rFonts w:asciiTheme="majorHAnsi" w:hAnsiTheme="majorHAnsi"/>
        </w:rPr>
        <w:t xml:space="preserve"> ET RECOMMANDATIONS</w:t>
      </w:r>
      <w:bookmarkEnd w:id="75"/>
    </w:p>
    <w:p w:rsidR="0075327F" w:rsidRPr="0021207D" w:rsidRDefault="0075327F" w:rsidP="00F41144">
      <w:pPr>
        <w:spacing w:before="240"/>
        <w:jc w:val="both"/>
        <w:rPr>
          <w:rFonts w:asciiTheme="majorHAnsi" w:hAnsiTheme="majorHAnsi"/>
          <w:lang w:eastAsia="fr-FR"/>
        </w:rPr>
      </w:pPr>
      <w:bookmarkStart w:id="76" w:name="_Hlk526975448"/>
      <w:r w:rsidRPr="0021207D">
        <w:rPr>
          <w:rFonts w:asciiTheme="majorHAnsi" w:hAnsiTheme="majorHAnsi"/>
          <w:lang w:eastAsia="fr-FR"/>
        </w:rPr>
        <w:t>L’Enquête auprès des agents de la Société Béninoise d’Energie Electrique (SBEE) représente une source d’informations importante pour l’amélioration de la gestion des ressources humaines et le management de l’entreprise. Elle fournit de nombreuses leçons.</w:t>
      </w:r>
    </w:p>
    <w:p w:rsidR="0075327F" w:rsidRPr="0021207D" w:rsidRDefault="0075327F" w:rsidP="0075327F">
      <w:pPr>
        <w:jc w:val="both"/>
        <w:rPr>
          <w:rFonts w:asciiTheme="majorHAnsi" w:hAnsiTheme="majorHAnsi"/>
          <w:lang w:eastAsia="fr-FR"/>
        </w:rPr>
      </w:pPr>
      <w:r w:rsidRPr="0021207D">
        <w:rPr>
          <w:rFonts w:asciiTheme="majorHAnsi" w:hAnsiTheme="majorHAnsi"/>
          <w:lang w:eastAsia="fr-FR"/>
        </w:rPr>
        <w:t xml:space="preserve">De l’analyse des résultats de l’enquête, il ressort que des améliorations restent à apporter aux conditions de travail des agents de la SBEE, particulièrement au niveau de l’hygiène et de la sécurité. </w:t>
      </w:r>
      <w:r w:rsidR="00336C32" w:rsidRPr="0021207D">
        <w:rPr>
          <w:rFonts w:asciiTheme="majorHAnsi" w:hAnsiTheme="majorHAnsi"/>
          <w:lang w:eastAsia="fr-FR"/>
        </w:rPr>
        <w:t xml:space="preserve">Quant à </w:t>
      </w:r>
      <w:r w:rsidRPr="0021207D">
        <w:rPr>
          <w:rFonts w:asciiTheme="majorHAnsi" w:hAnsiTheme="majorHAnsi"/>
          <w:lang w:eastAsia="fr-FR"/>
        </w:rPr>
        <w:t>la circulation de l’information, l’appréciation de la qualité de la communication interne n’est pas bonne et le défi concerne en particulier</w:t>
      </w:r>
      <w:r w:rsidR="007B5406" w:rsidRPr="0021207D">
        <w:rPr>
          <w:rFonts w:asciiTheme="majorHAnsi" w:hAnsiTheme="majorHAnsi"/>
          <w:lang w:eastAsia="fr-FR"/>
        </w:rPr>
        <w:t>,</w:t>
      </w:r>
      <w:r w:rsidRPr="0021207D">
        <w:rPr>
          <w:rFonts w:asciiTheme="majorHAnsi" w:hAnsiTheme="majorHAnsi"/>
          <w:lang w:eastAsia="fr-FR"/>
        </w:rPr>
        <w:t xml:space="preserve"> l’utilisation des technologies de l’information (internet et intranet). Toutefois, les relations avec la hiérarchie sont bonnes, de même que l’ambiance de travail.</w:t>
      </w:r>
    </w:p>
    <w:p w:rsidR="00336C32" w:rsidRPr="0021207D" w:rsidRDefault="00336C32" w:rsidP="0075327F">
      <w:pPr>
        <w:jc w:val="both"/>
        <w:rPr>
          <w:rFonts w:asciiTheme="majorHAnsi" w:hAnsiTheme="majorHAnsi"/>
          <w:lang w:eastAsia="fr-FR"/>
        </w:rPr>
      </w:pPr>
      <w:r w:rsidRPr="0021207D">
        <w:rPr>
          <w:rFonts w:asciiTheme="majorHAnsi" w:hAnsiTheme="majorHAnsi"/>
          <w:lang w:eastAsia="fr-FR"/>
        </w:rPr>
        <w:t xml:space="preserve">S’agissant des </w:t>
      </w:r>
      <w:r w:rsidR="0075327F" w:rsidRPr="0021207D">
        <w:rPr>
          <w:rFonts w:asciiTheme="majorHAnsi" w:hAnsiTheme="majorHAnsi"/>
          <w:lang w:eastAsia="fr-FR"/>
        </w:rPr>
        <w:t xml:space="preserve">réformes, l’information a touché le grand nombre, même si des efforts de communication restent à faire à l’endroit de certaines catégories du personnel. </w:t>
      </w:r>
    </w:p>
    <w:p w:rsidR="007B5406" w:rsidRPr="0021207D" w:rsidRDefault="0075327F" w:rsidP="007B5406">
      <w:pPr>
        <w:jc w:val="both"/>
        <w:rPr>
          <w:rFonts w:asciiTheme="majorHAnsi" w:hAnsiTheme="majorHAnsi"/>
          <w:lang w:eastAsia="fr-FR"/>
        </w:rPr>
      </w:pPr>
      <w:r w:rsidRPr="0021207D">
        <w:rPr>
          <w:rFonts w:asciiTheme="majorHAnsi" w:hAnsiTheme="majorHAnsi"/>
          <w:lang w:eastAsia="fr-FR"/>
        </w:rPr>
        <w:t xml:space="preserve">Les changements attendus de la réforme concernent la </w:t>
      </w:r>
      <w:r w:rsidR="00336C32" w:rsidRPr="0021207D">
        <w:rPr>
          <w:rFonts w:asciiTheme="majorHAnsi" w:hAnsiTheme="majorHAnsi"/>
          <w:lang w:eastAsia="fr-FR"/>
        </w:rPr>
        <w:t xml:space="preserve">meilleure </w:t>
      </w:r>
      <w:r w:rsidRPr="0021207D">
        <w:rPr>
          <w:rFonts w:asciiTheme="majorHAnsi" w:hAnsiTheme="majorHAnsi"/>
          <w:lang w:eastAsia="fr-FR"/>
        </w:rPr>
        <w:t>gestion du personnel</w:t>
      </w:r>
      <w:r w:rsidR="00336C32" w:rsidRPr="0021207D">
        <w:rPr>
          <w:rFonts w:asciiTheme="majorHAnsi" w:hAnsiTheme="majorHAnsi"/>
          <w:lang w:eastAsia="fr-FR"/>
        </w:rPr>
        <w:t xml:space="preserve"> et </w:t>
      </w:r>
      <w:r w:rsidRPr="0021207D">
        <w:rPr>
          <w:rFonts w:asciiTheme="majorHAnsi" w:hAnsiTheme="majorHAnsi"/>
          <w:lang w:eastAsia="fr-FR"/>
        </w:rPr>
        <w:t xml:space="preserve">de l’entreprise </w:t>
      </w:r>
      <w:r w:rsidR="00336C32" w:rsidRPr="0021207D">
        <w:rPr>
          <w:rFonts w:asciiTheme="majorHAnsi" w:hAnsiTheme="majorHAnsi"/>
          <w:lang w:eastAsia="fr-FR"/>
        </w:rPr>
        <w:t xml:space="preserve">en vue de relever son niveau de </w:t>
      </w:r>
      <w:r w:rsidRPr="0021207D">
        <w:rPr>
          <w:rFonts w:asciiTheme="majorHAnsi" w:hAnsiTheme="majorHAnsi"/>
          <w:lang w:eastAsia="fr-FR"/>
        </w:rPr>
        <w:t xml:space="preserve">performance. </w:t>
      </w:r>
      <w:r w:rsidR="007B5406" w:rsidRPr="0021207D">
        <w:rPr>
          <w:rFonts w:asciiTheme="majorHAnsi" w:hAnsiTheme="majorHAnsi"/>
          <w:lang w:eastAsia="fr-FR"/>
        </w:rPr>
        <w:t>Les attentes sont essentiellement tournées vers l’amélioration des conditions des travailleurs.</w:t>
      </w:r>
    </w:p>
    <w:p w:rsidR="00336C32" w:rsidRPr="0021207D" w:rsidRDefault="00336C32" w:rsidP="0075327F">
      <w:pPr>
        <w:jc w:val="both"/>
        <w:rPr>
          <w:rFonts w:asciiTheme="majorHAnsi" w:hAnsiTheme="majorHAnsi"/>
          <w:lang w:eastAsia="fr-FR"/>
        </w:rPr>
      </w:pPr>
      <w:r w:rsidRPr="0021207D">
        <w:rPr>
          <w:rFonts w:asciiTheme="majorHAnsi" w:hAnsiTheme="majorHAnsi"/>
          <w:lang w:eastAsia="fr-FR"/>
        </w:rPr>
        <w:t>Les</w:t>
      </w:r>
      <w:r w:rsidR="0075327F" w:rsidRPr="0021207D">
        <w:rPr>
          <w:rFonts w:asciiTheme="majorHAnsi" w:hAnsiTheme="majorHAnsi"/>
          <w:lang w:eastAsia="fr-FR"/>
        </w:rPr>
        <w:t xml:space="preserve"> facteurs pouvant freiner</w:t>
      </w:r>
      <w:r w:rsidR="00C85EAF">
        <w:rPr>
          <w:rFonts w:asciiTheme="majorHAnsi" w:hAnsiTheme="majorHAnsi"/>
          <w:lang w:eastAsia="fr-FR"/>
        </w:rPr>
        <w:t xml:space="preserve"> </w:t>
      </w:r>
      <w:r w:rsidRPr="0021207D">
        <w:rPr>
          <w:rFonts w:asciiTheme="majorHAnsi" w:hAnsiTheme="majorHAnsi"/>
          <w:lang w:eastAsia="fr-FR"/>
        </w:rPr>
        <w:t>les</w:t>
      </w:r>
      <w:r w:rsidR="00C85EAF">
        <w:rPr>
          <w:rFonts w:asciiTheme="majorHAnsi" w:hAnsiTheme="majorHAnsi"/>
          <w:lang w:eastAsia="fr-FR"/>
        </w:rPr>
        <w:t xml:space="preserve"> </w:t>
      </w:r>
      <w:r w:rsidR="0075327F" w:rsidRPr="0021207D">
        <w:rPr>
          <w:rFonts w:asciiTheme="majorHAnsi" w:hAnsiTheme="majorHAnsi"/>
          <w:lang w:eastAsia="fr-FR"/>
        </w:rPr>
        <w:t>réforme</w:t>
      </w:r>
      <w:r w:rsidRPr="0021207D">
        <w:rPr>
          <w:rFonts w:asciiTheme="majorHAnsi" w:hAnsiTheme="majorHAnsi"/>
          <w:lang w:eastAsia="fr-FR"/>
        </w:rPr>
        <w:t xml:space="preserve">s sont d’ordre </w:t>
      </w:r>
      <w:r w:rsidR="0075327F" w:rsidRPr="0021207D">
        <w:rPr>
          <w:rFonts w:asciiTheme="majorHAnsi" w:hAnsiTheme="majorHAnsi"/>
          <w:lang w:eastAsia="fr-FR"/>
        </w:rPr>
        <w:t>politique</w:t>
      </w:r>
      <w:r w:rsidRPr="0021207D">
        <w:rPr>
          <w:rFonts w:asciiTheme="majorHAnsi" w:hAnsiTheme="majorHAnsi"/>
          <w:lang w:eastAsia="fr-FR"/>
        </w:rPr>
        <w:t xml:space="preserve"> et social</w:t>
      </w:r>
      <w:r w:rsidR="0075327F" w:rsidRPr="0021207D">
        <w:rPr>
          <w:rFonts w:asciiTheme="majorHAnsi" w:hAnsiTheme="majorHAnsi"/>
          <w:lang w:eastAsia="fr-FR"/>
        </w:rPr>
        <w:t xml:space="preserve">. </w:t>
      </w:r>
    </w:p>
    <w:p w:rsidR="0075327F" w:rsidRPr="0021207D" w:rsidRDefault="00C4323D" w:rsidP="0075327F">
      <w:pPr>
        <w:jc w:val="both"/>
        <w:rPr>
          <w:rFonts w:asciiTheme="majorHAnsi" w:hAnsiTheme="majorHAnsi"/>
          <w:lang w:eastAsia="fr-FR"/>
        </w:rPr>
      </w:pPr>
      <w:r w:rsidRPr="0021207D">
        <w:rPr>
          <w:rFonts w:asciiTheme="majorHAnsi" w:hAnsiTheme="majorHAnsi"/>
          <w:lang w:eastAsia="fr-FR"/>
        </w:rPr>
        <w:t xml:space="preserve">La présente </w:t>
      </w:r>
      <w:r w:rsidR="0075327F" w:rsidRPr="0021207D">
        <w:rPr>
          <w:rFonts w:asciiTheme="majorHAnsi" w:hAnsiTheme="majorHAnsi"/>
          <w:lang w:eastAsia="fr-FR"/>
        </w:rPr>
        <w:t xml:space="preserve">enquête auprès </w:t>
      </w:r>
      <w:r w:rsidRPr="0021207D">
        <w:rPr>
          <w:rFonts w:asciiTheme="majorHAnsi" w:hAnsiTheme="majorHAnsi"/>
          <w:lang w:eastAsia="fr-FR"/>
        </w:rPr>
        <w:t>du personnel</w:t>
      </w:r>
      <w:r w:rsidR="0075327F" w:rsidRPr="0021207D">
        <w:rPr>
          <w:rFonts w:asciiTheme="majorHAnsi" w:hAnsiTheme="majorHAnsi"/>
          <w:lang w:eastAsia="fr-FR"/>
        </w:rPr>
        <w:t xml:space="preserve"> de la SBEE </w:t>
      </w:r>
      <w:r w:rsidRPr="0021207D">
        <w:rPr>
          <w:rFonts w:asciiTheme="majorHAnsi" w:hAnsiTheme="majorHAnsi"/>
          <w:lang w:eastAsia="fr-FR"/>
        </w:rPr>
        <w:t>est</w:t>
      </w:r>
      <w:r w:rsidR="0075327F" w:rsidRPr="0021207D">
        <w:rPr>
          <w:rFonts w:asciiTheme="majorHAnsi" w:hAnsiTheme="majorHAnsi"/>
          <w:lang w:eastAsia="fr-FR"/>
        </w:rPr>
        <w:t xml:space="preserve"> une </w:t>
      </w:r>
      <w:r w:rsidRPr="0021207D">
        <w:rPr>
          <w:rFonts w:asciiTheme="majorHAnsi" w:hAnsiTheme="majorHAnsi"/>
          <w:lang w:eastAsia="fr-FR"/>
        </w:rPr>
        <w:t>investigation statistique</w:t>
      </w:r>
      <w:r w:rsidR="00C85EAF">
        <w:rPr>
          <w:rFonts w:asciiTheme="majorHAnsi" w:hAnsiTheme="majorHAnsi"/>
          <w:lang w:eastAsia="fr-FR"/>
        </w:rPr>
        <w:t xml:space="preserve"> </w:t>
      </w:r>
      <w:r w:rsidR="0075327F" w:rsidRPr="0021207D">
        <w:rPr>
          <w:rFonts w:asciiTheme="majorHAnsi" w:hAnsiTheme="majorHAnsi"/>
          <w:lang w:eastAsia="fr-FR"/>
        </w:rPr>
        <w:t>de base</w:t>
      </w:r>
      <w:r w:rsidRPr="0021207D">
        <w:rPr>
          <w:rFonts w:asciiTheme="majorHAnsi" w:hAnsiTheme="majorHAnsi"/>
          <w:lang w:eastAsia="fr-FR"/>
        </w:rPr>
        <w:t>,</w:t>
      </w:r>
      <w:r w:rsidR="0075327F" w:rsidRPr="0021207D">
        <w:rPr>
          <w:rFonts w:asciiTheme="majorHAnsi" w:hAnsiTheme="majorHAnsi"/>
          <w:lang w:eastAsia="fr-FR"/>
        </w:rPr>
        <w:t xml:space="preserve"> qui </w:t>
      </w:r>
      <w:r w:rsidRPr="0021207D">
        <w:rPr>
          <w:rFonts w:asciiTheme="majorHAnsi" w:hAnsiTheme="majorHAnsi"/>
          <w:lang w:eastAsia="fr-FR"/>
        </w:rPr>
        <w:t xml:space="preserve">a </w:t>
      </w:r>
      <w:r w:rsidR="0075327F" w:rsidRPr="0021207D">
        <w:rPr>
          <w:rFonts w:asciiTheme="majorHAnsi" w:hAnsiTheme="majorHAnsi"/>
          <w:lang w:eastAsia="fr-FR"/>
        </w:rPr>
        <w:t xml:space="preserve">servi à déterminer certains indicateurs se rapportant à la gestion des ressources humaines </w:t>
      </w:r>
      <w:r w:rsidRPr="0021207D">
        <w:rPr>
          <w:rFonts w:asciiTheme="majorHAnsi" w:hAnsiTheme="majorHAnsi"/>
          <w:lang w:eastAsia="fr-FR"/>
        </w:rPr>
        <w:t>de</w:t>
      </w:r>
      <w:r w:rsidR="00C85EAF">
        <w:rPr>
          <w:rFonts w:asciiTheme="majorHAnsi" w:hAnsiTheme="majorHAnsi"/>
          <w:lang w:eastAsia="fr-FR"/>
        </w:rPr>
        <w:t xml:space="preserve"> </w:t>
      </w:r>
      <w:r w:rsidR="0075327F" w:rsidRPr="0021207D">
        <w:rPr>
          <w:rFonts w:asciiTheme="majorHAnsi" w:hAnsiTheme="majorHAnsi"/>
          <w:lang w:eastAsia="fr-FR"/>
        </w:rPr>
        <w:t>la SBEE</w:t>
      </w:r>
      <w:r w:rsidR="00C85EAF">
        <w:rPr>
          <w:rFonts w:asciiTheme="majorHAnsi" w:hAnsiTheme="majorHAnsi"/>
          <w:lang w:eastAsia="fr-FR"/>
        </w:rPr>
        <w:t xml:space="preserve"> </w:t>
      </w:r>
      <w:r w:rsidRPr="0021207D">
        <w:rPr>
          <w:rFonts w:asciiTheme="majorHAnsi" w:hAnsiTheme="majorHAnsi"/>
          <w:lang w:eastAsia="fr-FR"/>
        </w:rPr>
        <w:t>et à calculer</w:t>
      </w:r>
      <w:r w:rsidR="00C85EAF">
        <w:rPr>
          <w:rFonts w:asciiTheme="majorHAnsi" w:hAnsiTheme="majorHAnsi"/>
          <w:lang w:eastAsia="fr-FR"/>
        </w:rPr>
        <w:t xml:space="preserve"> </w:t>
      </w:r>
      <w:r w:rsidR="00336C32" w:rsidRPr="0021207D">
        <w:rPr>
          <w:rFonts w:asciiTheme="majorHAnsi" w:hAnsiTheme="majorHAnsi"/>
          <w:lang w:eastAsia="fr-FR"/>
        </w:rPr>
        <w:t>notamment</w:t>
      </w:r>
      <w:r w:rsidR="00A94C3C">
        <w:rPr>
          <w:rFonts w:asciiTheme="majorHAnsi" w:hAnsiTheme="majorHAnsi"/>
          <w:lang w:eastAsia="fr-FR"/>
        </w:rPr>
        <w:t>.</w:t>
      </w:r>
    </w:p>
    <w:p w:rsidR="004D218B" w:rsidRDefault="000911E4" w:rsidP="00A6689F">
      <w:pPr>
        <w:jc w:val="both"/>
        <w:rPr>
          <w:rFonts w:asciiTheme="majorHAnsi" w:hAnsiTheme="majorHAnsi"/>
          <w:lang w:eastAsia="fr-FR"/>
        </w:rPr>
      </w:pPr>
      <w:r>
        <w:rPr>
          <w:rFonts w:asciiTheme="majorHAnsi" w:hAnsiTheme="majorHAnsi"/>
          <w:lang w:eastAsia="fr-FR"/>
        </w:rPr>
        <w:t xml:space="preserve">Au terme de cette étude, les recommandations ci-après peuvent être formulées : </w:t>
      </w:r>
    </w:p>
    <w:p w:rsidR="00BD6DBE" w:rsidRPr="00AF7800" w:rsidRDefault="00BD6DBE" w:rsidP="00084950">
      <w:pPr>
        <w:pStyle w:val="Paragraphedeliste"/>
        <w:numPr>
          <w:ilvl w:val="0"/>
          <w:numId w:val="6"/>
        </w:numPr>
        <w:spacing w:before="240"/>
        <w:jc w:val="both"/>
        <w:rPr>
          <w:rFonts w:asciiTheme="majorHAnsi" w:hAnsiTheme="majorHAnsi"/>
        </w:rPr>
      </w:pPr>
      <w:r w:rsidRPr="00AF7800">
        <w:rPr>
          <w:rFonts w:asciiTheme="majorHAnsi" w:hAnsiTheme="majorHAnsi"/>
        </w:rPr>
        <w:t>améliorer les conditions d’hygiène et de sécurité au travail ;</w:t>
      </w:r>
    </w:p>
    <w:p w:rsidR="00BD6DBE" w:rsidRPr="007A2EF1" w:rsidRDefault="00BD6DBE" w:rsidP="00084950">
      <w:pPr>
        <w:pStyle w:val="Paragraphedeliste"/>
        <w:numPr>
          <w:ilvl w:val="0"/>
          <w:numId w:val="6"/>
        </w:numPr>
        <w:spacing w:before="240"/>
        <w:jc w:val="both"/>
        <w:rPr>
          <w:rFonts w:asciiTheme="majorHAnsi" w:hAnsiTheme="majorHAnsi"/>
        </w:rPr>
      </w:pPr>
      <w:r w:rsidRPr="00AF7800">
        <w:rPr>
          <w:rFonts w:asciiTheme="majorHAnsi" w:hAnsiTheme="majorHAnsi"/>
        </w:rPr>
        <w:t xml:space="preserve">mettre en congé ceux qui </w:t>
      </w:r>
      <w:r w:rsidRPr="007A2EF1">
        <w:rPr>
          <w:rFonts w:asciiTheme="majorHAnsi" w:hAnsiTheme="majorHAnsi"/>
        </w:rPr>
        <w:t>y sont allés depuis plusieurs années ;</w:t>
      </w:r>
    </w:p>
    <w:p w:rsidR="00BD6DBE" w:rsidRPr="00AF7800" w:rsidRDefault="00BD6DBE" w:rsidP="00084950">
      <w:pPr>
        <w:pStyle w:val="Paragraphedeliste"/>
        <w:numPr>
          <w:ilvl w:val="0"/>
          <w:numId w:val="6"/>
        </w:numPr>
        <w:spacing w:before="240"/>
        <w:jc w:val="both"/>
        <w:rPr>
          <w:rFonts w:asciiTheme="majorHAnsi" w:hAnsiTheme="majorHAnsi"/>
        </w:rPr>
      </w:pPr>
      <w:r w:rsidRPr="007A2EF1">
        <w:rPr>
          <w:rFonts w:asciiTheme="majorHAnsi" w:hAnsiTheme="majorHAnsi"/>
        </w:rPr>
        <w:t>sensibiliser davantage le personnel de la SBEE aux réformes en cours</w:t>
      </w:r>
      <w:r w:rsidR="00AF7800" w:rsidRPr="007A2EF1">
        <w:rPr>
          <w:rFonts w:asciiTheme="majorHAnsi" w:hAnsiTheme="majorHAnsi"/>
        </w:rPr>
        <w:t xml:space="preserve"> (sur son contenu et ses objectifs)</w:t>
      </w:r>
      <w:r w:rsidRPr="007A2EF1">
        <w:rPr>
          <w:rFonts w:asciiTheme="majorHAnsi" w:hAnsiTheme="majorHAnsi"/>
        </w:rPr>
        <w:t xml:space="preserve"> en mettant l’accent sur les directions régionales</w:t>
      </w:r>
      <w:r w:rsidR="007A2EF1">
        <w:rPr>
          <w:rFonts w:asciiTheme="majorHAnsi" w:hAnsiTheme="majorHAnsi"/>
        </w:rPr>
        <w:t xml:space="preserve"> dans</w:t>
      </w:r>
      <w:r w:rsidRPr="00AF7800">
        <w:rPr>
          <w:rFonts w:asciiTheme="majorHAnsi" w:hAnsiTheme="majorHAnsi"/>
        </w:rPr>
        <w:t xml:space="preserve"> les</w:t>
      </w:r>
      <w:r w:rsidR="007A2EF1">
        <w:rPr>
          <w:rFonts w:asciiTheme="majorHAnsi" w:hAnsiTheme="majorHAnsi"/>
        </w:rPr>
        <w:t>quelles l’information a moins circuler ;</w:t>
      </w:r>
    </w:p>
    <w:p w:rsidR="00BD6DBE" w:rsidRPr="00AF7800" w:rsidRDefault="007A2EF1" w:rsidP="00084950">
      <w:pPr>
        <w:pStyle w:val="Paragraphedeliste"/>
        <w:numPr>
          <w:ilvl w:val="0"/>
          <w:numId w:val="6"/>
        </w:numPr>
        <w:spacing w:before="240"/>
        <w:jc w:val="both"/>
        <w:rPr>
          <w:rFonts w:asciiTheme="majorHAnsi" w:hAnsiTheme="majorHAnsi"/>
        </w:rPr>
      </w:pPr>
      <w:r>
        <w:rPr>
          <w:rFonts w:asciiTheme="majorHAnsi" w:hAnsiTheme="majorHAnsi"/>
        </w:rPr>
        <w:t>é</w:t>
      </w:r>
      <w:r w:rsidR="00BD6DBE" w:rsidRPr="00AF7800">
        <w:rPr>
          <w:rFonts w:asciiTheme="majorHAnsi" w:hAnsiTheme="majorHAnsi"/>
        </w:rPr>
        <w:t>viter les interférences politiques dans la gestion de l’entreprise</w:t>
      </w:r>
      <w:r>
        <w:rPr>
          <w:rFonts w:asciiTheme="majorHAnsi" w:hAnsiTheme="majorHAnsi"/>
        </w:rPr>
        <w:t> ;</w:t>
      </w:r>
    </w:p>
    <w:p w:rsidR="00BD6DBE" w:rsidRPr="00AF7800" w:rsidRDefault="007A2EF1" w:rsidP="00084950">
      <w:pPr>
        <w:pStyle w:val="Paragraphedeliste"/>
        <w:numPr>
          <w:ilvl w:val="0"/>
          <w:numId w:val="6"/>
        </w:numPr>
        <w:spacing w:before="240"/>
        <w:jc w:val="both"/>
        <w:rPr>
          <w:rFonts w:asciiTheme="majorHAnsi" w:hAnsiTheme="majorHAnsi"/>
        </w:rPr>
      </w:pPr>
      <w:r>
        <w:rPr>
          <w:rFonts w:asciiTheme="majorHAnsi" w:hAnsiTheme="majorHAnsi"/>
        </w:rPr>
        <w:t>a</w:t>
      </w:r>
      <w:r w:rsidR="00BD6DBE" w:rsidRPr="00AF7800">
        <w:rPr>
          <w:rFonts w:asciiTheme="majorHAnsi" w:hAnsiTheme="majorHAnsi"/>
        </w:rPr>
        <w:t>méliorer la gestion des heures supplémentaires</w:t>
      </w:r>
      <w:r>
        <w:rPr>
          <w:rFonts w:asciiTheme="majorHAnsi" w:hAnsiTheme="majorHAnsi"/>
        </w:rPr>
        <w:t> ;</w:t>
      </w:r>
    </w:p>
    <w:p w:rsidR="00BD6DBE" w:rsidRPr="00AF7800" w:rsidRDefault="007A2EF1" w:rsidP="00084950">
      <w:pPr>
        <w:pStyle w:val="Paragraphedeliste"/>
        <w:numPr>
          <w:ilvl w:val="0"/>
          <w:numId w:val="6"/>
        </w:numPr>
        <w:spacing w:before="240"/>
        <w:jc w:val="both"/>
        <w:rPr>
          <w:rFonts w:asciiTheme="majorHAnsi" w:hAnsiTheme="majorHAnsi"/>
        </w:rPr>
      </w:pPr>
      <w:r>
        <w:rPr>
          <w:rFonts w:asciiTheme="majorHAnsi" w:hAnsiTheme="majorHAnsi"/>
        </w:rPr>
        <w:t>a</w:t>
      </w:r>
      <w:r w:rsidR="00BD6DBE" w:rsidRPr="00AF7800">
        <w:rPr>
          <w:rFonts w:asciiTheme="majorHAnsi" w:hAnsiTheme="majorHAnsi"/>
        </w:rPr>
        <w:t>méliorer le recouvrement des créances de l’entreprise</w:t>
      </w:r>
      <w:r>
        <w:rPr>
          <w:rFonts w:asciiTheme="majorHAnsi" w:hAnsiTheme="majorHAnsi"/>
        </w:rPr>
        <w:t> ;</w:t>
      </w:r>
    </w:p>
    <w:p w:rsidR="00BD6DBE" w:rsidRPr="00AF7800" w:rsidRDefault="007A2EF1" w:rsidP="00084950">
      <w:pPr>
        <w:pStyle w:val="Paragraphedeliste"/>
        <w:numPr>
          <w:ilvl w:val="0"/>
          <w:numId w:val="6"/>
        </w:numPr>
        <w:spacing w:before="240"/>
        <w:jc w:val="both"/>
        <w:rPr>
          <w:rFonts w:asciiTheme="majorHAnsi" w:hAnsiTheme="majorHAnsi"/>
        </w:rPr>
      </w:pPr>
      <w:r>
        <w:rPr>
          <w:rFonts w:asciiTheme="majorHAnsi" w:hAnsiTheme="majorHAnsi"/>
        </w:rPr>
        <w:t>p</w:t>
      </w:r>
      <w:r w:rsidR="00BD6DBE" w:rsidRPr="00AF7800">
        <w:rPr>
          <w:rFonts w:asciiTheme="majorHAnsi" w:hAnsiTheme="majorHAnsi"/>
        </w:rPr>
        <w:t>romouvoir une meilleure implication des partenaire</w:t>
      </w:r>
      <w:r>
        <w:rPr>
          <w:rFonts w:asciiTheme="majorHAnsi" w:hAnsiTheme="majorHAnsi"/>
        </w:rPr>
        <w:t>s</w:t>
      </w:r>
      <w:r w:rsidR="00BD6DBE" w:rsidRPr="00AF7800">
        <w:rPr>
          <w:rFonts w:asciiTheme="majorHAnsi" w:hAnsiTheme="majorHAnsi"/>
        </w:rPr>
        <w:t xml:space="preserve"> sociaux dans la mise en œuvre des réformes</w:t>
      </w:r>
      <w:r>
        <w:rPr>
          <w:rFonts w:asciiTheme="majorHAnsi" w:hAnsiTheme="majorHAnsi"/>
        </w:rPr>
        <w:t> ;</w:t>
      </w:r>
    </w:p>
    <w:p w:rsidR="00BD6DBE" w:rsidRPr="00AF7800" w:rsidRDefault="007A2EF1" w:rsidP="00084950">
      <w:pPr>
        <w:pStyle w:val="Paragraphedeliste"/>
        <w:numPr>
          <w:ilvl w:val="0"/>
          <w:numId w:val="6"/>
        </w:numPr>
        <w:spacing w:before="240"/>
        <w:jc w:val="both"/>
        <w:rPr>
          <w:rFonts w:asciiTheme="majorHAnsi" w:hAnsiTheme="majorHAnsi"/>
        </w:rPr>
      </w:pPr>
      <w:r>
        <w:rPr>
          <w:rFonts w:asciiTheme="majorHAnsi" w:hAnsiTheme="majorHAnsi"/>
        </w:rPr>
        <w:t>a</w:t>
      </w:r>
      <w:r w:rsidR="00BD6DBE" w:rsidRPr="00AF7800">
        <w:rPr>
          <w:rFonts w:asciiTheme="majorHAnsi" w:hAnsiTheme="majorHAnsi"/>
        </w:rPr>
        <w:t>méliorer la gestion de la carrière du personnel</w:t>
      </w:r>
      <w:r>
        <w:rPr>
          <w:rFonts w:asciiTheme="majorHAnsi" w:hAnsiTheme="majorHAnsi"/>
        </w:rPr>
        <w:t> ;</w:t>
      </w:r>
    </w:p>
    <w:p w:rsidR="00BD6DBE" w:rsidRPr="00AF7800" w:rsidRDefault="007A2EF1" w:rsidP="00084950">
      <w:pPr>
        <w:pStyle w:val="Paragraphedeliste"/>
        <w:numPr>
          <w:ilvl w:val="0"/>
          <w:numId w:val="6"/>
        </w:numPr>
        <w:spacing w:before="240"/>
        <w:jc w:val="both"/>
        <w:rPr>
          <w:rFonts w:asciiTheme="majorHAnsi" w:hAnsiTheme="majorHAnsi"/>
        </w:rPr>
      </w:pPr>
      <w:r>
        <w:rPr>
          <w:rFonts w:asciiTheme="majorHAnsi" w:hAnsiTheme="majorHAnsi"/>
        </w:rPr>
        <w:t>m</w:t>
      </w:r>
      <w:r w:rsidR="00BD6DBE" w:rsidRPr="00AF7800">
        <w:rPr>
          <w:rFonts w:asciiTheme="majorHAnsi" w:hAnsiTheme="majorHAnsi"/>
        </w:rPr>
        <w:t>ettre en place des mécanismes de lutte contre la fraude et les branchements illicites;</w:t>
      </w:r>
    </w:p>
    <w:p w:rsidR="00BD6DBE" w:rsidRPr="00AF7800" w:rsidRDefault="007A2EF1" w:rsidP="00084950">
      <w:pPr>
        <w:pStyle w:val="Paragraphedeliste"/>
        <w:numPr>
          <w:ilvl w:val="0"/>
          <w:numId w:val="6"/>
        </w:numPr>
        <w:spacing w:before="240"/>
        <w:jc w:val="both"/>
        <w:rPr>
          <w:rFonts w:asciiTheme="majorHAnsi" w:hAnsiTheme="majorHAnsi"/>
        </w:rPr>
      </w:pPr>
      <w:r>
        <w:rPr>
          <w:rFonts w:asciiTheme="majorHAnsi" w:hAnsiTheme="majorHAnsi"/>
        </w:rPr>
        <w:t>p</w:t>
      </w:r>
      <w:r w:rsidR="00BD6DBE" w:rsidRPr="00AF7800">
        <w:rPr>
          <w:rFonts w:asciiTheme="majorHAnsi" w:hAnsiTheme="majorHAnsi"/>
        </w:rPr>
        <w:t>rendre les dispositions nécessaires pour l’acquisition de matériels de qualité et en promouvoir une bonne gestion</w:t>
      </w:r>
      <w:r>
        <w:rPr>
          <w:rFonts w:asciiTheme="majorHAnsi" w:hAnsiTheme="majorHAnsi"/>
        </w:rPr>
        <w:t> ;</w:t>
      </w:r>
    </w:p>
    <w:bookmarkEnd w:id="76"/>
    <w:p w:rsidR="00455F14" w:rsidRDefault="00A266F0" w:rsidP="002C7D9A">
      <w:pPr>
        <w:jc w:val="both"/>
        <w:rPr>
          <w:rFonts w:asciiTheme="majorHAnsi" w:hAnsiTheme="majorHAnsi"/>
          <w:lang w:eastAsia="fr-FR"/>
        </w:rPr>
      </w:pPr>
      <w:r>
        <w:rPr>
          <w:rFonts w:asciiTheme="majorHAnsi" w:hAnsiTheme="majorHAnsi"/>
          <w:lang w:eastAsia="fr-FR"/>
        </w:rPr>
        <w:t xml:space="preserve">La prise en charge des défis qui affectent négativement la gestion de la SBEE devrait contribuer à une amélioration de façon substantielle la motivation des agents au travail. </w:t>
      </w:r>
    </w:p>
    <w:p w:rsidR="00123F57" w:rsidRDefault="00123F57">
      <w:pPr>
        <w:spacing w:after="0" w:line="240" w:lineRule="auto"/>
        <w:rPr>
          <w:rFonts w:asciiTheme="majorHAnsi" w:hAnsiTheme="majorHAnsi"/>
          <w:lang w:eastAsia="fr-FR"/>
        </w:rPr>
      </w:pPr>
      <w:r>
        <w:rPr>
          <w:rFonts w:asciiTheme="majorHAnsi" w:hAnsiTheme="majorHAnsi"/>
          <w:lang w:eastAsia="fr-FR"/>
        </w:rPr>
        <w:br w:type="page"/>
      </w:r>
    </w:p>
    <w:p w:rsidR="00123F57" w:rsidRPr="0021207D" w:rsidRDefault="00123F57" w:rsidP="00123F57">
      <w:pPr>
        <w:pStyle w:val="Titre1"/>
        <w:rPr>
          <w:rFonts w:asciiTheme="majorHAnsi" w:hAnsiTheme="majorHAnsi"/>
        </w:rPr>
      </w:pPr>
      <w:bookmarkStart w:id="77" w:name="_Toc532489674"/>
      <w:r>
        <w:rPr>
          <w:rFonts w:asciiTheme="majorHAnsi" w:hAnsiTheme="majorHAnsi"/>
        </w:rPr>
        <w:lastRenderedPageBreak/>
        <w:t>ANNEXE</w:t>
      </w:r>
      <w:bookmarkEnd w:id="77"/>
    </w:p>
    <w:p w:rsidR="00123F57" w:rsidRPr="00312323" w:rsidRDefault="00123F57" w:rsidP="00123F57">
      <w:pPr>
        <w:rPr>
          <w:rFonts w:asciiTheme="majorHAnsi" w:hAnsiTheme="majorHAnsi"/>
          <w:lang w:eastAsia="fr-FR"/>
        </w:rPr>
      </w:pPr>
    </w:p>
    <w:tbl>
      <w:tblPr>
        <w:tblStyle w:val="Grilledutableau2"/>
        <w:tblW w:w="10632" w:type="dxa"/>
        <w:tblInd w:w="-652" w:type="dxa"/>
        <w:tblLayout w:type="fixed"/>
        <w:tblCellMar>
          <w:left w:w="57" w:type="dxa"/>
          <w:right w:w="57" w:type="dxa"/>
        </w:tblCellMar>
        <w:tblLook w:val="04A0"/>
      </w:tblPr>
      <w:tblGrid>
        <w:gridCol w:w="2658"/>
        <w:gridCol w:w="2395"/>
        <w:gridCol w:w="31"/>
        <w:gridCol w:w="232"/>
        <w:gridCol w:w="2658"/>
        <w:gridCol w:w="951"/>
        <w:gridCol w:w="1707"/>
      </w:tblGrid>
      <w:tr w:rsidR="00123F57" w:rsidRPr="00123F57" w:rsidTr="00F9541E">
        <w:tc>
          <w:tcPr>
            <w:tcW w:w="10632" w:type="dxa"/>
            <w:gridSpan w:val="7"/>
            <w:tcBorders>
              <w:top w:val="double" w:sz="4" w:space="0" w:color="auto"/>
              <w:left w:val="double" w:sz="4" w:space="0" w:color="auto"/>
              <w:right w:val="double" w:sz="4" w:space="0" w:color="auto"/>
            </w:tcBorders>
          </w:tcPr>
          <w:p w:rsidR="00123F57" w:rsidRPr="00123F57" w:rsidRDefault="00123F57" w:rsidP="00123F57">
            <w:pPr>
              <w:tabs>
                <w:tab w:val="center" w:pos="4536"/>
                <w:tab w:val="right" w:pos="9072"/>
              </w:tabs>
              <w:spacing w:after="0" w:line="240" w:lineRule="auto"/>
              <w:jc w:val="center"/>
              <w:rPr>
                <w:rFonts w:asciiTheme="majorHAnsi" w:hAnsiTheme="majorHAnsi"/>
                <w:sz w:val="4"/>
              </w:rPr>
            </w:pPr>
          </w:p>
          <w:p w:rsidR="00123F57" w:rsidRPr="00123F57" w:rsidRDefault="00123F57" w:rsidP="00123F57">
            <w:pPr>
              <w:tabs>
                <w:tab w:val="center" w:pos="4536"/>
                <w:tab w:val="right" w:pos="9072"/>
              </w:tabs>
              <w:spacing w:after="0"/>
              <w:jc w:val="center"/>
              <w:rPr>
                <w:rFonts w:asciiTheme="majorHAnsi" w:hAnsiTheme="majorHAnsi"/>
              </w:rPr>
            </w:pPr>
            <w:r w:rsidRPr="00123F57">
              <w:rPr>
                <w:rFonts w:asciiTheme="majorHAnsi" w:hAnsiTheme="majorHAnsi"/>
                <w:sz w:val="28"/>
              </w:rPr>
              <w:t>REPUBLIQUE DU BENIN</w:t>
            </w:r>
          </w:p>
        </w:tc>
      </w:tr>
      <w:tr w:rsidR="00123F57" w:rsidRPr="00123F57" w:rsidTr="00F9541E">
        <w:tc>
          <w:tcPr>
            <w:tcW w:w="10632" w:type="dxa"/>
            <w:gridSpan w:val="7"/>
            <w:tcBorders>
              <w:left w:val="double" w:sz="4" w:space="0" w:color="auto"/>
              <w:right w:val="double" w:sz="4" w:space="0" w:color="auto"/>
            </w:tcBorders>
          </w:tcPr>
          <w:p w:rsidR="00123F57" w:rsidRPr="00123F57" w:rsidRDefault="00123F57" w:rsidP="00123F57">
            <w:pPr>
              <w:tabs>
                <w:tab w:val="center" w:pos="4536"/>
                <w:tab w:val="right" w:pos="9072"/>
              </w:tabs>
              <w:spacing w:after="0"/>
              <w:jc w:val="center"/>
              <w:rPr>
                <w:rFonts w:asciiTheme="majorHAnsi" w:hAnsiTheme="majorHAnsi" w:cs="Calibri"/>
                <w:sz w:val="14"/>
              </w:rPr>
            </w:pPr>
          </w:p>
        </w:tc>
      </w:tr>
      <w:tr w:rsidR="00123F57" w:rsidRPr="00123F57" w:rsidTr="00F9541E">
        <w:tc>
          <w:tcPr>
            <w:tcW w:w="5053" w:type="dxa"/>
            <w:gridSpan w:val="2"/>
            <w:tcBorders>
              <w:left w:val="double" w:sz="4" w:space="0" w:color="auto"/>
              <w:right w:val="double" w:sz="4" w:space="0" w:color="auto"/>
            </w:tcBorders>
          </w:tcPr>
          <w:p w:rsidR="00123F57" w:rsidRPr="00123F57" w:rsidRDefault="00123F57" w:rsidP="00123F57">
            <w:pPr>
              <w:tabs>
                <w:tab w:val="center" w:pos="4536"/>
                <w:tab w:val="right" w:pos="9072"/>
              </w:tabs>
              <w:spacing w:after="0"/>
              <w:jc w:val="center"/>
              <w:rPr>
                <w:rFonts w:asciiTheme="majorHAnsi" w:hAnsiTheme="majorHAnsi" w:cs="Calibri"/>
              </w:rPr>
            </w:pPr>
            <w:r w:rsidRPr="00123F57">
              <w:rPr>
                <w:rFonts w:asciiTheme="majorHAnsi" w:hAnsiTheme="majorHAnsi" w:cs="Calibri"/>
              </w:rPr>
              <w:t>PRESIDENCE DE LA REPUBLIQUE</w:t>
            </w:r>
          </w:p>
        </w:tc>
        <w:tc>
          <w:tcPr>
            <w:tcW w:w="5579" w:type="dxa"/>
            <w:gridSpan w:val="5"/>
            <w:tcBorders>
              <w:left w:val="double" w:sz="4" w:space="0" w:color="auto"/>
              <w:right w:val="double" w:sz="4" w:space="0" w:color="auto"/>
            </w:tcBorders>
          </w:tcPr>
          <w:p w:rsidR="00123F57" w:rsidRPr="00123F57" w:rsidRDefault="00123F57" w:rsidP="00123F57">
            <w:pPr>
              <w:tabs>
                <w:tab w:val="center" w:pos="4536"/>
                <w:tab w:val="right" w:pos="9072"/>
              </w:tabs>
              <w:spacing w:after="0"/>
              <w:jc w:val="center"/>
              <w:rPr>
                <w:rFonts w:asciiTheme="majorHAnsi" w:hAnsiTheme="majorHAnsi" w:cs="Calibri"/>
              </w:rPr>
            </w:pPr>
            <w:r w:rsidRPr="00123F57">
              <w:rPr>
                <w:rFonts w:asciiTheme="majorHAnsi" w:hAnsiTheme="majorHAnsi" w:cs="Calibri"/>
              </w:rPr>
              <w:t>MINISTERE DU PLAN ET DU DEVELOPPEMENT</w:t>
            </w:r>
          </w:p>
        </w:tc>
      </w:tr>
      <w:tr w:rsidR="00123F57" w:rsidRPr="00123F57" w:rsidTr="00F9541E">
        <w:tc>
          <w:tcPr>
            <w:tcW w:w="5053" w:type="dxa"/>
            <w:gridSpan w:val="2"/>
            <w:tcBorders>
              <w:left w:val="double" w:sz="4" w:space="0" w:color="auto"/>
              <w:right w:val="double" w:sz="4" w:space="0" w:color="auto"/>
            </w:tcBorders>
          </w:tcPr>
          <w:p w:rsidR="00123F57" w:rsidRPr="00123F57" w:rsidRDefault="00123F57" w:rsidP="00123F57">
            <w:pPr>
              <w:tabs>
                <w:tab w:val="center" w:pos="4536"/>
                <w:tab w:val="right" w:pos="9072"/>
              </w:tabs>
              <w:spacing w:after="0" w:line="240" w:lineRule="auto"/>
              <w:jc w:val="center"/>
              <w:rPr>
                <w:rFonts w:asciiTheme="majorHAnsi" w:hAnsiTheme="majorHAnsi" w:cs="Calibri"/>
                <w:lang w:val="en-US"/>
              </w:rPr>
            </w:pPr>
            <w:r w:rsidRPr="00123F57">
              <w:rPr>
                <w:rFonts w:asciiTheme="majorHAnsi" w:hAnsiTheme="majorHAnsi"/>
                <w:sz w:val="24"/>
                <w:lang w:val="en-US"/>
              </w:rPr>
              <w:t>Millenium Challenge Account Bénin II</w:t>
            </w:r>
          </w:p>
        </w:tc>
        <w:tc>
          <w:tcPr>
            <w:tcW w:w="5579" w:type="dxa"/>
            <w:gridSpan w:val="5"/>
            <w:tcBorders>
              <w:left w:val="double" w:sz="4" w:space="0" w:color="auto"/>
              <w:right w:val="double" w:sz="4" w:space="0" w:color="auto"/>
            </w:tcBorders>
          </w:tcPr>
          <w:p w:rsidR="00123F57" w:rsidRPr="00123F57" w:rsidRDefault="00123F57" w:rsidP="00123F57">
            <w:pPr>
              <w:tabs>
                <w:tab w:val="center" w:pos="4536"/>
                <w:tab w:val="right" w:pos="9072"/>
              </w:tabs>
              <w:spacing w:after="0" w:line="240" w:lineRule="auto"/>
              <w:jc w:val="center"/>
              <w:rPr>
                <w:rFonts w:asciiTheme="majorHAnsi" w:hAnsiTheme="majorHAnsi" w:cs="Calibri"/>
              </w:rPr>
            </w:pPr>
            <w:r w:rsidRPr="00123F57">
              <w:rPr>
                <w:rFonts w:asciiTheme="majorHAnsi" w:hAnsiTheme="majorHAnsi"/>
                <w:sz w:val="24"/>
              </w:rPr>
              <w:t>Institut National de la Statistique et de l’Analyse Economique (INSAE)</w:t>
            </w:r>
          </w:p>
        </w:tc>
      </w:tr>
      <w:tr w:rsidR="00123F57" w:rsidRPr="00123F57" w:rsidTr="00F9541E">
        <w:tc>
          <w:tcPr>
            <w:tcW w:w="5053" w:type="dxa"/>
            <w:gridSpan w:val="2"/>
            <w:tcBorders>
              <w:left w:val="double" w:sz="4" w:space="0" w:color="auto"/>
              <w:right w:val="double" w:sz="4" w:space="0" w:color="auto"/>
            </w:tcBorders>
          </w:tcPr>
          <w:p w:rsidR="00123F57" w:rsidRPr="00123F57" w:rsidRDefault="00123F57" w:rsidP="00123F57">
            <w:pPr>
              <w:tabs>
                <w:tab w:val="center" w:pos="4536"/>
                <w:tab w:val="right" w:pos="9072"/>
              </w:tabs>
              <w:spacing w:after="0"/>
              <w:jc w:val="center"/>
              <w:rPr>
                <w:rFonts w:asciiTheme="majorHAnsi" w:hAnsiTheme="majorHAnsi"/>
                <w:sz w:val="14"/>
              </w:rPr>
            </w:pPr>
            <w:r w:rsidRPr="00123F57">
              <w:rPr>
                <w:rFonts w:asciiTheme="majorHAnsi" w:hAnsiTheme="majorHAnsi"/>
                <w:noProof/>
                <w:sz w:val="14"/>
                <w:lang w:eastAsia="fr-FR"/>
              </w:rPr>
              <w:drawing>
                <wp:inline distT="0" distB="0" distL="0" distR="0">
                  <wp:extent cx="1219200" cy="1111885"/>
                  <wp:effectExtent l="19050" t="0" r="0" b="0"/>
                  <wp:docPr id="14" name="Picture 1" descr="22662F9F-C097-4505-9DD5-E6FD19DF7759@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662F9F-C097-4505-9DD5-E6FD19DF7759@www"/>
                          <pic:cNvPicPr>
                            <a:picLocks noChangeAspect="1" noChangeArrowheads="1"/>
                          </pic:cNvPicPr>
                        </pic:nvPicPr>
                        <pic:blipFill>
                          <a:blip r:embed="rId181"/>
                          <a:srcRect/>
                          <a:stretch>
                            <a:fillRect/>
                          </a:stretch>
                        </pic:blipFill>
                        <pic:spPr bwMode="auto">
                          <a:xfrm>
                            <a:off x="0" y="0"/>
                            <a:ext cx="1219200" cy="1111885"/>
                          </a:xfrm>
                          <a:prstGeom prst="rect">
                            <a:avLst/>
                          </a:prstGeom>
                          <a:noFill/>
                          <a:ln w="9525">
                            <a:noFill/>
                            <a:miter lim="800000"/>
                            <a:headEnd/>
                            <a:tailEnd/>
                          </a:ln>
                        </pic:spPr>
                      </pic:pic>
                    </a:graphicData>
                  </a:graphic>
                </wp:inline>
              </w:drawing>
            </w:r>
          </w:p>
        </w:tc>
        <w:tc>
          <w:tcPr>
            <w:tcW w:w="5579" w:type="dxa"/>
            <w:gridSpan w:val="5"/>
            <w:tcBorders>
              <w:left w:val="double" w:sz="4" w:space="0" w:color="auto"/>
              <w:right w:val="double" w:sz="4" w:space="0" w:color="auto"/>
            </w:tcBorders>
          </w:tcPr>
          <w:p w:rsidR="00123F57" w:rsidRPr="00123F57" w:rsidRDefault="00123F57" w:rsidP="00123F57">
            <w:pPr>
              <w:tabs>
                <w:tab w:val="center" w:pos="4536"/>
                <w:tab w:val="right" w:pos="9072"/>
              </w:tabs>
              <w:spacing w:after="0"/>
              <w:jc w:val="center"/>
              <w:rPr>
                <w:rFonts w:asciiTheme="majorHAnsi" w:hAnsiTheme="majorHAnsi"/>
                <w:sz w:val="14"/>
              </w:rPr>
            </w:pPr>
            <w:r w:rsidRPr="00123F57">
              <w:rPr>
                <w:rFonts w:asciiTheme="majorHAnsi" w:hAnsiTheme="majorHAnsi"/>
                <w:noProof/>
                <w:sz w:val="14"/>
                <w:lang w:eastAsia="fr-FR"/>
              </w:rPr>
              <w:drawing>
                <wp:inline distT="0" distB="0" distL="0" distR="0">
                  <wp:extent cx="1383665" cy="1095375"/>
                  <wp:effectExtent l="19050" t="0" r="6985" b="0"/>
                  <wp:docPr id="18"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9"/>
                          <a:srcRect/>
                          <a:stretch>
                            <a:fillRect/>
                          </a:stretch>
                        </pic:blipFill>
                        <pic:spPr bwMode="auto">
                          <a:xfrm>
                            <a:off x="0" y="0"/>
                            <a:ext cx="1383665" cy="1095375"/>
                          </a:xfrm>
                          <a:prstGeom prst="rect">
                            <a:avLst/>
                          </a:prstGeom>
                          <a:noFill/>
                          <a:ln w="9525">
                            <a:noFill/>
                            <a:miter lim="800000"/>
                            <a:headEnd/>
                            <a:tailEnd/>
                          </a:ln>
                        </pic:spPr>
                      </pic:pic>
                    </a:graphicData>
                  </a:graphic>
                </wp:inline>
              </w:drawing>
            </w:r>
          </w:p>
        </w:tc>
      </w:tr>
      <w:tr w:rsidR="00123F57" w:rsidRPr="00123F57" w:rsidTr="00F9541E">
        <w:tc>
          <w:tcPr>
            <w:tcW w:w="10632" w:type="dxa"/>
            <w:gridSpan w:val="7"/>
            <w:tcBorders>
              <w:left w:val="double" w:sz="4" w:space="0" w:color="auto"/>
              <w:right w:val="double" w:sz="4" w:space="0" w:color="auto"/>
            </w:tcBorders>
          </w:tcPr>
          <w:p w:rsidR="00123F57" w:rsidRPr="00123F57" w:rsidRDefault="00123F57" w:rsidP="00123F57">
            <w:pPr>
              <w:spacing w:after="0" w:line="240" w:lineRule="auto"/>
              <w:jc w:val="both"/>
              <w:rPr>
                <w:rFonts w:asciiTheme="majorHAnsi" w:hAnsiTheme="majorHAnsi" w:cs="Calibri"/>
                <w:sz w:val="20"/>
              </w:rPr>
            </w:pPr>
            <w:r w:rsidRPr="00123F57">
              <w:rPr>
                <w:rFonts w:asciiTheme="majorHAnsi" w:hAnsiTheme="majorHAnsi" w:cs="Calibri"/>
                <w:sz w:val="20"/>
              </w:rPr>
              <w:t xml:space="preserve">La loi n° 99-014 du 12 Avril 2000 portant réglementation des activités statistiques en République du Bénin, fait obligation en son article 23 aux personnes physiques ou morales de répondre, avec exactitude et dans les délais impartis, aux questionnaires des enquêtes statistiques. </w:t>
            </w:r>
          </w:p>
          <w:p w:rsidR="00123F57" w:rsidRPr="00123F57" w:rsidRDefault="00123F57" w:rsidP="00123F57">
            <w:pPr>
              <w:spacing w:after="0" w:line="240" w:lineRule="auto"/>
              <w:jc w:val="both"/>
              <w:rPr>
                <w:rFonts w:asciiTheme="majorHAnsi" w:hAnsiTheme="majorHAnsi" w:cs="Calibri"/>
                <w:sz w:val="20"/>
              </w:rPr>
            </w:pPr>
            <w:r w:rsidRPr="00123F57">
              <w:rPr>
                <w:rFonts w:asciiTheme="majorHAnsi" w:hAnsiTheme="majorHAnsi" w:cs="Calibri"/>
                <w:sz w:val="20"/>
              </w:rPr>
              <w:t>En outre, l’article 25 stipule que les renseignements individuels portés sur les questionnaires d’enquête revêtus du visa prévu à l’article 4 de la loi Statistique, sont couverts du sceau du secret statistique. Les résultats ne peuvent être publiés que sous forme anonyme. Il est interdit aux agents des services publics et des organismes participant aux enquêtes de divulguer de quelque manière que ce soit les renseignements collectés ou d’en donner connaissance à quiconque.</w:t>
            </w:r>
          </w:p>
          <w:p w:rsidR="00123F57" w:rsidRPr="00123F57" w:rsidRDefault="00123F57" w:rsidP="00123F57">
            <w:pPr>
              <w:spacing w:after="0" w:line="240" w:lineRule="auto"/>
              <w:jc w:val="both"/>
              <w:rPr>
                <w:rFonts w:asciiTheme="majorHAnsi" w:hAnsiTheme="majorHAnsi" w:cs="Calibri"/>
                <w:sz w:val="20"/>
              </w:rPr>
            </w:pPr>
            <w:r w:rsidRPr="00123F57">
              <w:rPr>
                <w:rFonts w:asciiTheme="majorHAnsi" w:hAnsiTheme="majorHAnsi" w:cs="Calibri"/>
                <w:sz w:val="20"/>
              </w:rPr>
              <w:t xml:space="preserve">Pour tout renseignement, veuillez contacter le Directeur Général de l’Institut National de la Statistique et de l’Analyse Economique (INSAE). </w:t>
            </w:r>
          </w:p>
          <w:p w:rsidR="00123F57" w:rsidRPr="00123F57" w:rsidRDefault="00123F57" w:rsidP="00123F57">
            <w:pPr>
              <w:spacing w:after="0" w:line="240" w:lineRule="auto"/>
              <w:jc w:val="both"/>
              <w:rPr>
                <w:rFonts w:asciiTheme="majorHAnsi" w:hAnsiTheme="majorHAnsi" w:cs="Calibri"/>
                <w:sz w:val="20"/>
              </w:rPr>
            </w:pPr>
            <w:r w:rsidRPr="00123F57">
              <w:rPr>
                <w:rFonts w:asciiTheme="majorHAnsi" w:hAnsiTheme="majorHAnsi" w:cs="Calibri"/>
                <w:sz w:val="20"/>
              </w:rPr>
              <w:t xml:space="preserve">01 B.P.323 Cotonou – Tél. (+229)21 30 82 44 /21 30 82 45 – Télécopieur.  (+229) 21 30 82 46 </w:t>
            </w:r>
          </w:p>
          <w:p w:rsidR="00123F57" w:rsidRPr="00123F57" w:rsidRDefault="00123F57" w:rsidP="00123F57">
            <w:pPr>
              <w:spacing w:after="0" w:line="240" w:lineRule="auto"/>
              <w:jc w:val="both"/>
              <w:rPr>
                <w:rFonts w:asciiTheme="majorHAnsi" w:hAnsiTheme="majorHAnsi"/>
                <w:sz w:val="18"/>
                <w:szCs w:val="20"/>
              </w:rPr>
            </w:pPr>
            <w:r w:rsidRPr="00123F57">
              <w:rPr>
                <w:rFonts w:asciiTheme="majorHAnsi" w:hAnsiTheme="majorHAnsi" w:cs="Calibri"/>
                <w:sz w:val="20"/>
              </w:rPr>
              <w:t xml:space="preserve">E-mail : </w:t>
            </w:r>
            <w:hyperlink r:id="rId182" w:history="1">
              <w:r w:rsidRPr="00312323">
                <w:rPr>
                  <w:rFonts w:asciiTheme="majorHAnsi" w:hAnsiTheme="majorHAnsi" w:cs="Calibri"/>
                  <w:color w:val="0000FF"/>
                  <w:sz w:val="20"/>
                  <w:u w:val="single"/>
                </w:rPr>
                <w:t>insae@insae-bj.org</w:t>
              </w:r>
            </w:hyperlink>
            <w:r w:rsidRPr="00123F57">
              <w:rPr>
                <w:rFonts w:asciiTheme="majorHAnsi" w:hAnsiTheme="majorHAnsi" w:cs="Calibri"/>
                <w:sz w:val="20"/>
              </w:rPr>
              <w:t xml:space="preserve"> – Site web : </w:t>
            </w:r>
            <w:hyperlink r:id="rId183" w:history="1">
              <w:r w:rsidRPr="00312323">
                <w:rPr>
                  <w:rFonts w:asciiTheme="majorHAnsi" w:hAnsiTheme="majorHAnsi" w:cs="Calibri"/>
                  <w:color w:val="0000FF"/>
                  <w:sz w:val="20"/>
                  <w:u w:val="single"/>
                </w:rPr>
                <w:t>www.insae-bj.org</w:t>
              </w:r>
            </w:hyperlink>
          </w:p>
        </w:tc>
      </w:tr>
      <w:tr w:rsidR="00123F57" w:rsidRPr="00123F57" w:rsidTr="00F9541E">
        <w:tc>
          <w:tcPr>
            <w:tcW w:w="10632" w:type="dxa"/>
            <w:gridSpan w:val="7"/>
            <w:tcBorders>
              <w:left w:val="double" w:sz="4" w:space="0" w:color="auto"/>
              <w:bottom w:val="double" w:sz="4" w:space="0" w:color="auto"/>
              <w:right w:val="double" w:sz="4" w:space="0" w:color="auto"/>
            </w:tcBorders>
          </w:tcPr>
          <w:p w:rsidR="00123F57" w:rsidRPr="00123F57" w:rsidRDefault="00123F57" w:rsidP="00123F57">
            <w:pPr>
              <w:spacing w:after="0" w:line="240" w:lineRule="auto"/>
              <w:jc w:val="center"/>
              <w:rPr>
                <w:rFonts w:asciiTheme="majorHAnsi" w:hAnsiTheme="majorHAnsi"/>
                <w:sz w:val="32"/>
              </w:rPr>
            </w:pPr>
            <w:r w:rsidRPr="00123F57">
              <w:rPr>
                <w:rFonts w:asciiTheme="majorHAnsi" w:hAnsiTheme="majorHAnsi"/>
                <w:sz w:val="32"/>
              </w:rPr>
              <w:t>ENQUETE AUPRES DES AGENTS DE LA SBEE</w:t>
            </w:r>
          </w:p>
          <w:p w:rsidR="00123F57" w:rsidRPr="00123F57" w:rsidRDefault="00123F57" w:rsidP="00123F57">
            <w:pPr>
              <w:spacing w:after="0" w:line="240" w:lineRule="auto"/>
              <w:jc w:val="center"/>
              <w:rPr>
                <w:rFonts w:asciiTheme="majorHAnsi" w:hAnsiTheme="majorHAnsi"/>
              </w:rPr>
            </w:pPr>
            <w:r w:rsidRPr="00123F57">
              <w:rPr>
                <w:rFonts w:asciiTheme="majorHAnsi" w:hAnsiTheme="majorHAnsi"/>
                <w:sz w:val="28"/>
              </w:rPr>
              <w:t>QUESTIONNAIRE</w:t>
            </w:r>
          </w:p>
        </w:tc>
      </w:tr>
      <w:tr w:rsidR="00123F57" w:rsidRPr="00123F57" w:rsidTr="00F9541E">
        <w:trPr>
          <w:trHeight w:val="70"/>
        </w:trPr>
        <w:tc>
          <w:tcPr>
            <w:tcW w:w="10632" w:type="dxa"/>
            <w:gridSpan w:val="7"/>
            <w:tcBorders>
              <w:top w:val="double" w:sz="4" w:space="0" w:color="auto"/>
              <w:left w:val="double" w:sz="4" w:space="0" w:color="auto"/>
              <w:bottom w:val="double" w:sz="4" w:space="0" w:color="auto"/>
              <w:right w:val="double" w:sz="4" w:space="0" w:color="auto"/>
            </w:tcBorders>
          </w:tcPr>
          <w:p w:rsidR="00123F57" w:rsidRPr="00123F57" w:rsidRDefault="00123F57" w:rsidP="00123F57">
            <w:pPr>
              <w:spacing w:after="0" w:line="240" w:lineRule="auto"/>
              <w:jc w:val="right"/>
              <w:rPr>
                <w:rFonts w:asciiTheme="majorHAnsi" w:hAnsiTheme="majorHAnsi" w:cs="Calibri"/>
                <w:sz w:val="14"/>
              </w:rPr>
            </w:pPr>
          </w:p>
        </w:tc>
      </w:tr>
      <w:tr w:rsidR="00123F57" w:rsidRPr="00123F57" w:rsidTr="00F9541E">
        <w:trPr>
          <w:trHeight w:val="187"/>
        </w:trPr>
        <w:tc>
          <w:tcPr>
            <w:tcW w:w="10632" w:type="dxa"/>
            <w:gridSpan w:val="7"/>
            <w:tcBorders>
              <w:top w:val="double" w:sz="4" w:space="0" w:color="auto"/>
              <w:left w:val="double" w:sz="4" w:space="0" w:color="auto"/>
              <w:right w:val="double" w:sz="4" w:space="0" w:color="auto"/>
            </w:tcBorders>
            <w:shd w:val="clear" w:color="auto" w:fill="D9D9D9" w:themeFill="background1" w:themeFillShade="D9"/>
          </w:tcPr>
          <w:p w:rsidR="00123F57" w:rsidRPr="00123F57" w:rsidRDefault="00123F57" w:rsidP="00123F57">
            <w:pPr>
              <w:spacing w:after="0" w:line="240" w:lineRule="auto"/>
              <w:jc w:val="center"/>
              <w:rPr>
                <w:rFonts w:asciiTheme="majorHAnsi" w:hAnsiTheme="majorHAnsi" w:cs="Calibri"/>
                <w:sz w:val="28"/>
              </w:rPr>
            </w:pPr>
            <w:r w:rsidRPr="00123F57">
              <w:rPr>
                <w:rFonts w:asciiTheme="majorHAnsi" w:hAnsiTheme="majorHAnsi" w:cs="Calibri"/>
                <w:sz w:val="28"/>
              </w:rPr>
              <w:t>CONSENTEMENT DE L’EMPLOYE</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jc w:val="both"/>
              <w:rPr>
                <w:rFonts w:asciiTheme="majorHAnsi" w:hAnsiTheme="majorHAnsi"/>
                <w:sz w:val="20"/>
                <w:szCs w:val="16"/>
              </w:rPr>
            </w:pPr>
            <w:r w:rsidRPr="00123F57">
              <w:rPr>
                <w:rFonts w:asciiTheme="majorHAnsi" w:hAnsiTheme="majorHAnsi"/>
                <w:sz w:val="20"/>
                <w:szCs w:val="16"/>
              </w:rPr>
              <w:t>Cette enquête de perception et de mesure de la satisfaction du personnel de la SBEE est réalisée dans le but de disposer des données de référence pour l’élaboration d’outils de gestion des ressources humaines et de management à la SBEE. Elle a été confiée à l’INSAE en vue de rassurer les employés sur l’anonymat des réponses et la qualité des résultats.</w:t>
            </w:r>
          </w:p>
          <w:p w:rsidR="00123F57" w:rsidRPr="00123F57" w:rsidRDefault="00123F57" w:rsidP="00123F57">
            <w:pPr>
              <w:spacing w:after="0" w:line="240" w:lineRule="auto"/>
              <w:jc w:val="both"/>
              <w:rPr>
                <w:rFonts w:asciiTheme="majorHAnsi" w:hAnsiTheme="majorHAnsi"/>
                <w:sz w:val="20"/>
                <w:szCs w:val="16"/>
              </w:rPr>
            </w:pPr>
          </w:p>
          <w:p w:rsidR="00123F57" w:rsidRPr="00123F57" w:rsidRDefault="00123F57" w:rsidP="00123F57">
            <w:pPr>
              <w:spacing w:after="0" w:line="240" w:lineRule="auto"/>
              <w:jc w:val="both"/>
              <w:rPr>
                <w:rFonts w:asciiTheme="majorHAnsi" w:hAnsiTheme="majorHAnsi"/>
                <w:sz w:val="20"/>
                <w:szCs w:val="16"/>
              </w:rPr>
            </w:pPr>
            <w:r w:rsidRPr="00123F57">
              <w:rPr>
                <w:rFonts w:asciiTheme="majorHAnsi" w:hAnsiTheme="majorHAnsi"/>
                <w:sz w:val="20"/>
                <w:szCs w:val="16"/>
              </w:rPr>
              <w:t xml:space="preserve">Consentez-vous à répondre aux questions de ce questionnaire ?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123F57">
            <w:pPr>
              <w:spacing w:after="0" w:line="240" w:lineRule="auto"/>
              <w:jc w:val="both"/>
              <w:rPr>
                <w:rFonts w:asciiTheme="majorHAnsi" w:hAnsiTheme="majorHAnsi"/>
                <w:sz w:val="20"/>
                <w:szCs w:val="16"/>
              </w:rPr>
            </w:pPr>
            <w:r w:rsidRPr="00123F57">
              <w:rPr>
                <w:rFonts w:asciiTheme="majorHAnsi" w:hAnsiTheme="majorHAnsi"/>
                <w:sz w:val="20"/>
                <w:szCs w:val="16"/>
              </w:rPr>
              <w:t>(</w:t>
            </w:r>
            <w:r w:rsidRPr="00123F57">
              <w:rPr>
                <w:rFonts w:asciiTheme="majorHAnsi" w:hAnsiTheme="majorHAnsi"/>
                <w:i/>
                <w:sz w:val="20"/>
                <w:szCs w:val="16"/>
              </w:rPr>
              <w:t>Veuillez signifier au répondant que vous notez sa réponse</w:t>
            </w:r>
            <w:r w:rsidRPr="00123F57">
              <w:rPr>
                <w:rFonts w:asciiTheme="majorHAnsi" w:hAnsiTheme="majorHAnsi"/>
                <w:sz w:val="20"/>
                <w:szCs w:val="16"/>
              </w:rPr>
              <w:t>)</w:t>
            </w:r>
          </w:p>
          <w:p w:rsidR="00123F57" w:rsidRPr="00123F57" w:rsidRDefault="00123F57" w:rsidP="00123F57">
            <w:pPr>
              <w:spacing w:after="0" w:line="240" w:lineRule="auto"/>
              <w:jc w:val="both"/>
              <w:rPr>
                <w:rFonts w:asciiTheme="majorHAnsi" w:hAnsiTheme="majorHAnsi"/>
                <w:sz w:val="20"/>
                <w:szCs w:val="16"/>
              </w:rPr>
            </w:pPr>
          </w:p>
          <w:p w:rsidR="00123F57" w:rsidRPr="00123F57" w:rsidRDefault="00123F57" w:rsidP="00123F57">
            <w:pPr>
              <w:spacing w:after="0" w:line="240" w:lineRule="auto"/>
              <w:jc w:val="both"/>
              <w:rPr>
                <w:rFonts w:asciiTheme="majorHAnsi" w:hAnsiTheme="majorHAnsi"/>
                <w:sz w:val="20"/>
                <w:szCs w:val="16"/>
              </w:rPr>
            </w:pPr>
            <w:r w:rsidRPr="00123F57">
              <w:rPr>
                <w:rFonts w:asciiTheme="majorHAnsi" w:hAnsiTheme="majorHAnsi"/>
                <w:sz w:val="20"/>
                <w:szCs w:val="16"/>
              </w:rPr>
              <w:t>(</w:t>
            </w:r>
            <w:r w:rsidRPr="00123F57">
              <w:rPr>
                <w:rFonts w:asciiTheme="majorHAnsi" w:hAnsiTheme="majorHAnsi"/>
                <w:sz w:val="20"/>
                <w:szCs w:val="16"/>
                <w:highlight w:val="lightGray"/>
              </w:rPr>
              <w:t>Si LE REPONDANT DIT NON, NE CONTINUEZ PAS. PASSEZ A UN AUTRE EMPLOYE</w:t>
            </w:r>
            <w:r w:rsidRPr="00123F57">
              <w:rPr>
                <w:rFonts w:asciiTheme="majorHAnsi" w:hAnsiTheme="majorHAnsi"/>
                <w:sz w:val="20"/>
                <w:szCs w:val="16"/>
              </w:rPr>
              <w:t>)</w:t>
            </w:r>
          </w:p>
        </w:tc>
        <w:tc>
          <w:tcPr>
            <w:tcW w:w="1707" w:type="dxa"/>
            <w:tcBorders>
              <w:top w:val="double" w:sz="4" w:space="0" w:color="auto"/>
              <w:right w:val="double" w:sz="4" w:space="0" w:color="auto"/>
            </w:tcBorders>
            <w:vAlign w:val="center"/>
          </w:tcPr>
          <w:p w:rsidR="00123F57" w:rsidRPr="00123F57" w:rsidRDefault="00123F57" w:rsidP="00123F57">
            <w:pPr>
              <w:spacing w:after="0"/>
              <w:jc w:val="center"/>
              <w:rPr>
                <w:rFonts w:asciiTheme="majorHAnsi" w:hAnsiTheme="majorHAnsi"/>
                <w:sz w:val="20"/>
                <w:szCs w:val="16"/>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78" w:name="_Hlk511314188"/>
            <w:r w:rsidRPr="00123F57">
              <w:rPr>
                <w:rFonts w:asciiTheme="majorHAnsi" w:hAnsiTheme="majorHAnsi"/>
                <w:sz w:val="20"/>
                <w:szCs w:val="16"/>
              </w:rPr>
              <w:t>D1- Date de l’interview (jj/mm/aa)</w:t>
            </w:r>
            <w:bookmarkEnd w:id="78"/>
            <w:r w:rsidRPr="00123F57">
              <w:rPr>
                <w:rFonts w:asciiTheme="majorHAnsi" w:hAnsiTheme="majorHAnsi"/>
                <w:sz w:val="20"/>
                <w:szCs w:val="16"/>
              </w:rPr>
              <w:t xml:space="preserve"> : </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6"/>
                <w:szCs w:val="20"/>
              </w:rPr>
            </w:pPr>
            <w:r w:rsidRPr="00123F57">
              <w:rPr>
                <w:rFonts w:asciiTheme="majorHAnsi" w:hAnsiTheme="majorHAnsi"/>
                <w:sz w:val="16"/>
                <w:szCs w:val="20"/>
              </w:rPr>
              <w:t>|__|__|__|__|__|__|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 xml:space="preserve">R1- </w:t>
            </w:r>
            <w:bookmarkStart w:id="79" w:name="_Hlk511314281"/>
            <w:r w:rsidRPr="00123F57">
              <w:rPr>
                <w:rFonts w:asciiTheme="majorHAnsi" w:hAnsiTheme="majorHAnsi"/>
                <w:sz w:val="20"/>
                <w:szCs w:val="16"/>
              </w:rPr>
              <w:t>RESULTAT FINAL DE L’INTERVIEW</w:t>
            </w:r>
            <w:bookmarkEnd w:id="79"/>
            <w:r w:rsidRPr="00123F57">
              <w:rPr>
                <w:rFonts w:asciiTheme="majorHAnsi" w:hAnsiTheme="majorHAnsi"/>
                <w:sz w:val="20"/>
                <w:szCs w:val="16"/>
              </w:rPr>
              <w:t> :</w:t>
            </w:r>
            <w:r w:rsidRPr="00123F57">
              <w:rPr>
                <w:rFonts w:asciiTheme="majorHAnsi" w:hAnsiTheme="majorHAnsi"/>
                <w:sz w:val="20"/>
                <w:szCs w:val="16"/>
              </w:rPr>
              <w:tab/>
              <w:t>1- Rempli</w:t>
            </w:r>
            <w:r w:rsidRPr="00123F57">
              <w:rPr>
                <w:rFonts w:asciiTheme="majorHAnsi" w:hAnsiTheme="majorHAnsi"/>
                <w:sz w:val="20"/>
                <w:szCs w:val="16"/>
              </w:rPr>
              <w:tab/>
              <w:t>2- Partiellement rempli</w:t>
            </w:r>
          </w:p>
        </w:tc>
        <w:tc>
          <w:tcPr>
            <w:tcW w:w="1707" w:type="dxa"/>
            <w:tcBorders>
              <w:top w:val="double" w:sz="4" w:space="0" w:color="auto"/>
              <w:right w:val="double" w:sz="4" w:space="0" w:color="auto"/>
            </w:tcBorders>
            <w:vAlign w:val="center"/>
          </w:tcPr>
          <w:p w:rsidR="00123F57" w:rsidRPr="00123F57" w:rsidRDefault="00123F57" w:rsidP="00123F57">
            <w:pPr>
              <w:spacing w:after="0"/>
              <w:jc w:val="center"/>
              <w:rPr>
                <w:rFonts w:asciiTheme="majorHAnsi" w:hAnsiTheme="majorHAnsi"/>
                <w:sz w:val="20"/>
                <w:szCs w:val="16"/>
              </w:rPr>
            </w:pPr>
            <w:r w:rsidRPr="00123F57">
              <w:rPr>
                <w:rFonts w:asciiTheme="majorHAnsi" w:hAnsiTheme="majorHAnsi"/>
                <w:sz w:val="18"/>
                <w:szCs w:val="20"/>
              </w:rPr>
              <w:t>|__|</w:t>
            </w:r>
          </w:p>
        </w:tc>
      </w:tr>
      <w:tr w:rsidR="00123F57" w:rsidRPr="00123F57" w:rsidTr="00F9541E">
        <w:trPr>
          <w:trHeight w:val="499"/>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 xml:space="preserve">N1- Numéro d’ordre du questionnaire : </w:t>
            </w:r>
          </w:p>
        </w:tc>
        <w:tc>
          <w:tcPr>
            <w:tcW w:w="1707" w:type="dxa"/>
            <w:tcBorders>
              <w:top w:val="double" w:sz="4" w:space="0" w:color="auto"/>
              <w:right w:val="double" w:sz="4" w:space="0" w:color="auto"/>
            </w:tcBorders>
            <w:vAlign w:val="center"/>
          </w:tcPr>
          <w:p w:rsidR="00123F57" w:rsidRPr="00123F57" w:rsidRDefault="00123F57" w:rsidP="00123F57">
            <w:pPr>
              <w:spacing w:after="0"/>
              <w:jc w:val="center"/>
              <w:rPr>
                <w:rFonts w:asciiTheme="majorHAnsi" w:hAnsiTheme="majorHAnsi"/>
                <w:sz w:val="20"/>
                <w:szCs w:val="16"/>
              </w:rPr>
            </w:pPr>
            <w:r w:rsidRPr="00123F57">
              <w:rPr>
                <w:rFonts w:asciiTheme="majorHAnsi" w:hAnsiTheme="majorHAnsi"/>
                <w:sz w:val="18"/>
                <w:szCs w:val="20"/>
              </w:rPr>
              <w:t>|__|__|__|</w:t>
            </w:r>
          </w:p>
        </w:tc>
      </w:tr>
      <w:tr w:rsidR="00123F57" w:rsidRPr="00123F57" w:rsidTr="00F9541E">
        <w:trPr>
          <w:trHeight w:val="580"/>
        </w:trPr>
        <w:tc>
          <w:tcPr>
            <w:tcW w:w="2658" w:type="dxa"/>
            <w:tcBorders>
              <w:top w:val="double" w:sz="4" w:space="0" w:color="auto"/>
              <w:left w:val="double" w:sz="4" w:space="0" w:color="auto"/>
              <w:right w:val="double" w:sz="4" w:space="0" w:color="auto"/>
            </w:tcBorders>
            <w:shd w:val="clear" w:color="auto" w:fill="D9D9D9" w:themeFill="background1" w:themeFillShade="D9"/>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CHEF D’EQUIPE</w:t>
            </w:r>
          </w:p>
        </w:tc>
        <w:tc>
          <w:tcPr>
            <w:tcW w:w="2658" w:type="dxa"/>
            <w:gridSpan w:val="3"/>
            <w:tcBorders>
              <w:top w:val="double" w:sz="4" w:space="0" w:color="auto"/>
              <w:left w:val="double" w:sz="4" w:space="0" w:color="auto"/>
              <w:right w:val="double" w:sz="4" w:space="0" w:color="auto"/>
            </w:tcBorders>
            <w:shd w:val="clear" w:color="auto" w:fill="D9D9D9" w:themeFill="background1" w:themeFillShade="D9"/>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AGENT ENQUETEUR</w:t>
            </w:r>
          </w:p>
        </w:tc>
        <w:tc>
          <w:tcPr>
            <w:tcW w:w="2658" w:type="dxa"/>
            <w:tcBorders>
              <w:top w:val="double" w:sz="4" w:space="0" w:color="auto"/>
              <w:left w:val="double" w:sz="4" w:space="0" w:color="auto"/>
              <w:right w:val="double" w:sz="4" w:space="0" w:color="auto"/>
            </w:tcBorders>
            <w:shd w:val="clear" w:color="auto" w:fill="D9D9D9" w:themeFill="background1" w:themeFillShade="D9"/>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AGENT CODIFIEUR</w:t>
            </w:r>
          </w:p>
        </w:tc>
        <w:tc>
          <w:tcPr>
            <w:tcW w:w="2658" w:type="dxa"/>
            <w:gridSpan w:val="2"/>
            <w:tcBorders>
              <w:top w:val="double" w:sz="4" w:space="0" w:color="auto"/>
              <w:left w:val="double" w:sz="4" w:space="0" w:color="auto"/>
              <w:right w:val="double" w:sz="4" w:space="0" w:color="auto"/>
            </w:tcBorders>
            <w:shd w:val="clear" w:color="auto" w:fill="D9D9D9" w:themeFill="background1" w:themeFillShade="D9"/>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AGENT DE SAISIE</w:t>
            </w:r>
          </w:p>
        </w:tc>
      </w:tr>
      <w:tr w:rsidR="00123F57" w:rsidRPr="00123F57" w:rsidTr="00F9541E">
        <w:trPr>
          <w:trHeight w:val="42"/>
        </w:trPr>
        <w:tc>
          <w:tcPr>
            <w:tcW w:w="2658" w:type="dxa"/>
            <w:tcBorders>
              <w:top w:val="double" w:sz="4" w:space="0" w:color="auto"/>
              <w:left w:val="double" w:sz="4" w:space="0" w:color="auto"/>
              <w:right w:val="double" w:sz="4" w:space="0" w:color="auto"/>
            </w:tcBorders>
          </w:tcPr>
          <w:p w:rsidR="00123F57" w:rsidRPr="00123F57" w:rsidRDefault="00123F57" w:rsidP="00123F57">
            <w:pPr>
              <w:spacing w:before="120" w:after="0" w:line="240" w:lineRule="auto"/>
              <w:rPr>
                <w:rFonts w:asciiTheme="majorHAnsi" w:hAnsiTheme="majorHAnsi"/>
                <w:sz w:val="20"/>
                <w:lang w:val="en-US"/>
              </w:rPr>
            </w:pPr>
            <w:r w:rsidRPr="00123F57">
              <w:rPr>
                <w:rFonts w:asciiTheme="majorHAnsi" w:hAnsiTheme="majorHAnsi"/>
                <w:sz w:val="20"/>
                <w:lang w:val="en-US"/>
              </w:rPr>
              <w:t>Nom_______________________</w:t>
            </w:r>
          </w:p>
          <w:p w:rsidR="00123F57" w:rsidRPr="00123F57" w:rsidRDefault="00123F57" w:rsidP="00123F57">
            <w:pPr>
              <w:spacing w:after="0" w:line="240" w:lineRule="auto"/>
              <w:rPr>
                <w:rFonts w:asciiTheme="majorHAnsi" w:hAnsiTheme="majorHAnsi"/>
                <w:sz w:val="20"/>
                <w:szCs w:val="20"/>
                <w:lang w:val="it-IT"/>
              </w:rPr>
            </w:pPr>
            <w:r w:rsidRPr="00123F57">
              <w:rPr>
                <w:rFonts w:asciiTheme="majorHAnsi" w:hAnsiTheme="majorHAnsi"/>
                <w:sz w:val="20"/>
                <w:szCs w:val="20"/>
                <w:lang w:val="it-IT"/>
              </w:rPr>
              <w:t xml:space="preserve">             I___I</w:t>
            </w:r>
          </w:p>
          <w:p w:rsidR="00123F57" w:rsidRPr="00123F57" w:rsidRDefault="00123F57" w:rsidP="00123F57">
            <w:pPr>
              <w:spacing w:after="120" w:line="240" w:lineRule="auto"/>
              <w:rPr>
                <w:rFonts w:asciiTheme="majorHAnsi" w:hAnsiTheme="majorHAnsi"/>
                <w:sz w:val="18"/>
                <w:szCs w:val="20"/>
                <w:lang w:val="en-US"/>
              </w:rPr>
            </w:pPr>
            <w:r w:rsidRPr="00123F57">
              <w:rPr>
                <w:rFonts w:asciiTheme="majorHAnsi" w:hAnsiTheme="majorHAnsi"/>
                <w:sz w:val="20"/>
                <w:lang w:val="en-US"/>
              </w:rPr>
              <w:t>Date_____________________</w:t>
            </w:r>
          </w:p>
        </w:tc>
        <w:tc>
          <w:tcPr>
            <w:tcW w:w="2658" w:type="dxa"/>
            <w:gridSpan w:val="3"/>
            <w:tcBorders>
              <w:top w:val="double" w:sz="4" w:space="0" w:color="auto"/>
              <w:left w:val="double" w:sz="4" w:space="0" w:color="auto"/>
              <w:right w:val="double" w:sz="4" w:space="0" w:color="auto"/>
            </w:tcBorders>
          </w:tcPr>
          <w:p w:rsidR="00123F57" w:rsidRPr="00123F57" w:rsidRDefault="00123F57" w:rsidP="00123F57">
            <w:pPr>
              <w:spacing w:before="120" w:after="0" w:line="240" w:lineRule="auto"/>
              <w:rPr>
                <w:rFonts w:asciiTheme="majorHAnsi" w:hAnsiTheme="majorHAnsi"/>
                <w:sz w:val="20"/>
                <w:lang w:val="it-IT"/>
              </w:rPr>
            </w:pPr>
            <w:r w:rsidRPr="00123F57">
              <w:rPr>
                <w:rFonts w:asciiTheme="majorHAnsi" w:hAnsiTheme="majorHAnsi"/>
                <w:sz w:val="20"/>
                <w:lang w:val="it-IT"/>
              </w:rPr>
              <w:t>Nom_______________________</w:t>
            </w:r>
          </w:p>
          <w:p w:rsidR="00123F57" w:rsidRPr="00123F57" w:rsidRDefault="00123F57" w:rsidP="00123F57">
            <w:pPr>
              <w:spacing w:after="0" w:line="240" w:lineRule="auto"/>
              <w:rPr>
                <w:rFonts w:asciiTheme="majorHAnsi" w:hAnsiTheme="majorHAnsi"/>
                <w:sz w:val="20"/>
                <w:szCs w:val="20"/>
                <w:lang w:val="it-IT"/>
              </w:rPr>
            </w:pPr>
            <w:r w:rsidRPr="00123F57">
              <w:rPr>
                <w:rFonts w:asciiTheme="majorHAnsi" w:hAnsiTheme="majorHAnsi"/>
                <w:sz w:val="20"/>
                <w:szCs w:val="20"/>
                <w:lang w:val="it-IT"/>
              </w:rPr>
              <w:t>I___I___I</w:t>
            </w:r>
          </w:p>
          <w:p w:rsidR="00123F57" w:rsidRPr="00123F57" w:rsidRDefault="00123F57" w:rsidP="00123F57">
            <w:pPr>
              <w:spacing w:after="0" w:line="240" w:lineRule="auto"/>
              <w:rPr>
                <w:rFonts w:asciiTheme="majorHAnsi" w:hAnsiTheme="majorHAnsi"/>
                <w:sz w:val="18"/>
                <w:szCs w:val="20"/>
                <w:lang w:val="en-US"/>
              </w:rPr>
            </w:pPr>
            <w:r w:rsidRPr="00123F57">
              <w:rPr>
                <w:rFonts w:asciiTheme="majorHAnsi" w:hAnsiTheme="majorHAnsi"/>
                <w:sz w:val="20"/>
                <w:lang w:val="it-IT"/>
              </w:rPr>
              <w:t>Date_______________________</w:t>
            </w:r>
          </w:p>
        </w:tc>
        <w:tc>
          <w:tcPr>
            <w:tcW w:w="2658" w:type="dxa"/>
            <w:tcBorders>
              <w:top w:val="double" w:sz="4" w:space="0" w:color="auto"/>
              <w:left w:val="double" w:sz="4" w:space="0" w:color="auto"/>
              <w:right w:val="double" w:sz="4" w:space="0" w:color="auto"/>
            </w:tcBorders>
          </w:tcPr>
          <w:p w:rsidR="00123F57" w:rsidRPr="00123F57" w:rsidRDefault="00123F57" w:rsidP="00123F57">
            <w:pPr>
              <w:spacing w:before="120" w:after="0" w:line="240" w:lineRule="auto"/>
              <w:rPr>
                <w:rFonts w:asciiTheme="majorHAnsi" w:hAnsiTheme="majorHAnsi"/>
                <w:sz w:val="20"/>
                <w:lang w:val="en-US"/>
              </w:rPr>
            </w:pPr>
            <w:r w:rsidRPr="00123F57">
              <w:rPr>
                <w:rFonts w:asciiTheme="majorHAnsi" w:hAnsiTheme="majorHAnsi"/>
                <w:sz w:val="20"/>
                <w:lang w:val="en-US"/>
              </w:rPr>
              <w:t>Nom_______________________</w:t>
            </w:r>
          </w:p>
          <w:p w:rsidR="00123F57" w:rsidRPr="00123F57" w:rsidRDefault="00123F57" w:rsidP="00123F57">
            <w:pPr>
              <w:spacing w:after="0" w:line="240" w:lineRule="auto"/>
              <w:rPr>
                <w:rFonts w:asciiTheme="majorHAnsi" w:hAnsiTheme="majorHAnsi"/>
                <w:sz w:val="20"/>
                <w:szCs w:val="20"/>
                <w:lang w:val="it-IT"/>
              </w:rPr>
            </w:pPr>
            <w:r w:rsidRPr="00123F57">
              <w:rPr>
                <w:rFonts w:asciiTheme="majorHAnsi" w:hAnsiTheme="majorHAnsi"/>
                <w:sz w:val="20"/>
                <w:szCs w:val="20"/>
                <w:lang w:val="it-IT"/>
              </w:rPr>
              <w:t xml:space="preserve">             I___I</w:t>
            </w:r>
          </w:p>
          <w:p w:rsidR="00123F57" w:rsidRPr="00123F57" w:rsidRDefault="00123F57" w:rsidP="00123F57">
            <w:pPr>
              <w:spacing w:after="0" w:line="240" w:lineRule="auto"/>
              <w:rPr>
                <w:rFonts w:asciiTheme="majorHAnsi" w:hAnsiTheme="majorHAnsi"/>
                <w:sz w:val="18"/>
                <w:szCs w:val="20"/>
              </w:rPr>
            </w:pPr>
            <w:r w:rsidRPr="00123F57">
              <w:rPr>
                <w:rFonts w:asciiTheme="majorHAnsi" w:hAnsiTheme="majorHAnsi"/>
                <w:sz w:val="20"/>
                <w:lang w:val="en-US"/>
              </w:rPr>
              <w:t>Date_____________________</w:t>
            </w:r>
          </w:p>
        </w:tc>
        <w:tc>
          <w:tcPr>
            <w:tcW w:w="2658" w:type="dxa"/>
            <w:gridSpan w:val="2"/>
            <w:tcBorders>
              <w:top w:val="double" w:sz="4" w:space="0" w:color="auto"/>
              <w:left w:val="double" w:sz="4" w:space="0" w:color="auto"/>
              <w:right w:val="double" w:sz="4" w:space="0" w:color="auto"/>
            </w:tcBorders>
          </w:tcPr>
          <w:p w:rsidR="00123F57" w:rsidRPr="00123F57" w:rsidRDefault="00123F57" w:rsidP="00123F57">
            <w:pPr>
              <w:spacing w:before="120" w:after="0" w:line="240" w:lineRule="auto"/>
              <w:rPr>
                <w:rFonts w:asciiTheme="majorHAnsi" w:hAnsiTheme="majorHAnsi"/>
                <w:sz w:val="20"/>
                <w:lang w:val="en-US"/>
              </w:rPr>
            </w:pPr>
            <w:r w:rsidRPr="00123F57">
              <w:rPr>
                <w:rFonts w:asciiTheme="majorHAnsi" w:hAnsiTheme="majorHAnsi"/>
                <w:sz w:val="20"/>
                <w:lang w:val="en-US"/>
              </w:rPr>
              <w:t>Nom_______________________</w:t>
            </w:r>
          </w:p>
          <w:p w:rsidR="00123F57" w:rsidRPr="00123F57" w:rsidRDefault="00123F57" w:rsidP="00123F57">
            <w:pPr>
              <w:spacing w:after="0" w:line="240" w:lineRule="auto"/>
              <w:rPr>
                <w:rFonts w:asciiTheme="majorHAnsi" w:hAnsiTheme="majorHAnsi"/>
                <w:sz w:val="20"/>
                <w:szCs w:val="20"/>
                <w:lang w:val="it-IT"/>
              </w:rPr>
            </w:pPr>
            <w:r w:rsidRPr="00123F57">
              <w:rPr>
                <w:rFonts w:asciiTheme="majorHAnsi" w:hAnsiTheme="majorHAnsi"/>
                <w:sz w:val="20"/>
                <w:szCs w:val="20"/>
                <w:lang w:val="it-IT"/>
              </w:rPr>
              <w:t xml:space="preserve">             I___I</w:t>
            </w:r>
          </w:p>
          <w:p w:rsidR="00123F57" w:rsidRPr="00123F57" w:rsidRDefault="00123F57" w:rsidP="00123F57">
            <w:pPr>
              <w:spacing w:after="0" w:line="240" w:lineRule="auto"/>
              <w:rPr>
                <w:rFonts w:asciiTheme="majorHAnsi" w:hAnsiTheme="majorHAnsi"/>
                <w:sz w:val="20"/>
                <w:lang w:val="en-US"/>
              </w:rPr>
            </w:pPr>
            <w:r w:rsidRPr="00123F57">
              <w:rPr>
                <w:rFonts w:asciiTheme="majorHAnsi" w:hAnsiTheme="majorHAnsi"/>
                <w:sz w:val="20"/>
                <w:lang w:val="en-US"/>
              </w:rPr>
              <w:t>Date_____________________</w:t>
            </w:r>
          </w:p>
          <w:p w:rsidR="00123F57" w:rsidRPr="00123F57" w:rsidRDefault="00123F57" w:rsidP="00123F57">
            <w:pPr>
              <w:spacing w:after="0" w:line="240" w:lineRule="auto"/>
              <w:rPr>
                <w:rFonts w:asciiTheme="majorHAnsi" w:hAnsiTheme="majorHAnsi"/>
                <w:sz w:val="18"/>
                <w:szCs w:val="20"/>
              </w:rPr>
            </w:pPr>
          </w:p>
        </w:tc>
      </w:tr>
      <w:tr w:rsidR="00123F57" w:rsidRPr="00123F57" w:rsidTr="00F9541E">
        <w:trPr>
          <w:trHeight w:val="187"/>
        </w:trPr>
        <w:tc>
          <w:tcPr>
            <w:tcW w:w="10632" w:type="dxa"/>
            <w:gridSpan w:val="7"/>
            <w:tcBorders>
              <w:top w:val="double" w:sz="4" w:space="0" w:color="auto"/>
              <w:left w:val="double" w:sz="4" w:space="0" w:color="auto"/>
              <w:right w:val="double" w:sz="4" w:space="0" w:color="auto"/>
            </w:tcBorders>
            <w:shd w:val="clear" w:color="auto" w:fill="D9D9D9" w:themeFill="background1" w:themeFillShade="D9"/>
          </w:tcPr>
          <w:p w:rsidR="00123F57" w:rsidRPr="00123F57" w:rsidRDefault="00123F57" w:rsidP="00123F57">
            <w:pPr>
              <w:spacing w:after="0" w:line="240" w:lineRule="auto"/>
              <w:jc w:val="center"/>
              <w:rPr>
                <w:rFonts w:asciiTheme="majorHAnsi" w:hAnsiTheme="majorHAnsi" w:cs="Calibri"/>
                <w:sz w:val="28"/>
              </w:rPr>
            </w:pPr>
            <w:r w:rsidRPr="00123F57">
              <w:rPr>
                <w:rFonts w:asciiTheme="majorHAnsi" w:hAnsiTheme="majorHAnsi" w:cs="Calibri"/>
                <w:sz w:val="28"/>
              </w:rPr>
              <w:t>Module 1 : RENSEIGNEMENTS GENERAUX(RG)</w:t>
            </w:r>
          </w:p>
        </w:tc>
      </w:tr>
      <w:tr w:rsidR="00123F57" w:rsidRPr="00123F57" w:rsidTr="00F9541E">
        <w:trPr>
          <w:trHeight w:val="2151"/>
        </w:trPr>
        <w:tc>
          <w:tcPr>
            <w:tcW w:w="5084" w:type="dxa"/>
            <w:gridSpan w:val="3"/>
            <w:tcBorders>
              <w:left w:val="double" w:sz="4" w:space="0" w:color="auto"/>
              <w:right w:val="double" w:sz="4" w:space="0" w:color="auto"/>
            </w:tcBorders>
          </w:tcPr>
          <w:p w:rsidR="00123F57" w:rsidRPr="00123F57" w:rsidRDefault="00123F57" w:rsidP="00F9541E">
            <w:pPr>
              <w:spacing w:after="0" w:line="240" w:lineRule="auto"/>
              <w:rPr>
                <w:rFonts w:asciiTheme="majorHAnsi" w:hAnsiTheme="majorHAnsi"/>
                <w:sz w:val="8"/>
                <w:szCs w:val="8"/>
              </w:rPr>
            </w:pPr>
          </w:p>
          <w:p w:rsidR="00123F57" w:rsidRPr="00123F57" w:rsidRDefault="00123F57" w:rsidP="00F9541E">
            <w:pPr>
              <w:spacing w:after="0" w:line="240" w:lineRule="auto"/>
              <w:rPr>
                <w:rFonts w:asciiTheme="majorHAnsi" w:hAnsiTheme="majorHAnsi"/>
                <w:sz w:val="18"/>
                <w:szCs w:val="20"/>
              </w:rPr>
            </w:pPr>
            <w:r w:rsidRPr="00123F57">
              <w:rPr>
                <w:rFonts w:asciiTheme="majorHAnsi" w:hAnsiTheme="majorHAnsi"/>
                <w:sz w:val="18"/>
                <w:szCs w:val="20"/>
              </w:rPr>
              <w:t>1.1- Département : ______________________________</w:t>
            </w:r>
            <w:r w:rsidRPr="00123F57">
              <w:rPr>
                <w:rFonts w:asciiTheme="majorHAnsi" w:hAnsiTheme="majorHAnsi"/>
                <w:sz w:val="18"/>
                <w:szCs w:val="20"/>
              </w:rPr>
              <w:tab/>
              <w:t>|__|__|</w:t>
            </w:r>
          </w:p>
          <w:p w:rsidR="00123F57" w:rsidRPr="00123F57" w:rsidRDefault="00123F57" w:rsidP="00F9541E">
            <w:pPr>
              <w:spacing w:after="0" w:line="240" w:lineRule="auto"/>
              <w:rPr>
                <w:rFonts w:asciiTheme="majorHAnsi" w:hAnsiTheme="majorHAnsi"/>
                <w:sz w:val="18"/>
                <w:szCs w:val="20"/>
              </w:rPr>
            </w:pPr>
            <w:r w:rsidRPr="00123F57">
              <w:rPr>
                <w:rFonts w:asciiTheme="majorHAnsi" w:hAnsiTheme="majorHAnsi"/>
                <w:sz w:val="18"/>
                <w:szCs w:val="20"/>
              </w:rPr>
              <w:t>1.2- Commune : ________________________________</w:t>
            </w:r>
            <w:r w:rsidRPr="00123F57">
              <w:rPr>
                <w:rFonts w:asciiTheme="majorHAnsi" w:hAnsiTheme="majorHAnsi"/>
                <w:sz w:val="18"/>
                <w:szCs w:val="20"/>
              </w:rPr>
              <w:tab/>
              <w:t>|__|</w:t>
            </w:r>
          </w:p>
          <w:p w:rsidR="00123F57" w:rsidRPr="00123F57" w:rsidRDefault="00123F57" w:rsidP="00F9541E">
            <w:pPr>
              <w:spacing w:after="0" w:line="240" w:lineRule="auto"/>
              <w:rPr>
                <w:rFonts w:asciiTheme="majorHAnsi" w:hAnsiTheme="majorHAnsi"/>
                <w:sz w:val="18"/>
                <w:szCs w:val="20"/>
              </w:rPr>
            </w:pPr>
            <w:r w:rsidRPr="00123F57">
              <w:rPr>
                <w:rFonts w:asciiTheme="majorHAnsi" w:hAnsiTheme="majorHAnsi"/>
                <w:sz w:val="18"/>
                <w:szCs w:val="20"/>
              </w:rPr>
              <w:t>1.3- Arrondissement : ___________________________</w:t>
            </w:r>
            <w:r w:rsidRPr="00123F57">
              <w:rPr>
                <w:rFonts w:asciiTheme="majorHAnsi" w:hAnsiTheme="majorHAnsi"/>
                <w:sz w:val="18"/>
                <w:szCs w:val="20"/>
              </w:rPr>
              <w:tab/>
              <w:t>|__|__|</w:t>
            </w:r>
          </w:p>
          <w:p w:rsidR="00123F57" w:rsidRPr="00123F57" w:rsidRDefault="00123F57" w:rsidP="00F9541E">
            <w:pPr>
              <w:spacing w:after="0" w:line="240" w:lineRule="auto"/>
              <w:rPr>
                <w:rFonts w:asciiTheme="majorHAnsi" w:hAnsiTheme="majorHAnsi"/>
                <w:sz w:val="18"/>
                <w:szCs w:val="20"/>
              </w:rPr>
            </w:pPr>
            <w:r w:rsidRPr="00123F57">
              <w:rPr>
                <w:rFonts w:asciiTheme="majorHAnsi" w:hAnsiTheme="majorHAnsi"/>
                <w:sz w:val="18"/>
                <w:szCs w:val="20"/>
              </w:rPr>
              <w:t>1.4- Quartier/Village : ___________________________</w:t>
            </w:r>
            <w:r w:rsidRPr="00123F57">
              <w:rPr>
                <w:rFonts w:asciiTheme="majorHAnsi" w:hAnsiTheme="majorHAnsi"/>
                <w:sz w:val="18"/>
                <w:szCs w:val="20"/>
              </w:rPr>
              <w:tab/>
              <w:t>|__|__|</w:t>
            </w:r>
          </w:p>
          <w:p w:rsidR="00123F57" w:rsidRPr="00123F57" w:rsidRDefault="00123F57" w:rsidP="00F9541E">
            <w:pPr>
              <w:spacing w:after="0" w:line="240" w:lineRule="auto"/>
              <w:rPr>
                <w:rFonts w:asciiTheme="majorHAnsi" w:hAnsiTheme="majorHAnsi"/>
                <w:sz w:val="18"/>
                <w:szCs w:val="20"/>
              </w:rPr>
            </w:pPr>
            <w:r w:rsidRPr="00123F57">
              <w:rPr>
                <w:rFonts w:asciiTheme="majorHAnsi" w:hAnsiTheme="majorHAnsi"/>
                <w:sz w:val="18"/>
                <w:szCs w:val="20"/>
              </w:rPr>
              <w:t xml:space="preserve">1.5- Direction régionale de l’employé : </w:t>
            </w:r>
            <w:r w:rsidRPr="00123F57">
              <w:rPr>
                <w:rFonts w:asciiTheme="majorHAnsi" w:hAnsiTheme="majorHAnsi"/>
                <w:sz w:val="17"/>
                <w:szCs w:val="17"/>
              </w:rPr>
              <w:t xml:space="preserve">1. Siège ; 2. </w:t>
            </w:r>
            <w:r w:rsidRPr="00123F57">
              <w:rPr>
                <w:rFonts w:asciiTheme="majorHAnsi" w:hAnsiTheme="majorHAnsi"/>
                <w:sz w:val="17"/>
                <w:szCs w:val="17"/>
                <w:lang w:val="en-US"/>
              </w:rPr>
              <w:t xml:space="preserve">DRL1 ; 3. DRL2 ; 4. DRA ; 5. DRO-P ; 6.DRM-C ; 7. </w:t>
            </w:r>
            <w:r w:rsidRPr="00123F57">
              <w:rPr>
                <w:rFonts w:asciiTheme="majorHAnsi" w:hAnsiTheme="majorHAnsi"/>
                <w:sz w:val="17"/>
                <w:szCs w:val="17"/>
              </w:rPr>
              <w:t>DRZ-C ; 8. DRB-A ; 9. DRATA-D</w:t>
            </w:r>
            <w:r w:rsidRPr="00123F57">
              <w:rPr>
                <w:rFonts w:asciiTheme="majorHAnsi" w:hAnsiTheme="majorHAnsi"/>
                <w:sz w:val="17"/>
                <w:szCs w:val="17"/>
              </w:rPr>
              <w:tab/>
              <w:t>|__|</w:t>
            </w:r>
          </w:p>
          <w:p w:rsidR="00123F57" w:rsidRPr="00123F57" w:rsidRDefault="00123F57" w:rsidP="00F9541E">
            <w:pPr>
              <w:spacing w:after="0" w:line="240" w:lineRule="auto"/>
              <w:rPr>
                <w:rFonts w:asciiTheme="majorHAnsi" w:hAnsiTheme="majorHAnsi"/>
                <w:sz w:val="18"/>
                <w:szCs w:val="20"/>
              </w:rPr>
            </w:pPr>
            <w:r w:rsidRPr="00123F57">
              <w:rPr>
                <w:rFonts w:asciiTheme="majorHAnsi" w:hAnsiTheme="majorHAnsi"/>
                <w:sz w:val="18"/>
                <w:szCs w:val="20"/>
              </w:rPr>
              <w:t xml:space="preserve">1.6-Sexe : </w:t>
            </w:r>
            <w:r w:rsidRPr="00123F57">
              <w:rPr>
                <w:rFonts w:asciiTheme="majorHAnsi" w:hAnsiTheme="majorHAnsi"/>
                <w:sz w:val="18"/>
                <w:szCs w:val="20"/>
              </w:rPr>
              <w:tab/>
              <w:t>1. Masculin </w:t>
            </w:r>
            <w:r w:rsidRPr="00123F57">
              <w:rPr>
                <w:rFonts w:asciiTheme="majorHAnsi" w:hAnsiTheme="majorHAnsi"/>
                <w:sz w:val="18"/>
                <w:szCs w:val="20"/>
              </w:rPr>
              <w:tab/>
              <w:t xml:space="preserve"> 2. Féminin </w:t>
            </w:r>
            <w:r w:rsidRPr="00123F57">
              <w:rPr>
                <w:rFonts w:asciiTheme="majorHAnsi" w:hAnsiTheme="majorHAnsi"/>
                <w:sz w:val="18"/>
                <w:szCs w:val="20"/>
              </w:rPr>
              <w:tab/>
            </w:r>
            <w:r w:rsidRPr="00123F57">
              <w:rPr>
                <w:rFonts w:asciiTheme="majorHAnsi" w:hAnsiTheme="majorHAnsi"/>
                <w:sz w:val="17"/>
                <w:szCs w:val="17"/>
              </w:rPr>
              <w:t>|__|</w:t>
            </w:r>
          </w:p>
          <w:p w:rsidR="00123F57" w:rsidRPr="00123F57" w:rsidRDefault="00123F57" w:rsidP="00F9541E">
            <w:pPr>
              <w:spacing w:after="0" w:line="240" w:lineRule="auto"/>
              <w:rPr>
                <w:rFonts w:asciiTheme="majorHAnsi" w:hAnsiTheme="majorHAnsi"/>
                <w:sz w:val="18"/>
                <w:szCs w:val="20"/>
              </w:rPr>
            </w:pPr>
            <w:r w:rsidRPr="00123F57">
              <w:rPr>
                <w:rFonts w:asciiTheme="majorHAnsi" w:hAnsiTheme="majorHAnsi"/>
                <w:sz w:val="18"/>
                <w:szCs w:val="20"/>
              </w:rPr>
              <w:t xml:space="preserve">1.7- Age (en années révolues) : </w:t>
            </w:r>
            <w:bookmarkStart w:id="80" w:name="_Hlk514173047"/>
            <w:r w:rsidRPr="00123F57">
              <w:rPr>
                <w:rFonts w:asciiTheme="majorHAnsi" w:hAnsiTheme="majorHAnsi"/>
                <w:sz w:val="17"/>
                <w:szCs w:val="17"/>
              </w:rPr>
              <w:t>1. Moins de 18 ans</w:t>
            </w:r>
            <w:r w:rsidRPr="00123F57">
              <w:rPr>
                <w:rFonts w:asciiTheme="majorHAnsi" w:hAnsiTheme="majorHAnsi"/>
                <w:sz w:val="17"/>
                <w:szCs w:val="17"/>
              </w:rPr>
              <w:tab/>
              <w:t>2. [18-25[</w:t>
            </w:r>
            <w:r w:rsidRPr="00123F57">
              <w:rPr>
                <w:rFonts w:asciiTheme="majorHAnsi" w:hAnsiTheme="majorHAnsi"/>
                <w:sz w:val="17"/>
                <w:szCs w:val="17"/>
              </w:rPr>
              <w:tab/>
              <w:t>3. [25-30[</w:t>
            </w:r>
            <w:r w:rsidRPr="00123F57">
              <w:rPr>
                <w:rFonts w:asciiTheme="majorHAnsi" w:hAnsiTheme="majorHAnsi"/>
                <w:sz w:val="17"/>
                <w:szCs w:val="17"/>
              </w:rPr>
              <w:tab/>
              <w:t>4. [30-35[</w:t>
            </w:r>
            <w:r w:rsidRPr="00123F57">
              <w:rPr>
                <w:rFonts w:asciiTheme="majorHAnsi" w:hAnsiTheme="majorHAnsi"/>
                <w:sz w:val="17"/>
                <w:szCs w:val="17"/>
              </w:rPr>
              <w:tab/>
              <w:t>5. [35-40[</w:t>
            </w:r>
            <w:r w:rsidRPr="00123F57">
              <w:rPr>
                <w:rFonts w:asciiTheme="majorHAnsi" w:hAnsiTheme="majorHAnsi"/>
                <w:sz w:val="17"/>
                <w:szCs w:val="17"/>
              </w:rPr>
              <w:tab/>
              <w:t>6. [40-45[</w:t>
            </w:r>
            <w:r w:rsidRPr="00123F57">
              <w:rPr>
                <w:rFonts w:asciiTheme="majorHAnsi" w:hAnsiTheme="majorHAnsi"/>
                <w:sz w:val="17"/>
                <w:szCs w:val="17"/>
              </w:rPr>
              <w:tab/>
              <w:t>7. [45-50[</w:t>
            </w:r>
            <w:r w:rsidRPr="00123F57">
              <w:rPr>
                <w:rFonts w:asciiTheme="majorHAnsi" w:hAnsiTheme="majorHAnsi"/>
                <w:sz w:val="17"/>
                <w:szCs w:val="17"/>
              </w:rPr>
              <w:tab/>
              <w:t>8. [50-55[</w:t>
            </w:r>
            <w:r w:rsidRPr="00123F57">
              <w:rPr>
                <w:rFonts w:asciiTheme="majorHAnsi" w:hAnsiTheme="majorHAnsi"/>
                <w:sz w:val="17"/>
                <w:szCs w:val="17"/>
              </w:rPr>
              <w:tab/>
              <w:t>9. [55-60[</w:t>
            </w:r>
            <w:r w:rsidRPr="00123F57">
              <w:rPr>
                <w:rFonts w:asciiTheme="majorHAnsi" w:hAnsiTheme="majorHAnsi"/>
                <w:sz w:val="17"/>
                <w:szCs w:val="17"/>
              </w:rPr>
              <w:tab/>
              <w:t>10. [60-65[</w:t>
            </w:r>
            <w:r w:rsidRPr="00123F57">
              <w:rPr>
                <w:rFonts w:asciiTheme="majorHAnsi" w:hAnsiTheme="majorHAnsi"/>
                <w:sz w:val="17"/>
                <w:szCs w:val="17"/>
              </w:rPr>
              <w:tab/>
              <w:t>11. 65 ans et plus</w:t>
            </w:r>
            <w:bookmarkEnd w:id="80"/>
            <w:r w:rsidRPr="00123F57">
              <w:rPr>
                <w:rFonts w:asciiTheme="majorHAnsi" w:hAnsiTheme="majorHAnsi"/>
                <w:sz w:val="18"/>
                <w:szCs w:val="20"/>
              </w:rPr>
              <w:tab/>
              <w:t>|__|</w:t>
            </w:r>
          </w:p>
        </w:tc>
        <w:tc>
          <w:tcPr>
            <w:tcW w:w="5548" w:type="dxa"/>
            <w:gridSpan w:val="4"/>
            <w:tcBorders>
              <w:left w:val="double" w:sz="4" w:space="0" w:color="auto"/>
              <w:right w:val="double" w:sz="4" w:space="0" w:color="auto"/>
            </w:tcBorders>
          </w:tcPr>
          <w:p w:rsidR="00123F57" w:rsidRPr="00123F57" w:rsidRDefault="00123F57" w:rsidP="00F9541E">
            <w:pPr>
              <w:spacing w:after="0" w:line="240" w:lineRule="auto"/>
              <w:rPr>
                <w:rFonts w:asciiTheme="majorHAnsi" w:hAnsiTheme="majorHAnsi"/>
                <w:sz w:val="8"/>
                <w:szCs w:val="8"/>
              </w:rPr>
            </w:pPr>
          </w:p>
          <w:p w:rsidR="00123F57" w:rsidRPr="00123F57" w:rsidRDefault="00123F57" w:rsidP="00F9541E">
            <w:pPr>
              <w:spacing w:after="0" w:line="240" w:lineRule="auto"/>
              <w:jc w:val="both"/>
              <w:rPr>
                <w:rFonts w:asciiTheme="majorHAnsi" w:hAnsiTheme="majorHAnsi"/>
                <w:sz w:val="17"/>
                <w:szCs w:val="17"/>
              </w:rPr>
            </w:pPr>
            <w:r w:rsidRPr="00123F57">
              <w:rPr>
                <w:rFonts w:asciiTheme="majorHAnsi" w:hAnsiTheme="majorHAnsi"/>
                <w:sz w:val="18"/>
                <w:szCs w:val="20"/>
              </w:rPr>
              <w:t>1.8 – Niveau d’études :</w:t>
            </w:r>
            <w:bookmarkStart w:id="81" w:name="_Hlk511300259"/>
            <w:r w:rsidRPr="00123F57">
              <w:rPr>
                <w:rFonts w:asciiTheme="majorHAnsi" w:hAnsiTheme="majorHAnsi"/>
                <w:sz w:val="18"/>
                <w:szCs w:val="20"/>
              </w:rPr>
              <w:tab/>
              <w:t>1</w:t>
            </w:r>
            <w:r w:rsidRPr="00123F57">
              <w:rPr>
                <w:rFonts w:asciiTheme="majorHAnsi" w:hAnsiTheme="majorHAnsi"/>
                <w:sz w:val="17"/>
                <w:szCs w:val="17"/>
              </w:rPr>
              <w:t>. Aucun niveau        2. Primaire</w:t>
            </w:r>
          </w:p>
          <w:p w:rsidR="00123F57" w:rsidRPr="00123F57" w:rsidRDefault="00123F57" w:rsidP="00F9541E">
            <w:pPr>
              <w:spacing w:after="0" w:line="240" w:lineRule="auto"/>
              <w:jc w:val="both"/>
              <w:rPr>
                <w:rFonts w:asciiTheme="majorHAnsi" w:hAnsiTheme="majorHAnsi"/>
                <w:sz w:val="18"/>
                <w:szCs w:val="20"/>
              </w:rPr>
            </w:pPr>
            <w:r w:rsidRPr="00123F57">
              <w:rPr>
                <w:rFonts w:asciiTheme="majorHAnsi" w:hAnsiTheme="majorHAnsi"/>
                <w:sz w:val="17"/>
                <w:szCs w:val="17"/>
              </w:rPr>
              <w:t>3. Secondaire 1   4. Secondaire 2</w:t>
            </w:r>
            <w:r w:rsidRPr="00123F57">
              <w:rPr>
                <w:rFonts w:asciiTheme="majorHAnsi" w:hAnsiTheme="majorHAnsi"/>
                <w:sz w:val="17"/>
                <w:szCs w:val="17"/>
              </w:rPr>
              <w:tab/>
              <w:t xml:space="preserve"> 5. Supérieur</w:t>
            </w:r>
            <w:bookmarkEnd w:id="81"/>
            <w:r w:rsidRPr="00123F57">
              <w:rPr>
                <w:rFonts w:asciiTheme="majorHAnsi" w:hAnsiTheme="majorHAnsi"/>
                <w:sz w:val="17"/>
                <w:szCs w:val="17"/>
              </w:rPr>
              <w:tab/>
            </w:r>
            <w:r w:rsidRPr="00123F57">
              <w:rPr>
                <w:rFonts w:asciiTheme="majorHAnsi" w:hAnsiTheme="majorHAnsi"/>
                <w:sz w:val="17"/>
                <w:szCs w:val="17"/>
              </w:rPr>
              <w:tab/>
            </w:r>
            <w:r w:rsidRPr="00123F57">
              <w:rPr>
                <w:rFonts w:asciiTheme="majorHAnsi" w:hAnsiTheme="majorHAnsi"/>
                <w:sz w:val="18"/>
                <w:szCs w:val="20"/>
              </w:rPr>
              <w:t>|__|</w:t>
            </w:r>
          </w:p>
          <w:p w:rsidR="00123F57" w:rsidRPr="00123F57" w:rsidRDefault="00123F57" w:rsidP="00F9541E">
            <w:pPr>
              <w:spacing w:after="0" w:line="240" w:lineRule="auto"/>
              <w:rPr>
                <w:rFonts w:asciiTheme="majorHAnsi" w:hAnsiTheme="majorHAnsi"/>
                <w:sz w:val="18"/>
                <w:szCs w:val="20"/>
              </w:rPr>
            </w:pPr>
            <w:bookmarkStart w:id="82" w:name="_Hlk511300490"/>
            <w:r w:rsidRPr="00123F57">
              <w:rPr>
                <w:rFonts w:asciiTheme="majorHAnsi" w:hAnsiTheme="majorHAnsi"/>
                <w:sz w:val="18"/>
                <w:szCs w:val="20"/>
              </w:rPr>
              <w:t>1.9–Statut de l’agent :      1. Permanent ;      2. Contractuel</w:t>
            </w:r>
            <w:bookmarkEnd w:id="82"/>
            <w:r w:rsidRPr="00123F57">
              <w:rPr>
                <w:rFonts w:asciiTheme="majorHAnsi" w:hAnsiTheme="majorHAnsi"/>
                <w:sz w:val="18"/>
                <w:szCs w:val="20"/>
              </w:rPr>
              <w:tab/>
            </w:r>
            <w:r w:rsidRPr="00123F57">
              <w:rPr>
                <w:rFonts w:asciiTheme="majorHAnsi" w:hAnsiTheme="majorHAnsi"/>
                <w:sz w:val="18"/>
                <w:szCs w:val="20"/>
              </w:rPr>
              <w:tab/>
              <w:t>|__|</w:t>
            </w:r>
          </w:p>
          <w:p w:rsidR="00123F57" w:rsidRPr="00123F57" w:rsidRDefault="00123F57" w:rsidP="00F9541E">
            <w:pPr>
              <w:spacing w:after="0" w:line="240" w:lineRule="auto"/>
              <w:rPr>
                <w:rFonts w:asciiTheme="majorHAnsi" w:hAnsiTheme="majorHAnsi"/>
                <w:sz w:val="18"/>
                <w:szCs w:val="20"/>
              </w:rPr>
            </w:pPr>
            <w:r w:rsidRPr="00123F57">
              <w:rPr>
                <w:rFonts w:asciiTheme="majorHAnsi" w:hAnsiTheme="majorHAnsi"/>
                <w:sz w:val="18"/>
                <w:szCs w:val="20"/>
              </w:rPr>
              <w:t xml:space="preserve">1.10- Catégorie socioprofessionnelle :    1. Cadre ;      2. Agent de maîtrise   </w:t>
            </w:r>
          </w:p>
          <w:p w:rsidR="00123F57" w:rsidRPr="00123F57" w:rsidRDefault="00123F57" w:rsidP="00F9541E">
            <w:pPr>
              <w:spacing w:after="0" w:line="240" w:lineRule="auto"/>
              <w:rPr>
                <w:rFonts w:asciiTheme="majorHAnsi" w:hAnsiTheme="majorHAnsi"/>
                <w:sz w:val="18"/>
                <w:szCs w:val="20"/>
              </w:rPr>
            </w:pPr>
            <w:r w:rsidRPr="00123F57">
              <w:rPr>
                <w:rFonts w:asciiTheme="majorHAnsi" w:hAnsiTheme="majorHAnsi"/>
                <w:sz w:val="18"/>
                <w:szCs w:val="20"/>
              </w:rPr>
              <w:t xml:space="preserve"> 3. Agent d’exécution</w:t>
            </w:r>
            <w:r w:rsidRPr="00123F57">
              <w:rPr>
                <w:rFonts w:asciiTheme="majorHAnsi" w:hAnsiTheme="majorHAnsi"/>
                <w:sz w:val="18"/>
                <w:szCs w:val="20"/>
              </w:rPr>
              <w:tab/>
            </w:r>
            <w:r w:rsidRPr="00123F57">
              <w:rPr>
                <w:rFonts w:asciiTheme="majorHAnsi" w:hAnsiTheme="majorHAnsi"/>
                <w:sz w:val="18"/>
                <w:szCs w:val="20"/>
              </w:rPr>
              <w:tab/>
            </w:r>
            <w:r w:rsidRPr="00123F57">
              <w:rPr>
                <w:rFonts w:asciiTheme="majorHAnsi" w:hAnsiTheme="majorHAnsi"/>
                <w:sz w:val="18"/>
                <w:szCs w:val="20"/>
              </w:rPr>
              <w:tab/>
            </w:r>
            <w:r w:rsidRPr="00123F57">
              <w:rPr>
                <w:rFonts w:asciiTheme="majorHAnsi" w:hAnsiTheme="majorHAnsi"/>
                <w:sz w:val="18"/>
                <w:szCs w:val="20"/>
              </w:rPr>
              <w:tab/>
            </w:r>
            <w:r w:rsidRPr="00123F57">
              <w:rPr>
                <w:rFonts w:asciiTheme="majorHAnsi" w:hAnsiTheme="majorHAnsi"/>
                <w:sz w:val="18"/>
                <w:szCs w:val="20"/>
              </w:rPr>
              <w:tab/>
              <w:t>|__|</w:t>
            </w:r>
          </w:p>
          <w:p w:rsidR="00123F57" w:rsidRPr="00123F57" w:rsidRDefault="00123F57" w:rsidP="00F9541E">
            <w:pPr>
              <w:spacing w:after="0" w:line="240" w:lineRule="auto"/>
              <w:rPr>
                <w:rFonts w:asciiTheme="majorHAnsi" w:hAnsiTheme="majorHAnsi"/>
                <w:sz w:val="18"/>
                <w:szCs w:val="20"/>
              </w:rPr>
            </w:pPr>
            <w:bookmarkStart w:id="83" w:name="_Hlk511300741"/>
            <w:r w:rsidRPr="00123F57">
              <w:rPr>
                <w:rFonts w:asciiTheme="majorHAnsi" w:hAnsiTheme="majorHAnsi"/>
                <w:sz w:val="18"/>
                <w:szCs w:val="20"/>
              </w:rPr>
              <w:t>1.11- Fonction : 1. Directeur et assimilé</w:t>
            </w:r>
            <w:r w:rsidRPr="00123F57">
              <w:rPr>
                <w:rFonts w:asciiTheme="majorHAnsi" w:hAnsiTheme="majorHAnsi"/>
                <w:sz w:val="18"/>
                <w:szCs w:val="20"/>
              </w:rPr>
              <w:tab/>
              <w:t>2. Chef de service</w:t>
            </w:r>
            <w:r w:rsidRPr="00123F57">
              <w:rPr>
                <w:rFonts w:asciiTheme="majorHAnsi" w:hAnsiTheme="majorHAnsi"/>
                <w:sz w:val="18"/>
                <w:szCs w:val="20"/>
              </w:rPr>
              <w:tab/>
            </w:r>
            <w:r w:rsidRPr="00123F57">
              <w:rPr>
                <w:rFonts w:asciiTheme="majorHAnsi" w:hAnsiTheme="majorHAnsi"/>
                <w:sz w:val="18"/>
                <w:szCs w:val="20"/>
              </w:rPr>
              <w:tab/>
              <w:t xml:space="preserve"> 3. Agent du service / Technicien</w:t>
            </w:r>
            <w:r w:rsidRPr="00123F57">
              <w:rPr>
                <w:rFonts w:asciiTheme="majorHAnsi" w:hAnsiTheme="majorHAnsi"/>
                <w:sz w:val="18"/>
                <w:szCs w:val="20"/>
              </w:rPr>
              <w:tab/>
              <w:t>4. Chef section/secteur</w:t>
            </w:r>
            <w:r w:rsidRPr="00123F57">
              <w:rPr>
                <w:rFonts w:asciiTheme="majorHAnsi" w:hAnsiTheme="majorHAnsi"/>
                <w:sz w:val="18"/>
                <w:szCs w:val="20"/>
              </w:rPr>
              <w:tab/>
              <w:t>5. Autre (à préciser</w:t>
            </w:r>
            <w:bookmarkEnd w:id="83"/>
            <w:r w:rsidRPr="00123F57">
              <w:rPr>
                <w:rFonts w:asciiTheme="majorHAnsi" w:hAnsiTheme="majorHAnsi"/>
                <w:sz w:val="18"/>
                <w:szCs w:val="20"/>
              </w:rPr>
              <w:t>) ______________________________ |__|</w:t>
            </w:r>
          </w:p>
          <w:p w:rsidR="00123F57" w:rsidRPr="00123F57" w:rsidRDefault="00123F57" w:rsidP="00F9541E">
            <w:pPr>
              <w:spacing w:after="0" w:line="240" w:lineRule="auto"/>
              <w:rPr>
                <w:rFonts w:asciiTheme="majorHAnsi" w:hAnsiTheme="majorHAnsi"/>
                <w:sz w:val="18"/>
                <w:szCs w:val="20"/>
              </w:rPr>
            </w:pPr>
            <w:bookmarkStart w:id="84" w:name="_Hlk511313536"/>
            <w:r w:rsidRPr="00123F57">
              <w:rPr>
                <w:rFonts w:asciiTheme="majorHAnsi" w:hAnsiTheme="majorHAnsi"/>
                <w:sz w:val="18"/>
                <w:szCs w:val="20"/>
              </w:rPr>
              <w:t>1.12-Ancienneté dans l’entreprise (en années révolues)</w:t>
            </w:r>
            <w:bookmarkEnd w:id="84"/>
            <w:r w:rsidRPr="00123F57">
              <w:rPr>
                <w:rFonts w:asciiTheme="majorHAnsi" w:hAnsiTheme="majorHAnsi"/>
                <w:sz w:val="18"/>
                <w:szCs w:val="20"/>
              </w:rPr>
              <w:t xml:space="preserve"> : </w:t>
            </w:r>
            <w:r w:rsidRPr="00123F57">
              <w:rPr>
                <w:rFonts w:asciiTheme="majorHAnsi" w:hAnsiTheme="majorHAnsi"/>
                <w:sz w:val="18"/>
                <w:szCs w:val="20"/>
              </w:rPr>
              <w:tab/>
              <w:t xml:space="preserve">              |__|__|</w:t>
            </w:r>
          </w:p>
        </w:tc>
      </w:tr>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23F57" w:rsidRPr="00123F57" w:rsidRDefault="00123F57" w:rsidP="00F9541E">
            <w:pPr>
              <w:spacing w:after="0" w:line="240" w:lineRule="auto"/>
              <w:jc w:val="center"/>
              <w:rPr>
                <w:rFonts w:asciiTheme="majorHAnsi" w:hAnsiTheme="majorHAnsi" w:cs="Calibri"/>
                <w:sz w:val="28"/>
              </w:rPr>
            </w:pPr>
            <w:r w:rsidRPr="00123F57">
              <w:rPr>
                <w:rFonts w:asciiTheme="majorHAnsi" w:hAnsiTheme="majorHAnsi"/>
              </w:rPr>
              <w:br w:type="column"/>
            </w:r>
            <w:r w:rsidRPr="00123F57">
              <w:rPr>
                <w:rFonts w:asciiTheme="majorHAnsi" w:hAnsiTheme="majorHAnsi" w:cs="Calibri"/>
                <w:sz w:val="28"/>
              </w:rPr>
              <w:t>Module 2 : CONDITIONS ET CADRE DE TRAVAIL (CT)</w:t>
            </w:r>
          </w:p>
        </w:tc>
      </w:tr>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23F57" w:rsidRPr="00123F57" w:rsidRDefault="00123F57" w:rsidP="00084950">
            <w:pPr>
              <w:numPr>
                <w:ilvl w:val="0"/>
                <w:numId w:val="8"/>
              </w:numPr>
              <w:spacing w:after="0" w:line="240" w:lineRule="auto"/>
              <w:contextualSpacing/>
              <w:jc w:val="center"/>
              <w:rPr>
                <w:rFonts w:asciiTheme="majorHAnsi" w:hAnsiTheme="majorHAnsi"/>
              </w:rPr>
            </w:pPr>
            <w:r w:rsidRPr="00123F57">
              <w:rPr>
                <w:rFonts w:asciiTheme="majorHAnsi" w:hAnsiTheme="majorHAnsi"/>
              </w:rPr>
              <w:t>PERCEPTION PAR RAPPORT AUX CONDITIONS DE TRAVAIL</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2.1- Avez-vous le matériel et les équipements nécessaires pour accomplir votre travail ?</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ab/>
              <w:t>1. Oui, tout ce qu’il faut</w:t>
            </w:r>
            <w:r w:rsidRPr="00123F57">
              <w:rPr>
                <w:rFonts w:asciiTheme="majorHAnsi" w:hAnsiTheme="majorHAnsi"/>
                <w:sz w:val="20"/>
                <w:szCs w:val="16"/>
              </w:rPr>
              <w:tab/>
              <w:t>2. Oui, en partie</w:t>
            </w:r>
            <w:r w:rsidRPr="00123F57">
              <w:rPr>
                <w:rFonts w:asciiTheme="majorHAnsi" w:hAnsiTheme="majorHAnsi"/>
                <w:sz w:val="20"/>
                <w:szCs w:val="16"/>
              </w:rPr>
              <w:tab/>
              <w:t xml:space="preserve">3. Non </w:t>
            </w:r>
          </w:p>
        </w:tc>
        <w:tc>
          <w:tcPr>
            <w:tcW w:w="1707" w:type="dxa"/>
            <w:tcBorders>
              <w:top w:val="double" w:sz="4" w:space="0" w:color="auto"/>
              <w:right w:val="double" w:sz="4" w:space="0" w:color="auto"/>
            </w:tcBorders>
            <w:vAlign w:val="center"/>
          </w:tcPr>
          <w:p w:rsidR="00123F57" w:rsidRPr="00123F57" w:rsidRDefault="00123F57" w:rsidP="00123F57">
            <w:pPr>
              <w:spacing w:after="0"/>
              <w:jc w:val="center"/>
              <w:rPr>
                <w:rFonts w:asciiTheme="majorHAnsi" w:hAnsiTheme="majorHAnsi"/>
                <w:sz w:val="20"/>
                <w:szCs w:val="16"/>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2.2- Disposez-vous des commodités suivantes dans votre lieu de travail ?</w:t>
            </w:r>
          </w:p>
          <w:p w:rsidR="00123F57" w:rsidRPr="00123F57" w:rsidRDefault="00123F57" w:rsidP="00123F57">
            <w:pPr>
              <w:spacing w:after="120" w:line="240" w:lineRule="auto"/>
              <w:rPr>
                <w:rFonts w:asciiTheme="majorHAnsi" w:hAnsiTheme="majorHAnsi"/>
                <w:sz w:val="20"/>
                <w:szCs w:val="16"/>
              </w:rPr>
            </w:pPr>
            <w:r w:rsidRPr="00123F57">
              <w:rPr>
                <w:rFonts w:asciiTheme="majorHAnsi" w:hAnsiTheme="majorHAnsi"/>
                <w:sz w:val="20"/>
                <w:szCs w:val="16"/>
              </w:rPr>
              <w:tab/>
              <w:t>2.2.a- Bureau / local pour rester</w:t>
            </w:r>
            <w:r w:rsidRPr="00123F57">
              <w:rPr>
                <w:rFonts w:asciiTheme="majorHAnsi" w:hAnsiTheme="majorHAnsi"/>
                <w:sz w:val="20"/>
                <w:szCs w:val="16"/>
              </w:rPr>
              <w:tab/>
            </w:r>
            <w:bookmarkStart w:id="85" w:name="_Hlk518973484"/>
            <w:r w:rsidRPr="00123F57">
              <w:rPr>
                <w:rFonts w:asciiTheme="majorHAnsi" w:hAnsiTheme="majorHAnsi"/>
                <w:sz w:val="20"/>
                <w:szCs w:val="16"/>
              </w:rPr>
              <w:t>1. Oui, bureau personnel</w:t>
            </w:r>
            <w:r w:rsidRPr="00123F57">
              <w:rPr>
                <w:rFonts w:asciiTheme="majorHAnsi" w:hAnsiTheme="majorHAnsi"/>
                <w:sz w:val="20"/>
                <w:szCs w:val="16"/>
              </w:rPr>
              <w:tab/>
              <w:t>2. Oui, bureau collectif</w:t>
            </w:r>
            <w:r w:rsidRPr="00123F57">
              <w:rPr>
                <w:rFonts w:asciiTheme="majorHAnsi" w:hAnsiTheme="majorHAnsi"/>
                <w:sz w:val="20"/>
                <w:szCs w:val="16"/>
              </w:rPr>
              <w:tab/>
              <w:t>3. Non</w:t>
            </w:r>
            <w:bookmarkEnd w:id="85"/>
          </w:p>
          <w:p w:rsidR="00123F57" w:rsidRPr="00123F57" w:rsidRDefault="00123F57" w:rsidP="00123F57">
            <w:pPr>
              <w:spacing w:after="120" w:line="240" w:lineRule="auto"/>
              <w:rPr>
                <w:rFonts w:asciiTheme="majorHAnsi" w:hAnsiTheme="majorHAnsi"/>
                <w:sz w:val="20"/>
                <w:szCs w:val="16"/>
              </w:rPr>
            </w:pPr>
            <w:r w:rsidRPr="00123F57">
              <w:rPr>
                <w:rFonts w:asciiTheme="majorHAnsi" w:hAnsiTheme="majorHAnsi"/>
                <w:sz w:val="20"/>
                <w:szCs w:val="16"/>
              </w:rPr>
              <w:tab/>
              <w:t>2.2.b- Un siège / Là où vous asseoir</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ab/>
              <w:t>2.2.c- Une table</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p>
          <w:p w:rsidR="00123F57" w:rsidRPr="00123F57" w:rsidRDefault="00123F57" w:rsidP="00123F57">
            <w:pPr>
              <w:spacing w:after="12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123F57">
            <w:pPr>
              <w:spacing w:after="12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2.3- Dans votre environnement de travail, les conditions d’hygiène sont-elles : 1. Très satisfaisantes</w:t>
            </w:r>
            <w:r w:rsidRPr="00123F57">
              <w:rPr>
                <w:rFonts w:asciiTheme="majorHAnsi" w:hAnsiTheme="majorHAnsi"/>
                <w:sz w:val="20"/>
                <w:szCs w:val="16"/>
              </w:rPr>
              <w:tab/>
            </w:r>
            <w:r w:rsidRPr="00123F57">
              <w:rPr>
                <w:rFonts w:asciiTheme="majorHAnsi" w:hAnsiTheme="majorHAnsi"/>
                <w:sz w:val="20"/>
                <w:szCs w:val="16"/>
              </w:rPr>
              <w:tab/>
              <w:t>2. Satisfaisantes</w:t>
            </w:r>
            <w:r w:rsidRPr="00123F57">
              <w:rPr>
                <w:rFonts w:asciiTheme="majorHAnsi" w:hAnsiTheme="majorHAnsi"/>
                <w:sz w:val="20"/>
                <w:szCs w:val="16"/>
              </w:rPr>
              <w:tab/>
              <w:t>3. Pas satisfaisantes</w:t>
            </w:r>
            <w:r w:rsidRPr="00123F57">
              <w:rPr>
                <w:rFonts w:asciiTheme="majorHAnsi" w:hAnsiTheme="majorHAnsi"/>
                <w:sz w:val="20"/>
                <w:szCs w:val="16"/>
              </w:rPr>
              <w:tab/>
              <w:t>4. Pas du tout satisfaisantes ?</w:t>
            </w:r>
          </w:p>
        </w:tc>
        <w:tc>
          <w:tcPr>
            <w:tcW w:w="1707" w:type="dxa"/>
            <w:tcBorders>
              <w:top w:val="double" w:sz="4" w:space="0" w:color="auto"/>
              <w:right w:val="double" w:sz="4" w:space="0" w:color="auto"/>
            </w:tcBorders>
            <w:vAlign w:val="center"/>
          </w:tcPr>
          <w:p w:rsidR="00123F57" w:rsidRPr="00123F57" w:rsidRDefault="00123F57" w:rsidP="00123F57">
            <w:pPr>
              <w:spacing w:after="0"/>
              <w:jc w:val="center"/>
              <w:rPr>
                <w:rFonts w:asciiTheme="majorHAnsi" w:hAnsiTheme="majorHAnsi"/>
                <w:sz w:val="20"/>
                <w:szCs w:val="16"/>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86" w:name="_Hlk514221482"/>
            <w:r w:rsidRPr="00123F57">
              <w:rPr>
                <w:rFonts w:asciiTheme="majorHAnsi" w:hAnsiTheme="majorHAnsi"/>
                <w:sz w:val="20"/>
                <w:szCs w:val="16"/>
              </w:rPr>
              <w:t>2.4- Dans votre environnement de travail, les conditions de sécurité sont-elles : 1. Très satisfaisantes</w:t>
            </w:r>
            <w:r w:rsidRPr="00123F57">
              <w:rPr>
                <w:rFonts w:asciiTheme="majorHAnsi" w:hAnsiTheme="majorHAnsi"/>
                <w:sz w:val="20"/>
                <w:szCs w:val="16"/>
              </w:rPr>
              <w:tab/>
            </w:r>
            <w:r w:rsidRPr="00123F57">
              <w:rPr>
                <w:rFonts w:asciiTheme="majorHAnsi" w:hAnsiTheme="majorHAnsi"/>
                <w:sz w:val="20"/>
                <w:szCs w:val="16"/>
              </w:rPr>
              <w:tab/>
              <w:t>2. Satisfaisantes</w:t>
            </w:r>
            <w:r w:rsidRPr="00123F57">
              <w:rPr>
                <w:rFonts w:asciiTheme="majorHAnsi" w:hAnsiTheme="majorHAnsi"/>
                <w:sz w:val="20"/>
                <w:szCs w:val="16"/>
              </w:rPr>
              <w:tab/>
              <w:t>3. Pas satisfaisantes</w:t>
            </w:r>
            <w:r w:rsidRPr="00123F57">
              <w:rPr>
                <w:rFonts w:asciiTheme="majorHAnsi" w:hAnsiTheme="majorHAnsi"/>
                <w:sz w:val="20"/>
                <w:szCs w:val="16"/>
              </w:rPr>
              <w:tab/>
              <w:t>4. Pas du tout satisfaisante</w:t>
            </w:r>
            <w:bookmarkEnd w:id="86"/>
            <w:r w:rsidRPr="00123F57">
              <w:rPr>
                <w:rFonts w:asciiTheme="majorHAnsi" w:hAnsiTheme="majorHAnsi"/>
                <w:sz w:val="20"/>
                <w:szCs w:val="16"/>
              </w:rPr>
              <w:t>s ?</w:t>
            </w:r>
          </w:p>
        </w:tc>
        <w:tc>
          <w:tcPr>
            <w:tcW w:w="1707" w:type="dxa"/>
            <w:tcBorders>
              <w:top w:val="double" w:sz="4" w:space="0" w:color="auto"/>
              <w:right w:val="double" w:sz="4" w:space="0" w:color="auto"/>
            </w:tcBorders>
            <w:vAlign w:val="center"/>
          </w:tcPr>
          <w:p w:rsidR="00123F57" w:rsidRPr="00123F57" w:rsidRDefault="00123F57" w:rsidP="00123F57">
            <w:pPr>
              <w:spacing w:after="0"/>
              <w:jc w:val="center"/>
              <w:rPr>
                <w:rFonts w:asciiTheme="majorHAnsi" w:hAnsiTheme="majorHAnsi"/>
                <w:sz w:val="20"/>
                <w:szCs w:val="16"/>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87" w:name="_Hlk514221540"/>
            <w:r w:rsidRPr="00123F57">
              <w:rPr>
                <w:rFonts w:asciiTheme="majorHAnsi" w:hAnsiTheme="majorHAnsi"/>
                <w:sz w:val="20"/>
                <w:szCs w:val="16"/>
              </w:rPr>
              <w:t>2.5- Etes-vous confronté à des problèmes de concentration liés à votre espace de travail ?   1. Toujours    2. Souvent    3. Rarement    4. Jamais</w:t>
            </w:r>
            <w:bookmarkEnd w:id="87"/>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88" w:name="_Hlk514221555"/>
            <w:r w:rsidRPr="00123F57">
              <w:rPr>
                <w:rFonts w:asciiTheme="majorHAnsi" w:hAnsiTheme="majorHAnsi"/>
                <w:sz w:val="20"/>
                <w:szCs w:val="16"/>
              </w:rPr>
              <w:t>2.6- Etes-vous confronté à des problèmes de confidentialité liés à votre espace de travail ?   1. Toujours    2. Souvent    3. Rarement    4. Jamais</w:t>
            </w:r>
            <w:bookmarkEnd w:id="88"/>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89" w:name="_Hlk514221782"/>
            <w:r w:rsidRPr="00123F57">
              <w:rPr>
                <w:rFonts w:asciiTheme="majorHAnsi" w:hAnsiTheme="majorHAnsi"/>
                <w:sz w:val="20"/>
                <w:szCs w:val="16"/>
              </w:rPr>
              <w:t xml:space="preserve">2.7- </w:t>
            </w:r>
            <w:bookmarkStart w:id="90" w:name="_Hlk514409975"/>
            <w:r w:rsidRPr="00123F57">
              <w:rPr>
                <w:rFonts w:asciiTheme="majorHAnsi" w:hAnsiTheme="majorHAnsi"/>
                <w:sz w:val="20"/>
                <w:szCs w:val="16"/>
              </w:rPr>
              <w:t>Sur une échelle de 0 à 10, à quel point êtes-vous satisfait de vos conditions actuelles de travail (bureau ; environnement ; hygiène/santé ; sécurité) ?</w:t>
            </w:r>
            <w:bookmarkEnd w:id="89"/>
            <w:bookmarkEnd w:id="90"/>
            <w:r w:rsidRPr="00123F57">
              <w:rPr>
                <w:rFonts w:asciiTheme="majorHAnsi" w:hAnsiTheme="majorHAnsi"/>
                <w:sz w:val="20"/>
                <w:szCs w:val="16"/>
              </w:rPr>
              <w:tab/>
              <w:t>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23F57" w:rsidRPr="00123F57" w:rsidRDefault="00123F57" w:rsidP="00084950">
            <w:pPr>
              <w:numPr>
                <w:ilvl w:val="0"/>
                <w:numId w:val="8"/>
              </w:numPr>
              <w:spacing w:after="0" w:line="240" w:lineRule="auto"/>
              <w:contextualSpacing/>
              <w:jc w:val="center"/>
              <w:rPr>
                <w:rFonts w:asciiTheme="majorHAnsi" w:hAnsiTheme="majorHAnsi"/>
              </w:rPr>
            </w:pPr>
            <w:r w:rsidRPr="00123F57">
              <w:rPr>
                <w:rFonts w:asciiTheme="majorHAnsi" w:hAnsiTheme="majorHAnsi"/>
              </w:rPr>
              <w:t>EVALUATION DE LA CHARGE DE TRAVAIL</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91" w:name="_Hlk514222187"/>
            <w:r w:rsidRPr="00123F57">
              <w:rPr>
                <w:rFonts w:asciiTheme="majorHAnsi" w:hAnsiTheme="majorHAnsi"/>
                <w:sz w:val="20"/>
                <w:szCs w:val="16"/>
              </w:rPr>
              <w:t>2.8- Que pensez-vous de votre charge de travail ? 1. Surchargé 2. Chargé à la bonne mesure/raisonnable 3. Pas assez chargé 4. Ne fais rien (</w:t>
            </w:r>
            <w:r w:rsidRPr="00123F57">
              <w:rPr>
                <w:rFonts w:asciiTheme="majorHAnsi" w:hAnsiTheme="majorHAnsi"/>
                <w:sz w:val="20"/>
                <w:szCs w:val="16"/>
                <w:highlight w:val="lightGray"/>
              </w:rPr>
              <w:t>si autres réponses que SURCHARGE, passez à 2.10</w:t>
            </w:r>
            <w:r w:rsidRPr="00123F57">
              <w:rPr>
                <w:rFonts w:asciiTheme="majorHAnsi" w:hAnsiTheme="majorHAnsi"/>
                <w:sz w:val="20"/>
                <w:szCs w:val="16"/>
              </w:rPr>
              <w:t>)</w:t>
            </w:r>
            <w:bookmarkEnd w:id="91"/>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2.9- Si SURCHARGE, quelles sont les raisons qui justifient cela selon vous ?</w:t>
            </w:r>
          </w:p>
          <w:p w:rsidR="00123F57" w:rsidRPr="00123F57" w:rsidRDefault="00123F57" w:rsidP="00123F57">
            <w:pPr>
              <w:spacing w:after="120" w:line="240" w:lineRule="auto"/>
              <w:rPr>
                <w:rFonts w:asciiTheme="majorHAnsi" w:hAnsiTheme="majorHAnsi"/>
                <w:sz w:val="20"/>
                <w:szCs w:val="16"/>
              </w:rPr>
            </w:pPr>
            <w:r w:rsidRPr="00123F57">
              <w:rPr>
                <w:rFonts w:asciiTheme="majorHAnsi" w:hAnsiTheme="majorHAnsi"/>
                <w:sz w:val="20"/>
                <w:szCs w:val="16"/>
              </w:rPr>
              <w:tab/>
              <w:t>2.9.a- Manque d’effectif</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123F57">
            <w:pPr>
              <w:spacing w:after="120" w:line="240" w:lineRule="auto"/>
              <w:rPr>
                <w:rFonts w:asciiTheme="majorHAnsi" w:hAnsiTheme="majorHAnsi"/>
                <w:sz w:val="20"/>
                <w:szCs w:val="16"/>
              </w:rPr>
            </w:pPr>
            <w:r w:rsidRPr="00123F57">
              <w:rPr>
                <w:rFonts w:asciiTheme="majorHAnsi" w:hAnsiTheme="majorHAnsi"/>
                <w:sz w:val="20"/>
                <w:szCs w:val="16"/>
              </w:rPr>
              <w:tab/>
              <w:t>2.9.b- Répartition inégale des tâches entre collaborateurs</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123F57">
            <w:pPr>
              <w:spacing w:after="120" w:line="240" w:lineRule="auto"/>
              <w:rPr>
                <w:rFonts w:asciiTheme="majorHAnsi" w:hAnsiTheme="majorHAnsi"/>
                <w:sz w:val="20"/>
                <w:szCs w:val="16"/>
              </w:rPr>
            </w:pPr>
            <w:r w:rsidRPr="00123F57">
              <w:rPr>
                <w:rFonts w:asciiTheme="majorHAnsi" w:hAnsiTheme="majorHAnsi"/>
                <w:sz w:val="20"/>
                <w:szCs w:val="16"/>
              </w:rPr>
              <w:tab/>
              <w:t>2.9.c- Mauvaise planification des tâches</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123F57">
            <w:pPr>
              <w:spacing w:after="60" w:line="240" w:lineRule="auto"/>
              <w:rPr>
                <w:rFonts w:asciiTheme="majorHAnsi" w:hAnsiTheme="majorHAnsi"/>
                <w:sz w:val="20"/>
                <w:szCs w:val="16"/>
              </w:rPr>
            </w:pPr>
            <w:r w:rsidRPr="00123F57">
              <w:rPr>
                <w:rFonts w:asciiTheme="majorHAnsi" w:hAnsiTheme="majorHAnsi"/>
                <w:sz w:val="20"/>
                <w:szCs w:val="16"/>
              </w:rPr>
              <w:tab/>
              <w:t>2.9.d- Autre (préciser) 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p>
          <w:p w:rsidR="00123F57" w:rsidRPr="00123F57" w:rsidRDefault="00123F57" w:rsidP="00123F57">
            <w:pPr>
              <w:spacing w:after="12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123F57">
            <w:pPr>
              <w:spacing w:after="12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123F57">
            <w:pPr>
              <w:spacing w:after="12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92" w:name="_Hlk514222423"/>
            <w:r w:rsidRPr="00123F57">
              <w:rPr>
                <w:rFonts w:asciiTheme="majorHAnsi" w:hAnsiTheme="majorHAnsi"/>
                <w:sz w:val="20"/>
                <w:szCs w:val="16"/>
              </w:rPr>
              <w:t>2.10- Votre travail vous stresse-t-il ?</w:t>
            </w:r>
            <w:r w:rsidRPr="00123F57">
              <w:rPr>
                <w:rFonts w:asciiTheme="majorHAnsi" w:hAnsiTheme="majorHAnsi"/>
                <w:sz w:val="20"/>
                <w:szCs w:val="16"/>
              </w:rPr>
              <w:tab/>
            </w:r>
            <w:r w:rsidRPr="00123F57">
              <w:rPr>
                <w:rFonts w:asciiTheme="majorHAnsi" w:hAnsiTheme="majorHAnsi"/>
                <w:sz w:val="20"/>
                <w:szCs w:val="16"/>
              </w:rPr>
              <w:tab/>
              <w:t>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w:t>
            </w:r>
            <w:bookmarkEnd w:id="92"/>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93" w:name="_Hlk514222461"/>
            <w:r w:rsidRPr="00123F57">
              <w:rPr>
                <w:rFonts w:asciiTheme="majorHAnsi" w:hAnsiTheme="majorHAnsi"/>
                <w:sz w:val="20"/>
                <w:szCs w:val="16"/>
              </w:rPr>
              <w:t>2.11- Avez-vous un bon moral au travail ?</w:t>
            </w:r>
            <w:r w:rsidRPr="00123F57">
              <w:rPr>
                <w:rFonts w:asciiTheme="majorHAnsi" w:hAnsiTheme="majorHAnsi"/>
                <w:sz w:val="20"/>
                <w:szCs w:val="16"/>
              </w:rPr>
              <w:tab/>
            </w:r>
            <w:r w:rsidRPr="00123F57">
              <w:rPr>
                <w:rFonts w:asciiTheme="majorHAnsi" w:hAnsiTheme="majorHAnsi"/>
                <w:sz w:val="20"/>
                <w:szCs w:val="16"/>
              </w:rPr>
              <w:tab/>
              <w:t>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w:t>
            </w:r>
            <w:bookmarkEnd w:id="93"/>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94" w:name="_Hlk514411133"/>
            <w:r w:rsidRPr="00123F57">
              <w:rPr>
                <w:rFonts w:asciiTheme="majorHAnsi" w:hAnsiTheme="majorHAnsi"/>
                <w:sz w:val="20"/>
                <w:szCs w:val="16"/>
              </w:rPr>
              <w:t>2.12- Sur une échelle de 0 à 10, dans quelle mesure votre travail actuel répond-il à vos attentes ? _______</w:t>
            </w:r>
            <w:bookmarkEnd w:id="94"/>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23F57" w:rsidRPr="00123F57" w:rsidRDefault="00123F57" w:rsidP="00084950">
            <w:pPr>
              <w:numPr>
                <w:ilvl w:val="0"/>
                <w:numId w:val="8"/>
              </w:numPr>
              <w:spacing w:after="0" w:line="240" w:lineRule="auto"/>
              <w:contextualSpacing/>
              <w:jc w:val="center"/>
              <w:rPr>
                <w:rFonts w:asciiTheme="majorHAnsi" w:hAnsiTheme="majorHAnsi"/>
              </w:rPr>
            </w:pPr>
            <w:r w:rsidRPr="00123F57">
              <w:rPr>
                <w:rFonts w:asciiTheme="majorHAnsi" w:hAnsiTheme="majorHAnsi"/>
              </w:rPr>
              <w:t>HORAIRES DE TRAVAIL</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95" w:name="_Hlk514222554"/>
            <w:r w:rsidRPr="00123F57">
              <w:rPr>
                <w:rFonts w:asciiTheme="majorHAnsi" w:hAnsiTheme="majorHAnsi"/>
                <w:sz w:val="20"/>
                <w:szCs w:val="16"/>
              </w:rPr>
              <w:t>2.13- Pendant combien d’heures travaillez-vous par semaine ?    1. Plus de 40 heures     2. A peu près 40 heures      3. Moins de 40 heures</w:t>
            </w:r>
            <w:bookmarkEnd w:id="95"/>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96" w:name="_Hlk514222588"/>
            <w:r w:rsidRPr="00123F57">
              <w:rPr>
                <w:rFonts w:asciiTheme="majorHAnsi" w:hAnsiTheme="majorHAnsi"/>
                <w:sz w:val="20"/>
                <w:szCs w:val="16"/>
              </w:rPr>
              <w:lastRenderedPageBreak/>
              <w:t xml:space="preserve">2.14- Bénéficiez-vous habituellement de temps de pause pendant vos journées de travail ? </w:t>
            </w:r>
            <w:r w:rsidRPr="00123F57">
              <w:rPr>
                <w:rFonts w:asciiTheme="majorHAnsi" w:hAnsiTheme="majorHAnsi"/>
                <w:sz w:val="20"/>
                <w:szCs w:val="16"/>
              </w:rPr>
              <w:tab/>
              <w:t>1. Toujours</w:t>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 (</w:t>
            </w:r>
            <w:r w:rsidRPr="00123F57">
              <w:rPr>
                <w:rFonts w:asciiTheme="majorHAnsi" w:hAnsiTheme="majorHAnsi"/>
                <w:sz w:val="20"/>
                <w:szCs w:val="16"/>
                <w:highlight w:val="lightGray"/>
              </w:rPr>
              <w:t>si TOUJOURS ou SOUVENT, passez à 2.16</w:t>
            </w:r>
            <w:r w:rsidRPr="00123F57">
              <w:rPr>
                <w:rFonts w:asciiTheme="majorHAnsi" w:hAnsiTheme="majorHAnsi"/>
                <w:sz w:val="20"/>
                <w:szCs w:val="16"/>
              </w:rPr>
              <w:t>)</w:t>
            </w:r>
            <w:bookmarkEnd w:id="96"/>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97" w:name="_Hlk514222644"/>
            <w:r w:rsidRPr="00123F57">
              <w:rPr>
                <w:rFonts w:asciiTheme="majorHAnsi" w:hAnsiTheme="majorHAnsi"/>
                <w:sz w:val="20"/>
                <w:szCs w:val="16"/>
              </w:rPr>
              <w:t xml:space="preserve">2.15- Si </w:t>
            </w:r>
            <w:r w:rsidRPr="00123F57">
              <w:rPr>
                <w:rFonts w:asciiTheme="majorHAnsi" w:hAnsiTheme="majorHAnsi"/>
                <w:sz w:val="20"/>
                <w:szCs w:val="16"/>
                <w:highlight w:val="lightGray"/>
              </w:rPr>
              <w:t>RAREMENT ou JAMAIS</w:t>
            </w:r>
            <w:r w:rsidRPr="00123F57">
              <w:rPr>
                <w:rFonts w:asciiTheme="majorHAnsi" w:hAnsiTheme="majorHAnsi"/>
                <w:sz w:val="20"/>
                <w:szCs w:val="16"/>
              </w:rPr>
              <w:t>, pour quelles raisons en général ?</w:t>
            </w:r>
            <w:bookmarkEnd w:id="97"/>
          </w:p>
          <w:p w:rsidR="00123F57" w:rsidRPr="00123F57" w:rsidRDefault="00123F57" w:rsidP="00123F57">
            <w:pPr>
              <w:spacing w:after="120" w:line="240" w:lineRule="auto"/>
              <w:rPr>
                <w:rFonts w:asciiTheme="majorHAnsi" w:hAnsiTheme="majorHAnsi"/>
                <w:sz w:val="20"/>
                <w:szCs w:val="16"/>
              </w:rPr>
            </w:pPr>
            <w:r w:rsidRPr="00123F57">
              <w:rPr>
                <w:rFonts w:asciiTheme="majorHAnsi" w:hAnsiTheme="majorHAnsi"/>
                <w:sz w:val="20"/>
                <w:szCs w:val="16"/>
              </w:rPr>
              <w:tab/>
              <w:t>2.15.a- Occupé par la hiérarchie</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123F57">
            <w:pPr>
              <w:spacing w:after="120" w:line="240" w:lineRule="auto"/>
              <w:rPr>
                <w:rFonts w:asciiTheme="majorHAnsi" w:hAnsiTheme="majorHAnsi"/>
                <w:sz w:val="20"/>
                <w:szCs w:val="16"/>
              </w:rPr>
            </w:pPr>
            <w:r w:rsidRPr="00123F57">
              <w:rPr>
                <w:rFonts w:asciiTheme="majorHAnsi" w:hAnsiTheme="majorHAnsi"/>
                <w:sz w:val="20"/>
                <w:szCs w:val="16"/>
              </w:rPr>
              <w:tab/>
              <w:t>2.15.b- Charge de travail trop importante</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123F57">
            <w:pPr>
              <w:spacing w:after="120" w:line="240" w:lineRule="auto"/>
              <w:rPr>
                <w:rFonts w:asciiTheme="majorHAnsi" w:hAnsiTheme="majorHAnsi"/>
                <w:sz w:val="20"/>
                <w:szCs w:val="16"/>
              </w:rPr>
            </w:pPr>
            <w:r w:rsidRPr="00123F57">
              <w:rPr>
                <w:rFonts w:asciiTheme="majorHAnsi" w:hAnsiTheme="majorHAnsi"/>
                <w:sz w:val="20"/>
                <w:szCs w:val="16"/>
              </w:rPr>
              <w:tab/>
              <w:t>2.15.c- Difficile d’interrompre le travail en cours</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123F57">
            <w:pPr>
              <w:spacing w:after="120" w:line="240" w:lineRule="auto"/>
              <w:rPr>
                <w:rFonts w:asciiTheme="majorHAnsi" w:hAnsiTheme="majorHAnsi"/>
                <w:sz w:val="20"/>
                <w:szCs w:val="16"/>
              </w:rPr>
            </w:pPr>
            <w:r w:rsidRPr="00123F57">
              <w:rPr>
                <w:rFonts w:asciiTheme="majorHAnsi" w:hAnsiTheme="majorHAnsi"/>
                <w:sz w:val="20"/>
                <w:szCs w:val="16"/>
              </w:rPr>
              <w:tab/>
              <w:t>2.15.d- Nécessité de finaliser des tâches pour les collègues</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ab/>
              <w:t xml:space="preserve">2.15.e- Autre (préciser) </w:t>
            </w:r>
          </w:p>
        </w:tc>
        <w:tc>
          <w:tcPr>
            <w:tcW w:w="1707" w:type="dxa"/>
            <w:tcBorders>
              <w:top w:val="double" w:sz="4" w:space="0" w:color="auto"/>
              <w:right w:val="double" w:sz="4" w:space="0" w:color="auto"/>
            </w:tcBorders>
            <w:vAlign w:val="center"/>
          </w:tcPr>
          <w:p w:rsidR="00123F57" w:rsidRPr="00123F57" w:rsidRDefault="00123F57" w:rsidP="00123F57">
            <w:pPr>
              <w:spacing w:after="120" w:line="240" w:lineRule="auto"/>
              <w:jc w:val="center"/>
              <w:rPr>
                <w:rFonts w:asciiTheme="majorHAnsi" w:hAnsiTheme="majorHAnsi"/>
                <w:sz w:val="18"/>
                <w:szCs w:val="20"/>
              </w:rPr>
            </w:pPr>
          </w:p>
          <w:p w:rsidR="00123F57" w:rsidRPr="00123F57" w:rsidRDefault="00123F57" w:rsidP="00123F57">
            <w:pPr>
              <w:spacing w:after="12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123F57">
            <w:pPr>
              <w:spacing w:after="12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123F57">
            <w:pPr>
              <w:spacing w:after="12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123F57">
            <w:pPr>
              <w:spacing w:after="12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98" w:name="_Hlk514222754"/>
            <w:r w:rsidRPr="00123F57">
              <w:rPr>
                <w:rFonts w:asciiTheme="majorHAnsi" w:hAnsiTheme="majorHAnsi"/>
                <w:sz w:val="20"/>
                <w:szCs w:val="16"/>
              </w:rPr>
              <w:t>2.16- Effectuez-vous des heures supplémentaires dans le cadre de votre travail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bookmarkEnd w:id="98"/>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99" w:name="_Hlk514222770"/>
            <w:r w:rsidRPr="00123F57">
              <w:rPr>
                <w:rFonts w:asciiTheme="majorHAnsi" w:hAnsiTheme="majorHAnsi"/>
                <w:sz w:val="20"/>
                <w:szCs w:val="16"/>
              </w:rPr>
              <w:t>2.17- Travaillez-vous les week-ends ?</w:t>
            </w:r>
            <w:r w:rsidRPr="00123F57">
              <w:rPr>
                <w:rFonts w:asciiTheme="majorHAnsi" w:hAnsiTheme="majorHAnsi"/>
                <w:sz w:val="20"/>
                <w:szCs w:val="16"/>
              </w:rPr>
              <w:tab/>
            </w:r>
            <w:r w:rsidRPr="00123F57">
              <w:rPr>
                <w:rFonts w:asciiTheme="majorHAnsi" w:hAnsiTheme="majorHAnsi"/>
                <w:sz w:val="20"/>
                <w:szCs w:val="16"/>
              </w:rPr>
              <w:tab/>
              <w:t>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w:t>
            </w:r>
            <w:bookmarkEnd w:id="99"/>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00" w:name="_Hlk514222789"/>
            <w:r w:rsidRPr="00123F57">
              <w:rPr>
                <w:rFonts w:asciiTheme="majorHAnsi" w:hAnsiTheme="majorHAnsi"/>
                <w:sz w:val="20"/>
                <w:szCs w:val="16"/>
              </w:rPr>
              <w:t>2.18- Travaillez-vous les jours fériés ?</w:t>
            </w:r>
            <w:r w:rsidRPr="00123F57">
              <w:rPr>
                <w:rFonts w:asciiTheme="majorHAnsi" w:hAnsiTheme="majorHAnsi"/>
                <w:sz w:val="20"/>
                <w:szCs w:val="16"/>
              </w:rPr>
              <w:tab/>
            </w:r>
            <w:r w:rsidRPr="00123F57">
              <w:rPr>
                <w:rFonts w:asciiTheme="majorHAnsi" w:hAnsiTheme="majorHAnsi"/>
                <w:sz w:val="20"/>
                <w:szCs w:val="16"/>
              </w:rPr>
              <w:tab/>
              <w:t>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w:t>
            </w:r>
            <w:bookmarkEnd w:id="100"/>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01" w:name="_Hlk514222807"/>
            <w:r w:rsidRPr="00123F57">
              <w:rPr>
                <w:rFonts w:asciiTheme="majorHAnsi" w:hAnsiTheme="majorHAnsi"/>
                <w:sz w:val="20"/>
                <w:szCs w:val="16"/>
              </w:rPr>
              <w:t>2.19- Travaillez-vous la nuit ?</w:t>
            </w:r>
            <w:r w:rsidRPr="00123F57">
              <w:rPr>
                <w:rFonts w:asciiTheme="majorHAnsi" w:hAnsiTheme="majorHAnsi"/>
                <w:sz w:val="20"/>
                <w:szCs w:val="16"/>
              </w:rPr>
              <w:tab/>
              <w:t>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w:t>
            </w:r>
            <w:bookmarkEnd w:id="101"/>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02" w:name="_Hlk514222829"/>
            <w:r w:rsidRPr="00123F57">
              <w:rPr>
                <w:rFonts w:asciiTheme="majorHAnsi" w:hAnsiTheme="majorHAnsi"/>
                <w:sz w:val="20"/>
                <w:szCs w:val="16"/>
              </w:rPr>
              <w:t>2.20- Selon vous, votre travail à la SBEE vous permet-il de concilier vie professionnelle et vie personnelle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bookmarkEnd w:id="102"/>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23F57" w:rsidRPr="00123F57" w:rsidRDefault="00123F57" w:rsidP="00084950">
            <w:pPr>
              <w:numPr>
                <w:ilvl w:val="0"/>
                <w:numId w:val="8"/>
              </w:numPr>
              <w:spacing w:after="0" w:line="240" w:lineRule="auto"/>
              <w:contextualSpacing/>
              <w:jc w:val="center"/>
              <w:rPr>
                <w:rFonts w:asciiTheme="majorHAnsi" w:hAnsiTheme="majorHAnsi"/>
              </w:rPr>
            </w:pPr>
            <w:r w:rsidRPr="00123F57">
              <w:rPr>
                <w:rFonts w:asciiTheme="majorHAnsi" w:hAnsiTheme="majorHAnsi"/>
              </w:rPr>
              <w:t>GESTION DES CONGES</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03" w:name="_Hlk514410410"/>
            <w:r w:rsidRPr="00123F57">
              <w:rPr>
                <w:rFonts w:asciiTheme="majorHAnsi" w:hAnsiTheme="majorHAnsi"/>
                <w:sz w:val="20"/>
                <w:szCs w:val="16"/>
              </w:rPr>
              <w:t>2.21- Vos congés de travail vous sont-ils souvent accordés lorsque vous exprimez la demande ? 1. Oui</w:t>
            </w:r>
            <w:r w:rsidRPr="00123F57">
              <w:rPr>
                <w:rFonts w:asciiTheme="majorHAnsi" w:hAnsiTheme="majorHAnsi"/>
                <w:sz w:val="20"/>
                <w:szCs w:val="16"/>
              </w:rPr>
              <w:tab/>
            </w:r>
            <w:r w:rsidRPr="00123F57">
              <w:rPr>
                <w:rFonts w:asciiTheme="majorHAnsi" w:hAnsiTheme="majorHAnsi"/>
                <w:sz w:val="20"/>
                <w:szCs w:val="16"/>
              </w:rPr>
              <w:tab/>
              <w:t>2. Non</w:t>
            </w:r>
            <w:bookmarkEnd w:id="103"/>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7"/>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2.22- A quelle année remonte la dernière fois que vous avez pris vos congés ?</w:t>
            </w:r>
            <w:r w:rsidRPr="00123F57">
              <w:rPr>
                <w:rFonts w:asciiTheme="majorHAnsi" w:hAnsiTheme="majorHAnsi"/>
                <w:sz w:val="18"/>
                <w:szCs w:val="20"/>
              </w:rPr>
              <w:tab/>
              <w:t>|__|__|__|__|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|__|__|__|__|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04" w:name="_Hlk514222878"/>
            <w:r w:rsidRPr="00123F57">
              <w:rPr>
                <w:rFonts w:asciiTheme="majorHAnsi" w:hAnsiTheme="majorHAnsi"/>
                <w:sz w:val="20"/>
                <w:szCs w:val="16"/>
              </w:rPr>
              <w:t xml:space="preserve">2.23- </w:t>
            </w:r>
            <w:bookmarkStart w:id="105" w:name="_Hlk519846176"/>
            <w:r w:rsidRPr="00123F57">
              <w:rPr>
                <w:rFonts w:asciiTheme="majorHAnsi" w:hAnsiTheme="majorHAnsi"/>
                <w:sz w:val="20"/>
                <w:szCs w:val="16"/>
              </w:rPr>
              <w:t>A quelle fréquence prenez-vous généralement vos congés ? 1. Chaque année 2. Chaque 2 ans 3. Chaque 3 ans</w:t>
            </w:r>
            <w:r w:rsidRPr="00123F57">
              <w:rPr>
                <w:rFonts w:asciiTheme="majorHAnsi" w:hAnsiTheme="majorHAnsi"/>
                <w:sz w:val="20"/>
                <w:szCs w:val="16"/>
              </w:rPr>
              <w:tab/>
              <w:t xml:space="preserve">4. Chaque 4 ans </w:t>
            </w:r>
            <w:r w:rsidRPr="00123F57">
              <w:rPr>
                <w:rFonts w:asciiTheme="majorHAnsi" w:hAnsiTheme="majorHAnsi"/>
                <w:sz w:val="20"/>
                <w:szCs w:val="16"/>
              </w:rPr>
              <w:tab/>
              <w:t>5. Chaque 5 ans et plus</w:t>
            </w:r>
            <w:r w:rsidRPr="00123F57">
              <w:rPr>
                <w:rFonts w:asciiTheme="majorHAnsi" w:hAnsiTheme="majorHAnsi"/>
                <w:sz w:val="20"/>
                <w:szCs w:val="16"/>
              </w:rPr>
              <w:tab/>
              <w:t>6. Plusieurs fois pas an</w:t>
            </w:r>
            <w:r w:rsidRPr="00123F57">
              <w:rPr>
                <w:rFonts w:asciiTheme="majorHAnsi" w:hAnsiTheme="majorHAnsi"/>
                <w:sz w:val="20"/>
                <w:szCs w:val="16"/>
              </w:rPr>
              <w:tab/>
              <w:t>7. Je n’ai jamais pris de congés</w:t>
            </w:r>
            <w:bookmarkEnd w:id="105"/>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w:t>
            </w:r>
            <w:r w:rsidRPr="00123F57">
              <w:rPr>
                <w:rFonts w:asciiTheme="majorHAnsi" w:hAnsiTheme="majorHAnsi"/>
                <w:sz w:val="20"/>
                <w:szCs w:val="16"/>
                <w:highlight w:val="lightGray"/>
              </w:rPr>
              <w:t>Si l’agent n’a jamais pris de congés, Passer à la question 2.26</w:t>
            </w:r>
            <w:r w:rsidRPr="00123F57">
              <w:rPr>
                <w:rFonts w:asciiTheme="majorHAnsi" w:hAnsiTheme="majorHAnsi"/>
                <w:sz w:val="20"/>
                <w:szCs w:val="16"/>
              </w:rPr>
              <w:t>)</w:t>
            </w:r>
            <w:bookmarkEnd w:id="104"/>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06" w:name="_Hlk514222918"/>
            <w:r w:rsidRPr="00123F57">
              <w:rPr>
                <w:rFonts w:asciiTheme="majorHAnsi" w:hAnsiTheme="majorHAnsi"/>
                <w:sz w:val="20"/>
                <w:szCs w:val="16"/>
              </w:rPr>
              <w:t>2.24- Les congés sont-ils payés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w:t>
            </w:r>
            <w:r w:rsidRPr="00123F57">
              <w:rPr>
                <w:rFonts w:asciiTheme="majorHAnsi" w:hAnsiTheme="majorHAnsi"/>
                <w:sz w:val="20"/>
                <w:szCs w:val="16"/>
              </w:rPr>
              <w:tab/>
              <w:t>(</w:t>
            </w:r>
            <w:r w:rsidRPr="00123F57">
              <w:rPr>
                <w:rFonts w:asciiTheme="majorHAnsi" w:hAnsiTheme="majorHAnsi"/>
                <w:sz w:val="20"/>
                <w:szCs w:val="16"/>
                <w:highlight w:val="lightGray"/>
              </w:rPr>
              <w:t>si OUI ou NE SAIT PAS, passez à 2.26</w:t>
            </w:r>
            <w:r w:rsidRPr="00123F57">
              <w:rPr>
                <w:rFonts w:asciiTheme="majorHAnsi" w:hAnsiTheme="majorHAnsi"/>
                <w:sz w:val="20"/>
                <w:szCs w:val="16"/>
              </w:rPr>
              <w:t>)</w:t>
            </w:r>
            <w:bookmarkEnd w:id="106"/>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07" w:name="_Hlk514222950"/>
            <w:r w:rsidRPr="00123F57">
              <w:rPr>
                <w:rFonts w:asciiTheme="majorHAnsi" w:hAnsiTheme="majorHAnsi"/>
                <w:sz w:val="20"/>
                <w:szCs w:val="16"/>
              </w:rPr>
              <w:t>2.25- Si NON, pourquoi ?</w:t>
            </w:r>
            <w:r w:rsidRPr="00123F57">
              <w:rPr>
                <w:rFonts w:asciiTheme="majorHAnsi" w:hAnsiTheme="majorHAnsi"/>
                <w:sz w:val="20"/>
                <w:szCs w:val="16"/>
              </w:rPr>
              <w:tab/>
              <w:t>1. La convention d’entreprise ne l’autorise pas</w:t>
            </w:r>
            <w:r w:rsidRPr="00123F57">
              <w:rPr>
                <w:rFonts w:asciiTheme="majorHAnsi" w:hAnsiTheme="majorHAnsi"/>
                <w:sz w:val="20"/>
                <w:szCs w:val="16"/>
              </w:rPr>
              <w:tab/>
              <w:t>2. C’est ainsi prévu dans mon contrat</w:t>
            </w:r>
            <w:r w:rsidRPr="00123F57">
              <w:rPr>
                <w:rFonts w:asciiTheme="majorHAnsi" w:hAnsiTheme="majorHAnsi"/>
                <w:sz w:val="20"/>
                <w:szCs w:val="16"/>
              </w:rPr>
              <w:tab/>
              <w:t xml:space="preserve">3. Ne sait pas </w:t>
            </w:r>
            <w:r w:rsidRPr="00123F57">
              <w:rPr>
                <w:rFonts w:asciiTheme="majorHAnsi" w:hAnsiTheme="majorHAnsi"/>
                <w:sz w:val="20"/>
                <w:szCs w:val="16"/>
              </w:rPr>
              <w:tab/>
              <w:t>4. Autre (à préciser)</w:t>
            </w:r>
            <w:bookmarkEnd w:id="107"/>
            <w:r w:rsidRPr="00123F57">
              <w:rPr>
                <w:rFonts w:asciiTheme="majorHAnsi" w:hAnsiTheme="majorHAnsi"/>
                <w:sz w:val="20"/>
                <w:szCs w:val="16"/>
              </w:rPr>
              <w:t xml:space="preserve"> 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08" w:name="_Hlk514222976"/>
            <w:r w:rsidRPr="00123F57">
              <w:rPr>
                <w:rFonts w:asciiTheme="majorHAnsi" w:hAnsiTheme="majorHAnsi"/>
                <w:sz w:val="20"/>
                <w:szCs w:val="16"/>
              </w:rPr>
              <w:t>2.26- Les congés de maternité sont-ils respectés ?</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w:t>
            </w:r>
            <w:r w:rsidRPr="00123F57">
              <w:rPr>
                <w:rFonts w:asciiTheme="majorHAnsi" w:hAnsiTheme="majorHAnsi"/>
                <w:sz w:val="20"/>
                <w:szCs w:val="16"/>
              </w:rPr>
              <w:tab/>
              <w:t>(</w:t>
            </w:r>
            <w:r w:rsidRPr="00123F57">
              <w:rPr>
                <w:rFonts w:asciiTheme="majorHAnsi" w:hAnsiTheme="majorHAnsi"/>
                <w:sz w:val="20"/>
                <w:szCs w:val="16"/>
                <w:highlight w:val="lightGray"/>
              </w:rPr>
              <w:t>si OUI ou NE SAIT PAS, passez à 2.28</w:t>
            </w:r>
            <w:r w:rsidRPr="00123F57">
              <w:rPr>
                <w:rFonts w:asciiTheme="majorHAnsi" w:hAnsiTheme="majorHAnsi"/>
                <w:sz w:val="20"/>
                <w:szCs w:val="16"/>
              </w:rPr>
              <w:t>)</w:t>
            </w:r>
            <w:bookmarkEnd w:id="108"/>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09" w:name="_Hlk514222998"/>
            <w:r w:rsidRPr="00123F57">
              <w:rPr>
                <w:rFonts w:asciiTheme="majorHAnsi" w:hAnsiTheme="majorHAnsi"/>
                <w:sz w:val="20"/>
                <w:szCs w:val="16"/>
              </w:rPr>
              <w:t xml:space="preserve">2.27- Si NON pourquoi ? </w:t>
            </w:r>
            <w:r w:rsidRPr="00123F57">
              <w:rPr>
                <w:rFonts w:asciiTheme="majorHAnsi" w:hAnsiTheme="majorHAnsi"/>
                <w:sz w:val="20"/>
                <w:szCs w:val="16"/>
              </w:rPr>
              <w:tab/>
              <w:t>1. La convention d’entreprise ne l’autorise pas</w:t>
            </w:r>
            <w:r w:rsidRPr="00123F57">
              <w:rPr>
                <w:rFonts w:asciiTheme="majorHAnsi" w:hAnsiTheme="majorHAnsi"/>
                <w:sz w:val="20"/>
                <w:szCs w:val="16"/>
              </w:rPr>
              <w:tab/>
              <w:t>2. C’est ainsi prévu dans mon contrat</w:t>
            </w:r>
            <w:r w:rsidRPr="00123F57">
              <w:rPr>
                <w:rFonts w:asciiTheme="majorHAnsi" w:hAnsiTheme="majorHAnsi"/>
                <w:sz w:val="20"/>
                <w:szCs w:val="16"/>
              </w:rPr>
              <w:tab/>
              <w:t xml:space="preserve">3. Ne sait pas </w:t>
            </w:r>
            <w:r w:rsidRPr="00123F57">
              <w:rPr>
                <w:rFonts w:asciiTheme="majorHAnsi" w:hAnsiTheme="majorHAnsi"/>
                <w:sz w:val="20"/>
                <w:szCs w:val="16"/>
              </w:rPr>
              <w:tab/>
              <w:t>4. Autre (à préciser)</w:t>
            </w:r>
            <w:bookmarkEnd w:id="109"/>
            <w:r w:rsidRPr="00123F57">
              <w:rPr>
                <w:rFonts w:asciiTheme="majorHAnsi" w:hAnsiTheme="majorHAnsi"/>
                <w:sz w:val="20"/>
                <w:szCs w:val="16"/>
              </w:rPr>
              <w:t xml:space="preserve"> 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10" w:name="_Hlk514223020"/>
            <w:r w:rsidRPr="00123F57">
              <w:rPr>
                <w:rFonts w:asciiTheme="majorHAnsi" w:hAnsiTheme="majorHAnsi"/>
                <w:sz w:val="20"/>
                <w:szCs w:val="16"/>
              </w:rPr>
              <w:t>2.28- Les congés de maternité sont-ils payés ?</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w:t>
            </w:r>
            <w:r w:rsidRPr="00123F57">
              <w:rPr>
                <w:rFonts w:asciiTheme="majorHAnsi" w:hAnsiTheme="majorHAnsi"/>
                <w:sz w:val="20"/>
                <w:szCs w:val="16"/>
              </w:rPr>
              <w:tab/>
              <w:t>(</w:t>
            </w:r>
            <w:r w:rsidRPr="00123F57">
              <w:rPr>
                <w:rFonts w:asciiTheme="majorHAnsi" w:hAnsiTheme="majorHAnsi"/>
                <w:sz w:val="20"/>
                <w:szCs w:val="16"/>
                <w:highlight w:val="lightGray"/>
              </w:rPr>
              <w:t>si OUI ou NE SAIT PAS, passez à 2.30</w:t>
            </w:r>
            <w:r w:rsidRPr="00123F57">
              <w:rPr>
                <w:rFonts w:asciiTheme="majorHAnsi" w:hAnsiTheme="majorHAnsi"/>
                <w:sz w:val="20"/>
                <w:szCs w:val="16"/>
              </w:rPr>
              <w:t>)</w:t>
            </w:r>
            <w:bookmarkEnd w:id="110"/>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11" w:name="_Hlk514223074"/>
            <w:r w:rsidRPr="00123F57">
              <w:rPr>
                <w:rFonts w:asciiTheme="majorHAnsi" w:hAnsiTheme="majorHAnsi"/>
                <w:sz w:val="20"/>
                <w:szCs w:val="16"/>
              </w:rPr>
              <w:t xml:space="preserve">2.29- Si NON pourquoi ? </w:t>
            </w:r>
            <w:r w:rsidRPr="00123F57">
              <w:rPr>
                <w:rFonts w:asciiTheme="majorHAnsi" w:hAnsiTheme="majorHAnsi"/>
                <w:sz w:val="20"/>
                <w:szCs w:val="16"/>
              </w:rPr>
              <w:tab/>
              <w:t>1. La convention d’entreprise ne l’autorise pas</w:t>
            </w:r>
            <w:r w:rsidRPr="00123F57">
              <w:rPr>
                <w:rFonts w:asciiTheme="majorHAnsi" w:hAnsiTheme="majorHAnsi"/>
                <w:sz w:val="20"/>
                <w:szCs w:val="16"/>
              </w:rPr>
              <w:tab/>
              <w:t>2. C’est ainsi prévu dans mon contrat</w:t>
            </w:r>
            <w:r w:rsidRPr="00123F57">
              <w:rPr>
                <w:rFonts w:asciiTheme="majorHAnsi" w:hAnsiTheme="majorHAnsi"/>
                <w:sz w:val="20"/>
                <w:szCs w:val="16"/>
              </w:rPr>
              <w:tab/>
              <w:t xml:space="preserve">3. Ne sait pas </w:t>
            </w:r>
            <w:r w:rsidRPr="00123F57">
              <w:rPr>
                <w:rFonts w:asciiTheme="majorHAnsi" w:hAnsiTheme="majorHAnsi"/>
                <w:sz w:val="20"/>
                <w:szCs w:val="16"/>
              </w:rPr>
              <w:tab/>
              <w:t>4. Autre (à préciser)</w:t>
            </w:r>
            <w:bookmarkEnd w:id="111"/>
            <w:r w:rsidRPr="00123F57">
              <w:rPr>
                <w:rFonts w:asciiTheme="majorHAnsi" w:hAnsiTheme="majorHAnsi"/>
                <w:sz w:val="20"/>
                <w:szCs w:val="16"/>
              </w:rPr>
              <w:t xml:space="preserve"> 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12" w:name="_Hlk514223093"/>
            <w:r w:rsidRPr="00123F57">
              <w:rPr>
                <w:rFonts w:asciiTheme="majorHAnsi" w:hAnsiTheme="majorHAnsi"/>
                <w:sz w:val="20"/>
                <w:szCs w:val="16"/>
              </w:rPr>
              <w:t>2.30- Les congés de paternité sont-ils respectés ?</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w:t>
            </w:r>
            <w:r w:rsidRPr="00123F57">
              <w:rPr>
                <w:rFonts w:asciiTheme="majorHAnsi" w:hAnsiTheme="majorHAnsi"/>
                <w:sz w:val="20"/>
                <w:szCs w:val="16"/>
              </w:rPr>
              <w:tab/>
              <w:t>(</w:t>
            </w:r>
            <w:r w:rsidRPr="00123F57">
              <w:rPr>
                <w:rFonts w:asciiTheme="majorHAnsi" w:hAnsiTheme="majorHAnsi"/>
                <w:sz w:val="20"/>
                <w:szCs w:val="16"/>
                <w:highlight w:val="lightGray"/>
              </w:rPr>
              <w:t>si OUI ou NE SAIT PAS, passez à 2.32</w:t>
            </w:r>
            <w:r w:rsidRPr="00123F57">
              <w:rPr>
                <w:rFonts w:asciiTheme="majorHAnsi" w:hAnsiTheme="majorHAnsi"/>
                <w:sz w:val="20"/>
                <w:szCs w:val="16"/>
              </w:rPr>
              <w:t>)</w:t>
            </w:r>
            <w:bookmarkEnd w:id="112"/>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13" w:name="_Hlk514223113"/>
            <w:r w:rsidRPr="00123F57">
              <w:rPr>
                <w:rFonts w:asciiTheme="majorHAnsi" w:hAnsiTheme="majorHAnsi"/>
                <w:sz w:val="20"/>
                <w:szCs w:val="16"/>
              </w:rPr>
              <w:t xml:space="preserve">2.31- Si NON pourquoi ? </w:t>
            </w:r>
            <w:r w:rsidRPr="00123F57">
              <w:rPr>
                <w:rFonts w:asciiTheme="majorHAnsi" w:hAnsiTheme="majorHAnsi"/>
                <w:sz w:val="20"/>
                <w:szCs w:val="16"/>
              </w:rPr>
              <w:tab/>
              <w:t>1. La convention d’entreprise ne l’autorise pas</w:t>
            </w:r>
            <w:r w:rsidRPr="00123F57">
              <w:rPr>
                <w:rFonts w:asciiTheme="majorHAnsi" w:hAnsiTheme="majorHAnsi"/>
                <w:sz w:val="20"/>
                <w:szCs w:val="16"/>
              </w:rPr>
              <w:tab/>
              <w:t>2. C’est ainsi prévu dans mon contrat</w:t>
            </w:r>
            <w:r w:rsidRPr="00123F57">
              <w:rPr>
                <w:rFonts w:asciiTheme="majorHAnsi" w:hAnsiTheme="majorHAnsi"/>
                <w:sz w:val="20"/>
                <w:szCs w:val="16"/>
              </w:rPr>
              <w:tab/>
              <w:t xml:space="preserve">3. Ne sait pas </w:t>
            </w:r>
            <w:r w:rsidRPr="00123F57">
              <w:rPr>
                <w:rFonts w:asciiTheme="majorHAnsi" w:hAnsiTheme="majorHAnsi"/>
                <w:sz w:val="20"/>
                <w:szCs w:val="16"/>
              </w:rPr>
              <w:tab/>
              <w:t>4. Autre (à préciser)</w:t>
            </w:r>
            <w:bookmarkEnd w:id="113"/>
            <w:r w:rsidRPr="00123F57">
              <w:rPr>
                <w:rFonts w:asciiTheme="majorHAnsi" w:hAnsiTheme="majorHAnsi"/>
                <w:sz w:val="20"/>
                <w:szCs w:val="16"/>
              </w:rPr>
              <w:t xml:space="preserve"> 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14" w:name="_Hlk514223138"/>
            <w:r w:rsidRPr="00123F57">
              <w:rPr>
                <w:rFonts w:asciiTheme="majorHAnsi" w:hAnsiTheme="majorHAnsi"/>
                <w:sz w:val="20"/>
                <w:szCs w:val="16"/>
              </w:rPr>
              <w:t>2.32- Les congés de paternité sont-ils payés ?</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w:t>
            </w:r>
            <w:r w:rsidRPr="00123F57">
              <w:rPr>
                <w:rFonts w:asciiTheme="majorHAnsi" w:hAnsiTheme="majorHAnsi"/>
                <w:sz w:val="20"/>
                <w:szCs w:val="16"/>
              </w:rPr>
              <w:tab/>
              <w:t>(</w:t>
            </w:r>
            <w:r w:rsidRPr="00123F57">
              <w:rPr>
                <w:rFonts w:asciiTheme="majorHAnsi" w:hAnsiTheme="majorHAnsi"/>
                <w:sz w:val="20"/>
                <w:szCs w:val="16"/>
                <w:highlight w:val="lightGray"/>
              </w:rPr>
              <w:t>si OUI ou NE SAIT PAS, passez à 2.34</w:t>
            </w:r>
            <w:r w:rsidRPr="00123F57">
              <w:rPr>
                <w:rFonts w:asciiTheme="majorHAnsi" w:hAnsiTheme="majorHAnsi"/>
                <w:sz w:val="20"/>
                <w:szCs w:val="16"/>
              </w:rPr>
              <w:t>)</w:t>
            </w:r>
            <w:bookmarkEnd w:id="114"/>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15" w:name="_Hlk514223228"/>
            <w:r w:rsidRPr="00123F57">
              <w:rPr>
                <w:rFonts w:asciiTheme="majorHAnsi" w:hAnsiTheme="majorHAnsi"/>
                <w:sz w:val="20"/>
                <w:szCs w:val="16"/>
              </w:rPr>
              <w:t xml:space="preserve">2.33- Si NON pourquoi ? </w:t>
            </w:r>
            <w:r w:rsidRPr="00123F57">
              <w:rPr>
                <w:rFonts w:asciiTheme="majorHAnsi" w:hAnsiTheme="majorHAnsi"/>
                <w:sz w:val="20"/>
                <w:szCs w:val="16"/>
              </w:rPr>
              <w:tab/>
              <w:t>1. La convention d’entreprise ne l’autorise pas</w:t>
            </w:r>
            <w:r w:rsidRPr="00123F57">
              <w:rPr>
                <w:rFonts w:asciiTheme="majorHAnsi" w:hAnsiTheme="majorHAnsi"/>
                <w:sz w:val="20"/>
                <w:szCs w:val="16"/>
              </w:rPr>
              <w:tab/>
              <w:t>2. C’est ainsi prévu dans mon contrat</w:t>
            </w:r>
            <w:r w:rsidRPr="00123F57">
              <w:rPr>
                <w:rFonts w:asciiTheme="majorHAnsi" w:hAnsiTheme="majorHAnsi"/>
                <w:sz w:val="20"/>
                <w:szCs w:val="16"/>
              </w:rPr>
              <w:tab/>
              <w:t xml:space="preserve">3. Ne sait pas </w:t>
            </w:r>
            <w:r w:rsidRPr="00123F57">
              <w:rPr>
                <w:rFonts w:asciiTheme="majorHAnsi" w:hAnsiTheme="majorHAnsi"/>
                <w:sz w:val="20"/>
                <w:szCs w:val="16"/>
              </w:rPr>
              <w:tab/>
              <w:t>4. Autre (à préciser)</w:t>
            </w:r>
            <w:bookmarkEnd w:id="115"/>
            <w:r w:rsidRPr="00123F57">
              <w:rPr>
                <w:rFonts w:asciiTheme="majorHAnsi" w:hAnsiTheme="majorHAnsi"/>
                <w:sz w:val="20"/>
                <w:szCs w:val="16"/>
              </w:rPr>
              <w:t xml:space="preserve"> 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16" w:name="_Hlk514223249"/>
            <w:r w:rsidRPr="00123F57">
              <w:rPr>
                <w:rFonts w:asciiTheme="majorHAnsi" w:hAnsiTheme="majorHAnsi"/>
                <w:sz w:val="20"/>
                <w:szCs w:val="16"/>
              </w:rPr>
              <w:lastRenderedPageBreak/>
              <w:t>2.34- Les congés maladie sont-ils acceptés ?</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w:t>
            </w:r>
            <w:r w:rsidRPr="00123F57">
              <w:rPr>
                <w:rFonts w:asciiTheme="majorHAnsi" w:hAnsiTheme="majorHAnsi"/>
                <w:sz w:val="20"/>
                <w:szCs w:val="16"/>
              </w:rPr>
              <w:tab/>
              <w:t>(</w:t>
            </w:r>
            <w:r w:rsidRPr="00123F57">
              <w:rPr>
                <w:rFonts w:asciiTheme="majorHAnsi" w:hAnsiTheme="majorHAnsi"/>
                <w:sz w:val="20"/>
                <w:szCs w:val="16"/>
                <w:highlight w:val="lightGray"/>
              </w:rPr>
              <w:t>si OUI ou NE SAIT PAS, passez à 3.1</w:t>
            </w:r>
            <w:r w:rsidRPr="00123F57">
              <w:rPr>
                <w:rFonts w:asciiTheme="majorHAnsi" w:hAnsiTheme="majorHAnsi"/>
                <w:sz w:val="20"/>
                <w:szCs w:val="16"/>
              </w:rPr>
              <w:t>)</w:t>
            </w:r>
            <w:bookmarkEnd w:id="116"/>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17" w:name="_Hlk514223271"/>
            <w:r w:rsidRPr="00123F57">
              <w:rPr>
                <w:rFonts w:asciiTheme="majorHAnsi" w:hAnsiTheme="majorHAnsi"/>
                <w:sz w:val="20"/>
                <w:szCs w:val="16"/>
              </w:rPr>
              <w:t xml:space="preserve">2.35- Si NON pourquoi ? </w:t>
            </w:r>
            <w:r w:rsidRPr="00123F57">
              <w:rPr>
                <w:rFonts w:asciiTheme="majorHAnsi" w:hAnsiTheme="majorHAnsi"/>
                <w:sz w:val="20"/>
                <w:szCs w:val="16"/>
              </w:rPr>
              <w:tab/>
              <w:t>1. La convention d’entreprise ne l’autorise pas</w:t>
            </w:r>
            <w:r w:rsidRPr="00123F57">
              <w:rPr>
                <w:rFonts w:asciiTheme="majorHAnsi" w:hAnsiTheme="majorHAnsi"/>
                <w:sz w:val="20"/>
                <w:szCs w:val="16"/>
              </w:rPr>
              <w:tab/>
              <w:t>2. C’est ainsi prévu dans mon contrat</w:t>
            </w:r>
            <w:r w:rsidRPr="00123F57">
              <w:rPr>
                <w:rFonts w:asciiTheme="majorHAnsi" w:hAnsiTheme="majorHAnsi"/>
                <w:sz w:val="20"/>
                <w:szCs w:val="16"/>
              </w:rPr>
              <w:tab/>
              <w:t xml:space="preserve">3. Ne sait pas </w:t>
            </w:r>
            <w:r w:rsidRPr="00123F57">
              <w:rPr>
                <w:rFonts w:asciiTheme="majorHAnsi" w:hAnsiTheme="majorHAnsi"/>
                <w:sz w:val="20"/>
                <w:szCs w:val="16"/>
              </w:rPr>
              <w:tab/>
              <w:t>4. Autre (à préciser)</w:t>
            </w:r>
            <w:bookmarkEnd w:id="117"/>
            <w:r w:rsidRPr="00123F57">
              <w:rPr>
                <w:rFonts w:asciiTheme="majorHAnsi" w:hAnsiTheme="majorHAnsi"/>
                <w:sz w:val="20"/>
                <w:szCs w:val="16"/>
              </w:rPr>
              <w:t xml:space="preserve"> 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23F57" w:rsidRPr="00123F57" w:rsidRDefault="00123F57" w:rsidP="00123F57">
            <w:pPr>
              <w:spacing w:after="0" w:line="240" w:lineRule="auto"/>
              <w:jc w:val="center"/>
              <w:rPr>
                <w:rFonts w:asciiTheme="majorHAnsi" w:hAnsiTheme="majorHAnsi" w:cs="Calibri"/>
                <w:sz w:val="28"/>
              </w:rPr>
            </w:pPr>
            <w:r w:rsidRPr="00123F57">
              <w:rPr>
                <w:rFonts w:asciiTheme="majorHAnsi" w:hAnsiTheme="majorHAnsi" w:cs="Calibri"/>
                <w:sz w:val="28"/>
              </w:rPr>
              <w:t>Module 3 : PROCESSUS DECISIONNEL AU SEIN DE LA SBEE (PDE)</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18" w:name="_Hlk514223308"/>
            <w:r w:rsidRPr="00123F57">
              <w:rPr>
                <w:rFonts w:asciiTheme="majorHAnsi" w:hAnsiTheme="majorHAnsi"/>
                <w:sz w:val="20"/>
                <w:szCs w:val="16"/>
              </w:rPr>
              <w:t>3.1- Etes-vous informé des décisions prises à la SBEE ?</w:t>
            </w:r>
            <w:r w:rsidRPr="00123F57">
              <w:rPr>
                <w:rFonts w:asciiTheme="majorHAnsi" w:hAnsiTheme="majorHAnsi"/>
                <w:sz w:val="20"/>
                <w:szCs w:val="16"/>
              </w:rPr>
              <w:tab/>
            </w:r>
            <w:r w:rsidRPr="00123F57">
              <w:rPr>
                <w:rFonts w:asciiTheme="majorHAnsi" w:hAnsiTheme="majorHAnsi"/>
                <w:sz w:val="20"/>
                <w:szCs w:val="16"/>
              </w:rPr>
              <w:tab/>
              <w:t>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w:t>
            </w:r>
            <w:bookmarkEnd w:id="118"/>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19" w:name="_Hlk514223408"/>
            <w:r w:rsidRPr="00123F57">
              <w:rPr>
                <w:rFonts w:asciiTheme="majorHAnsi" w:hAnsiTheme="majorHAnsi"/>
                <w:sz w:val="20"/>
                <w:szCs w:val="16"/>
              </w:rPr>
              <w:t xml:space="preserve">3.2- Avez-vous le sentiment que vos avis </w:t>
            </w:r>
            <w:bookmarkStart w:id="120" w:name="_Hlk514410527"/>
            <w:r w:rsidRPr="00123F57">
              <w:rPr>
                <w:rFonts w:asciiTheme="majorHAnsi" w:hAnsiTheme="majorHAnsi"/>
                <w:sz w:val="20"/>
                <w:szCs w:val="16"/>
              </w:rPr>
              <w:t>(initiatives, créativité)</w:t>
            </w:r>
            <w:bookmarkEnd w:id="120"/>
            <w:r w:rsidRPr="00123F57">
              <w:rPr>
                <w:rFonts w:asciiTheme="majorHAnsi" w:hAnsiTheme="majorHAnsi"/>
                <w:sz w:val="20"/>
                <w:szCs w:val="16"/>
              </w:rPr>
              <w:t xml:space="preserve"> sont pris en compte dans les décisions concernant votre travail/service/Direction/ ?</w:t>
            </w:r>
            <w:r w:rsidRPr="00123F57">
              <w:rPr>
                <w:rFonts w:asciiTheme="majorHAnsi" w:hAnsiTheme="majorHAnsi"/>
                <w:sz w:val="20"/>
                <w:szCs w:val="16"/>
              </w:rPr>
              <w:tab/>
            </w:r>
            <w:r w:rsidRPr="00123F57">
              <w:rPr>
                <w:rFonts w:asciiTheme="majorHAnsi" w:hAnsiTheme="majorHAnsi"/>
                <w:sz w:val="20"/>
                <w:szCs w:val="16"/>
              </w:rPr>
              <w:tab/>
              <w:t>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w:t>
            </w:r>
            <w:bookmarkEnd w:id="119"/>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21" w:name="_Hlk514223447"/>
            <w:r w:rsidRPr="00123F57">
              <w:rPr>
                <w:rFonts w:asciiTheme="majorHAnsi" w:hAnsiTheme="majorHAnsi"/>
                <w:sz w:val="20"/>
                <w:szCs w:val="16"/>
              </w:rPr>
              <w:t xml:space="preserve">3.3- Pensez-vous que les représentants du personnel (délégués du personnel, syndicat) sont impliqués dans la prise de décision à la SBEE ? </w:t>
            </w:r>
            <w:r w:rsidRPr="00123F57">
              <w:rPr>
                <w:rFonts w:asciiTheme="majorHAnsi" w:hAnsiTheme="majorHAnsi"/>
                <w:sz w:val="20"/>
                <w:szCs w:val="16"/>
              </w:rPr>
              <w:tab/>
            </w:r>
            <w:r w:rsidRPr="00123F57">
              <w:rPr>
                <w:rFonts w:asciiTheme="majorHAnsi" w:hAnsiTheme="majorHAnsi"/>
                <w:sz w:val="20"/>
                <w:szCs w:val="16"/>
              </w:rPr>
              <w:tab/>
              <w:t>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w:t>
            </w:r>
            <w:bookmarkEnd w:id="121"/>
            <w:r w:rsidRPr="00123F57">
              <w:rPr>
                <w:rFonts w:asciiTheme="majorHAnsi" w:hAnsiTheme="majorHAnsi"/>
                <w:sz w:val="20"/>
                <w:szCs w:val="16"/>
              </w:rPr>
              <w:tab/>
              <w:t>5. Ne sait pas</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0911E4">
            <w:pPr>
              <w:spacing w:after="0" w:line="240" w:lineRule="auto"/>
              <w:rPr>
                <w:rFonts w:asciiTheme="majorHAnsi" w:hAnsiTheme="majorHAnsi"/>
                <w:sz w:val="20"/>
                <w:szCs w:val="16"/>
              </w:rPr>
            </w:pPr>
            <w:bookmarkStart w:id="122" w:name="_Hlk514223485"/>
            <w:r w:rsidRPr="00123F57">
              <w:rPr>
                <w:rFonts w:asciiTheme="majorHAnsi" w:hAnsiTheme="majorHAnsi"/>
                <w:sz w:val="20"/>
                <w:szCs w:val="16"/>
              </w:rPr>
              <w:t>3.4- Connaissez-vous les autres acteurs impliqués dans la prise de décision à la SBEE ?</w:t>
            </w:r>
            <w:bookmarkEnd w:id="122"/>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3.4.a- La direction générale</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3.4.b- Le CODIR</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3.4.c- le conseil d’administration</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w:t>
            </w:r>
          </w:p>
          <w:p w:rsidR="00123F57" w:rsidRPr="00123F57" w:rsidRDefault="000911E4" w:rsidP="000911E4">
            <w:pPr>
              <w:spacing w:after="0" w:line="240" w:lineRule="auto"/>
              <w:rPr>
                <w:rFonts w:asciiTheme="majorHAnsi" w:hAnsiTheme="majorHAnsi"/>
                <w:sz w:val="20"/>
                <w:szCs w:val="16"/>
              </w:rPr>
            </w:pPr>
            <w:r>
              <w:rPr>
                <w:rFonts w:asciiTheme="majorHAnsi" w:hAnsiTheme="majorHAnsi"/>
                <w:sz w:val="20"/>
                <w:szCs w:val="16"/>
              </w:rPr>
              <w:tab/>
              <w:t>3.4.d- la clientèle</w:t>
            </w:r>
            <w:r>
              <w:rPr>
                <w:rFonts w:asciiTheme="majorHAnsi" w:hAnsiTheme="majorHAnsi"/>
                <w:sz w:val="20"/>
                <w:szCs w:val="16"/>
              </w:rPr>
              <w:tab/>
            </w:r>
            <w:r w:rsidR="00123F57" w:rsidRPr="00123F57">
              <w:rPr>
                <w:rFonts w:asciiTheme="majorHAnsi" w:hAnsiTheme="majorHAnsi"/>
                <w:sz w:val="20"/>
                <w:szCs w:val="16"/>
              </w:rPr>
              <w:tab/>
            </w:r>
            <w:r w:rsidR="00123F57" w:rsidRPr="00123F57">
              <w:rPr>
                <w:rFonts w:asciiTheme="majorHAnsi" w:hAnsiTheme="majorHAnsi"/>
                <w:sz w:val="20"/>
                <w:szCs w:val="16"/>
              </w:rPr>
              <w:tab/>
              <w:t>1. Oui</w:t>
            </w:r>
            <w:r w:rsidR="00123F57" w:rsidRPr="00123F57">
              <w:rPr>
                <w:rFonts w:asciiTheme="majorHAnsi" w:hAnsiTheme="majorHAnsi"/>
                <w:sz w:val="20"/>
                <w:szCs w:val="16"/>
              </w:rPr>
              <w:tab/>
            </w:r>
            <w:r w:rsidR="00123F57" w:rsidRPr="00123F57">
              <w:rPr>
                <w:rFonts w:asciiTheme="majorHAnsi" w:hAnsiTheme="majorHAnsi"/>
                <w:sz w:val="20"/>
                <w:szCs w:val="16"/>
              </w:rPr>
              <w:tab/>
              <w:t>2. Non</w:t>
            </w:r>
            <w:r w:rsidR="00123F57" w:rsidRPr="00123F57">
              <w:rPr>
                <w:rFonts w:asciiTheme="majorHAnsi" w:hAnsiTheme="majorHAnsi"/>
                <w:sz w:val="20"/>
                <w:szCs w:val="16"/>
              </w:rPr>
              <w:tab/>
            </w:r>
            <w:r w:rsidR="00123F57" w:rsidRPr="00123F57">
              <w:rPr>
                <w:rFonts w:asciiTheme="majorHAnsi" w:hAnsiTheme="majorHAnsi"/>
                <w:sz w:val="20"/>
                <w:szCs w:val="16"/>
              </w:rPr>
              <w:tab/>
              <w:t>3. Ne sait pas</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 xml:space="preserve">3.4.e- Autre (préciser) </w:t>
            </w:r>
          </w:p>
        </w:tc>
        <w:tc>
          <w:tcPr>
            <w:tcW w:w="1707" w:type="dxa"/>
            <w:tcBorders>
              <w:top w:val="double" w:sz="4" w:space="0" w:color="auto"/>
              <w:right w:val="double" w:sz="4" w:space="0" w:color="auto"/>
            </w:tcBorders>
            <w:vAlign w:val="center"/>
          </w:tcPr>
          <w:p w:rsidR="00123F57" w:rsidRPr="00123F57" w:rsidRDefault="00123F57" w:rsidP="000911E4">
            <w:pPr>
              <w:spacing w:after="0" w:line="240" w:lineRule="auto"/>
              <w:jc w:val="center"/>
              <w:rPr>
                <w:rFonts w:asciiTheme="majorHAnsi" w:hAnsiTheme="majorHAnsi"/>
                <w:sz w:val="18"/>
                <w:szCs w:val="20"/>
              </w:rPr>
            </w:pP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0911E4">
            <w:pPr>
              <w:spacing w:after="0" w:line="240" w:lineRule="auto"/>
              <w:rPr>
                <w:rFonts w:asciiTheme="majorHAnsi" w:hAnsiTheme="majorHAnsi"/>
                <w:color w:val="000000" w:themeColor="text1"/>
                <w:sz w:val="20"/>
                <w:szCs w:val="16"/>
              </w:rPr>
            </w:pPr>
            <w:bookmarkStart w:id="123" w:name="_Hlk514223594"/>
            <w:r w:rsidRPr="00123F57">
              <w:rPr>
                <w:rFonts w:asciiTheme="majorHAnsi" w:hAnsiTheme="majorHAnsi"/>
                <w:color w:val="000000" w:themeColor="text1"/>
                <w:sz w:val="20"/>
                <w:szCs w:val="16"/>
              </w:rPr>
              <w:t xml:space="preserve">3.5- </w:t>
            </w:r>
            <w:bookmarkStart w:id="124" w:name="_Hlk518293170"/>
            <w:r w:rsidRPr="00123F57">
              <w:rPr>
                <w:rFonts w:asciiTheme="majorHAnsi" w:hAnsiTheme="majorHAnsi"/>
                <w:color w:val="000000" w:themeColor="text1"/>
                <w:sz w:val="20"/>
                <w:szCs w:val="16"/>
              </w:rPr>
              <w:t>D’après vous, est ce que … [Item proposé] … influence la prise de décision à la SBEE ?</w:t>
            </w:r>
            <w:bookmarkEnd w:id="123"/>
            <w:bookmarkEnd w:id="124"/>
          </w:p>
          <w:p w:rsidR="00123F57" w:rsidRPr="00123F57" w:rsidRDefault="00123F57" w:rsidP="00312323">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 xml:space="preserve">3.5.a- </w:t>
            </w:r>
            <w:bookmarkStart w:id="125" w:name="_Hlk514223645"/>
            <w:r w:rsidRPr="00123F57">
              <w:rPr>
                <w:rFonts w:asciiTheme="majorHAnsi" w:hAnsiTheme="majorHAnsi"/>
                <w:color w:val="000000" w:themeColor="text1"/>
                <w:sz w:val="20"/>
                <w:szCs w:val="16"/>
              </w:rPr>
              <w:t>Le leadership / la personnalité du DG</w:t>
            </w:r>
            <w:bookmarkStart w:id="126" w:name="_Hlk518293150"/>
            <w:bookmarkEnd w:id="125"/>
            <w:r w:rsidR="00312323">
              <w:rPr>
                <w:rFonts w:asciiTheme="majorHAnsi" w:hAnsiTheme="majorHAnsi"/>
                <w:color w:val="000000" w:themeColor="text1"/>
                <w:sz w:val="20"/>
                <w:szCs w:val="16"/>
              </w:rPr>
              <w:t xml:space="preserve"> : </w:t>
            </w:r>
            <w:r w:rsidRPr="00123F57">
              <w:rPr>
                <w:rFonts w:asciiTheme="majorHAnsi" w:hAnsiTheme="majorHAnsi"/>
                <w:color w:val="000000" w:themeColor="text1"/>
                <w:sz w:val="16"/>
                <w:szCs w:val="16"/>
              </w:rPr>
              <w:t xml:space="preserve"> 1.Toujours2. Souvent</w:t>
            </w:r>
            <w:r w:rsidRPr="00123F57">
              <w:rPr>
                <w:rFonts w:asciiTheme="majorHAnsi" w:hAnsiTheme="majorHAnsi"/>
                <w:color w:val="000000" w:themeColor="text1"/>
                <w:sz w:val="16"/>
                <w:szCs w:val="16"/>
              </w:rPr>
              <w:tab/>
              <w:t>3. Rarement  4. Jamais</w:t>
            </w:r>
            <w:bookmarkEnd w:id="126"/>
          </w:p>
          <w:p w:rsidR="00123F57" w:rsidRPr="00123F57" w:rsidRDefault="00123F57" w:rsidP="00312323">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3.5.b- Les facteurs politiques</w:t>
            </w:r>
            <w:r w:rsidRPr="00123F57">
              <w:rPr>
                <w:rFonts w:asciiTheme="majorHAnsi" w:hAnsiTheme="majorHAnsi"/>
                <w:color w:val="000000" w:themeColor="text1"/>
                <w:sz w:val="16"/>
                <w:szCs w:val="16"/>
              </w:rPr>
              <w:tab/>
              <w:t>1.Toujours</w:t>
            </w:r>
            <w:r w:rsidRPr="00123F57">
              <w:rPr>
                <w:rFonts w:asciiTheme="majorHAnsi" w:hAnsiTheme="majorHAnsi"/>
                <w:color w:val="000000" w:themeColor="text1"/>
                <w:sz w:val="12"/>
                <w:szCs w:val="16"/>
              </w:rPr>
              <w:tab/>
            </w:r>
            <w:r w:rsidRPr="00123F57">
              <w:rPr>
                <w:rFonts w:asciiTheme="majorHAnsi" w:hAnsiTheme="majorHAnsi"/>
                <w:color w:val="000000" w:themeColor="text1"/>
                <w:sz w:val="16"/>
                <w:szCs w:val="16"/>
              </w:rPr>
              <w:t>2. Souvent</w:t>
            </w:r>
            <w:r w:rsidRPr="00123F57">
              <w:rPr>
                <w:rFonts w:asciiTheme="majorHAnsi" w:hAnsiTheme="majorHAnsi"/>
                <w:color w:val="000000" w:themeColor="text1"/>
                <w:sz w:val="16"/>
                <w:szCs w:val="16"/>
              </w:rPr>
              <w:tab/>
              <w:t>3. Rarement  4. Jamais</w:t>
            </w:r>
          </w:p>
          <w:p w:rsidR="00123F57" w:rsidRPr="00123F57" w:rsidRDefault="00123F57" w:rsidP="00312323">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3.5.c- Les facteurs institutionnels</w:t>
            </w:r>
            <w:r w:rsidRPr="00123F57">
              <w:rPr>
                <w:rFonts w:asciiTheme="majorHAnsi" w:hAnsiTheme="majorHAnsi"/>
                <w:color w:val="000000" w:themeColor="text1"/>
                <w:sz w:val="16"/>
                <w:szCs w:val="16"/>
              </w:rPr>
              <w:tab/>
            </w:r>
            <w:r w:rsidRPr="00123F57">
              <w:rPr>
                <w:rFonts w:asciiTheme="majorHAnsi" w:hAnsiTheme="majorHAnsi"/>
                <w:color w:val="000000" w:themeColor="text1"/>
                <w:sz w:val="16"/>
                <w:szCs w:val="16"/>
              </w:rPr>
              <w:tab/>
              <w:t>1.Toujours</w:t>
            </w:r>
            <w:r w:rsidRPr="00123F57">
              <w:rPr>
                <w:rFonts w:asciiTheme="majorHAnsi" w:hAnsiTheme="majorHAnsi"/>
                <w:color w:val="000000" w:themeColor="text1"/>
                <w:sz w:val="16"/>
                <w:szCs w:val="16"/>
              </w:rPr>
              <w:tab/>
              <w:t>2. Souvent</w:t>
            </w:r>
            <w:r w:rsidRPr="00123F57">
              <w:rPr>
                <w:rFonts w:asciiTheme="majorHAnsi" w:hAnsiTheme="majorHAnsi"/>
                <w:color w:val="000000" w:themeColor="text1"/>
                <w:sz w:val="16"/>
                <w:szCs w:val="16"/>
              </w:rPr>
              <w:tab/>
              <w:t>3. Rarement  4. Jamais</w:t>
            </w:r>
          </w:p>
          <w:p w:rsidR="00123F57" w:rsidRPr="00123F57" w:rsidRDefault="00123F57" w:rsidP="00312323">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3.5-d- Les mouvements du personnel (grève, etc.)</w:t>
            </w:r>
            <w:r w:rsidRPr="00123F57">
              <w:rPr>
                <w:rFonts w:asciiTheme="majorHAnsi" w:hAnsiTheme="majorHAnsi"/>
                <w:color w:val="000000" w:themeColor="text1"/>
                <w:sz w:val="16"/>
                <w:szCs w:val="16"/>
              </w:rPr>
              <w:t>1.Toujours2. Souvent3. Rarement  4. Jamais</w:t>
            </w:r>
          </w:p>
          <w:p w:rsidR="00123F57" w:rsidRPr="00123F57" w:rsidRDefault="00123F57" w:rsidP="00312323">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3.5-e- Les plaintes de la clientèle</w:t>
            </w:r>
            <w:r w:rsidRPr="00123F57">
              <w:rPr>
                <w:rFonts w:asciiTheme="majorHAnsi" w:hAnsiTheme="majorHAnsi"/>
                <w:color w:val="000000" w:themeColor="text1"/>
                <w:sz w:val="16"/>
                <w:szCs w:val="16"/>
              </w:rPr>
              <w:tab/>
            </w:r>
            <w:r w:rsidRPr="00123F57">
              <w:rPr>
                <w:rFonts w:asciiTheme="majorHAnsi" w:hAnsiTheme="majorHAnsi"/>
                <w:color w:val="000000" w:themeColor="text1"/>
                <w:sz w:val="16"/>
                <w:szCs w:val="16"/>
              </w:rPr>
              <w:tab/>
              <w:t>1. Toujours2. Souvent3. Rarement  4. Jamais</w:t>
            </w:r>
          </w:p>
          <w:p w:rsidR="00123F57" w:rsidRPr="00123F57" w:rsidRDefault="00123F57" w:rsidP="00312323">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3.5.f- Les facteurs socio-économiques</w:t>
            </w:r>
            <w:r w:rsidRPr="00123F57">
              <w:rPr>
                <w:rFonts w:asciiTheme="majorHAnsi" w:hAnsiTheme="majorHAnsi"/>
                <w:color w:val="000000" w:themeColor="text1"/>
                <w:sz w:val="16"/>
                <w:szCs w:val="16"/>
              </w:rPr>
              <w:tab/>
              <w:t>1.Toujours</w:t>
            </w:r>
            <w:r w:rsidRPr="00123F57">
              <w:rPr>
                <w:rFonts w:asciiTheme="majorHAnsi" w:hAnsiTheme="majorHAnsi"/>
                <w:color w:val="000000" w:themeColor="text1"/>
                <w:sz w:val="16"/>
                <w:szCs w:val="16"/>
              </w:rPr>
              <w:tab/>
              <w:t>2. Souvent</w:t>
            </w:r>
            <w:r w:rsidRPr="00123F57">
              <w:rPr>
                <w:rFonts w:asciiTheme="majorHAnsi" w:hAnsiTheme="majorHAnsi"/>
                <w:color w:val="000000" w:themeColor="text1"/>
                <w:sz w:val="16"/>
                <w:szCs w:val="16"/>
              </w:rPr>
              <w:tab/>
              <w:t>3. Rarement  4. Jamais</w:t>
            </w:r>
          </w:p>
          <w:p w:rsidR="00123F57" w:rsidRPr="00123F57" w:rsidRDefault="00123F57" w:rsidP="00312323">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3.6.g- Les informations dans la presse et les réseaux sociaux</w:t>
            </w:r>
            <w:r w:rsidRPr="00123F57">
              <w:rPr>
                <w:rFonts w:asciiTheme="majorHAnsi" w:hAnsiTheme="majorHAnsi"/>
                <w:color w:val="000000" w:themeColor="text1"/>
                <w:sz w:val="14"/>
                <w:szCs w:val="16"/>
              </w:rPr>
              <w:tab/>
              <w:t>1.Toujours</w:t>
            </w:r>
            <w:r w:rsidRPr="00123F57">
              <w:rPr>
                <w:rFonts w:asciiTheme="majorHAnsi" w:hAnsiTheme="majorHAnsi"/>
                <w:color w:val="000000" w:themeColor="text1"/>
                <w:sz w:val="14"/>
                <w:szCs w:val="16"/>
              </w:rPr>
              <w:tab/>
              <w:t>2. Souvent</w:t>
            </w:r>
            <w:r w:rsidRPr="00123F57">
              <w:rPr>
                <w:rFonts w:asciiTheme="majorHAnsi" w:hAnsiTheme="majorHAnsi"/>
                <w:color w:val="000000" w:themeColor="text1"/>
                <w:sz w:val="14"/>
                <w:szCs w:val="16"/>
              </w:rPr>
              <w:tab/>
              <w:t>3. Rarement</w:t>
            </w:r>
            <w:r w:rsidRPr="00123F57">
              <w:rPr>
                <w:rFonts w:asciiTheme="majorHAnsi" w:hAnsiTheme="majorHAnsi"/>
                <w:color w:val="000000" w:themeColor="text1"/>
                <w:sz w:val="14"/>
                <w:szCs w:val="16"/>
              </w:rPr>
              <w:tab/>
              <w:t>4. Jamais</w:t>
            </w:r>
          </w:p>
          <w:p w:rsidR="00123F57" w:rsidRPr="00123F57" w:rsidRDefault="00123F57" w:rsidP="00312323">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 xml:space="preserve">3.5.h- </w:t>
            </w:r>
            <w:bookmarkStart w:id="127" w:name="_Hlk514223725"/>
            <w:r w:rsidRPr="00123F57">
              <w:rPr>
                <w:rFonts w:asciiTheme="majorHAnsi" w:hAnsiTheme="majorHAnsi"/>
                <w:color w:val="000000" w:themeColor="text1"/>
                <w:sz w:val="20"/>
                <w:szCs w:val="16"/>
              </w:rPr>
              <w:t>Les procédures des partenaires techniques et financiers (PTF)</w:t>
            </w:r>
            <w:bookmarkEnd w:id="127"/>
            <w:r w:rsidRPr="00123F57">
              <w:rPr>
                <w:rFonts w:asciiTheme="majorHAnsi" w:hAnsiTheme="majorHAnsi"/>
                <w:color w:val="000000" w:themeColor="text1"/>
                <w:sz w:val="16"/>
                <w:szCs w:val="16"/>
              </w:rPr>
              <w:t>1. Toujours2. Souvent</w:t>
            </w:r>
            <w:r w:rsidRPr="00123F57">
              <w:rPr>
                <w:rFonts w:asciiTheme="majorHAnsi" w:hAnsiTheme="majorHAnsi"/>
                <w:color w:val="000000" w:themeColor="text1"/>
                <w:sz w:val="16"/>
                <w:szCs w:val="16"/>
              </w:rPr>
              <w:tab/>
              <w:t xml:space="preserve">            3. Rarement4. Jamais</w:t>
            </w:r>
          </w:p>
          <w:p w:rsidR="00123F57" w:rsidRPr="00123F57" w:rsidRDefault="00123F57" w:rsidP="00312323">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 xml:space="preserve">3.5.i- Autre (préciser) </w:t>
            </w:r>
          </w:p>
        </w:tc>
        <w:tc>
          <w:tcPr>
            <w:tcW w:w="1707" w:type="dxa"/>
            <w:tcBorders>
              <w:top w:val="double" w:sz="4" w:space="0" w:color="auto"/>
              <w:right w:val="double" w:sz="4" w:space="0" w:color="auto"/>
            </w:tcBorders>
            <w:vAlign w:val="center"/>
          </w:tcPr>
          <w:p w:rsidR="00123F57" w:rsidRPr="00123F57" w:rsidRDefault="00123F57" w:rsidP="00312323">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312323">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312323">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312323">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312323">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312323">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312323">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312323">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312323">
            <w:pPr>
              <w:spacing w:after="0" w:line="240" w:lineRule="auto"/>
              <w:jc w:val="center"/>
              <w:rPr>
                <w:rFonts w:asciiTheme="majorHAnsi" w:hAnsiTheme="majorHAnsi"/>
                <w:color w:val="000000" w:themeColor="text1"/>
                <w:sz w:val="18"/>
                <w:szCs w:val="20"/>
              </w:rPr>
            </w:pPr>
          </w:p>
          <w:p w:rsidR="00123F57" w:rsidRPr="00123F57" w:rsidRDefault="00123F57" w:rsidP="00312323">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|__|__|</w:t>
            </w:r>
          </w:p>
        </w:tc>
      </w:tr>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23F57" w:rsidRPr="00123F57" w:rsidRDefault="00123F57" w:rsidP="00312323">
            <w:pPr>
              <w:spacing w:after="0" w:line="240" w:lineRule="auto"/>
              <w:jc w:val="center"/>
              <w:rPr>
                <w:rFonts w:asciiTheme="majorHAnsi" w:hAnsiTheme="majorHAnsi" w:cs="Calibri"/>
                <w:sz w:val="28"/>
              </w:rPr>
            </w:pPr>
            <w:r w:rsidRPr="00123F57">
              <w:rPr>
                <w:rFonts w:asciiTheme="majorHAnsi" w:hAnsiTheme="majorHAnsi" w:cs="Calibri"/>
                <w:sz w:val="28"/>
              </w:rPr>
              <w:t>Module 4 : ELEMENTS DE MOTIVATION DU PERSONNEL (EMP)</w:t>
            </w:r>
          </w:p>
          <w:p w:rsidR="00123F57" w:rsidRPr="00123F57" w:rsidRDefault="00123F57" w:rsidP="00123F57">
            <w:pPr>
              <w:spacing w:after="0" w:line="240" w:lineRule="auto"/>
              <w:jc w:val="center"/>
              <w:rPr>
                <w:rFonts w:asciiTheme="majorHAnsi" w:hAnsiTheme="majorHAnsi" w:cs="Calibri"/>
                <w:sz w:val="6"/>
                <w:szCs w:val="6"/>
              </w:rPr>
            </w:pP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4.1- Etes-vous motivé au travail ?</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4.2- Savez-vous s’il y a une grille des rémunérations à la SBEE ?</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 (</w:t>
            </w:r>
            <w:r w:rsidRPr="00123F57">
              <w:rPr>
                <w:rFonts w:asciiTheme="majorHAnsi" w:hAnsiTheme="majorHAnsi"/>
                <w:sz w:val="20"/>
                <w:szCs w:val="16"/>
                <w:highlight w:val="lightGray"/>
              </w:rPr>
              <w:t>si NON, passez à 4.4</w:t>
            </w:r>
            <w:r w:rsidRPr="00123F57">
              <w:rPr>
                <w:rFonts w:asciiTheme="majorHAnsi" w:hAnsiTheme="majorHAnsi"/>
                <w:sz w:val="20"/>
                <w:szCs w:val="16"/>
              </w:rPr>
              <w:t>)</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4.3- Si OUI, connaissez-vous le contenu de cette grille ?</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28" w:name="_Hlk514224187"/>
            <w:r w:rsidRPr="00123F57">
              <w:rPr>
                <w:rFonts w:asciiTheme="majorHAnsi" w:hAnsiTheme="majorHAnsi"/>
                <w:sz w:val="20"/>
                <w:szCs w:val="16"/>
              </w:rPr>
              <w:t xml:space="preserve">4.4- Êtes-vous rémunéré conformément à la grille qui s’applique pour le poste que vous occupez ? </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w:t>
            </w:r>
            <w:bookmarkEnd w:id="128"/>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29" w:name="_Hlk514224219"/>
            <w:r w:rsidRPr="00123F57">
              <w:rPr>
                <w:rFonts w:asciiTheme="majorHAnsi" w:hAnsiTheme="majorHAnsi"/>
                <w:sz w:val="20"/>
                <w:szCs w:val="16"/>
              </w:rPr>
              <w:t>4.5- Etes-vous satisfait de votre niveau de rémunération ? 1. Très satisfait</w:t>
            </w:r>
            <w:r w:rsidRPr="00123F57">
              <w:rPr>
                <w:rFonts w:asciiTheme="majorHAnsi" w:hAnsiTheme="majorHAnsi"/>
                <w:sz w:val="20"/>
                <w:szCs w:val="16"/>
              </w:rPr>
              <w:tab/>
              <w:t>2. Satisfait</w:t>
            </w:r>
            <w:r w:rsidRPr="00123F57">
              <w:rPr>
                <w:rFonts w:asciiTheme="majorHAnsi" w:hAnsiTheme="majorHAnsi"/>
                <w:sz w:val="20"/>
                <w:szCs w:val="16"/>
              </w:rPr>
              <w:tab/>
              <w:t>3. Pas satisfait</w:t>
            </w:r>
            <w:r w:rsidRPr="00123F57">
              <w:rPr>
                <w:rFonts w:asciiTheme="majorHAnsi" w:hAnsiTheme="majorHAnsi"/>
                <w:sz w:val="20"/>
                <w:szCs w:val="16"/>
              </w:rPr>
              <w:tab/>
              <w:t>4. Pas du tout satisfait</w:t>
            </w:r>
            <w:r w:rsidRPr="00123F57">
              <w:rPr>
                <w:rFonts w:asciiTheme="majorHAnsi" w:hAnsiTheme="majorHAnsi"/>
                <w:sz w:val="20"/>
                <w:szCs w:val="16"/>
              </w:rPr>
              <w:tab/>
              <w:t>(</w:t>
            </w:r>
            <w:r w:rsidRPr="00123F57">
              <w:rPr>
                <w:rFonts w:asciiTheme="majorHAnsi" w:hAnsiTheme="majorHAnsi"/>
                <w:sz w:val="20"/>
                <w:szCs w:val="16"/>
                <w:highlight w:val="lightGray"/>
              </w:rPr>
              <w:t>si SATISFAIT (1 ou 2), passez à 4.7</w:t>
            </w:r>
            <w:r w:rsidRPr="00123F57">
              <w:rPr>
                <w:rFonts w:asciiTheme="majorHAnsi" w:hAnsiTheme="majorHAnsi"/>
                <w:sz w:val="20"/>
                <w:szCs w:val="16"/>
              </w:rPr>
              <w:t>)</w:t>
            </w:r>
            <w:bookmarkEnd w:id="129"/>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4.6- Si NON, pourquoi ? (Donnez la principale raison) 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30" w:name="_Hlk514224262"/>
            <w:r w:rsidRPr="00123F57">
              <w:rPr>
                <w:rFonts w:asciiTheme="majorHAnsi" w:hAnsiTheme="majorHAnsi"/>
                <w:sz w:val="20"/>
                <w:szCs w:val="16"/>
              </w:rPr>
              <w:t>4.7- Avez-vous déjà eu une augmentation de salaire depuis votre entrée à la SBEE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 (</w:t>
            </w:r>
            <w:r w:rsidRPr="00123F57">
              <w:rPr>
                <w:rFonts w:asciiTheme="majorHAnsi" w:hAnsiTheme="majorHAnsi"/>
                <w:sz w:val="20"/>
                <w:szCs w:val="16"/>
                <w:highlight w:val="lightGray"/>
              </w:rPr>
              <w:t>si NON, passez à 4.9</w:t>
            </w:r>
            <w:r w:rsidRPr="00123F57">
              <w:rPr>
                <w:rFonts w:asciiTheme="majorHAnsi" w:hAnsiTheme="majorHAnsi"/>
                <w:sz w:val="20"/>
                <w:szCs w:val="16"/>
              </w:rPr>
              <w:t>)</w:t>
            </w:r>
            <w:bookmarkEnd w:id="130"/>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312323">
            <w:pPr>
              <w:spacing w:after="0" w:line="240" w:lineRule="auto"/>
              <w:rPr>
                <w:rFonts w:asciiTheme="majorHAnsi" w:hAnsiTheme="majorHAnsi"/>
                <w:sz w:val="20"/>
                <w:szCs w:val="16"/>
              </w:rPr>
            </w:pPr>
            <w:r w:rsidRPr="00123F57">
              <w:rPr>
                <w:rFonts w:asciiTheme="majorHAnsi" w:hAnsiTheme="majorHAnsi"/>
                <w:sz w:val="20"/>
                <w:szCs w:val="16"/>
              </w:rPr>
              <w:t xml:space="preserve">4.8- Si OUI, précisez la raison </w:t>
            </w:r>
          </w:p>
          <w:p w:rsidR="00123F57" w:rsidRPr="00123F57" w:rsidRDefault="00123F57" w:rsidP="00312323">
            <w:pPr>
              <w:spacing w:after="0" w:line="240" w:lineRule="auto"/>
              <w:rPr>
                <w:rFonts w:asciiTheme="majorHAnsi" w:hAnsiTheme="majorHAnsi"/>
                <w:sz w:val="20"/>
                <w:szCs w:val="16"/>
              </w:rPr>
            </w:pPr>
            <w:r w:rsidRPr="00123F57">
              <w:rPr>
                <w:rFonts w:asciiTheme="majorHAnsi" w:hAnsiTheme="majorHAnsi"/>
                <w:sz w:val="20"/>
                <w:szCs w:val="16"/>
              </w:rPr>
              <w:tab/>
              <w:t>4.8.a- Ancienneté</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312323">
            <w:pPr>
              <w:spacing w:after="0" w:line="240" w:lineRule="auto"/>
              <w:rPr>
                <w:rFonts w:asciiTheme="majorHAnsi" w:hAnsiTheme="majorHAnsi"/>
                <w:sz w:val="20"/>
                <w:szCs w:val="16"/>
              </w:rPr>
            </w:pPr>
            <w:r w:rsidRPr="00123F57">
              <w:rPr>
                <w:rFonts w:asciiTheme="majorHAnsi" w:hAnsiTheme="majorHAnsi"/>
                <w:sz w:val="20"/>
                <w:szCs w:val="16"/>
              </w:rPr>
              <w:tab/>
              <w:t>4.8.b- Changement de poste</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312323">
            <w:pPr>
              <w:spacing w:after="0" w:line="240" w:lineRule="auto"/>
              <w:rPr>
                <w:rFonts w:asciiTheme="majorHAnsi" w:hAnsiTheme="majorHAnsi"/>
                <w:sz w:val="20"/>
                <w:szCs w:val="16"/>
              </w:rPr>
            </w:pPr>
            <w:r w:rsidRPr="00123F57">
              <w:rPr>
                <w:rFonts w:asciiTheme="majorHAnsi" w:hAnsiTheme="majorHAnsi"/>
                <w:sz w:val="20"/>
                <w:szCs w:val="16"/>
              </w:rPr>
              <w:tab/>
              <w:t>4.8.c- Changement de catégorie professionnelle</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312323">
            <w:pPr>
              <w:spacing w:after="0" w:line="240" w:lineRule="auto"/>
              <w:rPr>
                <w:rFonts w:asciiTheme="majorHAnsi" w:hAnsiTheme="majorHAnsi"/>
                <w:sz w:val="20"/>
                <w:szCs w:val="16"/>
              </w:rPr>
            </w:pPr>
            <w:r w:rsidRPr="00123F57">
              <w:rPr>
                <w:rFonts w:asciiTheme="majorHAnsi" w:hAnsiTheme="majorHAnsi"/>
                <w:sz w:val="20"/>
                <w:szCs w:val="16"/>
              </w:rPr>
              <w:tab/>
              <w:t>4.8.d- Autre (préciser) ______________________________</w:t>
            </w:r>
          </w:p>
        </w:tc>
        <w:tc>
          <w:tcPr>
            <w:tcW w:w="1707" w:type="dxa"/>
            <w:tcBorders>
              <w:top w:val="double" w:sz="4" w:space="0" w:color="auto"/>
              <w:right w:val="double" w:sz="4" w:space="0" w:color="auto"/>
            </w:tcBorders>
            <w:vAlign w:val="center"/>
          </w:tcPr>
          <w:p w:rsidR="00123F57" w:rsidRPr="00123F57" w:rsidRDefault="00123F57" w:rsidP="00312323">
            <w:pPr>
              <w:spacing w:after="0" w:line="240" w:lineRule="auto"/>
              <w:jc w:val="center"/>
              <w:rPr>
                <w:rFonts w:asciiTheme="majorHAnsi" w:hAnsiTheme="majorHAnsi"/>
                <w:sz w:val="18"/>
                <w:szCs w:val="20"/>
              </w:rPr>
            </w:pPr>
          </w:p>
          <w:p w:rsidR="00123F57" w:rsidRPr="00123F57" w:rsidRDefault="00123F57" w:rsidP="00312323">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312323">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312323">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312323">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312323">
            <w:pPr>
              <w:spacing w:after="0" w:line="240" w:lineRule="auto"/>
              <w:rPr>
                <w:rFonts w:asciiTheme="majorHAnsi" w:hAnsiTheme="majorHAnsi"/>
                <w:sz w:val="20"/>
                <w:szCs w:val="16"/>
              </w:rPr>
            </w:pPr>
            <w:bookmarkStart w:id="131" w:name="_Hlk514224369"/>
            <w:r w:rsidRPr="00123F57">
              <w:rPr>
                <w:rFonts w:asciiTheme="majorHAnsi" w:hAnsiTheme="majorHAnsi"/>
                <w:sz w:val="20"/>
                <w:szCs w:val="16"/>
              </w:rPr>
              <w:lastRenderedPageBreak/>
              <w:t>4.9- En plus de votre salaire, avez-vous des primes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 (</w:t>
            </w:r>
            <w:r w:rsidRPr="00123F57">
              <w:rPr>
                <w:rFonts w:asciiTheme="majorHAnsi" w:hAnsiTheme="majorHAnsi"/>
                <w:sz w:val="20"/>
                <w:szCs w:val="16"/>
                <w:highlight w:val="lightGray"/>
              </w:rPr>
              <w:t>si NON, passez à 4.11</w:t>
            </w:r>
            <w:r w:rsidRPr="00123F57">
              <w:rPr>
                <w:rFonts w:asciiTheme="majorHAnsi" w:hAnsiTheme="majorHAnsi"/>
                <w:sz w:val="20"/>
                <w:szCs w:val="16"/>
              </w:rPr>
              <w:t>)</w:t>
            </w:r>
            <w:bookmarkEnd w:id="131"/>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4.10- Si OUI, lesquelles ?</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4.10.a- Primes de rendement</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 xml:space="preserve">4.10.b- Prime de responsabilité       </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4.10.c- Prime pour heures supplémentaires</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4.10-d- Primes de risques</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4.10-e- Primes pour travail de nuit</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4.10.f- Primes de congés</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 xml:space="preserve">4.10.g- </w:t>
            </w:r>
            <w:bookmarkStart w:id="132" w:name="_Hlk514224529"/>
            <w:r w:rsidRPr="00123F57">
              <w:rPr>
                <w:rFonts w:asciiTheme="majorHAnsi" w:hAnsiTheme="majorHAnsi"/>
                <w:sz w:val="20"/>
                <w:szCs w:val="16"/>
              </w:rPr>
              <w:t>Avantages sur les frais de branchement</w:t>
            </w:r>
            <w:bookmarkEnd w:id="132"/>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4.10.h- Réduction des charges de consommation d’électricité      1. Oui</w:t>
            </w:r>
            <w:r w:rsidRPr="00123F57">
              <w:rPr>
                <w:rFonts w:asciiTheme="majorHAnsi" w:hAnsiTheme="majorHAnsi"/>
                <w:sz w:val="20"/>
                <w:szCs w:val="16"/>
              </w:rPr>
              <w:tab/>
              <w:t xml:space="preserve"> 2. Non</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4.10.i- Gratification (ou 13</w:t>
            </w:r>
            <w:r w:rsidRPr="00123F57">
              <w:rPr>
                <w:rFonts w:asciiTheme="majorHAnsi" w:hAnsiTheme="majorHAnsi"/>
                <w:sz w:val="20"/>
                <w:szCs w:val="16"/>
                <w:vertAlign w:val="superscript"/>
              </w:rPr>
              <w:t>e</w:t>
            </w:r>
            <w:r w:rsidRPr="00123F57">
              <w:rPr>
                <w:rFonts w:asciiTheme="majorHAnsi" w:hAnsiTheme="majorHAnsi"/>
                <w:sz w:val="20"/>
                <w:szCs w:val="16"/>
              </w:rPr>
              <w:t xml:space="preserve"> mois)</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t xml:space="preserve"> 2. Non</w:t>
            </w:r>
          </w:p>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ab/>
              <w:t>4.10.j- Autre (préciser) ________________________________</w:t>
            </w:r>
          </w:p>
        </w:tc>
        <w:tc>
          <w:tcPr>
            <w:tcW w:w="1707" w:type="dxa"/>
            <w:tcBorders>
              <w:top w:val="double" w:sz="4" w:space="0" w:color="auto"/>
              <w:right w:val="double" w:sz="4" w:space="0" w:color="auto"/>
            </w:tcBorders>
            <w:vAlign w:val="center"/>
          </w:tcPr>
          <w:p w:rsidR="00123F57" w:rsidRPr="00123F57" w:rsidRDefault="00123F57" w:rsidP="000911E4">
            <w:pPr>
              <w:spacing w:after="0" w:line="240" w:lineRule="auto"/>
              <w:jc w:val="center"/>
              <w:rPr>
                <w:rFonts w:asciiTheme="majorHAnsi" w:hAnsiTheme="majorHAnsi"/>
                <w:sz w:val="18"/>
                <w:szCs w:val="20"/>
              </w:rPr>
            </w:pP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0911E4">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rPr>
          <w:trHeight w:val="233"/>
        </w:trPr>
        <w:tc>
          <w:tcPr>
            <w:tcW w:w="8925" w:type="dxa"/>
            <w:gridSpan w:val="6"/>
            <w:tcBorders>
              <w:top w:val="double" w:sz="4" w:space="0" w:color="auto"/>
              <w:left w:val="double" w:sz="4" w:space="0" w:color="auto"/>
            </w:tcBorders>
            <w:vAlign w:val="center"/>
          </w:tcPr>
          <w:p w:rsidR="00123F57" w:rsidRPr="00123F57" w:rsidRDefault="00123F57" w:rsidP="000911E4">
            <w:pPr>
              <w:spacing w:after="0" w:line="240" w:lineRule="auto"/>
              <w:rPr>
                <w:rFonts w:asciiTheme="majorHAnsi" w:hAnsiTheme="majorHAnsi"/>
                <w:sz w:val="20"/>
                <w:szCs w:val="16"/>
              </w:rPr>
            </w:pPr>
            <w:r w:rsidRPr="00123F57">
              <w:rPr>
                <w:rFonts w:asciiTheme="majorHAnsi" w:hAnsiTheme="majorHAnsi"/>
                <w:sz w:val="20"/>
                <w:szCs w:val="16"/>
              </w:rPr>
              <w:t>4.11- Existe-t-il un plan de formation à la SBEE ?</w:t>
            </w:r>
            <w:r w:rsidRPr="00123F57">
              <w:rPr>
                <w:rFonts w:asciiTheme="majorHAnsi" w:hAnsiTheme="majorHAnsi"/>
                <w:sz w:val="20"/>
                <w:szCs w:val="16"/>
              </w:rPr>
              <w:tab/>
              <w:t>1. Oui</w:t>
            </w:r>
            <w:r w:rsidRPr="00123F57">
              <w:rPr>
                <w:rFonts w:asciiTheme="majorHAnsi" w:hAnsiTheme="majorHAnsi"/>
                <w:sz w:val="20"/>
                <w:szCs w:val="16"/>
              </w:rPr>
              <w:tab/>
              <w:t>2. Non</w:t>
            </w:r>
            <w:r w:rsidRPr="00123F57">
              <w:rPr>
                <w:rFonts w:asciiTheme="majorHAnsi" w:hAnsiTheme="majorHAnsi"/>
                <w:sz w:val="20"/>
                <w:szCs w:val="16"/>
              </w:rPr>
              <w:tab/>
              <w:t>3. Ne sait pas</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96"/>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33" w:name="_Hlk514224661"/>
            <w:r w:rsidRPr="00123F57">
              <w:rPr>
                <w:rFonts w:asciiTheme="majorHAnsi" w:hAnsiTheme="majorHAnsi"/>
                <w:sz w:val="20"/>
                <w:szCs w:val="16"/>
              </w:rPr>
              <w:t>4.12- Avez-vous déjà bénéficié d’une formation dans le cadre de votre travail au sein de la SBEE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 (</w:t>
            </w:r>
            <w:r w:rsidRPr="00123F57">
              <w:rPr>
                <w:rFonts w:asciiTheme="majorHAnsi" w:hAnsiTheme="majorHAnsi"/>
                <w:sz w:val="20"/>
                <w:szCs w:val="16"/>
                <w:highlight w:val="lightGray"/>
              </w:rPr>
              <w:t>si NON, passez à 4.16</w:t>
            </w:r>
            <w:r w:rsidRPr="00123F57">
              <w:rPr>
                <w:rFonts w:asciiTheme="majorHAnsi" w:hAnsiTheme="majorHAnsi"/>
                <w:sz w:val="20"/>
                <w:szCs w:val="16"/>
              </w:rPr>
              <w:t>)</w:t>
            </w:r>
            <w:bookmarkEnd w:id="133"/>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241"/>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34" w:name="_Hlk514224681"/>
            <w:r w:rsidRPr="00123F57">
              <w:rPr>
                <w:rFonts w:asciiTheme="majorHAnsi" w:hAnsiTheme="majorHAnsi"/>
                <w:sz w:val="20"/>
                <w:szCs w:val="16"/>
              </w:rPr>
              <w:t>4.13- Si OUI, avez-vous été satisfait par la(les) formation(s) ?</w:t>
            </w:r>
            <w:r w:rsidRPr="00123F57">
              <w:rPr>
                <w:rFonts w:asciiTheme="majorHAnsi" w:hAnsiTheme="majorHAnsi"/>
                <w:sz w:val="20"/>
                <w:szCs w:val="16"/>
              </w:rPr>
              <w:tab/>
            </w:r>
            <w:r w:rsidRPr="00123F57">
              <w:rPr>
                <w:rFonts w:asciiTheme="majorHAnsi" w:hAnsiTheme="majorHAnsi"/>
                <w:sz w:val="20"/>
                <w:szCs w:val="16"/>
              </w:rPr>
              <w:tab/>
              <w:t>1.Très satisfait</w:t>
            </w:r>
            <w:r w:rsidRPr="00123F57">
              <w:rPr>
                <w:rFonts w:asciiTheme="majorHAnsi" w:hAnsiTheme="majorHAnsi"/>
                <w:sz w:val="20"/>
                <w:szCs w:val="16"/>
              </w:rPr>
              <w:tab/>
            </w:r>
            <w:r w:rsidRPr="00123F57">
              <w:rPr>
                <w:rFonts w:asciiTheme="majorHAnsi" w:hAnsiTheme="majorHAnsi"/>
                <w:sz w:val="20"/>
                <w:szCs w:val="16"/>
              </w:rPr>
              <w:tab/>
              <w:t>2. Satisfait</w:t>
            </w:r>
            <w:r w:rsidRPr="00123F57">
              <w:rPr>
                <w:rFonts w:asciiTheme="majorHAnsi" w:hAnsiTheme="majorHAnsi"/>
                <w:sz w:val="20"/>
                <w:szCs w:val="16"/>
              </w:rPr>
              <w:tab/>
              <w:t>3. Pas satisfait</w:t>
            </w:r>
            <w:r w:rsidRPr="00123F57">
              <w:rPr>
                <w:rFonts w:asciiTheme="majorHAnsi" w:hAnsiTheme="majorHAnsi"/>
                <w:sz w:val="20"/>
                <w:szCs w:val="16"/>
              </w:rPr>
              <w:tab/>
              <w:t>4. Pas du tout satisfait</w:t>
            </w:r>
            <w:bookmarkEnd w:id="134"/>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103"/>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 xml:space="preserve">4.14- Si </w:t>
            </w:r>
            <w:r w:rsidRPr="00123F57">
              <w:rPr>
                <w:rFonts w:asciiTheme="majorHAnsi" w:hAnsiTheme="majorHAnsi"/>
                <w:sz w:val="20"/>
                <w:szCs w:val="16"/>
                <w:u w:val="single"/>
              </w:rPr>
              <w:t>OUI (à 4.12)</w:t>
            </w:r>
            <w:r w:rsidRPr="00123F57">
              <w:rPr>
                <w:rFonts w:asciiTheme="majorHAnsi" w:hAnsiTheme="majorHAnsi"/>
                <w:sz w:val="20"/>
                <w:szCs w:val="16"/>
              </w:rPr>
              <w:t xml:space="preserve">, en quelle année avez-vous reçu la </w:t>
            </w:r>
            <w:r w:rsidRPr="00123F57">
              <w:rPr>
                <w:rFonts w:asciiTheme="majorHAnsi" w:hAnsiTheme="majorHAnsi"/>
                <w:sz w:val="20"/>
                <w:szCs w:val="16"/>
                <w:u w:val="single"/>
              </w:rPr>
              <w:t>dernière formation</w:t>
            </w:r>
            <w:r w:rsidRPr="00123F57">
              <w:rPr>
                <w:rFonts w:asciiTheme="majorHAnsi" w:hAnsiTheme="majorHAnsi"/>
                <w:sz w:val="20"/>
                <w:szCs w:val="16"/>
              </w:rPr>
              <w:t xml:space="preserve"> ?</w:t>
            </w:r>
            <w:r w:rsidRPr="00123F57">
              <w:rPr>
                <w:rFonts w:asciiTheme="majorHAnsi" w:hAnsiTheme="majorHAnsi"/>
                <w:sz w:val="20"/>
                <w:szCs w:val="16"/>
              </w:rPr>
              <w:tab/>
            </w:r>
            <w:r w:rsidRPr="00123F57">
              <w:rPr>
                <w:rFonts w:asciiTheme="majorHAnsi" w:hAnsiTheme="majorHAnsi"/>
                <w:sz w:val="18"/>
                <w:szCs w:val="20"/>
              </w:rPr>
              <w:t>|__|__|__|__|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|__|__|__|__|</w:t>
            </w:r>
          </w:p>
        </w:tc>
      </w:tr>
      <w:tr w:rsidR="00123F57" w:rsidRPr="00123F57" w:rsidTr="00F9541E">
        <w:trPr>
          <w:trHeight w:val="182"/>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 xml:space="preserve">4.15- Si </w:t>
            </w:r>
            <w:r w:rsidRPr="00123F57">
              <w:rPr>
                <w:rFonts w:asciiTheme="majorHAnsi" w:hAnsiTheme="majorHAnsi"/>
                <w:sz w:val="20"/>
                <w:szCs w:val="16"/>
                <w:u w:val="single"/>
              </w:rPr>
              <w:t>OUI (à 4.12)</w:t>
            </w:r>
            <w:r w:rsidRPr="00123F57">
              <w:rPr>
                <w:rFonts w:asciiTheme="majorHAnsi" w:hAnsiTheme="majorHAnsi"/>
                <w:sz w:val="20"/>
                <w:szCs w:val="16"/>
              </w:rPr>
              <w:t>, la(les) formation(s) a-t-elle (ont-elles) été bénéfique(s) pour votre travail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35" w:name="_Hlk514224788"/>
            <w:r w:rsidRPr="00123F57">
              <w:rPr>
                <w:rFonts w:asciiTheme="majorHAnsi" w:hAnsiTheme="majorHAnsi"/>
                <w:sz w:val="20"/>
                <w:szCs w:val="16"/>
              </w:rPr>
              <w:t>4.16- Les désignations du personnel aux formations à la SBEE sont-elles généralement transparentes et appropriées ?</w:t>
            </w:r>
            <w:r w:rsidRPr="00123F57">
              <w:rPr>
                <w:rFonts w:asciiTheme="majorHAnsi" w:hAnsiTheme="majorHAnsi"/>
                <w:sz w:val="20"/>
                <w:szCs w:val="16"/>
              </w:rPr>
              <w:tab/>
            </w:r>
            <w:r w:rsidRPr="00123F57">
              <w:rPr>
                <w:rFonts w:asciiTheme="majorHAnsi" w:hAnsiTheme="majorHAnsi"/>
                <w:sz w:val="20"/>
                <w:szCs w:val="16"/>
              </w:rPr>
              <w:tab/>
              <w:t>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 (</w:t>
            </w:r>
            <w:r w:rsidRPr="00123F57">
              <w:rPr>
                <w:rFonts w:asciiTheme="majorHAnsi" w:hAnsiTheme="majorHAnsi"/>
                <w:sz w:val="20"/>
                <w:szCs w:val="16"/>
                <w:highlight w:val="lightGray"/>
              </w:rPr>
              <w:t>si TOUJOURS ou SOUVENT, passez à 4.18</w:t>
            </w:r>
            <w:r w:rsidRPr="00123F57">
              <w:rPr>
                <w:rFonts w:asciiTheme="majorHAnsi" w:hAnsiTheme="majorHAnsi"/>
                <w:sz w:val="20"/>
                <w:szCs w:val="16"/>
              </w:rPr>
              <w:t>)</w:t>
            </w:r>
            <w:bookmarkEnd w:id="135"/>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 xml:space="preserve">4.17- Si </w:t>
            </w:r>
            <w:r w:rsidRPr="00123F57">
              <w:rPr>
                <w:rFonts w:asciiTheme="majorHAnsi" w:hAnsiTheme="majorHAnsi"/>
                <w:sz w:val="20"/>
                <w:szCs w:val="16"/>
                <w:u w:val="single"/>
              </w:rPr>
              <w:t xml:space="preserve">les désignations sont RAREMENT ou ne sont JAMAIS </w:t>
            </w:r>
            <w:bookmarkStart w:id="136" w:name="_Hlk514224863"/>
            <w:r w:rsidRPr="00123F57">
              <w:rPr>
                <w:rFonts w:asciiTheme="majorHAnsi" w:hAnsiTheme="majorHAnsi"/>
                <w:sz w:val="20"/>
                <w:szCs w:val="16"/>
                <w:u w:val="single"/>
              </w:rPr>
              <w:t>transparentes et appropriées</w:t>
            </w:r>
            <w:bookmarkEnd w:id="136"/>
            <w:r w:rsidRPr="00123F57">
              <w:rPr>
                <w:rFonts w:asciiTheme="majorHAnsi" w:hAnsiTheme="majorHAnsi"/>
                <w:sz w:val="20"/>
                <w:szCs w:val="16"/>
              </w:rPr>
              <w:t>, qu’est-ce qui en est la principale raison ?</w:t>
            </w:r>
            <w:r w:rsidRPr="00123F57">
              <w:rPr>
                <w:rFonts w:asciiTheme="majorHAnsi" w:hAnsiTheme="majorHAnsi"/>
                <w:sz w:val="20"/>
                <w:szCs w:val="16"/>
              </w:rPr>
              <w:tab/>
              <w:t>1. Elles sont faites par affinités</w:t>
            </w:r>
            <w:r w:rsidRPr="00123F57">
              <w:rPr>
                <w:rFonts w:asciiTheme="majorHAnsi" w:hAnsiTheme="majorHAnsi"/>
                <w:sz w:val="20"/>
                <w:szCs w:val="16"/>
              </w:rPr>
              <w:tab/>
            </w:r>
            <w:r w:rsidRPr="00123F57">
              <w:rPr>
                <w:rFonts w:asciiTheme="majorHAnsi" w:hAnsiTheme="majorHAnsi"/>
                <w:sz w:val="20"/>
                <w:szCs w:val="16"/>
              </w:rPr>
              <w:tab/>
              <w:t>2. Elles sont faites par intérêt financier</w:t>
            </w:r>
            <w:r w:rsidRPr="00123F57">
              <w:rPr>
                <w:rFonts w:asciiTheme="majorHAnsi" w:hAnsiTheme="majorHAnsi"/>
                <w:sz w:val="20"/>
                <w:szCs w:val="16"/>
              </w:rPr>
              <w:tab/>
              <w:t>3. Ne sait pas</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10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4.18- Existe-t-il des manuels de procédures pour votre travail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116"/>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4.19- Cette situation (existence ou non de manuels de procédures) vous facilite-t-elle votre travail à la SBEE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209"/>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 xml:space="preserve">4.20- </w:t>
            </w:r>
            <w:bookmarkStart w:id="137" w:name="_Hlk514410606"/>
            <w:r w:rsidRPr="00123F57">
              <w:rPr>
                <w:rFonts w:asciiTheme="majorHAnsi" w:hAnsiTheme="majorHAnsi"/>
                <w:sz w:val="20"/>
                <w:szCs w:val="16"/>
              </w:rPr>
              <w:t>Avez-vous le sentiment que votre travail est reconnu à sa juste valeur ?</w:t>
            </w:r>
            <w:bookmarkEnd w:id="137"/>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 xml:space="preserve">4.21- </w:t>
            </w:r>
            <w:bookmarkStart w:id="138" w:name="_Hlk518294084"/>
            <w:r w:rsidRPr="00123F57">
              <w:rPr>
                <w:rFonts w:asciiTheme="majorHAnsi" w:hAnsiTheme="majorHAnsi"/>
                <w:color w:val="000000" w:themeColor="text1"/>
                <w:sz w:val="20"/>
                <w:szCs w:val="16"/>
              </w:rPr>
              <w:t>Existe-t-il un système de distinction des meilleurs employés de la SBEE (meilleur employé, meilleur commercial, employé le plus efficace, etc.) ?</w:t>
            </w:r>
            <w:bookmarkEnd w:id="138"/>
            <w:r w:rsidRPr="00123F57">
              <w:rPr>
                <w:rFonts w:asciiTheme="majorHAnsi" w:hAnsiTheme="majorHAnsi"/>
                <w:color w:val="000000" w:themeColor="text1"/>
                <w:sz w:val="20"/>
                <w:szCs w:val="16"/>
              </w:rPr>
              <w:tab/>
              <w:t>1. Oui</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2. Non</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3. Ne sait pas (</w:t>
            </w:r>
            <w:r w:rsidRPr="00123F57">
              <w:rPr>
                <w:rFonts w:asciiTheme="majorHAnsi" w:hAnsiTheme="majorHAnsi"/>
                <w:color w:val="000000" w:themeColor="text1"/>
                <w:sz w:val="20"/>
                <w:szCs w:val="16"/>
                <w:highlight w:val="lightGray"/>
              </w:rPr>
              <w:t>si 2 (Non) ou 3 (Ne sait pas), passez à 4.23</w:t>
            </w:r>
            <w:r w:rsidRPr="00123F57">
              <w:rPr>
                <w:rFonts w:asciiTheme="majorHAnsi" w:hAnsiTheme="majorHAnsi"/>
                <w:color w:val="000000" w:themeColor="text1"/>
                <w:sz w:val="20"/>
                <w:szCs w:val="16"/>
              </w:rPr>
              <w:t>)</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tc>
      </w:tr>
      <w:tr w:rsidR="00123F57" w:rsidRPr="00123F57" w:rsidTr="00F9541E">
        <w:trPr>
          <w:trHeight w:val="285"/>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color w:val="000000" w:themeColor="text1"/>
                <w:sz w:val="20"/>
                <w:szCs w:val="16"/>
              </w:rPr>
            </w:pPr>
            <w:bookmarkStart w:id="139" w:name="_Hlk518294132"/>
            <w:r w:rsidRPr="00123F57">
              <w:rPr>
                <w:rFonts w:asciiTheme="majorHAnsi" w:hAnsiTheme="majorHAnsi"/>
                <w:color w:val="000000" w:themeColor="text1"/>
                <w:sz w:val="20"/>
                <w:szCs w:val="16"/>
              </w:rPr>
              <w:t>4.22- Avez-vous le sentiment que le système de nomination et de distinction des meilleurs employés est transparent ?</w:t>
            </w:r>
            <w:bookmarkEnd w:id="139"/>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1.Oui</w:t>
            </w:r>
            <w:r w:rsidRPr="00123F57">
              <w:rPr>
                <w:rFonts w:asciiTheme="majorHAnsi" w:hAnsiTheme="majorHAnsi"/>
                <w:color w:val="000000" w:themeColor="text1"/>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tc>
      </w:tr>
      <w:tr w:rsidR="00123F57" w:rsidRPr="00123F57" w:rsidTr="00F9541E">
        <w:trPr>
          <w:trHeight w:val="349"/>
        </w:trPr>
        <w:tc>
          <w:tcPr>
            <w:tcW w:w="8925" w:type="dxa"/>
            <w:gridSpan w:val="6"/>
            <w:tcBorders>
              <w:top w:val="double" w:sz="4" w:space="0" w:color="auto"/>
              <w:left w:val="double" w:sz="4" w:space="0" w:color="auto"/>
            </w:tcBorders>
            <w:vAlign w:val="center"/>
          </w:tcPr>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4.23- Avez-vous été victime de harcèlement à la SBEE (social, moral, sexuel, professionnel, etc.)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4.24- Parmi les facteurs suivants, quels sont les trois principaux qui vous apportent le plus de satisfaction dans votre travail ? (</w:t>
            </w:r>
            <w:r w:rsidRPr="00123F57">
              <w:rPr>
                <w:rFonts w:asciiTheme="majorHAnsi" w:hAnsiTheme="majorHAnsi"/>
                <w:sz w:val="20"/>
                <w:szCs w:val="16"/>
                <w:highlight w:val="lightGray"/>
              </w:rPr>
              <w:t>Lire les différentes modalités</w:t>
            </w:r>
            <w:r w:rsidRPr="00123F57">
              <w:rPr>
                <w:rFonts w:asciiTheme="majorHAnsi" w:hAnsiTheme="majorHAnsi"/>
                <w:sz w:val="20"/>
                <w:szCs w:val="16"/>
              </w:rPr>
              <w:t>)</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ab/>
              <w:t>1. la rémunération</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ab/>
              <w:t>2. l’ambiance de travail</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ab/>
              <w:t>4. les horaires de travail</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ab/>
              <w:t>8. les relations avec la hiérarchie</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ab/>
              <w:t>16. les perspectives d’évolution</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ab/>
              <w:t>32. le plan de formation</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ab/>
              <w:t>64. Autre (à préciser)</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|__|__|__|</w:t>
            </w:r>
          </w:p>
        </w:tc>
      </w:tr>
      <w:tr w:rsidR="00123F57" w:rsidRPr="00123F57" w:rsidTr="00F9541E">
        <w:trPr>
          <w:trHeight w:val="295"/>
        </w:trPr>
        <w:tc>
          <w:tcPr>
            <w:tcW w:w="1063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23F57" w:rsidRPr="00123F57" w:rsidRDefault="00123F57" w:rsidP="00123F57">
            <w:pPr>
              <w:spacing w:after="0" w:line="240" w:lineRule="auto"/>
              <w:jc w:val="center"/>
              <w:rPr>
                <w:rFonts w:asciiTheme="majorHAnsi" w:hAnsiTheme="majorHAnsi" w:cs="Calibri"/>
                <w:sz w:val="26"/>
                <w:szCs w:val="26"/>
              </w:rPr>
            </w:pPr>
            <w:r w:rsidRPr="00123F57">
              <w:rPr>
                <w:rFonts w:asciiTheme="majorHAnsi" w:hAnsiTheme="majorHAnsi" w:cs="Calibri"/>
                <w:sz w:val="26"/>
                <w:szCs w:val="26"/>
              </w:rPr>
              <w:t xml:space="preserve">Module 5 : </w:t>
            </w:r>
            <w:bookmarkStart w:id="140" w:name="_Hlk511320434"/>
            <w:r w:rsidRPr="00123F57">
              <w:rPr>
                <w:rFonts w:asciiTheme="majorHAnsi" w:hAnsiTheme="majorHAnsi" w:cs="Calibri"/>
                <w:sz w:val="26"/>
                <w:szCs w:val="26"/>
              </w:rPr>
              <w:t>POSSIBILITES D'EVOLUTION AU SEIN DE L'ENTREPRISE</w:t>
            </w:r>
            <w:bookmarkEnd w:id="140"/>
            <w:r w:rsidRPr="00123F57">
              <w:rPr>
                <w:rFonts w:asciiTheme="majorHAnsi" w:hAnsiTheme="majorHAnsi" w:cs="Calibri"/>
                <w:sz w:val="26"/>
                <w:szCs w:val="26"/>
              </w:rPr>
              <w:t xml:space="preserve"> (PEE)</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41" w:name="_Hlk511320459"/>
            <w:r w:rsidRPr="00123F57">
              <w:rPr>
                <w:rFonts w:asciiTheme="majorHAnsi" w:hAnsiTheme="majorHAnsi"/>
                <w:sz w:val="20"/>
                <w:szCs w:val="16"/>
              </w:rPr>
              <w:t>5.1- Pensez-vous disposer des compétences et connaissances requises pour votre poste ?</w:t>
            </w:r>
            <w:r w:rsidRPr="00123F57">
              <w:rPr>
                <w:rFonts w:asciiTheme="majorHAnsi" w:hAnsiTheme="majorHAnsi"/>
                <w:sz w:val="20"/>
                <w:szCs w:val="16"/>
              </w:rPr>
              <w:tab/>
            </w:r>
            <w:r w:rsidRPr="00123F57">
              <w:rPr>
                <w:rFonts w:asciiTheme="majorHAnsi" w:hAnsiTheme="majorHAnsi"/>
                <w:sz w:val="20"/>
                <w:szCs w:val="16"/>
              </w:rPr>
              <w:tab/>
              <w:t>1. Oui, totalement</w:t>
            </w:r>
            <w:r w:rsidRPr="00123F57">
              <w:rPr>
                <w:rFonts w:asciiTheme="majorHAnsi" w:hAnsiTheme="majorHAnsi"/>
                <w:sz w:val="20"/>
                <w:szCs w:val="16"/>
              </w:rPr>
              <w:tab/>
            </w:r>
            <w:r w:rsidRPr="00123F57">
              <w:rPr>
                <w:rFonts w:asciiTheme="majorHAnsi" w:hAnsiTheme="majorHAnsi"/>
                <w:sz w:val="20"/>
                <w:szCs w:val="16"/>
              </w:rPr>
              <w:tab/>
              <w:t>2. Oui, partiellement</w:t>
            </w:r>
            <w:r w:rsidRPr="00123F57">
              <w:rPr>
                <w:rFonts w:asciiTheme="majorHAnsi" w:hAnsiTheme="majorHAnsi"/>
                <w:sz w:val="20"/>
                <w:szCs w:val="16"/>
              </w:rPr>
              <w:tab/>
            </w:r>
            <w:r w:rsidRPr="00123F57">
              <w:rPr>
                <w:rFonts w:asciiTheme="majorHAnsi" w:hAnsiTheme="majorHAnsi"/>
                <w:sz w:val="20"/>
                <w:szCs w:val="16"/>
              </w:rPr>
              <w:tab/>
              <w:t>3. Non, pas vraiment</w:t>
            </w:r>
            <w:r w:rsidRPr="00123F57">
              <w:rPr>
                <w:rFonts w:asciiTheme="majorHAnsi" w:hAnsiTheme="majorHAnsi"/>
                <w:sz w:val="20"/>
                <w:szCs w:val="16"/>
              </w:rPr>
              <w:tab/>
            </w:r>
            <w:r w:rsidRPr="00123F57">
              <w:rPr>
                <w:rFonts w:asciiTheme="majorHAnsi" w:hAnsiTheme="majorHAnsi"/>
                <w:sz w:val="20"/>
                <w:szCs w:val="16"/>
              </w:rPr>
              <w:tab/>
              <w:t>4. Non, pas du tout</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225"/>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5.2- Auriez-vous besoin d’une formation pour mieux exercer vos attributions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 (</w:t>
            </w:r>
            <w:r w:rsidRPr="00123F57">
              <w:rPr>
                <w:rFonts w:asciiTheme="majorHAnsi" w:hAnsiTheme="majorHAnsi"/>
                <w:sz w:val="20"/>
                <w:szCs w:val="16"/>
                <w:highlight w:val="lightGray"/>
              </w:rPr>
              <w:t>si NON, passez à 5.4</w:t>
            </w:r>
            <w:r w:rsidRPr="00123F57">
              <w:rPr>
                <w:rFonts w:asciiTheme="majorHAnsi" w:hAnsiTheme="majorHAnsi"/>
                <w:sz w:val="20"/>
                <w:szCs w:val="16"/>
              </w:rPr>
              <w:t>)</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191"/>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5.3- Si OUI, laquelle en priorité ? ___________________________________________________________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rPr>
          <w:trHeight w:val="142"/>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5.4- Depuis combien de temps occupez-vous ce poste (nombre de mois) ?</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18"/>
                <w:szCs w:val="20"/>
              </w:rPr>
              <w:t>|__|__|__|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|__|__|__|</w:t>
            </w:r>
          </w:p>
        </w:tc>
      </w:tr>
      <w:tr w:rsidR="00123F57" w:rsidRPr="00123F57" w:rsidTr="00F9541E">
        <w:trPr>
          <w:trHeight w:val="25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lastRenderedPageBreak/>
              <w:t>5.5- Avez-vous déjà été promu depuis que vous êtes à la SBEE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7"/>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5.6- Etes-vous satisfait des opportunités de carrière à la SBEE ? 1. Très satisfait 2. Satisfait 3. Pas satisfait 4. Pas du tout satisfait</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5.7- Pensez-vous que les mouvements du personnel (promotions, affectations, changement horizontal de poste) se font de façon objective à la SBEE ?</w:t>
            </w:r>
            <w:r w:rsidRPr="00123F57">
              <w:rPr>
                <w:rFonts w:asciiTheme="majorHAnsi" w:hAnsiTheme="majorHAnsi"/>
                <w:sz w:val="20"/>
                <w:szCs w:val="16"/>
              </w:rPr>
              <w:tab/>
              <w:t xml:space="preserve"> 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bookmarkEnd w:id="141"/>
      <w:tr w:rsidR="00123F57" w:rsidRPr="00123F57" w:rsidTr="00F9541E">
        <w:trPr>
          <w:trHeight w:val="295"/>
        </w:trPr>
        <w:tc>
          <w:tcPr>
            <w:tcW w:w="1063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23F57" w:rsidRPr="00123F57" w:rsidRDefault="00123F57" w:rsidP="00123F57">
            <w:pPr>
              <w:spacing w:after="0" w:line="240" w:lineRule="auto"/>
              <w:jc w:val="center"/>
              <w:rPr>
                <w:rFonts w:asciiTheme="majorHAnsi" w:hAnsiTheme="majorHAnsi" w:cs="Calibri"/>
                <w:sz w:val="28"/>
                <w:szCs w:val="28"/>
              </w:rPr>
            </w:pPr>
            <w:r w:rsidRPr="00123F57">
              <w:rPr>
                <w:rFonts w:asciiTheme="majorHAnsi" w:hAnsiTheme="majorHAnsi" w:cs="Calibri"/>
                <w:sz w:val="28"/>
                <w:szCs w:val="28"/>
              </w:rPr>
              <w:t xml:space="preserve">Module 6 : </w:t>
            </w:r>
            <w:bookmarkStart w:id="142" w:name="_Hlk511320520"/>
            <w:r w:rsidRPr="00123F57">
              <w:rPr>
                <w:rFonts w:asciiTheme="majorHAnsi" w:hAnsiTheme="majorHAnsi" w:cs="Calibri"/>
                <w:sz w:val="28"/>
                <w:szCs w:val="28"/>
              </w:rPr>
              <w:t>CIRCULATION DE L'INFORMATION ET APPRECIATION DE LA QUALITE DES RELATIONS ET DU MANAGEMENT</w:t>
            </w:r>
            <w:bookmarkEnd w:id="142"/>
            <w:r w:rsidRPr="00123F57">
              <w:rPr>
                <w:rFonts w:asciiTheme="majorHAnsi" w:hAnsiTheme="majorHAnsi" w:cs="Calibri"/>
                <w:sz w:val="28"/>
                <w:szCs w:val="28"/>
              </w:rPr>
              <w:t xml:space="preserve"> (CIM)</w:t>
            </w:r>
          </w:p>
        </w:tc>
      </w:tr>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23F57" w:rsidRPr="00123F57" w:rsidRDefault="00123F57" w:rsidP="00084950">
            <w:pPr>
              <w:numPr>
                <w:ilvl w:val="0"/>
                <w:numId w:val="7"/>
              </w:numPr>
              <w:spacing w:after="0" w:line="240" w:lineRule="auto"/>
              <w:contextualSpacing/>
              <w:jc w:val="center"/>
              <w:rPr>
                <w:rFonts w:asciiTheme="majorHAnsi" w:hAnsiTheme="majorHAnsi"/>
              </w:rPr>
            </w:pPr>
            <w:bookmarkStart w:id="143" w:name="_Hlk511320649"/>
            <w:r w:rsidRPr="00123F57">
              <w:rPr>
                <w:rFonts w:asciiTheme="majorHAnsi" w:hAnsiTheme="majorHAnsi"/>
              </w:rPr>
              <w:t>LES MOYENS DE LA COMMUNICATION INTERNE</w:t>
            </w:r>
            <w:bookmarkEnd w:id="143"/>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20306B">
            <w:pPr>
              <w:spacing w:after="0" w:line="240" w:lineRule="auto"/>
              <w:rPr>
                <w:rFonts w:asciiTheme="majorHAnsi" w:hAnsiTheme="majorHAnsi"/>
                <w:sz w:val="20"/>
                <w:szCs w:val="16"/>
              </w:rPr>
            </w:pPr>
            <w:bookmarkStart w:id="144" w:name="_Hlk511320673"/>
            <w:r w:rsidRPr="00123F57">
              <w:rPr>
                <w:rFonts w:asciiTheme="majorHAnsi" w:hAnsiTheme="majorHAnsi"/>
                <w:sz w:val="20"/>
                <w:szCs w:val="16"/>
              </w:rPr>
              <w:t>6.1- Par quels canaux (moyens de communication) êtes-vous informé de ce qui se passe au sein de la SBEE ? (</w:t>
            </w:r>
            <w:r w:rsidRPr="00123F57">
              <w:rPr>
                <w:rFonts w:asciiTheme="majorHAnsi" w:hAnsiTheme="majorHAnsi"/>
                <w:sz w:val="20"/>
                <w:szCs w:val="16"/>
                <w:highlight w:val="lightGray"/>
              </w:rPr>
              <w:t>Lire les différentes modalités</w:t>
            </w:r>
            <w:r w:rsidRPr="00123F57">
              <w:rPr>
                <w:rFonts w:asciiTheme="majorHAnsi" w:hAnsiTheme="majorHAnsi"/>
                <w:sz w:val="20"/>
                <w:szCs w:val="16"/>
              </w:rPr>
              <w:t>)</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6.1.a- Notes de services</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6.1.b- Messagerie électronique</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6.1.c- Affichage</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6.1-d- Journal interne</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6.1-e- Réunions d’information dédiées au personnel</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6.1.f- Réseaux sociaux</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6.1.g- Bouche à oreille</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6.1.h- Autre (préciser) _______________________________</w:t>
            </w:r>
          </w:p>
        </w:tc>
        <w:tc>
          <w:tcPr>
            <w:tcW w:w="1707" w:type="dxa"/>
            <w:tcBorders>
              <w:top w:val="double" w:sz="4" w:space="0" w:color="auto"/>
              <w:right w:val="double" w:sz="4" w:space="0" w:color="auto"/>
            </w:tcBorders>
            <w:vAlign w:val="center"/>
          </w:tcPr>
          <w:p w:rsidR="00123F57" w:rsidRPr="00123F57" w:rsidRDefault="00123F57" w:rsidP="0020306B">
            <w:pPr>
              <w:spacing w:after="0" w:line="240" w:lineRule="auto"/>
              <w:jc w:val="center"/>
              <w:rPr>
                <w:rFonts w:asciiTheme="majorHAnsi" w:hAnsiTheme="majorHAnsi"/>
                <w:sz w:val="18"/>
                <w:szCs w:val="20"/>
              </w:rPr>
            </w:pP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20306B">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6.2- Selon vous, la communication interne à la SBEE est-elle ? (</w:t>
            </w:r>
            <w:r w:rsidRPr="00123F57">
              <w:rPr>
                <w:rFonts w:asciiTheme="majorHAnsi" w:hAnsiTheme="majorHAnsi"/>
                <w:color w:val="000000" w:themeColor="text1"/>
                <w:sz w:val="20"/>
                <w:szCs w:val="16"/>
                <w:highlight w:val="lightGray"/>
              </w:rPr>
              <w:t>Lire les différentes modalités</w:t>
            </w:r>
            <w:r w:rsidRPr="00123F57">
              <w:rPr>
                <w:rFonts w:asciiTheme="majorHAnsi" w:hAnsiTheme="majorHAnsi"/>
                <w:color w:val="000000" w:themeColor="text1"/>
                <w:sz w:val="20"/>
                <w:szCs w:val="16"/>
              </w:rPr>
              <w:t>)</w:t>
            </w:r>
          </w:p>
          <w:p w:rsidR="00123F57" w:rsidRPr="00123F57" w:rsidRDefault="00123F57" w:rsidP="0020306B">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6.2.a- Efficace</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1. Oui</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2. Non</w:t>
            </w:r>
          </w:p>
          <w:p w:rsidR="00123F57" w:rsidRPr="00123F57" w:rsidRDefault="00123F57" w:rsidP="0020306B">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6.2.b- Réactive</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1. Oui</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2. Non</w:t>
            </w:r>
          </w:p>
          <w:p w:rsidR="00123F57" w:rsidRPr="00123F57" w:rsidRDefault="00123F57" w:rsidP="0020306B">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6.2.c- Adaptée aux attentes</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1. Oui</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2. Non</w:t>
            </w:r>
          </w:p>
          <w:p w:rsidR="00123F57" w:rsidRPr="00123F57" w:rsidRDefault="00123F57" w:rsidP="0020306B">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6.2-d- Actuelle (informations à temps)</w:t>
            </w:r>
            <w:r w:rsidRPr="00123F57">
              <w:rPr>
                <w:rFonts w:asciiTheme="majorHAnsi" w:hAnsiTheme="majorHAnsi"/>
                <w:color w:val="000000" w:themeColor="text1"/>
                <w:sz w:val="20"/>
                <w:szCs w:val="16"/>
              </w:rPr>
              <w:tab/>
              <w:t>1. Oui</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20306B">
            <w:pPr>
              <w:spacing w:after="0" w:line="240" w:lineRule="auto"/>
              <w:jc w:val="center"/>
              <w:rPr>
                <w:rFonts w:asciiTheme="majorHAnsi" w:hAnsiTheme="majorHAnsi"/>
                <w:color w:val="000000" w:themeColor="text1"/>
                <w:sz w:val="18"/>
                <w:szCs w:val="20"/>
              </w:rPr>
            </w:pPr>
          </w:p>
          <w:p w:rsidR="00123F57" w:rsidRPr="00123F57" w:rsidRDefault="00123F57" w:rsidP="0020306B">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20306B">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20306B">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20306B">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tc>
      </w:tr>
      <w:tr w:rsidR="00123F57" w:rsidRPr="00123F57" w:rsidTr="00F9541E">
        <w:trPr>
          <w:trHeight w:val="114"/>
        </w:trPr>
        <w:tc>
          <w:tcPr>
            <w:tcW w:w="8925" w:type="dxa"/>
            <w:gridSpan w:val="6"/>
            <w:tcBorders>
              <w:top w:val="double" w:sz="4" w:space="0" w:color="auto"/>
              <w:left w:val="double" w:sz="4" w:space="0" w:color="auto"/>
            </w:tcBorders>
            <w:vAlign w:val="center"/>
          </w:tcPr>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6.3- Avez-vous accès à Internet depuis votre local de travail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6.4- Existe-t-il un réseau intranet au sein de votre agence/antenne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 de quoi il s’agit (</w:t>
            </w:r>
            <w:r w:rsidRPr="00123F57">
              <w:rPr>
                <w:rFonts w:asciiTheme="majorHAnsi" w:hAnsiTheme="majorHAnsi"/>
                <w:sz w:val="20"/>
                <w:szCs w:val="16"/>
                <w:highlight w:val="lightGray"/>
              </w:rPr>
              <w:t>si NON ou NE SAIT PAS, passez à 6.7</w:t>
            </w:r>
            <w:r w:rsidRPr="00123F57">
              <w:rPr>
                <w:rFonts w:asciiTheme="majorHAnsi" w:hAnsiTheme="majorHAnsi"/>
                <w:sz w:val="20"/>
                <w:szCs w:val="16"/>
              </w:rPr>
              <w:t>)</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7"/>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6.5- Si OUI, est-il fonctionnel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 (</w:t>
            </w:r>
            <w:r w:rsidRPr="00123F57">
              <w:rPr>
                <w:rFonts w:asciiTheme="majorHAnsi" w:hAnsiTheme="majorHAnsi"/>
                <w:sz w:val="20"/>
                <w:szCs w:val="16"/>
                <w:highlight w:val="lightGray"/>
              </w:rPr>
              <w:t>si OUI, passez à 6.7</w:t>
            </w:r>
            <w:r w:rsidRPr="00123F57">
              <w:rPr>
                <w:rFonts w:asciiTheme="majorHAnsi" w:hAnsiTheme="majorHAnsi"/>
                <w:sz w:val="20"/>
                <w:szCs w:val="16"/>
              </w:rPr>
              <w:t>)</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6.6- Si NON, pourquoi ?</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6.6.a- Connexion défaillante</w:t>
            </w:r>
            <w:r w:rsidRPr="00123F57">
              <w:rPr>
                <w:rFonts w:asciiTheme="majorHAnsi" w:hAnsiTheme="majorHAnsi"/>
                <w:sz w:val="20"/>
                <w:szCs w:val="16"/>
              </w:rPr>
              <w:tab/>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6.6.b- Pas d’ordinateurs pour se connecter</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6.6.c- Pas d’accès à Internet dans le local de travail</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6.6-d-Pas de local pour avoir accès à la connexion</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ab/>
              <w:t>6.6-e- Autre (à préciser)</w:t>
            </w:r>
          </w:p>
        </w:tc>
        <w:tc>
          <w:tcPr>
            <w:tcW w:w="1707" w:type="dxa"/>
            <w:tcBorders>
              <w:top w:val="double" w:sz="4" w:space="0" w:color="auto"/>
              <w:right w:val="double" w:sz="4" w:space="0" w:color="auto"/>
            </w:tcBorders>
            <w:vAlign w:val="center"/>
          </w:tcPr>
          <w:p w:rsidR="00123F57" w:rsidRPr="00123F57" w:rsidRDefault="00123F57" w:rsidP="0020306B">
            <w:pPr>
              <w:spacing w:after="0" w:line="240" w:lineRule="auto"/>
              <w:jc w:val="center"/>
              <w:rPr>
                <w:rFonts w:asciiTheme="majorHAnsi" w:hAnsiTheme="majorHAnsi"/>
                <w:sz w:val="18"/>
                <w:szCs w:val="20"/>
              </w:rPr>
            </w:pP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rPr>
          <w:trHeight w:val="465"/>
        </w:trPr>
        <w:tc>
          <w:tcPr>
            <w:tcW w:w="8925" w:type="dxa"/>
            <w:gridSpan w:val="6"/>
            <w:tcBorders>
              <w:top w:val="double" w:sz="4" w:space="0" w:color="auto"/>
              <w:left w:val="double" w:sz="4" w:space="0" w:color="auto"/>
            </w:tcBorders>
            <w:vAlign w:val="center"/>
          </w:tcPr>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 xml:space="preserve">6.7- Avez-vous une adresse électronique fournie par la SBEE (du style </w:t>
            </w:r>
            <w:hyperlink r:id="rId184" w:history="1">
              <w:r w:rsidRPr="00312323">
                <w:rPr>
                  <w:rFonts w:asciiTheme="majorHAnsi" w:hAnsiTheme="majorHAnsi"/>
                  <w:color w:val="0000FF"/>
                  <w:sz w:val="20"/>
                  <w:u w:val="single"/>
                </w:rPr>
                <w:t>agent@sbee.bj</w:t>
              </w:r>
            </w:hyperlink>
            <w:r w:rsidRPr="00123F57">
              <w:rPr>
                <w:rFonts w:asciiTheme="majorHAnsi" w:hAnsiTheme="majorHAnsi"/>
                <w:sz w:val="20"/>
                <w:szCs w:val="16"/>
              </w:rPr>
              <w:t xml:space="preserve"> par exemple) </w:t>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12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373"/>
        </w:trPr>
        <w:tc>
          <w:tcPr>
            <w:tcW w:w="8925" w:type="dxa"/>
            <w:gridSpan w:val="6"/>
            <w:tcBorders>
              <w:top w:val="double" w:sz="4" w:space="0" w:color="auto"/>
              <w:left w:val="double" w:sz="4" w:space="0" w:color="auto"/>
            </w:tcBorders>
            <w:vAlign w:val="center"/>
          </w:tcPr>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6.8- Avez-vous le sentiment d’être informé dans les délais en ce qui concerne la SBEE ?</w:t>
            </w:r>
            <w:r w:rsidRPr="00123F57">
              <w:rPr>
                <w:rFonts w:asciiTheme="majorHAnsi" w:hAnsiTheme="majorHAnsi"/>
                <w:sz w:val="20"/>
                <w:szCs w:val="16"/>
              </w:rPr>
              <w:tab/>
              <w:t>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w:t>
            </w:r>
          </w:p>
        </w:tc>
        <w:tc>
          <w:tcPr>
            <w:tcW w:w="1707" w:type="dxa"/>
            <w:tcBorders>
              <w:top w:val="double" w:sz="4" w:space="0" w:color="auto"/>
              <w:right w:val="double" w:sz="4" w:space="0" w:color="auto"/>
            </w:tcBorders>
            <w:vAlign w:val="center"/>
          </w:tcPr>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7"/>
        </w:trPr>
        <w:tc>
          <w:tcPr>
            <w:tcW w:w="8925" w:type="dxa"/>
            <w:gridSpan w:val="6"/>
            <w:tcBorders>
              <w:top w:val="double" w:sz="4" w:space="0" w:color="auto"/>
              <w:left w:val="double" w:sz="4" w:space="0" w:color="auto"/>
            </w:tcBorders>
            <w:vAlign w:val="center"/>
          </w:tcPr>
          <w:p w:rsidR="00123F57" w:rsidRPr="00123F57" w:rsidRDefault="00123F57" w:rsidP="0020306B">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6.9- Pensez-vous que [item proposé] peut contribuer à l’amélioration de la communication au sein de la SBEE ?</w:t>
            </w:r>
          </w:p>
          <w:p w:rsidR="00123F57" w:rsidRPr="00123F57" w:rsidRDefault="00123F57" w:rsidP="0020306B">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6.9.a- Accès permanent à Internet</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1. Oui</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2. Non</w:t>
            </w:r>
          </w:p>
          <w:p w:rsidR="00123F57" w:rsidRPr="00123F57" w:rsidRDefault="00123F57" w:rsidP="0020306B">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6.9.b- Utilisation d’un intranet</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1. Oui</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2. Non</w:t>
            </w:r>
          </w:p>
          <w:p w:rsidR="00123F57" w:rsidRPr="00123F57" w:rsidRDefault="00123F57" w:rsidP="0020306B">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6.9.c- Utilisation des réseaux sociaux</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1. Oui</w:t>
            </w:r>
            <w:r w:rsidRPr="00123F57">
              <w:rPr>
                <w:rFonts w:asciiTheme="majorHAnsi" w:hAnsiTheme="majorHAnsi"/>
                <w:color w:val="000000" w:themeColor="text1"/>
                <w:sz w:val="20"/>
                <w:szCs w:val="16"/>
              </w:rPr>
              <w:tab/>
            </w:r>
            <w:r w:rsidRPr="00123F57">
              <w:rPr>
                <w:rFonts w:asciiTheme="majorHAnsi" w:hAnsiTheme="majorHAnsi"/>
                <w:color w:val="000000" w:themeColor="text1"/>
                <w:sz w:val="20"/>
                <w:szCs w:val="16"/>
              </w:rPr>
              <w:tab/>
              <w:t>2. Non</w:t>
            </w:r>
          </w:p>
          <w:p w:rsidR="00123F57" w:rsidRPr="00123F57" w:rsidRDefault="00123F57" w:rsidP="0020306B">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ab/>
              <w:t>6.9-d- Autre (à préciser) ______________________</w:t>
            </w:r>
          </w:p>
        </w:tc>
        <w:tc>
          <w:tcPr>
            <w:tcW w:w="1707" w:type="dxa"/>
            <w:tcBorders>
              <w:top w:val="double" w:sz="4" w:space="0" w:color="auto"/>
              <w:right w:val="double" w:sz="4" w:space="0" w:color="auto"/>
            </w:tcBorders>
            <w:vAlign w:val="center"/>
          </w:tcPr>
          <w:p w:rsidR="00123F57" w:rsidRPr="00123F57" w:rsidRDefault="00123F57" w:rsidP="0020306B">
            <w:pPr>
              <w:spacing w:after="0" w:line="240" w:lineRule="auto"/>
              <w:jc w:val="center"/>
              <w:rPr>
                <w:rFonts w:asciiTheme="majorHAnsi" w:hAnsiTheme="majorHAnsi"/>
                <w:color w:val="000000" w:themeColor="text1"/>
                <w:sz w:val="18"/>
                <w:szCs w:val="20"/>
              </w:rPr>
            </w:pPr>
          </w:p>
          <w:p w:rsidR="00123F57" w:rsidRPr="00123F57" w:rsidRDefault="00123F57" w:rsidP="0020306B">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20306B">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20306B">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p w:rsidR="00123F57" w:rsidRPr="00123F57" w:rsidRDefault="00123F57" w:rsidP="0020306B">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|__|__|</w:t>
            </w:r>
          </w:p>
        </w:tc>
      </w:tr>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23F57" w:rsidRPr="00123F57" w:rsidRDefault="00123F57" w:rsidP="00084950">
            <w:pPr>
              <w:numPr>
                <w:ilvl w:val="0"/>
                <w:numId w:val="7"/>
              </w:numPr>
              <w:spacing w:after="0" w:line="240" w:lineRule="auto"/>
              <w:contextualSpacing/>
              <w:jc w:val="center"/>
              <w:rPr>
                <w:rFonts w:asciiTheme="majorHAnsi" w:hAnsiTheme="majorHAnsi"/>
              </w:rPr>
            </w:pPr>
            <w:bookmarkStart w:id="145" w:name="_Hlk511320715"/>
            <w:bookmarkEnd w:id="144"/>
            <w:r w:rsidRPr="00123F57">
              <w:rPr>
                <w:rFonts w:asciiTheme="majorHAnsi" w:hAnsiTheme="majorHAnsi"/>
              </w:rPr>
              <w:t>COMMUNICATION AVEC LA HIERARCHIE</w:t>
            </w:r>
            <w:bookmarkEnd w:id="145"/>
          </w:p>
        </w:tc>
      </w:tr>
      <w:tr w:rsidR="00123F57" w:rsidRPr="00123F57" w:rsidTr="00F9541E">
        <w:trPr>
          <w:trHeight w:val="335"/>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color w:val="000000" w:themeColor="text1"/>
                <w:sz w:val="20"/>
                <w:szCs w:val="16"/>
              </w:rPr>
            </w:pPr>
            <w:bookmarkStart w:id="146" w:name="_Hlk511320741"/>
            <w:r w:rsidRPr="00123F57">
              <w:rPr>
                <w:rFonts w:asciiTheme="majorHAnsi" w:hAnsiTheme="majorHAnsi"/>
                <w:color w:val="000000" w:themeColor="text1"/>
                <w:sz w:val="20"/>
                <w:szCs w:val="16"/>
              </w:rPr>
              <w:t xml:space="preserve">6.10- </w:t>
            </w:r>
            <w:bookmarkStart w:id="147" w:name="_Hlk518298823"/>
            <w:r w:rsidRPr="00123F57">
              <w:rPr>
                <w:rFonts w:asciiTheme="majorHAnsi" w:hAnsiTheme="majorHAnsi"/>
                <w:color w:val="000000" w:themeColor="text1"/>
                <w:sz w:val="20"/>
                <w:szCs w:val="16"/>
              </w:rPr>
              <w:t>La communication avec votre supérieur direct est-elle ?</w:t>
            </w:r>
            <w:r w:rsidRPr="00123F57">
              <w:rPr>
                <w:rFonts w:asciiTheme="majorHAnsi" w:hAnsiTheme="majorHAnsi"/>
                <w:color w:val="000000" w:themeColor="text1"/>
                <w:sz w:val="20"/>
                <w:szCs w:val="16"/>
              </w:rPr>
              <w:tab/>
              <w:t>1. Très efficiente</w:t>
            </w:r>
            <w:r w:rsidRPr="00123F57">
              <w:rPr>
                <w:rFonts w:asciiTheme="majorHAnsi" w:hAnsiTheme="majorHAnsi"/>
                <w:color w:val="000000" w:themeColor="text1"/>
                <w:sz w:val="20"/>
                <w:szCs w:val="16"/>
              </w:rPr>
              <w:tab/>
              <w:t>2. Efficiente</w:t>
            </w:r>
            <w:r w:rsidRPr="00123F57">
              <w:rPr>
                <w:rFonts w:asciiTheme="majorHAnsi" w:hAnsiTheme="majorHAnsi"/>
                <w:color w:val="000000" w:themeColor="text1"/>
                <w:sz w:val="20"/>
                <w:szCs w:val="16"/>
              </w:rPr>
              <w:tab/>
              <w:t>3.A peine efficiente</w:t>
            </w:r>
            <w:r w:rsidRPr="00123F57">
              <w:rPr>
                <w:rFonts w:asciiTheme="majorHAnsi" w:hAnsiTheme="majorHAnsi"/>
                <w:color w:val="000000" w:themeColor="text1"/>
                <w:sz w:val="20"/>
                <w:szCs w:val="16"/>
              </w:rPr>
              <w:tab/>
              <w:t xml:space="preserve">4. Pas du tout efficiente </w:t>
            </w:r>
            <w:bookmarkEnd w:id="147"/>
          </w:p>
        </w:tc>
        <w:tc>
          <w:tcPr>
            <w:tcW w:w="1707" w:type="dxa"/>
            <w:tcBorders>
              <w:top w:val="double" w:sz="4" w:space="0" w:color="auto"/>
              <w:right w:val="double" w:sz="4" w:space="0" w:color="auto"/>
            </w:tcBorders>
            <w:vAlign w:val="center"/>
          </w:tcPr>
          <w:p w:rsidR="00123F57" w:rsidRPr="00123F57" w:rsidRDefault="00123F57" w:rsidP="00123F57">
            <w:pPr>
              <w:spacing w:after="12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tc>
      </w:tr>
      <w:tr w:rsidR="00123F57" w:rsidRPr="00123F57" w:rsidTr="00F9541E">
        <w:trPr>
          <w:trHeight w:val="385"/>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6.11- Existe-t-il une boîte à suggestions dans votre lieu de travail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r w:rsidRPr="00123F57">
              <w:rPr>
                <w:rFonts w:asciiTheme="majorHAnsi" w:hAnsiTheme="majorHAnsi"/>
                <w:sz w:val="20"/>
                <w:szCs w:val="16"/>
              </w:rPr>
              <w:tab/>
            </w:r>
            <w:r w:rsidRPr="00123F57">
              <w:rPr>
                <w:rFonts w:asciiTheme="majorHAnsi" w:hAnsiTheme="majorHAnsi"/>
                <w:sz w:val="20"/>
                <w:szCs w:val="16"/>
              </w:rPr>
              <w:tab/>
              <w:t>3. Ne sait pas (</w:t>
            </w:r>
            <w:r w:rsidRPr="00123F57">
              <w:rPr>
                <w:rFonts w:asciiTheme="majorHAnsi" w:hAnsiTheme="majorHAnsi"/>
                <w:sz w:val="20"/>
                <w:szCs w:val="16"/>
                <w:highlight w:val="lightGray"/>
              </w:rPr>
              <w:t>si NON ou NE SAIT PAS, passez à 6.13</w:t>
            </w:r>
            <w:r w:rsidRPr="00123F57">
              <w:rPr>
                <w:rFonts w:asciiTheme="majorHAnsi" w:hAnsiTheme="majorHAnsi"/>
                <w:sz w:val="20"/>
                <w:szCs w:val="16"/>
              </w:rPr>
              <w:t>)</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7"/>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6.12- Si OUI, l’avez-vous déjà utilisée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297"/>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6.13- Avez-vous la liberté de faire part de vos ressentis à vos supérieurs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7"/>
        </w:trPr>
        <w:tc>
          <w:tcPr>
            <w:tcW w:w="8925" w:type="dxa"/>
            <w:gridSpan w:val="6"/>
            <w:tcBorders>
              <w:top w:val="double" w:sz="4" w:space="0" w:color="auto"/>
              <w:left w:val="double" w:sz="4" w:space="0" w:color="auto"/>
            </w:tcBorders>
            <w:vAlign w:val="center"/>
          </w:tcPr>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6.14- Quelles sont vos propositions pour une amélioration de la communication avec votre hiérarchie ? (3 au maximum)</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________________________________________________________________________________________</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t>________________________________________________________________________________________</w:t>
            </w:r>
          </w:p>
          <w:p w:rsidR="00123F57" w:rsidRPr="00123F57" w:rsidRDefault="00123F57" w:rsidP="0020306B">
            <w:pPr>
              <w:spacing w:after="0" w:line="240" w:lineRule="auto"/>
              <w:rPr>
                <w:rFonts w:asciiTheme="majorHAnsi" w:hAnsiTheme="majorHAnsi"/>
                <w:sz w:val="20"/>
                <w:szCs w:val="16"/>
              </w:rPr>
            </w:pPr>
            <w:r w:rsidRPr="00123F57">
              <w:rPr>
                <w:rFonts w:asciiTheme="majorHAnsi" w:hAnsiTheme="majorHAnsi"/>
                <w:sz w:val="20"/>
                <w:szCs w:val="16"/>
              </w:rPr>
              <w:lastRenderedPageBreak/>
              <w:t>________________________________________________________________________________________</w:t>
            </w:r>
          </w:p>
        </w:tc>
        <w:tc>
          <w:tcPr>
            <w:tcW w:w="1707" w:type="dxa"/>
            <w:tcBorders>
              <w:top w:val="double" w:sz="4" w:space="0" w:color="auto"/>
              <w:right w:val="double" w:sz="4" w:space="0" w:color="auto"/>
            </w:tcBorders>
            <w:vAlign w:val="bottom"/>
          </w:tcPr>
          <w:p w:rsidR="00123F57" w:rsidRPr="00123F57" w:rsidRDefault="00123F57" w:rsidP="0020306B">
            <w:pPr>
              <w:spacing w:after="0" w:line="240" w:lineRule="auto"/>
              <w:jc w:val="center"/>
              <w:rPr>
                <w:rFonts w:asciiTheme="majorHAnsi" w:hAnsiTheme="majorHAnsi"/>
                <w:sz w:val="18"/>
                <w:szCs w:val="20"/>
              </w:rPr>
            </w:pPr>
          </w:p>
          <w:p w:rsidR="00123F57" w:rsidRPr="00123F57" w:rsidRDefault="00123F57" w:rsidP="0020306B">
            <w:pPr>
              <w:spacing w:after="0" w:line="240" w:lineRule="auto"/>
              <w:jc w:val="center"/>
              <w:rPr>
                <w:rFonts w:asciiTheme="majorHAnsi" w:hAnsiTheme="majorHAnsi"/>
                <w:sz w:val="18"/>
                <w:szCs w:val="20"/>
              </w:rPr>
            </w:pP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t>|__|__|</w:t>
            </w:r>
          </w:p>
          <w:p w:rsidR="00123F57" w:rsidRPr="00123F57" w:rsidRDefault="00123F57" w:rsidP="0020306B">
            <w:pPr>
              <w:spacing w:after="0" w:line="240" w:lineRule="auto"/>
              <w:jc w:val="center"/>
              <w:rPr>
                <w:rFonts w:asciiTheme="majorHAnsi" w:hAnsiTheme="majorHAnsi"/>
                <w:sz w:val="18"/>
                <w:szCs w:val="20"/>
              </w:rPr>
            </w:pPr>
            <w:r w:rsidRPr="00123F57">
              <w:rPr>
                <w:rFonts w:asciiTheme="majorHAnsi" w:hAnsiTheme="majorHAnsi"/>
                <w:sz w:val="18"/>
                <w:szCs w:val="20"/>
              </w:rPr>
              <w:lastRenderedPageBreak/>
              <w:t>|__|__|</w:t>
            </w:r>
          </w:p>
        </w:tc>
      </w:tr>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23F57" w:rsidRPr="00123F57" w:rsidRDefault="00123F57" w:rsidP="00084950">
            <w:pPr>
              <w:numPr>
                <w:ilvl w:val="0"/>
                <w:numId w:val="7"/>
              </w:numPr>
              <w:spacing w:after="0" w:line="240" w:lineRule="auto"/>
              <w:contextualSpacing/>
              <w:jc w:val="center"/>
              <w:rPr>
                <w:rFonts w:asciiTheme="majorHAnsi" w:hAnsiTheme="majorHAnsi"/>
                <w:color w:val="000000" w:themeColor="text1"/>
              </w:rPr>
            </w:pPr>
            <w:bookmarkStart w:id="148" w:name="_Hlk511320828"/>
            <w:bookmarkEnd w:id="146"/>
            <w:r w:rsidRPr="00123F57">
              <w:rPr>
                <w:rFonts w:asciiTheme="majorHAnsi" w:hAnsiTheme="majorHAnsi"/>
                <w:color w:val="000000" w:themeColor="text1"/>
              </w:rPr>
              <w:lastRenderedPageBreak/>
              <w:t>APPRECIATION DE LA QUALITE DES RELATIONS DE TRAVAIL ET DU MANAGEMENT</w:t>
            </w:r>
            <w:bookmarkEnd w:id="148"/>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49" w:name="_Hlk511320842"/>
            <w:r w:rsidRPr="00123F57">
              <w:rPr>
                <w:rFonts w:asciiTheme="majorHAnsi" w:hAnsiTheme="majorHAnsi"/>
                <w:sz w:val="20"/>
                <w:szCs w:val="16"/>
              </w:rPr>
              <w:t>6.15- La communication interne vous permet-elle de savoir ce que font vos autres collègues ?</w:t>
            </w:r>
            <w:r w:rsidRPr="00123F57">
              <w:rPr>
                <w:rFonts w:asciiTheme="majorHAnsi" w:hAnsiTheme="majorHAnsi"/>
                <w:sz w:val="20"/>
                <w:szCs w:val="16"/>
              </w:rPr>
              <w:tab/>
              <w:t>1.Toujours</w:t>
            </w:r>
            <w:r w:rsidRPr="00123F57">
              <w:rPr>
                <w:rFonts w:asciiTheme="majorHAnsi" w:hAnsiTheme="majorHAnsi"/>
                <w:sz w:val="20"/>
                <w:szCs w:val="16"/>
              </w:rPr>
              <w:tab/>
            </w:r>
            <w:r w:rsidRPr="00123F57">
              <w:rPr>
                <w:rFonts w:asciiTheme="majorHAnsi" w:hAnsiTheme="majorHAnsi"/>
                <w:sz w:val="20"/>
                <w:szCs w:val="16"/>
              </w:rPr>
              <w:tab/>
              <w:t>2. Souvent</w:t>
            </w:r>
            <w:r w:rsidRPr="00123F57">
              <w:rPr>
                <w:rFonts w:asciiTheme="majorHAnsi" w:hAnsiTheme="majorHAnsi"/>
                <w:sz w:val="20"/>
                <w:szCs w:val="16"/>
              </w:rPr>
              <w:tab/>
              <w:t>3. Rarement</w:t>
            </w:r>
            <w:r w:rsidRPr="00123F57">
              <w:rPr>
                <w:rFonts w:asciiTheme="majorHAnsi" w:hAnsiTheme="majorHAnsi"/>
                <w:sz w:val="20"/>
                <w:szCs w:val="16"/>
              </w:rPr>
              <w:tab/>
              <w:t>4. Jamais</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6.16- Vous sentez-vous à l'aise dans vos relations avec votre supérieur hiérarchique direct ?</w:t>
            </w:r>
            <w:r w:rsidRPr="00123F57">
              <w:rPr>
                <w:rFonts w:asciiTheme="majorHAnsi" w:hAnsiTheme="majorHAnsi"/>
                <w:sz w:val="20"/>
                <w:szCs w:val="16"/>
              </w:rPr>
              <w:tab/>
              <w:t>1. Très à l’aise</w:t>
            </w:r>
            <w:r w:rsidRPr="00123F57">
              <w:rPr>
                <w:rFonts w:asciiTheme="majorHAnsi" w:hAnsiTheme="majorHAnsi"/>
                <w:sz w:val="20"/>
                <w:szCs w:val="16"/>
              </w:rPr>
              <w:tab/>
              <w:t>2. Assez à l’aise</w:t>
            </w:r>
            <w:r w:rsidRPr="00123F57">
              <w:rPr>
                <w:rFonts w:asciiTheme="majorHAnsi" w:hAnsiTheme="majorHAnsi"/>
                <w:sz w:val="20"/>
                <w:szCs w:val="16"/>
              </w:rPr>
              <w:tab/>
              <w:t>3. Indifférent</w:t>
            </w:r>
            <w:r w:rsidRPr="00123F57">
              <w:rPr>
                <w:rFonts w:asciiTheme="majorHAnsi" w:hAnsiTheme="majorHAnsi"/>
                <w:sz w:val="20"/>
                <w:szCs w:val="16"/>
              </w:rPr>
              <w:tab/>
              <w:t>4. Peu à l’aise</w:t>
            </w:r>
            <w:r w:rsidRPr="00123F57">
              <w:rPr>
                <w:rFonts w:asciiTheme="majorHAnsi" w:hAnsiTheme="majorHAnsi"/>
                <w:sz w:val="20"/>
                <w:szCs w:val="16"/>
              </w:rPr>
              <w:tab/>
              <w:t>5. Pas du tout à l’aise</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6.17- Que pensez-vous de vos relations avec les collègues de travail ?</w:t>
            </w:r>
            <w:r w:rsidRPr="00123F57">
              <w:rPr>
                <w:rFonts w:asciiTheme="majorHAnsi" w:hAnsiTheme="majorHAnsi"/>
                <w:sz w:val="20"/>
                <w:szCs w:val="16"/>
              </w:rPr>
              <w:tab/>
              <w:t>1. Très amicales</w:t>
            </w:r>
            <w:r w:rsidRPr="00123F57">
              <w:rPr>
                <w:rFonts w:asciiTheme="majorHAnsi" w:hAnsiTheme="majorHAnsi"/>
                <w:sz w:val="20"/>
                <w:szCs w:val="16"/>
              </w:rPr>
              <w:tab/>
              <w:t>2. Assez amicales</w:t>
            </w:r>
            <w:r w:rsidRPr="00123F57">
              <w:rPr>
                <w:rFonts w:asciiTheme="majorHAnsi" w:hAnsiTheme="majorHAnsi"/>
                <w:sz w:val="20"/>
                <w:szCs w:val="16"/>
              </w:rPr>
              <w:tab/>
            </w:r>
            <w:r w:rsidRPr="00123F57">
              <w:rPr>
                <w:rFonts w:asciiTheme="majorHAnsi" w:hAnsiTheme="majorHAnsi"/>
                <w:sz w:val="20"/>
                <w:szCs w:val="16"/>
              </w:rPr>
              <w:tab/>
              <w:t>3. Amicales</w:t>
            </w:r>
            <w:r w:rsidRPr="00123F57">
              <w:rPr>
                <w:rFonts w:asciiTheme="majorHAnsi" w:hAnsiTheme="majorHAnsi"/>
                <w:sz w:val="20"/>
                <w:szCs w:val="16"/>
              </w:rPr>
              <w:tab/>
              <w:t>4. Peu amicales</w:t>
            </w:r>
            <w:r w:rsidRPr="00123F57">
              <w:rPr>
                <w:rFonts w:asciiTheme="majorHAnsi" w:hAnsiTheme="majorHAnsi"/>
                <w:sz w:val="20"/>
                <w:szCs w:val="16"/>
              </w:rPr>
              <w:tab/>
              <w:t>5. Pas du tout amicales</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6.18- A votre avis, vos collègues de service sont-ils compétents ?</w:t>
            </w:r>
            <w:r w:rsidRPr="00123F57">
              <w:rPr>
                <w:rFonts w:asciiTheme="majorHAnsi" w:hAnsiTheme="majorHAnsi"/>
                <w:color w:val="000000" w:themeColor="text1"/>
                <w:sz w:val="20"/>
                <w:szCs w:val="16"/>
              </w:rPr>
              <w:tab/>
              <w:t>1. Très compétents</w:t>
            </w:r>
            <w:r w:rsidRPr="00123F57">
              <w:rPr>
                <w:rFonts w:asciiTheme="majorHAnsi" w:hAnsiTheme="majorHAnsi"/>
                <w:color w:val="000000" w:themeColor="text1"/>
                <w:sz w:val="20"/>
                <w:szCs w:val="16"/>
              </w:rPr>
              <w:tab/>
              <w:t>2. Assez compétents</w:t>
            </w:r>
            <w:r w:rsidRPr="00123F57">
              <w:rPr>
                <w:rFonts w:asciiTheme="majorHAnsi" w:hAnsiTheme="majorHAnsi"/>
                <w:color w:val="000000" w:themeColor="text1"/>
                <w:sz w:val="20"/>
                <w:szCs w:val="16"/>
              </w:rPr>
              <w:tab/>
              <w:t>3. Compétents</w:t>
            </w:r>
            <w:r w:rsidRPr="00123F57">
              <w:rPr>
                <w:rFonts w:asciiTheme="majorHAnsi" w:hAnsiTheme="majorHAnsi"/>
                <w:color w:val="000000" w:themeColor="text1"/>
                <w:sz w:val="20"/>
                <w:szCs w:val="16"/>
              </w:rPr>
              <w:tab/>
              <w:t>4. Peu compétents</w:t>
            </w:r>
            <w:r w:rsidRPr="00123F57">
              <w:rPr>
                <w:rFonts w:asciiTheme="majorHAnsi" w:hAnsiTheme="majorHAnsi"/>
                <w:color w:val="000000" w:themeColor="text1"/>
                <w:sz w:val="20"/>
                <w:szCs w:val="16"/>
              </w:rPr>
              <w:tab/>
              <w:t>5. Pas du tout compétents</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6.19- Que pensez-vous de l’ambiance de travail dans votre service ou bureau ?</w:t>
            </w:r>
            <w:r w:rsidRPr="00123F57">
              <w:rPr>
                <w:rFonts w:asciiTheme="majorHAnsi" w:hAnsiTheme="majorHAnsi"/>
                <w:sz w:val="20"/>
                <w:szCs w:val="16"/>
              </w:rPr>
              <w:tab/>
              <w:t>1. Très bonne</w:t>
            </w:r>
            <w:r w:rsidRPr="00123F57">
              <w:rPr>
                <w:rFonts w:asciiTheme="majorHAnsi" w:hAnsiTheme="majorHAnsi"/>
                <w:sz w:val="20"/>
                <w:szCs w:val="16"/>
              </w:rPr>
              <w:tab/>
              <w:t>2. Bonne</w:t>
            </w:r>
            <w:r w:rsidRPr="00123F57">
              <w:rPr>
                <w:rFonts w:asciiTheme="majorHAnsi" w:hAnsiTheme="majorHAnsi"/>
                <w:sz w:val="20"/>
                <w:szCs w:val="16"/>
              </w:rPr>
              <w:tab/>
            </w:r>
            <w:r w:rsidRPr="00123F57">
              <w:rPr>
                <w:rFonts w:asciiTheme="majorHAnsi" w:hAnsiTheme="majorHAnsi"/>
                <w:sz w:val="20"/>
                <w:szCs w:val="16"/>
              </w:rPr>
              <w:tab/>
              <w:t>3. Mauvaise</w:t>
            </w:r>
            <w:r w:rsidRPr="00123F57">
              <w:rPr>
                <w:rFonts w:asciiTheme="majorHAnsi" w:hAnsiTheme="majorHAnsi"/>
                <w:sz w:val="20"/>
                <w:szCs w:val="16"/>
              </w:rPr>
              <w:tab/>
              <w:t>4. Très mauvaise</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bookmarkEnd w:id="149"/>
      <w:tr w:rsidR="00123F57" w:rsidRPr="00123F57" w:rsidTr="00F9541E">
        <w:trPr>
          <w:trHeight w:val="295"/>
        </w:trPr>
        <w:tc>
          <w:tcPr>
            <w:tcW w:w="1063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23F57" w:rsidRPr="00123F57" w:rsidRDefault="00123F57" w:rsidP="00123F57">
            <w:pPr>
              <w:spacing w:after="0" w:line="240" w:lineRule="auto"/>
              <w:jc w:val="center"/>
              <w:rPr>
                <w:rFonts w:asciiTheme="majorHAnsi" w:hAnsiTheme="majorHAnsi" w:cs="Calibri"/>
                <w:sz w:val="28"/>
                <w:szCs w:val="28"/>
              </w:rPr>
            </w:pPr>
            <w:r w:rsidRPr="00123F57">
              <w:rPr>
                <w:rFonts w:asciiTheme="majorHAnsi" w:hAnsiTheme="majorHAnsi" w:cs="Calibri"/>
                <w:sz w:val="28"/>
                <w:szCs w:val="28"/>
              </w:rPr>
              <w:t xml:space="preserve">Module 7 : </w:t>
            </w:r>
            <w:bookmarkStart w:id="150" w:name="_Hlk511320949"/>
            <w:r w:rsidRPr="00123F57">
              <w:rPr>
                <w:rFonts w:asciiTheme="majorHAnsi" w:hAnsiTheme="majorHAnsi" w:cs="Calibri"/>
                <w:sz w:val="28"/>
                <w:szCs w:val="28"/>
              </w:rPr>
              <w:t>PERCEPTION DE L'ENTREPRISE PAR LES EMPLOYES</w:t>
            </w:r>
            <w:bookmarkEnd w:id="150"/>
            <w:r w:rsidRPr="00123F57">
              <w:rPr>
                <w:rFonts w:asciiTheme="majorHAnsi" w:hAnsiTheme="majorHAnsi" w:cs="Calibri"/>
                <w:sz w:val="28"/>
                <w:szCs w:val="28"/>
              </w:rPr>
              <w:t xml:space="preserve"> (PEM)</w:t>
            </w:r>
          </w:p>
        </w:tc>
      </w:tr>
      <w:tr w:rsidR="00123F57" w:rsidRPr="00123F57" w:rsidTr="00F9541E">
        <w:trPr>
          <w:trHeight w:val="57"/>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51" w:name="_Hlk511320975"/>
            <w:r w:rsidRPr="00123F57">
              <w:rPr>
                <w:rFonts w:asciiTheme="majorHAnsi" w:hAnsiTheme="majorHAnsi"/>
                <w:sz w:val="20"/>
                <w:szCs w:val="16"/>
              </w:rPr>
              <w:t>7.1- Connaissez-vous la vision de la SBEE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 (</w:t>
            </w:r>
            <w:r w:rsidRPr="00123F57">
              <w:rPr>
                <w:rFonts w:asciiTheme="majorHAnsi" w:hAnsiTheme="majorHAnsi"/>
                <w:sz w:val="20"/>
                <w:szCs w:val="16"/>
                <w:highlight w:val="lightGray"/>
              </w:rPr>
              <w:t>si NON, passez à 7.3</w:t>
            </w:r>
            <w:r w:rsidRPr="00123F57">
              <w:rPr>
                <w:rFonts w:asciiTheme="majorHAnsi" w:hAnsiTheme="majorHAnsi"/>
                <w:sz w:val="20"/>
                <w:szCs w:val="16"/>
              </w:rPr>
              <w:t>)</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7.2- Si OUI, citez-la, telle que vous la connaissez, s’il vous plaît ____________________________________</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______________________________________________________________________________________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 xml:space="preserve">7.3- Que pensez-vous de la performance de la SBEE ? </w:t>
            </w:r>
            <w:r w:rsidRPr="00123F57">
              <w:rPr>
                <w:rFonts w:asciiTheme="majorHAnsi" w:hAnsiTheme="majorHAnsi"/>
                <w:sz w:val="20"/>
                <w:szCs w:val="16"/>
              </w:rPr>
              <w:tab/>
              <w:t>1. Très bonne performance</w:t>
            </w:r>
            <w:r w:rsidRPr="00123F57">
              <w:rPr>
                <w:rFonts w:asciiTheme="majorHAnsi" w:hAnsiTheme="majorHAnsi"/>
                <w:sz w:val="20"/>
                <w:szCs w:val="16"/>
              </w:rPr>
              <w:tab/>
              <w:t>2. Bonne performance</w:t>
            </w:r>
            <w:r w:rsidRPr="00123F57">
              <w:rPr>
                <w:rFonts w:asciiTheme="majorHAnsi" w:hAnsiTheme="majorHAnsi"/>
                <w:sz w:val="20"/>
                <w:szCs w:val="16"/>
              </w:rPr>
              <w:tab/>
              <w:t>3. Performance passable</w:t>
            </w:r>
            <w:r w:rsidRPr="00123F57">
              <w:rPr>
                <w:rFonts w:asciiTheme="majorHAnsi" w:hAnsiTheme="majorHAnsi"/>
                <w:sz w:val="20"/>
                <w:szCs w:val="16"/>
              </w:rPr>
              <w:tab/>
              <w:t>4. Mauvaise performance</w:t>
            </w:r>
            <w:r w:rsidRPr="00123F57">
              <w:rPr>
                <w:rFonts w:asciiTheme="majorHAnsi" w:hAnsiTheme="majorHAnsi"/>
                <w:sz w:val="20"/>
                <w:szCs w:val="16"/>
              </w:rPr>
              <w:tab/>
              <w:t xml:space="preserve">   5. Très mauvaise performance</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52" w:name="_Hlk514411308"/>
            <w:r w:rsidRPr="00123F57">
              <w:rPr>
                <w:rFonts w:asciiTheme="majorHAnsi" w:hAnsiTheme="majorHAnsi"/>
                <w:sz w:val="20"/>
                <w:szCs w:val="16"/>
              </w:rPr>
              <w:t>7.4- Sur une échelle de 0 à 10, dans quelle mesure recommanderiez-vous à vos proches de travailler pour la SBEE ?</w:t>
            </w:r>
            <w:bookmarkEnd w:id="152"/>
            <w:r w:rsidRPr="00123F57">
              <w:rPr>
                <w:rFonts w:asciiTheme="majorHAnsi" w:hAnsiTheme="majorHAnsi"/>
                <w:sz w:val="20"/>
                <w:szCs w:val="16"/>
              </w:rPr>
              <w:tab/>
              <w:t>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123F57" w:rsidRPr="00123F57" w:rsidRDefault="00123F57" w:rsidP="00123F57">
            <w:pPr>
              <w:spacing w:after="0" w:line="240" w:lineRule="auto"/>
              <w:jc w:val="center"/>
              <w:rPr>
                <w:rFonts w:asciiTheme="majorHAnsi" w:hAnsiTheme="majorHAnsi"/>
              </w:rPr>
            </w:pPr>
            <w:bookmarkStart w:id="153" w:name="_Hlk511321061"/>
            <w:bookmarkEnd w:id="151"/>
            <w:r w:rsidRPr="00123F57">
              <w:rPr>
                <w:rFonts w:asciiTheme="majorHAnsi" w:hAnsiTheme="majorHAnsi"/>
              </w:rPr>
              <w:t>AVIS GENERAL SUR LE CLIMAT SOCIAL ET LE MANAGEMENT A LA SBEE</w:t>
            </w:r>
            <w:bookmarkEnd w:id="153"/>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color w:val="000000" w:themeColor="text1"/>
                <w:sz w:val="20"/>
                <w:szCs w:val="16"/>
              </w:rPr>
            </w:pPr>
            <w:bookmarkStart w:id="154" w:name="_Hlk518299591"/>
            <w:bookmarkStart w:id="155" w:name="_Hlk511321114"/>
            <w:r w:rsidRPr="00123F57">
              <w:rPr>
                <w:rFonts w:asciiTheme="majorHAnsi" w:hAnsiTheme="majorHAnsi"/>
                <w:color w:val="000000" w:themeColor="text1"/>
                <w:sz w:val="20"/>
                <w:szCs w:val="16"/>
              </w:rPr>
              <w:t>7.5- De façon globale, que pensez-vous de l’ambiance générale de travail à la SBEE ?</w:t>
            </w:r>
            <w:r w:rsidRPr="00123F57">
              <w:rPr>
                <w:rFonts w:asciiTheme="majorHAnsi" w:hAnsiTheme="majorHAnsi"/>
                <w:color w:val="000000" w:themeColor="text1"/>
                <w:sz w:val="20"/>
                <w:szCs w:val="16"/>
              </w:rPr>
              <w:tab/>
              <w:t>1. Très bonne</w:t>
            </w:r>
            <w:r w:rsidRPr="00123F57">
              <w:rPr>
                <w:rFonts w:asciiTheme="majorHAnsi" w:hAnsiTheme="majorHAnsi"/>
                <w:color w:val="000000" w:themeColor="text1"/>
                <w:sz w:val="20"/>
                <w:szCs w:val="16"/>
              </w:rPr>
              <w:tab/>
              <w:t xml:space="preserve">     2. Bonne</w:t>
            </w:r>
            <w:r w:rsidRPr="00123F57">
              <w:rPr>
                <w:rFonts w:asciiTheme="majorHAnsi" w:hAnsiTheme="majorHAnsi"/>
                <w:color w:val="000000" w:themeColor="text1"/>
                <w:sz w:val="20"/>
                <w:szCs w:val="16"/>
              </w:rPr>
              <w:tab/>
              <w:t>3. Passable</w:t>
            </w:r>
            <w:r w:rsidRPr="00123F57">
              <w:rPr>
                <w:rFonts w:asciiTheme="majorHAnsi" w:hAnsiTheme="majorHAnsi"/>
                <w:color w:val="000000" w:themeColor="text1"/>
                <w:sz w:val="20"/>
                <w:szCs w:val="16"/>
              </w:rPr>
              <w:tab/>
              <w:t>4. Mauvaise</w:t>
            </w:r>
            <w:r w:rsidRPr="00123F57">
              <w:rPr>
                <w:rFonts w:asciiTheme="majorHAnsi" w:hAnsiTheme="majorHAnsi"/>
                <w:color w:val="000000" w:themeColor="text1"/>
                <w:sz w:val="20"/>
                <w:szCs w:val="16"/>
              </w:rPr>
              <w:tab/>
              <w:t>5. Très mauvaise</w:t>
            </w:r>
            <w:bookmarkEnd w:id="154"/>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7.6- Comment jugez-vous globalement la qualité de la gestion de votre entreprise ?</w:t>
            </w:r>
            <w:r w:rsidRPr="00123F57">
              <w:rPr>
                <w:rFonts w:asciiTheme="majorHAnsi" w:hAnsiTheme="majorHAnsi"/>
                <w:sz w:val="20"/>
                <w:szCs w:val="16"/>
              </w:rPr>
              <w:tab/>
              <w:t>1. Très bonne</w:t>
            </w:r>
            <w:r w:rsidRPr="00123F57">
              <w:rPr>
                <w:rFonts w:asciiTheme="majorHAnsi" w:hAnsiTheme="majorHAnsi"/>
                <w:sz w:val="20"/>
                <w:szCs w:val="16"/>
              </w:rPr>
              <w:tab/>
              <w:t>2. Bonne</w:t>
            </w:r>
            <w:r w:rsidRPr="00123F57">
              <w:rPr>
                <w:rFonts w:asciiTheme="majorHAnsi" w:hAnsiTheme="majorHAnsi"/>
                <w:sz w:val="20"/>
                <w:szCs w:val="16"/>
              </w:rPr>
              <w:tab/>
              <w:t>3. Passable</w:t>
            </w:r>
            <w:r w:rsidRPr="00123F57">
              <w:rPr>
                <w:rFonts w:asciiTheme="majorHAnsi" w:hAnsiTheme="majorHAnsi"/>
                <w:sz w:val="20"/>
                <w:szCs w:val="16"/>
              </w:rPr>
              <w:tab/>
              <w:t>4. Mauvaise</w:t>
            </w:r>
            <w:r w:rsidRPr="00123F57">
              <w:rPr>
                <w:rFonts w:asciiTheme="majorHAnsi" w:hAnsiTheme="majorHAnsi"/>
                <w:sz w:val="20"/>
                <w:szCs w:val="16"/>
              </w:rPr>
              <w:tab/>
              <w:t>5. Très mauvaise</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7.7- Avez-vous confiance en l’avenir de la SBEE ?</w:t>
            </w:r>
            <w:r w:rsidRPr="00123F57">
              <w:rPr>
                <w:rFonts w:asciiTheme="majorHAnsi" w:hAnsiTheme="majorHAnsi"/>
                <w:sz w:val="20"/>
                <w:szCs w:val="16"/>
              </w:rPr>
              <w:tab/>
              <w:t>1. Totalement confiance</w:t>
            </w:r>
            <w:r w:rsidRPr="00123F57">
              <w:rPr>
                <w:rFonts w:asciiTheme="majorHAnsi" w:hAnsiTheme="majorHAnsi"/>
                <w:sz w:val="20"/>
                <w:szCs w:val="16"/>
              </w:rPr>
              <w:tab/>
              <w:t>2. Assez confiance</w:t>
            </w:r>
            <w:r w:rsidRPr="00123F57">
              <w:rPr>
                <w:rFonts w:asciiTheme="majorHAnsi" w:hAnsiTheme="majorHAnsi"/>
                <w:sz w:val="20"/>
                <w:szCs w:val="16"/>
              </w:rPr>
              <w:tab/>
            </w:r>
            <w:r w:rsidRPr="00123F57">
              <w:rPr>
                <w:rFonts w:asciiTheme="majorHAnsi" w:hAnsiTheme="majorHAnsi"/>
                <w:sz w:val="20"/>
                <w:szCs w:val="16"/>
              </w:rPr>
              <w:tab/>
              <w:t>3. Confiance</w:t>
            </w:r>
            <w:r w:rsidRPr="00123F57">
              <w:rPr>
                <w:rFonts w:asciiTheme="majorHAnsi" w:hAnsiTheme="majorHAnsi"/>
                <w:sz w:val="20"/>
                <w:szCs w:val="16"/>
              </w:rPr>
              <w:tab/>
              <w:t>4. Pas confiance</w:t>
            </w:r>
            <w:r w:rsidRPr="00123F57">
              <w:rPr>
                <w:rFonts w:asciiTheme="majorHAnsi" w:hAnsiTheme="majorHAnsi"/>
                <w:sz w:val="20"/>
                <w:szCs w:val="16"/>
              </w:rPr>
              <w:tab/>
              <w:t>5. Pas du tout confiance</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7.8- Etes-vous fier d’appartenir à l’équipe de la SBEE ?</w:t>
            </w:r>
            <w:r w:rsidRPr="00123F57">
              <w:rPr>
                <w:rFonts w:asciiTheme="majorHAnsi" w:hAnsiTheme="majorHAnsi"/>
                <w:sz w:val="20"/>
                <w:szCs w:val="16"/>
              </w:rPr>
              <w:tab/>
              <w:t>1. Très fier</w:t>
            </w:r>
            <w:r w:rsidRPr="00123F57">
              <w:rPr>
                <w:rFonts w:asciiTheme="majorHAnsi" w:hAnsiTheme="majorHAnsi"/>
                <w:sz w:val="20"/>
                <w:szCs w:val="16"/>
              </w:rPr>
              <w:tab/>
              <w:t>2. Assez fier</w:t>
            </w:r>
            <w:r w:rsidRPr="00123F57">
              <w:rPr>
                <w:rFonts w:asciiTheme="majorHAnsi" w:hAnsiTheme="majorHAnsi"/>
                <w:sz w:val="20"/>
                <w:szCs w:val="16"/>
              </w:rPr>
              <w:tab/>
              <w:t>3. Fier</w:t>
            </w:r>
            <w:r w:rsidRPr="00123F57">
              <w:rPr>
                <w:rFonts w:asciiTheme="majorHAnsi" w:hAnsiTheme="majorHAnsi"/>
                <w:sz w:val="20"/>
                <w:szCs w:val="16"/>
              </w:rPr>
              <w:tab/>
            </w:r>
            <w:r w:rsidRPr="00123F57">
              <w:rPr>
                <w:rFonts w:asciiTheme="majorHAnsi" w:hAnsiTheme="majorHAnsi"/>
                <w:sz w:val="20"/>
                <w:szCs w:val="16"/>
              </w:rPr>
              <w:tab/>
              <w:t>4. Pas fier</w:t>
            </w:r>
            <w:r w:rsidRPr="00123F57">
              <w:rPr>
                <w:rFonts w:asciiTheme="majorHAnsi" w:hAnsiTheme="majorHAnsi"/>
                <w:sz w:val="20"/>
                <w:szCs w:val="16"/>
              </w:rPr>
              <w:tab/>
              <w:t>5. Pas du tout fier</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7.9- Vous voyez-vous toujours faire partie de l’équipe de la SBEE d’ici 5 ans (quel que soit le poste) ?</w:t>
            </w:r>
            <w:r w:rsidRPr="00123F57">
              <w:rPr>
                <w:rFonts w:asciiTheme="majorHAnsi" w:hAnsiTheme="majorHAnsi"/>
                <w:sz w:val="20"/>
                <w:szCs w:val="16"/>
              </w:rPr>
              <w:tab/>
            </w:r>
            <w:r w:rsidRPr="00123F57">
              <w:rPr>
                <w:rFonts w:asciiTheme="majorHAnsi" w:hAnsiTheme="majorHAnsi"/>
                <w:sz w:val="20"/>
                <w:szCs w:val="16"/>
              </w:rPr>
              <w:tab/>
              <w:t>1. Oui</w:t>
            </w:r>
            <w:r w:rsidRPr="00123F57">
              <w:rPr>
                <w:rFonts w:asciiTheme="majorHAnsi" w:hAnsiTheme="majorHAnsi"/>
                <w:sz w:val="20"/>
                <w:szCs w:val="16"/>
              </w:rPr>
              <w:tab/>
            </w:r>
            <w:r w:rsidRPr="00123F57">
              <w:rPr>
                <w:rFonts w:asciiTheme="majorHAnsi" w:hAnsiTheme="majorHAnsi"/>
                <w:sz w:val="20"/>
                <w:szCs w:val="16"/>
              </w:rPr>
              <w:tab/>
              <w:t>2. Non (</w:t>
            </w:r>
            <w:r w:rsidRPr="00123F57">
              <w:rPr>
                <w:rFonts w:asciiTheme="majorHAnsi" w:hAnsiTheme="majorHAnsi"/>
                <w:sz w:val="20"/>
                <w:szCs w:val="16"/>
                <w:highlight w:val="lightGray"/>
              </w:rPr>
              <w:t>si OUI, passez à 8.1</w:t>
            </w:r>
            <w:r w:rsidRPr="00123F57">
              <w:rPr>
                <w:rFonts w:asciiTheme="majorHAnsi" w:hAnsiTheme="majorHAnsi"/>
                <w:sz w:val="20"/>
                <w:szCs w:val="16"/>
              </w:rPr>
              <w:t>)</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15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7.10- Si NON, pourquoi : ____________________________________________________________________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bookmarkEnd w:id="155"/>
      <w:tr w:rsidR="00123F57" w:rsidRPr="00123F57" w:rsidTr="00F9541E">
        <w:trPr>
          <w:trHeight w:val="295"/>
        </w:trPr>
        <w:tc>
          <w:tcPr>
            <w:tcW w:w="1063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23F57" w:rsidRPr="00123F57" w:rsidRDefault="00123F57" w:rsidP="00123F57">
            <w:pPr>
              <w:spacing w:after="0" w:line="240" w:lineRule="auto"/>
              <w:jc w:val="center"/>
              <w:rPr>
                <w:rFonts w:asciiTheme="majorHAnsi" w:hAnsiTheme="majorHAnsi" w:cs="Calibri"/>
                <w:sz w:val="28"/>
                <w:szCs w:val="28"/>
              </w:rPr>
            </w:pPr>
            <w:r w:rsidRPr="00123F57">
              <w:rPr>
                <w:rFonts w:asciiTheme="majorHAnsi" w:hAnsiTheme="majorHAnsi" w:cs="Calibri"/>
                <w:sz w:val="28"/>
                <w:szCs w:val="28"/>
              </w:rPr>
              <w:t xml:space="preserve">Module 8 : </w:t>
            </w:r>
            <w:bookmarkStart w:id="156" w:name="_Hlk511321250"/>
            <w:r w:rsidRPr="00123F57">
              <w:rPr>
                <w:rFonts w:asciiTheme="majorHAnsi" w:hAnsiTheme="majorHAnsi" w:cs="Calibri"/>
                <w:sz w:val="28"/>
                <w:szCs w:val="28"/>
              </w:rPr>
              <w:t>PERCEPTION DU PROCESSUS DE REFORMES EN COURS</w:t>
            </w:r>
            <w:bookmarkEnd w:id="156"/>
            <w:r w:rsidRPr="00123F57">
              <w:rPr>
                <w:rFonts w:asciiTheme="majorHAnsi" w:hAnsiTheme="majorHAnsi" w:cs="Calibri"/>
                <w:sz w:val="28"/>
                <w:szCs w:val="28"/>
              </w:rPr>
              <w:t xml:space="preserve"> (PPR)</w:t>
            </w:r>
          </w:p>
        </w:tc>
      </w:tr>
      <w:tr w:rsidR="00123F57" w:rsidRPr="00123F57" w:rsidTr="00F9541E">
        <w:trPr>
          <w:trHeight w:val="221"/>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57" w:name="_Hlk511321193"/>
            <w:r w:rsidRPr="00123F57">
              <w:rPr>
                <w:rFonts w:asciiTheme="majorHAnsi" w:hAnsiTheme="majorHAnsi"/>
                <w:sz w:val="20"/>
                <w:szCs w:val="16"/>
              </w:rPr>
              <w:t>8.1- Etes-vous au courant de la réforme actuellement en cours au niveau de la SBEE ?</w:t>
            </w:r>
            <w:r w:rsidRPr="00123F57">
              <w:rPr>
                <w:rFonts w:asciiTheme="majorHAnsi" w:hAnsiTheme="majorHAnsi"/>
                <w:sz w:val="20"/>
                <w:szCs w:val="16"/>
              </w:rPr>
              <w:tab/>
              <w:t>1. Oui</w:t>
            </w:r>
            <w:r w:rsidRPr="00123F57">
              <w:rPr>
                <w:rFonts w:asciiTheme="majorHAnsi" w:hAnsiTheme="majorHAnsi"/>
                <w:sz w:val="20"/>
                <w:szCs w:val="16"/>
              </w:rPr>
              <w:tab/>
              <w:t>2. Non</w:t>
            </w:r>
            <w:bookmarkStart w:id="158" w:name="_Hlk511672323"/>
            <w:r w:rsidRPr="00123F57">
              <w:rPr>
                <w:rFonts w:asciiTheme="majorHAnsi" w:hAnsiTheme="majorHAnsi"/>
                <w:sz w:val="20"/>
                <w:szCs w:val="16"/>
              </w:rPr>
              <w:t xml:space="preserve"> (</w:t>
            </w:r>
            <w:r w:rsidRPr="00123F57">
              <w:rPr>
                <w:rFonts w:asciiTheme="majorHAnsi" w:hAnsiTheme="majorHAnsi"/>
                <w:sz w:val="20"/>
                <w:szCs w:val="16"/>
                <w:highlight w:val="lightGray"/>
              </w:rPr>
              <w:t>si NON, passez à 9.1</w:t>
            </w:r>
            <w:r w:rsidRPr="00123F57">
              <w:rPr>
                <w:rFonts w:asciiTheme="majorHAnsi" w:hAnsiTheme="majorHAnsi"/>
                <w:sz w:val="20"/>
                <w:szCs w:val="16"/>
              </w:rPr>
              <w:t>)</w:t>
            </w:r>
            <w:bookmarkEnd w:id="158"/>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bookmarkStart w:id="159" w:name="_Hlk514419664"/>
            <w:r w:rsidRPr="00123F57">
              <w:rPr>
                <w:rFonts w:asciiTheme="majorHAnsi" w:hAnsiTheme="majorHAnsi"/>
                <w:sz w:val="20"/>
                <w:szCs w:val="16"/>
              </w:rPr>
              <w:t xml:space="preserve">8.2- Si OUI, en quoi consiste la réforme ? </w:t>
            </w:r>
            <w:bookmarkStart w:id="160" w:name="_Hlk514420016"/>
            <w:r w:rsidRPr="00123F57">
              <w:rPr>
                <w:rFonts w:asciiTheme="majorHAnsi" w:hAnsiTheme="majorHAnsi"/>
                <w:sz w:val="20"/>
                <w:szCs w:val="16"/>
                <w:highlight w:val="lightGray"/>
              </w:rPr>
              <w:t>(Lire les modalités)</w:t>
            </w:r>
            <w:bookmarkEnd w:id="160"/>
            <w:r w:rsidRPr="00123F57">
              <w:rPr>
                <w:rFonts w:asciiTheme="majorHAnsi" w:hAnsiTheme="majorHAnsi"/>
                <w:sz w:val="20"/>
                <w:szCs w:val="16"/>
              </w:rPr>
              <w:tab/>
              <w:t>1. Contrat de gestion</w:t>
            </w:r>
            <w:r w:rsidRPr="00123F57">
              <w:rPr>
                <w:rFonts w:asciiTheme="majorHAnsi" w:hAnsiTheme="majorHAnsi"/>
                <w:sz w:val="20"/>
                <w:szCs w:val="16"/>
              </w:rPr>
              <w:tab/>
              <w:t>2. Affermage</w:t>
            </w:r>
            <w:r w:rsidRPr="00123F57">
              <w:rPr>
                <w:rFonts w:asciiTheme="majorHAnsi" w:hAnsiTheme="majorHAnsi"/>
                <w:sz w:val="20"/>
                <w:szCs w:val="16"/>
              </w:rPr>
              <w:tab/>
              <w:t>3. Privatisation de la SBEE</w:t>
            </w:r>
            <w:r w:rsidRPr="00123F57">
              <w:rPr>
                <w:rFonts w:asciiTheme="majorHAnsi" w:hAnsiTheme="majorHAnsi"/>
                <w:sz w:val="20"/>
                <w:szCs w:val="16"/>
              </w:rPr>
              <w:tab/>
            </w:r>
            <w:r w:rsidRPr="00123F57">
              <w:rPr>
                <w:rFonts w:asciiTheme="majorHAnsi" w:hAnsiTheme="majorHAnsi"/>
                <w:sz w:val="20"/>
                <w:szCs w:val="16"/>
              </w:rPr>
              <w:tab/>
              <w:t>4. Autre</w:t>
            </w:r>
            <w:bookmarkEnd w:id="159"/>
            <w:r w:rsidRPr="00123F57">
              <w:rPr>
                <w:rFonts w:asciiTheme="majorHAnsi" w:hAnsiTheme="majorHAnsi"/>
                <w:sz w:val="20"/>
                <w:szCs w:val="16"/>
              </w:rPr>
              <w:t xml:space="preserve"> (préciser)</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8.3- Avez-vous compris les objectifs de la réforme en cours ?</w:t>
            </w:r>
            <w:r w:rsidRPr="00123F57">
              <w:rPr>
                <w:rFonts w:asciiTheme="majorHAnsi" w:hAnsiTheme="majorHAnsi"/>
                <w:sz w:val="20"/>
                <w:szCs w:val="16"/>
              </w:rPr>
              <w:tab/>
              <w:t>1. Oui, très bien</w:t>
            </w:r>
            <w:r w:rsidRPr="00123F57">
              <w:rPr>
                <w:rFonts w:asciiTheme="majorHAnsi" w:hAnsiTheme="majorHAnsi"/>
                <w:sz w:val="20"/>
                <w:szCs w:val="16"/>
              </w:rPr>
              <w:tab/>
              <w:t>2. Oui, assez bien</w:t>
            </w:r>
            <w:r w:rsidRPr="00123F57">
              <w:rPr>
                <w:rFonts w:asciiTheme="majorHAnsi" w:hAnsiTheme="majorHAnsi"/>
                <w:sz w:val="20"/>
                <w:szCs w:val="16"/>
              </w:rPr>
              <w:tab/>
            </w:r>
            <w:r w:rsidRPr="00123F57">
              <w:rPr>
                <w:rFonts w:asciiTheme="majorHAnsi" w:hAnsiTheme="majorHAnsi"/>
                <w:sz w:val="20"/>
                <w:szCs w:val="16"/>
              </w:rPr>
              <w:tab/>
              <w:t>3. Non, pas vraiment</w:t>
            </w:r>
            <w:r w:rsidRPr="00123F57">
              <w:rPr>
                <w:rFonts w:asciiTheme="majorHAnsi" w:hAnsiTheme="majorHAnsi"/>
                <w:sz w:val="20"/>
                <w:szCs w:val="16"/>
              </w:rPr>
              <w:tab/>
              <w:t>4. Non, pas du tout</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w:t>
            </w:r>
            <w:r w:rsidRPr="00123F57">
              <w:rPr>
                <w:rFonts w:asciiTheme="majorHAnsi" w:hAnsiTheme="majorHAnsi"/>
                <w:sz w:val="20"/>
                <w:szCs w:val="16"/>
                <w:highlight w:val="lightGray"/>
              </w:rPr>
              <w:t>Si NON, PAS VRAIMENT ou NON, PAS DU TOUT, passez à 8.7</w:t>
            </w:r>
            <w:r w:rsidRPr="00123F57">
              <w:rPr>
                <w:rFonts w:asciiTheme="majorHAnsi" w:hAnsiTheme="majorHAnsi"/>
                <w:sz w:val="20"/>
                <w:szCs w:val="16"/>
              </w:rPr>
              <w:t>)</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661"/>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 xml:space="preserve">8.4- </w:t>
            </w:r>
            <w:bookmarkStart w:id="161" w:name="_Hlk518301107"/>
            <w:r w:rsidRPr="00123F57">
              <w:rPr>
                <w:rFonts w:asciiTheme="majorHAnsi" w:hAnsiTheme="majorHAnsi"/>
                <w:color w:val="000000" w:themeColor="text1"/>
                <w:sz w:val="20"/>
                <w:szCs w:val="16"/>
              </w:rPr>
              <w:t>Veuillez nous citer 3 éléments / points/ choses (au maximum) de ce qui va changer avec la réforme</w:t>
            </w:r>
            <w:bookmarkEnd w:id="161"/>
          </w:p>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R1 : _________________________________________________________________________________</w:t>
            </w:r>
          </w:p>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R2 : _________________________________________________________________________________</w:t>
            </w:r>
          </w:p>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R3 : _________________________________________________________________________________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color w:val="000000" w:themeColor="text1"/>
                <w:sz w:val="18"/>
                <w:szCs w:val="20"/>
              </w:rPr>
            </w:pPr>
          </w:p>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|__|__|</w:t>
            </w:r>
          </w:p>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|__|__|</w:t>
            </w:r>
          </w:p>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 xml:space="preserve">8.5- Que pensez-vous de cette réforme ? 1. Très pertinente     </w:t>
            </w:r>
            <w:r w:rsidRPr="00123F57">
              <w:rPr>
                <w:rFonts w:asciiTheme="majorHAnsi" w:hAnsiTheme="majorHAnsi"/>
                <w:sz w:val="20"/>
                <w:szCs w:val="16"/>
              </w:rPr>
              <w:tab/>
              <w:t xml:space="preserve">2. Pertinente      </w:t>
            </w:r>
            <w:r w:rsidRPr="00123F57">
              <w:rPr>
                <w:rFonts w:asciiTheme="majorHAnsi" w:hAnsiTheme="majorHAnsi"/>
                <w:sz w:val="20"/>
                <w:szCs w:val="16"/>
              </w:rPr>
              <w:tab/>
              <w:t xml:space="preserve">3. Pas pertinente </w:t>
            </w:r>
            <w:r w:rsidRPr="00123F57">
              <w:rPr>
                <w:rFonts w:asciiTheme="majorHAnsi" w:hAnsiTheme="majorHAnsi"/>
                <w:sz w:val="20"/>
                <w:szCs w:val="16"/>
              </w:rPr>
              <w:tab/>
              <w:t xml:space="preserve">4. Pas du tout pertinente </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lastRenderedPageBreak/>
              <w:t xml:space="preserve">8.6- </w:t>
            </w:r>
            <w:bookmarkStart w:id="162" w:name="_Hlk518301298"/>
            <w:r w:rsidRPr="00123F57">
              <w:rPr>
                <w:rFonts w:asciiTheme="majorHAnsi" w:hAnsiTheme="majorHAnsi"/>
                <w:color w:val="000000" w:themeColor="text1"/>
                <w:sz w:val="20"/>
                <w:szCs w:val="16"/>
              </w:rPr>
              <w:t>Veuillez nous citer trois facteurs (au maximum) qui pourraient constituer des freins à l’évolution normale du processus de réforme en cours</w:t>
            </w:r>
            <w:bookmarkEnd w:id="162"/>
          </w:p>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1- _________________________________________________________________________________</w:t>
            </w:r>
          </w:p>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2- :_________________________________________________________________________________</w:t>
            </w:r>
          </w:p>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3- :_________________________________________________________________________________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color w:val="000000" w:themeColor="text1"/>
                <w:sz w:val="18"/>
                <w:szCs w:val="20"/>
              </w:rPr>
            </w:pPr>
          </w:p>
          <w:p w:rsidR="00123F57" w:rsidRPr="00123F57" w:rsidRDefault="00123F57" w:rsidP="00123F57">
            <w:pPr>
              <w:spacing w:after="0" w:line="240" w:lineRule="auto"/>
              <w:jc w:val="center"/>
              <w:rPr>
                <w:rFonts w:asciiTheme="majorHAnsi" w:hAnsiTheme="majorHAnsi"/>
                <w:color w:val="000000" w:themeColor="text1"/>
                <w:sz w:val="18"/>
                <w:szCs w:val="20"/>
              </w:rPr>
            </w:pPr>
          </w:p>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|__|__|</w:t>
            </w:r>
          </w:p>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|__|__|</w:t>
            </w:r>
          </w:p>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|__|__|</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8.7- Citez vos principales préoccupations et attentes particulières par rapport à cette réforme (3 au maximum)</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1- _________________________________________________________________________________</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2- :_________________________________________________________________________________</w:t>
            </w:r>
          </w:p>
          <w:p w:rsidR="00123F57" w:rsidRPr="00123F57" w:rsidRDefault="00123F57" w:rsidP="00123F57">
            <w:pPr>
              <w:spacing w:after="0" w:line="240" w:lineRule="auto"/>
              <w:rPr>
                <w:rFonts w:asciiTheme="majorHAnsi" w:hAnsiTheme="majorHAnsi"/>
                <w:sz w:val="20"/>
                <w:szCs w:val="16"/>
              </w:rPr>
            </w:pPr>
            <w:r w:rsidRPr="00123F57">
              <w:rPr>
                <w:rFonts w:asciiTheme="majorHAnsi" w:hAnsiTheme="majorHAnsi"/>
                <w:sz w:val="20"/>
                <w:szCs w:val="16"/>
              </w:rPr>
              <w:t>3- :_________________________________________________________________________________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sz w:val="18"/>
                <w:szCs w:val="20"/>
              </w:rPr>
            </w:pPr>
          </w:p>
          <w:p w:rsidR="00123F57" w:rsidRPr="00123F57" w:rsidRDefault="00123F57" w:rsidP="00123F57">
            <w:pPr>
              <w:spacing w:after="0" w:line="240" w:lineRule="auto"/>
              <w:jc w:val="center"/>
              <w:rPr>
                <w:rFonts w:asciiTheme="majorHAnsi" w:hAnsiTheme="majorHAnsi"/>
                <w:sz w:val="18"/>
                <w:szCs w:val="20"/>
              </w:rPr>
            </w:pPr>
          </w:p>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p w:rsidR="00123F57" w:rsidRPr="00123F57" w:rsidRDefault="00123F57" w:rsidP="00123F57">
            <w:pPr>
              <w:spacing w:after="0" w:line="240" w:lineRule="auto"/>
              <w:jc w:val="center"/>
              <w:rPr>
                <w:rFonts w:asciiTheme="majorHAnsi" w:hAnsiTheme="majorHAnsi"/>
                <w:sz w:val="18"/>
                <w:szCs w:val="20"/>
              </w:rPr>
            </w:pPr>
            <w:r w:rsidRPr="00123F57">
              <w:rPr>
                <w:rFonts w:asciiTheme="majorHAnsi" w:hAnsiTheme="majorHAnsi"/>
                <w:sz w:val="18"/>
                <w:szCs w:val="20"/>
              </w:rPr>
              <w:t>|__|__|</w:t>
            </w:r>
          </w:p>
        </w:tc>
      </w:tr>
      <w:bookmarkEnd w:id="157"/>
      <w:tr w:rsidR="00123F57" w:rsidRPr="00123F57" w:rsidTr="00F9541E">
        <w:trPr>
          <w:trHeight w:val="295"/>
        </w:trPr>
        <w:tc>
          <w:tcPr>
            <w:tcW w:w="1063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23F57" w:rsidRPr="00123F57" w:rsidRDefault="00123F57" w:rsidP="00123F57">
            <w:pPr>
              <w:spacing w:after="0" w:line="240" w:lineRule="auto"/>
              <w:jc w:val="center"/>
              <w:rPr>
                <w:rFonts w:asciiTheme="majorHAnsi" w:hAnsiTheme="majorHAnsi" w:cs="Calibri"/>
                <w:sz w:val="28"/>
                <w:szCs w:val="28"/>
              </w:rPr>
            </w:pPr>
            <w:r w:rsidRPr="00123F57">
              <w:rPr>
                <w:rFonts w:asciiTheme="majorHAnsi" w:hAnsiTheme="majorHAnsi" w:cs="Calibri"/>
                <w:sz w:val="28"/>
                <w:szCs w:val="28"/>
              </w:rPr>
              <w:t xml:space="preserve">Module 9 : </w:t>
            </w:r>
            <w:bookmarkStart w:id="163" w:name="_Hlk511321304"/>
            <w:r w:rsidRPr="00123F57">
              <w:rPr>
                <w:rFonts w:asciiTheme="majorHAnsi" w:hAnsiTheme="majorHAnsi" w:cs="Calibri"/>
                <w:sz w:val="28"/>
                <w:szCs w:val="28"/>
              </w:rPr>
              <w:t>FACTEURS DE GOULOTS D'ETRANGLEMENT A LA SBEE</w:t>
            </w:r>
            <w:bookmarkEnd w:id="163"/>
            <w:r w:rsidRPr="00123F57">
              <w:rPr>
                <w:rFonts w:asciiTheme="majorHAnsi" w:hAnsiTheme="majorHAnsi" w:cs="Calibri"/>
                <w:sz w:val="28"/>
                <w:szCs w:val="28"/>
              </w:rPr>
              <w:t xml:space="preserve"> (FGE)</w:t>
            </w:r>
          </w:p>
        </w:tc>
      </w:tr>
      <w:tr w:rsidR="00123F57" w:rsidRPr="00123F57" w:rsidTr="00F9541E">
        <w:trPr>
          <w:trHeight w:val="580"/>
        </w:trPr>
        <w:tc>
          <w:tcPr>
            <w:tcW w:w="8925" w:type="dxa"/>
            <w:gridSpan w:val="6"/>
            <w:tcBorders>
              <w:top w:val="double" w:sz="4" w:space="0" w:color="auto"/>
              <w:left w:val="double" w:sz="4" w:space="0" w:color="auto"/>
            </w:tcBorders>
            <w:vAlign w:val="center"/>
          </w:tcPr>
          <w:p w:rsidR="00123F57" w:rsidRPr="00123F57" w:rsidRDefault="00123F57" w:rsidP="00123F57">
            <w:pPr>
              <w:spacing w:after="0" w:line="240" w:lineRule="auto"/>
              <w:rPr>
                <w:rFonts w:asciiTheme="majorHAnsi" w:hAnsiTheme="majorHAnsi"/>
                <w:color w:val="000000" w:themeColor="text1"/>
                <w:sz w:val="20"/>
                <w:szCs w:val="16"/>
              </w:rPr>
            </w:pPr>
            <w:bookmarkStart w:id="164" w:name="_Hlk518301849"/>
            <w:bookmarkStart w:id="165" w:name="_Hlk511321278"/>
            <w:r w:rsidRPr="00123F57">
              <w:rPr>
                <w:rFonts w:asciiTheme="majorHAnsi" w:hAnsiTheme="majorHAnsi"/>
                <w:color w:val="000000" w:themeColor="text1"/>
                <w:sz w:val="20"/>
                <w:szCs w:val="16"/>
              </w:rPr>
              <w:t>9.1- Veuillez nous citer trois facteurs (au maximum) qui constituent, selon vous, des goulots d’étranglement (freins) au bon fonctionnement de la SBEE et dont la résolution permettrait d’accroitre la performance de la SBEE</w:t>
            </w:r>
            <w:bookmarkEnd w:id="164"/>
          </w:p>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F1 : _________________________________________________________________________________</w:t>
            </w:r>
          </w:p>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F2 : _________________________________________________________________________________</w:t>
            </w:r>
          </w:p>
          <w:p w:rsidR="00123F57" w:rsidRPr="00123F57" w:rsidRDefault="00123F57" w:rsidP="00123F57">
            <w:pPr>
              <w:spacing w:after="0" w:line="240" w:lineRule="auto"/>
              <w:rPr>
                <w:rFonts w:asciiTheme="majorHAnsi" w:hAnsiTheme="majorHAnsi"/>
                <w:color w:val="000000" w:themeColor="text1"/>
                <w:sz w:val="20"/>
                <w:szCs w:val="16"/>
              </w:rPr>
            </w:pPr>
            <w:r w:rsidRPr="00123F57">
              <w:rPr>
                <w:rFonts w:asciiTheme="majorHAnsi" w:hAnsiTheme="majorHAnsi"/>
                <w:color w:val="000000" w:themeColor="text1"/>
                <w:sz w:val="20"/>
                <w:szCs w:val="16"/>
              </w:rPr>
              <w:t>F3 : _________________________________________________________________________________</w:t>
            </w:r>
          </w:p>
        </w:tc>
        <w:tc>
          <w:tcPr>
            <w:tcW w:w="1707" w:type="dxa"/>
            <w:tcBorders>
              <w:top w:val="double" w:sz="4" w:space="0" w:color="auto"/>
              <w:right w:val="double" w:sz="4" w:space="0" w:color="auto"/>
            </w:tcBorders>
            <w:vAlign w:val="center"/>
          </w:tcPr>
          <w:p w:rsidR="00123F57" w:rsidRPr="00123F57" w:rsidRDefault="00123F57" w:rsidP="00123F57">
            <w:pPr>
              <w:spacing w:after="0" w:line="240" w:lineRule="auto"/>
              <w:jc w:val="center"/>
              <w:rPr>
                <w:rFonts w:asciiTheme="majorHAnsi" w:hAnsiTheme="majorHAnsi"/>
                <w:color w:val="000000" w:themeColor="text1"/>
                <w:sz w:val="18"/>
                <w:szCs w:val="20"/>
              </w:rPr>
            </w:pPr>
          </w:p>
          <w:p w:rsidR="00123F57" w:rsidRPr="00123F57" w:rsidRDefault="00123F57" w:rsidP="00123F57">
            <w:pPr>
              <w:spacing w:after="0" w:line="240" w:lineRule="auto"/>
              <w:jc w:val="center"/>
              <w:rPr>
                <w:rFonts w:asciiTheme="majorHAnsi" w:hAnsiTheme="majorHAnsi"/>
                <w:color w:val="000000" w:themeColor="text1"/>
                <w:sz w:val="18"/>
                <w:szCs w:val="20"/>
              </w:rPr>
            </w:pPr>
          </w:p>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|__|__|</w:t>
            </w:r>
          </w:p>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|__|__|</w:t>
            </w:r>
          </w:p>
          <w:p w:rsidR="00123F57" w:rsidRPr="00123F57" w:rsidRDefault="00123F57" w:rsidP="00123F57">
            <w:pPr>
              <w:spacing w:after="0" w:line="240" w:lineRule="auto"/>
              <w:jc w:val="center"/>
              <w:rPr>
                <w:rFonts w:asciiTheme="majorHAnsi" w:hAnsiTheme="majorHAnsi"/>
                <w:color w:val="000000" w:themeColor="text1"/>
                <w:sz w:val="18"/>
                <w:szCs w:val="20"/>
              </w:rPr>
            </w:pPr>
            <w:r w:rsidRPr="00123F57">
              <w:rPr>
                <w:rFonts w:asciiTheme="majorHAnsi" w:hAnsiTheme="majorHAnsi"/>
                <w:color w:val="000000" w:themeColor="text1"/>
                <w:sz w:val="18"/>
                <w:szCs w:val="20"/>
              </w:rPr>
              <w:t>|__|__|</w:t>
            </w:r>
          </w:p>
        </w:tc>
      </w:tr>
      <w:bookmarkEnd w:id="165"/>
      <w:tr w:rsidR="00123F57" w:rsidRPr="00123F57" w:rsidTr="00F9541E">
        <w:tc>
          <w:tcPr>
            <w:tcW w:w="10632" w:type="dxa"/>
            <w:gridSpan w:val="7"/>
            <w:tcBorders>
              <w:top w:val="double" w:sz="4" w:space="0" w:color="auto"/>
              <w:left w:val="double" w:sz="4" w:space="0" w:color="auto"/>
              <w:bottom w:val="double" w:sz="4" w:space="0" w:color="auto"/>
              <w:right w:val="double" w:sz="4" w:space="0" w:color="auto"/>
            </w:tcBorders>
          </w:tcPr>
          <w:p w:rsidR="00123F57" w:rsidRPr="00123F57" w:rsidRDefault="00123F57" w:rsidP="00123F57">
            <w:pPr>
              <w:spacing w:after="0" w:line="240" w:lineRule="auto"/>
              <w:jc w:val="center"/>
              <w:rPr>
                <w:rFonts w:asciiTheme="majorHAnsi" w:hAnsiTheme="majorHAnsi" w:cs="Calibri"/>
                <w:sz w:val="16"/>
                <w:szCs w:val="20"/>
              </w:rPr>
            </w:pPr>
          </w:p>
        </w:tc>
      </w:tr>
    </w:tbl>
    <w:p w:rsidR="00123F57" w:rsidRPr="00123F57" w:rsidRDefault="00123F57" w:rsidP="00123F57">
      <w:pPr>
        <w:spacing w:before="240" w:after="0"/>
        <w:jc w:val="right"/>
        <w:rPr>
          <w:rFonts w:asciiTheme="majorHAnsi" w:eastAsia="Times New Roman" w:hAnsiTheme="majorHAnsi"/>
          <w:b/>
        </w:rPr>
      </w:pPr>
      <w:r w:rsidRPr="00123F57">
        <w:rPr>
          <w:rFonts w:asciiTheme="majorHAnsi" w:eastAsia="Times New Roman" w:hAnsiTheme="majorHAnsi"/>
          <w:b/>
        </w:rPr>
        <w:t>Merci Monsieur/Madame pour votre collaboration</w:t>
      </w:r>
    </w:p>
    <w:p w:rsidR="00123F57" w:rsidRDefault="00123F57" w:rsidP="00123F57">
      <w:pPr>
        <w:jc w:val="both"/>
        <w:rPr>
          <w:rFonts w:asciiTheme="majorHAnsi" w:hAnsiTheme="majorHAnsi"/>
          <w:lang w:eastAsia="fr-FR"/>
        </w:rPr>
      </w:pPr>
    </w:p>
    <w:p w:rsidR="0020306B" w:rsidRDefault="0020306B">
      <w:pPr>
        <w:spacing w:after="0" w:line="240" w:lineRule="auto"/>
        <w:rPr>
          <w:rFonts w:asciiTheme="majorHAnsi" w:hAnsiTheme="majorHAnsi"/>
          <w:lang w:eastAsia="fr-FR"/>
        </w:rPr>
      </w:pPr>
      <w:r>
        <w:rPr>
          <w:rFonts w:asciiTheme="majorHAnsi" w:hAnsiTheme="majorHAnsi"/>
          <w:lang w:eastAsia="fr-FR"/>
        </w:rPr>
        <w:br w:type="page"/>
      </w:r>
    </w:p>
    <w:tbl>
      <w:tblPr>
        <w:tblStyle w:val="Grilledutableau1"/>
        <w:tblW w:w="11090" w:type="dxa"/>
        <w:tblInd w:w="-936" w:type="dxa"/>
        <w:tblLayout w:type="fixed"/>
        <w:tblCellMar>
          <w:left w:w="57" w:type="dxa"/>
          <w:right w:w="57" w:type="dxa"/>
        </w:tblCellMar>
        <w:tblLook w:val="04A0"/>
      </w:tblPr>
      <w:tblGrid>
        <w:gridCol w:w="4834"/>
        <w:gridCol w:w="6256"/>
      </w:tblGrid>
      <w:tr w:rsidR="004A2622" w:rsidRPr="00312323" w:rsidTr="00F9541E">
        <w:trPr>
          <w:trHeight w:val="247"/>
        </w:trPr>
        <w:tc>
          <w:tcPr>
            <w:tcW w:w="11090" w:type="dxa"/>
            <w:gridSpan w:val="2"/>
            <w:tcBorders>
              <w:top w:val="double" w:sz="4" w:space="0" w:color="auto"/>
              <w:left w:val="double" w:sz="4" w:space="0" w:color="auto"/>
              <w:bottom w:val="single" w:sz="4" w:space="0" w:color="000000"/>
              <w:right w:val="double" w:sz="4" w:space="0" w:color="auto"/>
            </w:tcBorders>
          </w:tcPr>
          <w:p w:rsidR="004A2622" w:rsidRPr="00312323" w:rsidRDefault="004A2622" w:rsidP="004A2622">
            <w:pPr>
              <w:tabs>
                <w:tab w:val="center" w:pos="4536"/>
                <w:tab w:val="right" w:pos="9072"/>
              </w:tabs>
              <w:spacing w:after="0"/>
              <w:jc w:val="center"/>
              <w:rPr>
                <w:rFonts w:asciiTheme="majorHAnsi" w:eastAsia="Calibri" w:hAnsiTheme="majorHAnsi"/>
                <w:b/>
                <w:sz w:val="4"/>
              </w:rPr>
            </w:pPr>
          </w:p>
          <w:p w:rsidR="004A2622" w:rsidRPr="00312323" w:rsidRDefault="004A2622" w:rsidP="004A2622">
            <w:pPr>
              <w:tabs>
                <w:tab w:val="center" w:pos="4536"/>
                <w:tab w:val="right" w:pos="9072"/>
              </w:tabs>
              <w:spacing w:after="0"/>
              <w:jc w:val="center"/>
              <w:rPr>
                <w:rFonts w:asciiTheme="majorHAnsi" w:eastAsia="Calibri" w:hAnsiTheme="majorHAnsi"/>
                <w:b/>
              </w:rPr>
            </w:pPr>
            <w:r w:rsidRPr="00312323">
              <w:rPr>
                <w:rFonts w:asciiTheme="majorHAnsi" w:eastAsia="Calibri" w:hAnsiTheme="majorHAnsi"/>
                <w:b/>
                <w:sz w:val="28"/>
              </w:rPr>
              <w:t>REPUBLIQUE DU BENIN</w:t>
            </w:r>
          </w:p>
        </w:tc>
      </w:tr>
      <w:tr w:rsidR="004A2622" w:rsidRPr="00312323" w:rsidTr="00F9541E">
        <w:trPr>
          <w:trHeight w:val="48"/>
        </w:trPr>
        <w:tc>
          <w:tcPr>
            <w:tcW w:w="11090" w:type="dxa"/>
            <w:gridSpan w:val="2"/>
            <w:tcBorders>
              <w:top w:val="single" w:sz="4" w:space="0" w:color="000000"/>
              <w:left w:val="double" w:sz="4" w:space="0" w:color="auto"/>
              <w:bottom w:val="single" w:sz="4" w:space="0" w:color="000000"/>
              <w:right w:val="double" w:sz="4" w:space="0" w:color="auto"/>
            </w:tcBorders>
          </w:tcPr>
          <w:p w:rsidR="004A2622" w:rsidRPr="00312323" w:rsidRDefault="004A2622" w:rsidP="004A2622">
            <w:pPr>
              <w:tabs>
                <w:tab w:val="center" w:pos="4536"/>
                <w:tab w:val="right" w:pos="9072"/>
              </w:tabs>
              <w:spacing w:after="0"/>
              <w:jc w:val="center"/>
              <w:rPr>
                <w:rFonts w:asciiTheme="majorHAnsi" w:eastAsia="Calibri" w:hAnsiTheme="majorHAnsi" w:cs="Calibri"/>
                <w:b/>
                <w:sz w:val="4"/>
              </w:rPr>
            </w:pPr>
          </w:p>
        </w:tc>
      </w:tr>
      <w:tr w:rsidR="004A2622" w:rsidRPr="00312323" w:rsidTr="00F9541E">
        <w:trPr>
          <w:trHeight w:val="176"/>
        </w:trPr>
        <w:tc>
          <w:tcPr>
            <w:tcW w:w="4834" w:type="dxa"/>
            <w:tcBorders>
              <w:top w:val="single" w:sz="4" w:space="0" w:color="000000"/>
              <w:left w:val="double" w:sz="4" w:space="0" w:color="auto"/>
              <w:bottom w:val="single" w:sz="4" w:space="0" w:color="000000"/>
              <w:right w:val="double" w:sz="4" w:space="0" w:color="auto"/>
            </w:tcBorders>
          </w:tcPr>
          <w:p w:rsidR="004A2622" w:rsidRPr="00312323" w:rsidRDefault="004A2622" w:rsidP="004A2622">
            <w:pPr>
              <w:tabs>
                <w:tab w:val="center" w:pos="4536"/>
                <w:tab w:val="right" w:pos="9072"/>
              </w:tabs>
              <w:spacing w:after="0"/>
              <w:jc w:val="center"/>
              <w:rPr>
                <w:rFonts w:asciiTheme="majorHAnsi" w:eastAsia="Calibri" w:hAnsiTheme="majorHAnsi" w:cs="Calibri"/>
                <w:b/>
              </w:rPr>
            </w:pPr>
            <w:r w:rsidRPr="00312323">
              <w:rPr>
                <w:rFonts w:asciiTheme="majorHAnsi" w:eastAsia="Calibri" w:hAnsiTheme="majorHAnsi" w:cs="Calibri"/>
                <w:b/>
              </w:rPr>
              <w:t>PRESIDENCE DE LA REPUBLIQUE</w:t>
            </w:r>
          </w:p>
        </w:tc>
        <w:tc>
          <w:tcPr>
            <w:tcW w:w="6256" w:type="dxa"/>
            <w:tcBorders>
              <w:top w:val="single" w:sz="4" w:space="0" w:color="000000"/>
              <w:left w:val="double" w:sz="4" w:space="0" w:color="auto"/>
              <w:bottom w:val="single" w:sz="4" w:space="0" w:color="000000"/>
              <w:right w:val="double" w:sz="4" w:space="0" w:color="auto"/>
            </w:tcBorders>
          </w:tcPr>
          <w:p w:rsidR="004A2622" w:rsidRPr="00312323" w:rsidRDefault="004A2622" w:rsidP="004A2622">
            <w:pPr>
              <w:tabs>
                <w:tab w:val="center" w:pos="4536"/>
                <w:tab w:val="right" w:pos="9072"/>
              </w:tabs>
              <w:spacing w:after="0"/>
              <w:jc w:val="center"/>
              <w:rPr>
                <w:rFonts w:asciiTheme="majorHAnsi" w:eastAsia="Calibri" w:hAnsiTheme="majorHAnsi" w:cs="Calibri"/>
                <w:b/>
              </w:rPr>
            </w:pPr>
            <w:r w:rsidRPr="00312323">
              <w:rPr>
                <w:rFonts w:asciiTheme="majorHAnsi" w:eastAsia="Calibri" w:hAnsiTheme="majorHAnsi" w:cs="Calibri"/>
                <w:b/>
              </w:rPr>
              <w:t>MINISTERE DU PLAN ET DU DEVELOPPEMENT</w:t>
            </w:r>
          </w:p>
        </w:tc>
      </w:tr>
      <w:tr w:rsidR="004A2622" w:rsidRPr="00312323" w:rsidTr="00F9541E">
        <w:trPr>
          <w:trHeight w:val="134"/>
        </w:trPr>
        <w:tc>
          <w:tcPr>
            <w:tcW w:w="4834" w:type="dxa"/>
            <w:tcBorders>
              <w:top w:val="single" w:sz="4" w:space="0" w:color="000000"/>
              <w:left w:val="double" w:sz="4" w:space="0" w:color="auto"/>
              <w:bottom w:val="single" w:sz="4" w:space="0" w:color="000000"/>
              <w:right w:val="double" w:sz="4" w:space="0" w:color="auto"/>
            </w:tcBorders>
          </w:tcPr>
          <w:p w:rsidR="004A2622" w:rsidRPr="00312323" w:rsidRDefault="004A2622" w:rsidP="004A2622">
            <w:pPr>
              <w:tabs>
                <w:tab w:val="center" w:pos="4536"/>
                <w:tab w:val="right" w:pos="9072"/>
              </w:tabs>
              <w:spacing w:after="0"/>
              <w:jc w:val="center"/>
              <w:rPr>
                <w:rFonts w:asciiTheme="majorHAnsi" w:eastAsia="Calibri" w:hAnsiTheme="majorHAnsi" w:cs="Calibri"/>
                <w:b/>
                <w:sz w:val="20"/>
                <w:lang w:val="en-US"/>
              </w:rPr>
            </w:pPr>
            <w:r w:rsidRPr="00312323">
              <w:rPr>
                <w:rFonts w:asciiTheme="majorHAnsi" w:eastAsia="Calibri" w:hAnsiTheme="majorHAnsi"/>
                <w:b/>
                <w:sz w:val="20"/>
                <w:lang w:val="en-US"/>
              </w:rPr>
              <w:t>Millenium Challenge Account Bénin II</w:t>
            </w:r>
          </w:p>
        </w:tc>
        <w:tc>
          <w:tcPr>
            <w:tcW w:w="6256" w:type="dxa"/>
            <w:tcBorders>
              <w:top w:val="single" w:sz="4" w:space="0" w:color="000000"/>
              <w:left w:val="double" w:sz="4" w:space="0" w:color="auto"/>
              <w:bottom w:val="single" w:sz="4" w:space="0" w:color="000000"/>
              <w:right w:val="double" w:sz="4" w:space="0" w:color="auto"/>
            </w:tcBorders>
          </w:tcPr>
          <w:p w:rsidR="004A2622" w:rsidRPr="00312323" w:rsidRDefault="004A2622" w:rsidP="004A2622">
            <w:pPr>
              <w:tabs>
                <w:tab w:val="center" w:pos="4536"/>
                <w:tab w:val="right" w:pos="9072"/>
              </w:tabs>
              <w:spacing w:after="0"/>
              <w:jc w:val="center"/>
              <w:rPr>
                <w:rFonts w:asciiTheme="majorHAnsi" w:eastAsia="Calibri" w:hAnsiTheme="majorHAnsi" w:cs="Calibri"/>
                <w:b/>
                <w:sz w:val="20"/>
              </w:rPr>
            </w:pPr>
            <w:r w:rsidRPr="00312323">
              <w:rPr>
                <w:rFonts w:asciiTheme="majorHAnsi" w:eastAsia="Calibri" w:hAnsiTheme="majorHAnsi"/>
                <w:b/>
                <w:sz w:val="20"/>
              </w:rPr>
              <w:t>Institut National de la Statistique et de l’Analyse Economique (INSAE)</w:t>
            </w:r>
          </w:p>
        </w:tc>
      </w:tr>
      <w:tr w:rsidR="004A2622" w:rsidRPr="00312323" w:rsidTr="00F9541E">
        <w:trPr>
          <w:trHeight w:val="1154"/>
        </w:trPr>
        <w:tc>
          <w:tcPr>
            <w:tcW w:w="4834" w:type="dxa"/>
            <w:tcBorders>
              <w:top w:val="single" w:sz="4" w:space="0" w:color="000000"/>
              <w:left w:val="double" w:sz="4" w:space="0" w:color="auto"/>
              <w:bottom w:val="single" w:sz="4" w:space="0" w:color="000000"/>
              <w:right w:val="double" w:sz="4" w:space="0" w:color="auto"/>
            </w:tcBorders>
          </w:tcPr>
          <w:p w:rsidR="004A2622" w:rsidRPr="00312323" w:rsidRDefault="004A2622" w:rsidP="004A2622">
            <w:pPr>
              <w:tabs>
                <w:tab w:val="center" w:pos="4536"/>
                <w:tab w:val="right" w:pos="9072"/>
              </w:tabs>
              <w:spacing w:after="0"/>
              <w:jc w:val="center"/>
              <w:rPr>
                <w:rFonts w:asciiTheme="majorHAnsi" w:eastAsia="Calibri" w:hAnsiTheme="majorHAnsi"/>
                <w:b/>
                <w:sz w:val="14"/>
              </w:rPr>
            </w:pPr>
            <w:r w:rsidRPr="00312323">
              <w:rPr>
                <w:rFonts w:asciiTheme="majorHAnsi" w:hAnsiTheme="majorHAnsi"/>
                <w:b/>
                <w:noProof/>
                <w:sz w:val="14"/>
              </w:rPr>
              <w:drawing>
                <wp:inline distT="0" distB="0" distL="0" distR="0">
                  <wp:extent cx="1385248" cy="1113848"/>
                  <wp:effectExtent l="0" t="0" r="0" b="0"/>
                  <wp:docPr id="31" name="Picture 1" descr="22662F9F-C097-4505-9DD5-E6FD19DF7759@www"/>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srcRect/>
                          <a:stretch>
                            <a:fillRect/>
                          </a:stretch>
                        </pic:blipFill>
                        <pic:spPr>
                          <a:xfrm>
                            <a:off x="0" y="0"/>
                            <a:ext cx="1390614" cy="1118163"/>
                          </a:xfrm>
                          <a:prstGeom prst="rect">
                            <a:avLst/>
                          </a:prstGeom>
                          <a:noFill/>
                          <a:ln>
                            <a:noFill/>
                            <a:prstDash/>
                          </a:ln>
                        </pic:spPr>
                      </pic:pic>
                    </a:graphicData>
                  </a:graphic>
                </wp:inline>
              </w:drawing>
            </w:r>
          </w:p>
        </w:tc>
        <w:tc>
          <w:tcPr>
            <w:tcW w:w="6256" w:type="dxa"/>
            <w:tcBorders>
              <w:top w:val="single" w:sz="4" w:space="0" w:color="000000"/>
              <w:left w:val="double" w:sz="4" w:space="0" w:color="auto"/>
              <w:bottom w:val="single" w:sz="4" w:space="0" w:color="000000"/>
              <w:right w:val="double" w:sz="4" w:space="0" w:color="auto"/>
            </w:tcBorders>
          </w:tcPr>
          <w:p w:rsidR="004A2622" w:rsidRPr="00312323" w:rsidRDefault="004A2622" w:rsidP="0020306B">
            <w:pPr>
              <w:tabs>
                <w:tab w:val="center" w:pos="4536"/>
                <w:tab w:val="right" w:pos="9072"/>
              </w:tabs>
              <w:jc w:val="center"/>
              <w:rPr>
                <w:rFonts w:asciiTheme="majorHAnsi" w:eastAsia="Calibri" w:hAnsiTheme="majorHAnsi"/>
                <w:b/>
                <w:sz w:val="14"/>
              </w:rPr>
            </w:pPr>
            <w:r w:rsidRPr="00312323">
              <w:rPr>
                <w:rFonts w:asciiTheme="majorHAnsi" w:hAnsiTheme="majorHAnsi"/>
                <w:b/>
                <w:noProof/>
                <w:sz w:val="14"/>
              </w:rPr>
              <w:drawing>
                <wp:inline distT="0" distB="0" distL="0" distR="0">
                  <wp:extent cx="1381125" cy="1095375"/>
                  <wp:effectExtent l="19050" t="0" r="9525" b="0"/>
                  <wp:docPr id="226"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9" cstate="print"/>
                          <a:srcRect/>
                          <a:stretch>
                            <a:fillRect/>
                          </a:stretch>
                        </pic:blipFill>
                        <pic:spPr bwMode="auto">
                          <a:xfrm>
                            <a:off x="0" y="0"/>
                            <a:ext cx="1381125" cy="1095375"/>
                          </a:xfrm>
                          <a:prstGeom prst="rect">
                            <a:avLst/>
                          </a:prstGeom>
                          <a:noFill/>
                          <a:ln w="9525">
                            <a:noFill/>
                            <a:miter lim="800000"/>
                            <a:headEnd/>
                            <a:tailEnd/>
                          </a:ln>
                        </pic:spPr>
                      </pic:pic>
                    </a:graphicData>
                  </a:graphic>
                </wp:inline>
              </w:drawing>
            </w:r>
          </w:p>
        </w:tc>
      </w:tr>
      <w:tr w:rsidR="004A2622" w:rsidRPr="00312323" w:rsidTr="00F9541E">
        <w:trPr>
          <w:trHeight w:val="147"/>
        </w:trPr>
        <w:tc>
          <w:tcPr>
            <w:tcW w:w="11090" w:type="dxa"/>
            <w:gridSpan w:val="2"/>
            <w:tcBorders>
              <w:top w:val="single" w:sz="4" w:space="0" w:color="000000"/>
              <w:left w:val="double" w:sz="4" w:space="0" w:color="auto"/>
              <w:bottom w:val="single" w:sz="4" w:space="0" w:color="000000"/>
              <w:right w:val="double" w:sz="4" w:space="0" w:color="auto"/>
            </w:tcBorders>
          </w:tcPr>
          <w:p w:rsidR="004A2622" w:rsidRPr="00312323" w:rsidRDefault="004A2622" w:rsidP="0020306B">
            <w:pPr>
              <w:spacing w:after="0" w:line="240" w:lineRule="auto"/>
              <w:jc w:val="center"/>
              <w:rPr>
                <w:rFonts w:asciiTheme="majorHAnsi" w:hAnsiTheme="majorHAnsi"/>
                <w:b/>
                <w:sz w:val="32"/>
              </w:rPr>
            </w:pPr>
            <w:r w:rsidRPr="00312323">
              <w:rPr>
                <w:rFonts w:asciiTheme="majorHAnsi" w:hAnsiTheme="majorHAnsi"/>
                <w:b/>
                <w:sz w:val="32"/>
              </w:rPr>
              <w:t>ENQUETE AUPRES DES AGENTS DE LA SBEE_2018</w:t>
            </w:r>
          </w:p>
        </w:tc>
      </w:tr>
    </w:tbl>
    <w:p w:rsidR="004A2622" w:rsidRPr="00312323" w:rsidRDefault="004A2622" w:rsidP="004A2622">
      <w:pPr>
        <w:spacing w:before="240" w:after="0" w:line="240" w:lineRule="auto"/>
        <w:jc w:val="center"/>
        <w:rPr>
          <w:rFonts w:asciiTheme="majorHAnsi" w:hAnsiTheme="majorHAnsi"/>
          <w:b/>
          <w:sz w:val="32"/>
        </w:rPr>
      </w:pPr>
      <w:r w:rsidRPr="00312323">
        <w:rPr>
          <w:rFonts w:asciiTheme="majorHAnsi" w:hAnsiTheme="majorHAnsi"/>
          <w:b/>
          <w:sz w:val="32"/>
        </w:rPr>
        <w:t>GUIDE D’ENTRETIEN POUR LA COLLECTE DE DONNEES QUALITATIVES SUR LA PERCEPTION DES AGENTS DE LA SBEE</w:t>
      </w:r>
    </w:p>
    <w:p w:rsidR="004A2622" w:rsidRPr="000911E4" w:rsidRDefault="004A2622" w:rsidP="00312323">
      <w:pPr>
        <w:spacing w:before="240" w:after="0" w:line="240" w:lineRule="auto"/>
        <w:rPr>
          <w:rFonts w:asciiTheme="majorHAnsi" w:hAnsiTheme="majorHAnsi"/>
          <w:b/>
        </w:rPr>
      </w:pPr>
    </w:p>
    <w:p w:rsidR="004A2622" w:rsidRPr="000911E4" w:rsidRDefault="000911E4" w:rsidP="00084950">
      <w:pPr>
        <w:pStyle w:val="Paragraphedeliste"/>
        <w:numPr>
          <w:ilvl w:val="0"/>
          <w:numId w:val="10"/>
        </w:numPr>
        <w:spacing w:after="43" w:line="360" w:lineRule="auto"/>
        <w:rPr>
          <w:rFonts w:asciiTheme="majorHAnsi" w:hAnsiTheme="majorHAnsi"/>
        </w:rPr>
      </w:pPr>
      <w:r>
        <w:rPr>
          <w:rFonts w:asciiTheme="majorHAnsi" w:hAnsiTheme="majorHAnsi"/>
        </w:rPr>
        <w:t>CIBLES </w:t>
      </w:r>
    </w:p>
    <w:p w:rsidR="004A2622" w:rsidRPr="000911E4" w:rsidRDefault="004A2622" w:rsidP="00084950">
      <w:pPr>
        <w:pStyle w:val="Paragraphedeliste"/>
        <w:numPr>
          <w:ilvl w:val="0"/>
          <w:numId w:val="10"/>
        </w:numPr>
        <w:spacing w:after="43" w:line="360" w:lineRule="auto"/>
        <w:jc w:val="both"/>
        <w:rPr>
          <w:rFonts w:asciiTheme="majorHAnsi" w:hAnsiTheme="majorHAnsi"/>
        </w:rPr>
      </w:pPr>
      <w:r w:rsidRPr="000911E4">
        <w:rPr>
          <w:rFonts w:asciiTheme="majorHAnsi" w:hAnsiTheme="majorHAnsi"/>
        </w:rPr>
        <w:t>IDENTIFICATION DESENQUETES</w:t>
      </w:r>
    </w:p>
    <w:p w:rsidR="004A2622" w:rsidRPr="000911E4" w:rsidRDefault="004A2622" w:rsidP="00084950">
      <w:pPr>
        <w:pStyle w:val="Paragraphedeliste"/>
        <w:numPr>
          <w:ilvl w:val="0"/>
          <w:numId w:val="10"/>
        </w:numPr>
        <w:spacing w:after="43" w:line="360" w:lineRule="auto"/>
        <w:jc w:val="both"/>
        <w:rPr>
          <w:rFonts w:asciiTheme="majorHAnsi" w:hAnsiTheme="majorHAnsi"/>
        </w:rPr>
      </w:pPr>
      <w:r w:rsidRPr="000911E4">
        <w:rPr>
          <w:rFonts w:asciiTheme="majorHAnsi" w:hAnsiTheme="majorHAnsi"/>
        </w:rPr>
        <w:t>POINTS DE DISCUSSION</w:t>
      </w:r>
    </w:p>
    <w:p w:rsidR="004A2622" w:rsidRPr="000911E4" w:rsidRDefault="004A2622" w:rsidP="00084950">
      <w:pPr>
        <w:pStyle w:val="Paragraphedeliste"/>
        <w:numPr>
          <w:ilvl w:val="0"/>
          <w:numId w:val="9"/>
        </w:numPr>
        <w:spacing w:after="54" w:line="360" w:lineRule="auto"/>
        <w:jc w:val="both"/>
        <w:rPr>
          <w:rFonts w:asciiTheme="majorHAnsi" w:hAnsiTheme="majorHAnsi"/>
        </w:rPr>
      </w:pPr>
      <w:r w:rsidRPr="000911E4">
        <w:rPr>
          <w:rFonts w:asciiTheme="majorHAnsi" w:hAnsiTheme="majorHAnsi"/>
        </w:rPr>
        <w:t>Déroulement du processus de prise de décision à la SBEE : qui prend la décision, comment et quand ? etc.</w:t>
      </w:r>
    </w:p>
    <w:p w:rsidR="004A2622" w:rsidRPr="000911E4" w:rsidRDefault="004A2622" w:rsidP="00084950">
      <w:pPr>
        <w:pStyle w:val="Paragraphedeliste"/>
        <w:numPr>
          <w:ilvl w:val="0"/>
          <w:numId w:val="9"/>
        </w:numPr>
        <w:spacing w:after="54" w:line="360" w:lineRule="auto"/>
        <w:jc w:val="both"/>
        <w:rPr>
          <w:rFonts w:asciiTheme="majorHAnsi" w:hAnsiTheme="majorHAnsi"/>
        </w:rPr>
      </w:pPr>
      <w:r w:rsidRPr="000911E4">
        <w:rPr>
          <w:rFonts w:asciiTheme="majorHAnsi" w:hAnsiTheme="majorHAnsi"/>
        </w:rPr>
        <w:t>Canaux de transmission de l’information au personnel de la SBEE.</w:t>
      </w:r>
    </w:p>
    <w:p w:rsidR="004A2622" w:rsidRPr="000911E4" w:rsidRDefault="004A2622" w:rsidP="00084950">
      <w:pPr>
        <w:pStyle w:val="Paragraphedeliste"/>
        <w:numPr>
          <w:ilvl w:val="0"/>
          <w:numId w:val="9"/>
        </w:numPr>
        <w:spacing w:after="54" w:line="360" w:lineRule="auto"/>
        <w:jc w:val="both"/>
        <w:rPr>
          <w:rFonts w:asciiTheme="majorHAnsi" w:hAnsiTheme="majorHAnsi"/>
        </w:rPr>
      </w:pPr>
      <w:r w:rsidRPr="000911E4">
        <w:rPr>
          <w:rFonts w:asciiTheme="majorHAnsi" w:hAnsiTheme="majorHAnsi"/>
        </w:rPr>
        <w:t>Eléments de motivation du personnel dans l’exercice de ses fonctions.</w:t>
      </w:r>
    </w:p>
    <w:p w:rsidR="004A2622" w:rsidRPr="000911E4" w:rsidRDefault="004A2622" w:rsidP="00084950">
      <w:pPr>
        <w:pStyle w:val="Paragraphedeliste"/>
        <w:numPr>
          <w:ilvl w:val="0"/>
          <w:numId w:val="9"/>
        </w:numPr>
        <w:spacing w:after="54" w:line="360" w:lineRule="auto"/>
        <w:jc w:val="both"/>
        <w:rPr>
          <w:rFonts w:asciiTheme="majorHAnsi" w:hAnsiTheme="majorHAnsi"/>
        </w:rPr>
      </w:pPr>
      <w:r w:rsidRPr="000911E4">
        <w:rPr>
          <w:rFonts w:asciiTheme="majorHAnsi" w:hAnsiTheme="majorHAnsi"/>
        </w:rPr>
        <w:t>Perceptions et discours tenus sur le</w:t>
      </w:r>
      <w:r w:rsidR="00ED60A3">
        <w:rPr>
          <w:rFonts w:asciiTheme="majorHAnsi" w:hAnsiTheme="majorHAnsi"/>
        </w:rPr>
        <w:t xml:space="preserve"> </w:t>
      </w:r>
      <w:r w:rsidRPr="000911E4">
        <w:rPr>
          <w:rFonts w:asciiTheme="majorHAnsi" w:hAnsiTheme="majorHAnsi"/>
          <w:spacing w:val="-3"/>
        </w:rPr>
        <w:t>p</w:t>
      </w:r>
      <w:r w:rsidRPr="000911E4">
        <w:rPr>
          <w:rFonts w:asciiTheme="majorHAnsi" w:hAnsiTheme="majorHAnsi"/>
          <w:spacing w:val="1"/>
        </w:rPr>
        <w:t>r</w:t>
      </w:r>
      <w:r w:rsidRPr="000911E4">
        <w:rPr>
          <w:rFonts w:asciiTheme="majorHAnsi" w:hAnsiTheme="majorHAnsi"/>
        </w:rPr>
        <w:t>oc</w:t>
      </w:r>
      <w:r w:rsidRPr="000911E4">
        <w:rPr>
          <w:rFonts w:asciiTheme="majorHAnsi" w:hAnsiTheme="majorHAnsi"/>
          <w:spacing w:val="-1"/>
        </w:rPr>
        <w:t>e</w:t>
      </w:r>
      <w:r w:rsidRPr="000911E4">
        <w:rPr>
          <w:rFonts w:asciiTheme="majorHAnsi" w:hAnsiTheme="majorHAnsi"/>
        </w:rPr>
        <w:t>s</w:t>
      </w:r>
      <w:r w:rsidRPr="000911E4">
        <w:rPr>
          <w:rFonts w:asciiTheme="majorHAnsi" w:hAnsiTheme="majorHAnsi"/>
          <w:spacing w:val="-2"/>
        </w:rPr>
        <w:t>s</w:t>
      </w:r>
      <w:r w:rsidRPr="000911E4">
        <w:rPr>
          <w:rFonts w:asciiTheme="majorHAnsi" w:hAnsiTheme="majorHAnsi"/>
        </w:rPr>
        <w:t xml:space="preserve">us de </w:t>
      </w:r>
      <w:r w:rsidRPr="000911E4">
        <w:rPr>
          <w:rFonts w:asciiTheme="majorHAnsi" w:hAnsiTheme="majorHAnsi"/>
          <w:spacing w:val="1"/>
        </w:rPr>
        <w:t>r</w:t>
      </w:r>
      <w:r w:rsidRPr="000911E4">
        <w:rPr>
          <w:rFonts w:asciiTheme="majorHAnsi" w:hAnsiTheme="majorHAnsi"/>
          <w:spacing w:val="-3"/>
        </w:rPr>
        <w:t>é</w:t>
      </w:r>
      <w:r w:rsidRPr="000911E4">
        <w:rPr>
          <w:rFonts w:asciiTheme="majorHAnsi" w:hAnsiTheme="majorHAnsi"/>
          <w:spacing w:val="3"/>
        </w:rPr>
        <w:t>f</w:t>
      </w:r>
      <w:r w:rsidRPr="000911E4">
        <w:rPr>
          <w:rFonts w:asciiTheme="majorHAnsi" w:hAnsiTheme="majorHAnsi"/>
          <w:spacing w:val="-3"/>
        </w:rPr>
        <w:t>o</w:t>
      </w:r>
      <w:r w:rsidRPr="000911E4">
        <w:rPr>
          <w:rFonts w:asciiTheme="majorHAnsi" w:hAnsiTheme="majorHAnsi"/>
          <w:spacing w:val="1"/>
        </w:rPr>
        <w:t>rm</w:t>
      </w:r>
      <w:r w:rsidRPr="000911E4">
        <w:rPr>
          <w:rFonts w:asciiTheme="majorHAnsi" w:hAnsiTheme="majorHAnsi"/>
        </w:rPr>
        <w:t>es en co</w:t>
      </w:r>
      <w:r w:rsidRPr="000911E4">
        <w:rPr>
          <w:rFonts w:asciiTheme="majorHAnsi" w:hAnsiTheme="majorHAnsi"/>
          <w:spacing w:val="-1"/>
        </w:rPr>
        <w:t>u</w:t>
      </w:r>
      <w:r w:rsidRPr="000911E4">
        <w:rPr>
          <w:rFonts w:asciiTheme="majorHAnsi" w:hAnsiTheme="majorHAnsi"/>
          <w:spacing w:val="1"/>
        </w:rPr>
        <w:t>r</w:t>
      </w:r>
      <w:r w:rsidRPr="000911E4">
        <w:rPr>
          <w:rFonts w:asciiTheme="majorHAnsi" w:hAnsiTheme="majorHAnsi"/>
        </w:rPr>
        <w:t xml:space="preserve">s </w:t>
      </w:r>
      <w:r w:rsidRPr="000911E4">
        <w:rPr>
          <w:rFonts w:asciiTheme="majorHAnsi" w:hAnsiTheme="majorHAnsi"/>
          <w:spacing w:val="-3"/>
        </w:rPr>
        <w:t>a</w:t>
      </w:r>
      <w:r w:rsidRPr="000911E4">
        <w:rPr>
          <w:rFonts w:asciiTheme="majorHAnsi" w:hAnsiTheme="majorHAnsi"/>
        </w:rPr>
        <w:t>u n</w:t>
      </w:r>
      <w:r w:rsidRPr="000911E4">
        <w:rPr>
          <w:rFonts w:asciiTheme="majorHAnsi" w:hAnsiTheme="majorHAnsi"/>
          <w:spacing w:val="-1"/>
        </w:rPr>
        <w:t>i</w:t>
      </w:r>
      <w:r w:rsidRPr="000911E4">
        <w:rPr>
          <w:rFonts w:asciiTheme="majorHAnsi" w:hAnsiTheme="majorHAnsi"/>
          <w:spacing w:val="-2"/>
        </w:rPr>
        <w:t>v</w:t>
      </w:r>
      <w:r w:rsidRPr="000911E4">
        <w:rPr>
          <w:rFonts w:asciiTheme="majorHAnsi" w:hAnsiTheme="majorHAnsi"/>
        </w:rPr>
        <w:t>e</w:t>
      </w:r>
      <w:r w:rsidRPr="000911E4">
        <w:rPr>
          <w:rFonts w:asciiTheme="majorHAnsi" w:hAnsiTheme="majorHAnsi"/>
          <w:spacing w:val="-1"/>
        </w:rPr>
        <w:t>a</w:t>
      </w:r>
      <w:r w:rsidRPr="000911E4">
        <w:rPr>
          <w:rFonts w:asciiTheme="majorHAnsi" w:hAnsiTheme="majorHAnsi"/>
        </w:rPr>
        <w:t xml:space="preserve">u de </w:t>
      </w:r>
      <w:r w:rsidRPr="000911E4">
        <w:rPr>
          <w:rFonts w:asciiTheme="majorHAnsi" w:hAnsiTheme="majorHAnsi"/>
          <w:spacing w:val="-1"/>
        </w:rPr>
        <w:t>l</w:t>
      </w:r>
      <w:r w:rsidRPr="000911E4">
        <w:rPr>
          <w:rFonts w:asciiTheme="majorHAnsi" w:hAnsiTheme="majorHAnsi"/>
        </w:rPr>
        <w:t>a S</w:t>
      </w:r>
      <w:r w:rsidRPr="000911E4">
        <w:rPr>
          <w:rFonts w:asciiTheme="majorHAnsi" w:hAnsiTheme="majorHAnsi"/>
          <w:spacing w:val="-1"/>
        </w:rPr>
        <w:t>BE</w:t>
      </w:r>
      <w:r w:rsidRPr="000911E4">
        <w:rPr>
          <w:rFonts w:asciiTheme="majorHAnsi" w:hAnsiTheme="majorHAnsi"/>
        </w:rPr>
        <w:t>E.</w:t>
      </w:r>
    </w:p>
    <w:p w:rsidR="004A2622" w:rsidRPr="000911E4" w:rsidRDefault="004A2622" w:rsidP="00084950">
      <w:pPr>
        <w:pStyle w:val="Paragraphedeliste"/>
        <w:numPr>
          <w:ilvl w:val="0"/>
          <w:numId w:val="9"/>
        </w:numPr>
        <w:spacing w:after="54" w:line="360" w:lineRule="auto"/>
        <w:jc w:val="both"/>
        <w:rPr>
          <w:rFonts w:asciiTheme="majorHAnsi" w:hAnsiTheme="majorHAnsi"/>
        </w:rPr>
      </w:pPr>
      <w:r w:rsidRPr="000911E4">
        <w:rPr>
          <w:rFonts w:asciiTheme="majorHAnsi" w:hAnsiTheme="majorHAnsi"/>
          <w:spacing w:val="-1"/>
        </w:rPr>
        <w:t>Appréciation</w:t>
      </w:r>
      <w:r w:rsidRPr="000911E4">
        <w:rPr>
          <w:rFonts w:asciiTheme="majorHAnsi" w:hAnsiTheme="majorHAnsi"/>
        </w:rPr>
        <w:t xml:space="preserve"> du ca</w:t>
      </w:r>
      <w:r w:rsidRPr="000911E4">
        <w:rPr>
          <w:rFonts w:asciiTheme="majorHAnsi" w:hAnsiTheme="majorHAnsi"/>
          <w:spacing w:val="-3"/>
        </w:rPr>
        <w:t>d</w:t>
      </w:r>
      <w:r w:rsidRPr="000911E4">
        <w:rPr>
          <w:rFonts w:asciiTheme="majorHAnsi" w:hAnsiTheme="majorHAnsi"/>
          <w:spacing w:val="1"/>
        </w:rPr>
        <w:t>r</w:t>
      </w:r>
      <w:r w:rsidRPr="000911E4">
        <w:rPr>
          <w:rFonts w:asciiTheme="majorHAnsi" w:hAnsiTheme="majorHAnsi"/>
        </w:rPr>
        <w:t xml:space="preserve">e </w:t>
      </w:r>
      <w:r w:rsidRPr="000911E4">
        <w:rPr>
          <w:rFonts w:asciiTheme="majorHAnsi" w:hAnsiTheme="majorHAnsi"/>
          <w:spacing w:val="-2"/>
        </w:rPr>
        <w:t>d</w:t>
      </w:r>
      <w:r w:rsidRPr="000911E4">
        <w:rPr>
          <w:rFonts w:asciiTheme="majorHAnsi" w:hAnsiTheme="majorHAnsi"/>
        </w:rPr>
        <w:t xml:space="preserve">e </w:t>
      </w:r>
      <w:r w:rsidRPr="000911E4">
        <w:rPr>
          <w:rFonts w:asciiTheme="majorHAnsi" w:hAnsiTheme="majorHAnsi"/>
          <w:spacing w:val="-1"/>
        </w:rPr>
        <w:t>t</w:t>
      </w:r>
      <w:r w:rsidRPr="000911E4">
        <w:rPr>
          <w:rFonts w:asciiTheme="majorHAnsi" w:hAnsiTheme="majorHAnsi"/>
          <w:spacing w:val="1"/>
        </w:rPr>
        <w:t>r</w:t>
      </w:r>
      <w:r w:rsidRPr="000911E4">
        <w:rPr>
          <w:rFonts w:asciiTheme="majorHAnsi" w:hAnsiTheme="majorHAnsi"/>
        </w:rPr>
        <w:t>a</w:t>
      </w:r>
      <w:r w:rsidRPr="000911E4">
        <w:rPr>
          <w:rFonts w:asciiTheme="majorHAnsi" w:hAnsiTheme="majorHAnsi"/>
          <w:spacing w:val="-3"/>
        </w:rPr>
        <w:t>v</w:t>
      </w:r>
      <w:r w:rsidRPr="000911E4">
        <w:rPr>
          <w:rFonts w:asciiTheme="majorHAnsi" w:hAnsiTheme="majorHAnsi"/>
        </w:rPr>
        <w:t>a</w:t>
      </w:r>
      <w:r w:rsidRPr="000911E4">
        <w:rPr>
          <w:rFonts w:asciiTheme="majorHAnsi" w:hAnsiTheme="majorHAnsi"/>
          <w:spacing w:val="-1"/>
        </w:rPr>
        <w:t>il : perceptions et discours autour du cadre de travail (bonnes ou mauvaises conditions de travail ?</w:t>
      </w:r>
      <w:r w:rsidRPr="000911E4">
        <w:rPr>
          <w:rFonts w:asciiTheme="majorHAnsi" w:hAnsiTheme="majorHAnsi"/>
        </w:rPr>
        <w:t>etc.</w:t>
      </w:r>
      <w:r w:rsidRPr="000911E4">
        <w:rPr>
          <w:rFonts w:asciiTheme="majorHAnsi" w:hAnsiTheme="majorHAnsi"/>
          <w:spacing w:val="-1"/>
        </w:rPr>
        <w:t>)</w:t>
      </w:r>
    </w:p>
    <w:p w:rsidR="004A2622" w:rsidRPr="000911E4" w:rsidRDefault="004A2622" w:rsidP="00084950">
      <w:pPr>
        <w:pStyle w:val="Paragraphedeliste"/>
        <w:numPr>
          <w:ilvl w:val="0"/>
          <w:numId w:val="9"/>
        </w:numPr>
        <w:spacing w:after="54" w:line="360" w:lineRule="auto"/>
        <w:jc w:val="both"/>
        <w:rPr>
          <w:rFonts w:asciiTheme="majorHAnsi" w:hAnsiTheme="majorHAnsi"/>
        </w:rPr>
      </w:pPr>
      <w:r w:rsidRPr="000911E4">
        <w:rPr>
          <w:rFonts w:asciiTheme="majorHAnsi" w:hAnsiTheme="majorHAnsi"/>
          <w:spacing w:val="-1"/>
        </w:rPr>
        <w:t>F</w:t>
      </w:r>
      <w:r w:rsidRPr="000911E4">
        <w:rPr>
          <w:rFonts w:asciiTheme="majorHAnsi" w:hAnsiTheme="majorHAnsi"/>
        </w:rPr>
        <w:t>a</w:t>
      </w:r>
      <w:r w:rsidRPr="000911E4">
        <w:rPr>
          <w:rFonts w:asciiTheme="majorHAnsi" w:hAnsiTheme="majorHAnsi"/>
          <w:spacing w:val="-3"/>
        </w:rPr>
        <w:t>c</w:t>
      </w:r>
      <w:r w:rsidRPr="000911E4">
        <w:rPr>
          <w:rFonts w:asciiTheme="majorHAnsi" w:hAnsiTheme="majorHAnsi"/>
          <w:spacing w:val="1"/>
        </w:rPr>
        <w:t>t</w:t>
      </w:r>
      <w:r w:rsidRPr="000911E4">
        <w:rPr>
          <w:rFonts w:asciiTheme="majorHAnsi" w:hAnsiTheme="majorHAnsi"/>
        </w:rPr>
        <w:t>e</w:t>
      </w:r>
      <w:r w:rsidRPr="000911E4">
        <w:rPr>
          <w:rFonts w:asciiTheme="majorHAnsi" w:hAnsiTheme="majorHAnsi"/>
          <w:spacing w:val="-3"/>
        </w:rPr>
        <w:t>u</w:t>
      </w:r>
      <w:r w:rsidRPr="000911E4">
        <w:rPr>
          <w:rFonts w:asciiTheme="majorHAnsi" w:hAnsiTheme="majorHAnsi"/>
          <w:spacing w:val="1"/>
        </w:rPr>
        <w:t>r</w:t>
      </w:r>
      <w:r w:rsidRPr="000911E4">
        <w:rPr>
          <w:rFonts w:asciiTheme="majorHAnsi" w:hAnsiTheme="majorHAnsi"/>
        </w:rPr>
        <w:t>s co</w:t>
      </w:r>
      <w:r w:rsidRPr="000911E4">
        <w:rPr>
          <w:rFonts w:asciiTheme="majorHAnsi" w:hAnsiTheme="majorHAnsi"/>
          <w:spacing w:val="-3"/>
        </w:rPr>
        <w:t>n</w:t>
      </w:r>
      <w:r w:rsidRPr="000911E4">
        <w:rPr>
          <w:rFonts w:asciiTheme="majorHAnsi" w:hAnsiTheme="majorHAnsi"/>
        </w:rPr>
        <w:t>s</w:t>
      </w:r>
      <w:r w:rsidRPr="000911E4">
        <w:rPr>
          <w:rFonts w:asciiTheme="majorHAnsi" w:hAnsiTheme="majorHAnsi"/>
          <w:spacing w:val="1"/>
        </w:rPr>
        <w:t>t</w:t>
      </w:r>
      <w:r w:rsidRPr="000911E4">
        <w:rPr>
          <w:rFonts w:asciiTheme="majorHAnsi" w:hAnsiTheme="majorHAnsi"/>
          <w:spacing w:val="-1"/>
        </w:rPr>
        <w:t>i</w:t>
      </w:r>
      <w:r w:rsidRPr="000911E4">
        <w:rPr>
          <w:rFonts w:asciiTheme="majorHAnsi" w:hAnsiTheme="majorHAnsi"/>
          <w:spacing w:val="1"/>
        </w:rPr>
        <w:t>t</w:t>
      </w:r>
      <w:r w:rsidRPr="000911E4">
        <w:rPr>
          <w:rFonts w:asciiTheme="majorHAnsi" w:hAnsiTheme="majorHAnsi"/>
          <w:spacing w:val="-3"/>
        </w:rPr>
        <w:t>u</w:t>
      </w:r>
      <w:r w:rsidRPr="000911E4">
        <w:rPr>
          <w:rFonts w:asciiTheme="majorHAnsi" w:hAnsiTheme="majorHAnsi"/>
        </w:rPr>
        <w:t>a</w:t>
      </w:r>
      <w:r w:rsidRPr="000911E4">
        <w:rPr>
          <w:rFonts w:asciiTheme="majorHAnsi" w:hAnsiTheme="majorHAnsi"/>
          <w:spacing w:val="-1"/>
        </w:rPr>
        <w:t>n</w:t>
      </w:r>
      <w:r w:rsidRPr="000911E4">
        <w:rPr>
          <w:rFonts w:asciiTheme="majorHAnsi" w:hAnsiTheme="majorHAnsi"/>
        </w:rPr>
        <w:t>t d</w:t>
      </w:r>
      <w:r w:rsidRPr="000911E4">
        <w:rPr>
          <w:rFonts w:asciiTheme="majorHAnsi" w:hAnsiTheme="majorHAnsi"/>
          <w:spacing w:val="-1"/>
        </w:rPr>
        <w:t>e</w:t>
      </w:r>
      <w:r w:rsidRPr="000911E4">
        <w:rPr>
          <w:rFonts w:asciiTheme="majorHAnsi" w:hAnsiTheme="majorHAnsi"/>
        </w:rPr>
        <w:t xml:space="preserve">s </w:t>
      </w:r>
      <w:r w:rsidRPr="000911E4">
        <w:rPr>
          <w:rFonts w:asciiTheme="majorHAnsi" w:hAnsiTheme="majorHAnsi"/>
          <w:spacing w:val="2"/>
        </w:rPr>
        <w:t>g</w:t>
      </w:r>
      <w:r w:rsidRPr="000911E4">
        <w:rPr>
          <w:rFonts w:asciiTheme="majorHAnsi" w:hAnsiTheme="majorHAnsi"/>
        </w:rPr>
        <w:t>o</w:t>
      </w:r>
      <w:r w:rsidRPr="000911E4">
        <w:rPr>
          <w:rFonts w:asciiTheme="majorHAnsi" w:hAnsiTheme="majorHAnsi"/>
          <w:spacing w:val="-1"/>
        </w:rPr>
        <w:t>ul</w:t>
      </w:r>
      <w:r w:rsidRPr="000911E4">
        <w:rPr>
          <w:rFonts w:asciiTheme="majorHAnsi" w:hAnsiTheme="majorHAnsi"/>
        </w:rPr>
        <w:t>ots d</w:t>
      </w:r>
      <w:r w:rsidRPr="000911E4">
        <w:rPr>
          <w:rFonts w:asciiTheme="majorHAnsi" w:hAnsiTheme="majorHAnsi"/>
          <w:spacing w:val="-1"/>
        </w:rPr>
        <w:t>’</w:t>
      </w:r>
      <w:r w:rsidRPr="000911E4">
        <w:rPr>
          <w:rFonts w:asciiTheme="majorHAnsi" w:hAnsiTheme="majorHAnsi"/>
        </w:rPr>
        <w:t>é</w:t>
      </w:r>
      <w:r w:rsidRPr="000911E4">
        <w:rPr>
          <w:rFonts w:asciiTheme="majorHAnsi" w:hAnsiTheme="majorHAnsi"/>
          <w:spacing w:val="-2"/>
        </w:rPr>
        <w:t>t</w:t>
      </w:r>
      <w:r w:rsidRPr="000911E4">
        <w:rPr>
          <w:rFonts w:asciiTheme="majorHAnsi" w:hAnsiTheme="majorHAnsi"/>
          <w:spacing w:val="1"/>
        </w:rPr>
        <w:t>r</w:t>
      </w:r>
      <w:r w:rsidRPr="000911E4">
        <w:rPr>
          <w:rFonts w:asciiTheme="majorHAnsi" w:hAnsiTheme="majorHAnsi"/>
        </w:rPr>
        <w:t>a</w:t>
      </w:r>
      <w:r w:rsidRPr="000911E4">
        <w:rPr>
          <w:rFonts w:asciiTheme="majorHAnsi" w:hAnsiTheme="majorHAnsi"/>
          <w:spacing w:val="-3"/>
        </w:rPr>
        <w:t>n</w:t>
      </w:r>
      <w:r w:rsidRPr="000911E4">
        <w:rPr>
          <w:rFonts w:asciiTheme="majorHAnsi" w:hAnsiTheme="majorHAnsi"/>
        </w:rPr>
        <w:t>g</w:t>
      </w:r>
      <w:r w:rsidRPr="000911E4">
        <w:rPr>
          <w:rFonts w:asciiTheme="majorHAnsi" w:hAnsiTheme="majorHAnsi"/>
          <w:spacing w:val="-1"/>
        </w:rPr>
        <w:t>l</w:t>
      </w:r>
      <w:r w:rsidRPr="000911E4">
        <w:rPr>
          <w:rFonts w:asciiTheme="majorHAnsi" w:hAnsiTheme="majorHAnsi"/>
        </w:rPr>
        <w:t>emen</w:t>
      </w:r>
      <w:r w:rsidRPr="000911E4">
        <w:rPr>
          <w:rFonts w:asciiTheme="majorHAnsi" w:hAnsiTheme="majorHAnsi"/>
          <w:spacing w:val="1"/>
        </w:rPr>
        <w:t>t</w:t>
      </w:r>
      <w:r w:rsidRPr="000911E4">
        <w:rPr>
          <w:rFonts w:asciiTheme="majorHAnsi" w:hAnsiTheme="majorHAnsi"/>
        </w:rPr>
        <w:t>s au b</w:t>
      </w:r>
      <w:r w:rsidRPr="000911E4">
        <w:rPr>
          <w:rFonts w:asciiTheme="majorHAnsi" w:hAnsiTheme="majorHAnsi"/>
          <w:spacing w:val="-1"/>
        </w:rPr>
        <w:t>o</w:t>
      </w:r>
      <w:r w:rsidRPr="000911E4">
        <w:rPr>
          <w:rFonts w:asciiTheme="majorHAnsi" w:hAnsiTheme="majorHAnsi"/>
        </w:rPr>
        <w:t xml:space="preserve">n </w:t>
      </w:r>
      <w:r w:rsidRPr="000911E4">
        <w:rPr>
          <w:rFonts w:asciiTheme="majorHAnsi" w:hAnsiTheme="majorHAnsi"/>
          <w:spacing w:val="3"/>
        </w:rPr>
        <w:t>f</w:t>
      </w:r>
      <w:r w:rsidRPr="000911E4">
        <w:rPr>
          <w:rFonts w:asciiTheme="majorHAnsi" w:hAnsiTheme="majorHAnsi"/>
          <w:spacing w:val="-3"/>
        </w:rPr>
        <w:t>o</w:t>
      </w:r>
      <w:r w:rsidRPr="000911E4">
        <w:rPr>
          <w:rFonts w:asciiTheme="majorHAnsi" w:hAnsiTheme="majorHAnsi"/>
        </w:rPr>
        <w:t>ncti</w:t>
      </w:r>
      <w:r w:rsidRPr="000911E4">
        <w:rPr>
          <w:rFonts w:asciiTheme="majorHAnsi" w:hAnsiTheme="majorHAnsi"/>
          <w:spacing w:val="-1"/>
        </w:rPr>
        <w:t>o</w:t>
      </w:r>
      <w:r w:rsidRPr="000911E4">
        <w:rPr>
          <w:rFonts w:asciiTheme="majorHAnsi" w:hAnsiTheme="majorHAnsi"/>
          <w:spacing w:val="-3"/>
        </w:rPr>
        <w:t>n</w:t>
      </w:r>
      <w:r w:rsidRPr="000911E4">
        <w:rPr>
          <w:rFonts w:asciiTheme="majorHAnsi" w:hAnsiTheme="majorHAnsi"/>
        </w:rPr>
        <w:t>n</w:t>
      </w:r>
      <w:r w:rsidRPr="000911E4">
        <w:rPr>
          <w:rFonts w:asciiTheme="majorHAnsi" w:hAnsiTheme="majorHAnsi"/>
          <w:spacing w:val="-1"/>
        </w:rPr>
        <w:t>e</w:t>
      </w:r>
      <w:r w:rsidRPr="000911E4">
        <w:rPr>
          <w:rFonts w:asciiTheme="majorHAnsi" w:hAnsiTheme="majorHAnsi"/>
          <w:spacing w:val="1"/>
        </w:rPr>
        <w:t>m</w:t>
      </w:r>
      <w:r w:rsidRPr="000911E4">
        <w:rPr>
          <w:rFonts w:asciiTheme="majorHAnsi" w:hAnsiTheme="majorHAnsi"/>
        </w:rPr>
        <w:t>e</w:t>
      </w:r>
      <w:r w:rsidRPr="000911E4">
        <w:rPr>
          <w:rFonts w:asciiTheme="majorHAnsi" w:hAnsiTheme="majorHAnsi"/>
          <w:spacing w:val="-1"/>
        </w:rPr>
        <w:t>n</w:t>
      </w:r>
      <w:r w:rsidRPr="000911E4">
        <w:rPr>
          <w:rFonts w:asciiTheme="majorHAnsi" w:hAnsiTheme="majorHAnsi"/>
        </w:rPr>
        <w:t xml:space="preserve">t de </w:t>
      </w:r>
      <w:r w:rsidRPr="000911E4">
        <w:rPr>
          <w:rFonts w:asciiTheme="majorHAnsi" w:hAnsiTheme="majorHAnsi"/>
          <w:spacing w:val="-1"/>
        </w:rPr>
        <w:t>l</w:t>
      </w:r>
      <w:r w:rsidRPr="000911E4">
        <w:rPr>
          <w:rFonts w:asciiTheme="majorHAnsi" w:hAnsiTheme="majorHAnsi"/>
        </w:rPr>
        <w:t xml:space="preserve">a </w:t>
      </w:r>
      <w:r w:rsidRPr="000911E4">
        <w:rPr>
          <w:rFonts w:asciiTheme="majorHAnsi" w:hAnsiTheme="majorHAnsi"/>
          <w:spacing w:val="-1"/>
        </w:rPr>
        <w:t>SBEE : Qu’est ce qui ne marche pas ? Qu’est ce qui constitue un blocage ?</w:t>
      </w:r>
    </w:p>
    <w:p w:rsidR="004A2622" w:rsidRPr="000911E4" w:rsidRDefault="004A2622" w:rsidP="00084950">
      <w:pPr>
        <w:pStyle w:val="Paragraphedeliste"/>
        <w:numPr>
          <w:ilvl w:val="0"/>
          <w:numId w:val="9"/>
        </w:numPr>
        <w:spacing w:after="54" w:line="360" w:lineRule="auto"/>
        <w:jc w:val="both"/>
        <w:rPr>
          <w:rFonts w:asciiTheme="majorHAnsi" w:hAnsiTheme="majorHAnsi"/>
        </w:rPr>
      </w:pPr>
      <w:r w:rsidRPr="000911E4">
        <w:rPr>
          <w:rFonts w:asciiTheme="majorHAnsi" w:hAnsiTheme="majorHAnsi"/>
        </w:rPr>
        <w:t>Recours lorsqu’il y a réticence du personnel face à une réforme (Que font les partenaires sociaux en pareille situation ? Comment la situation est gérée par les différentes parties à savoir les autorités et les partenaires sociaux? Quels sont les acteurs impliqués dans le processus ? etc.)</w:t>
      </w:r>
    </w:p>
    <w:p w:rsidR="004A2622" w:rsidRPr="00312323" w:rsidRDefault="004A2622" w:rsidP="002C7D9A">
      <w:pPr>
        <w:jc w:val="both"/>
        <w:rPr>
          <w:rFonts w:asciiTheme="majorHAnsi" w:hAnsiTheme="majorHAnsi"/>
          <w:lang w:eastAsia="fr-FR"/>
        </w:rPr>
      </w:pPr>
    </w:p>
    <w:p w:rsidR="004A2622" w:rsidRDefault="004A2622" w:rsidP="002C7D9A">
      <w:pPr>
        <w:jc w:val="both"/>
        <w:rPr>
          <w:rFonts w:asciiTheme="majorHAnsi" w:hAnsiTheme="majorHAnsi"/>
          <w:lang w:eastAsia="fr-FR"/>
        </w:rPr>
      </w:pPr>
    </w:p>
    <w:p w:rsidR="002C7D9A" w:rsidRPr="0021207D" w:rsidRDefault="002C7D9A" w:rsidP="002C7D9A">
      <w:pPr>
        <w:jc w:val="both"/>
        <w:rPr>
          <w:rFonts w:asciiTheme="majorHAnsi" w:hAnsiTheme="majorHAnsi"/>
          <w:lang w:eastAsia="fr-FR"/>
        </w:rPr>
      </w:pPr>
    </w:p>
    <w:sectPr w:rsidR="002C7D9A" w:rsidRPr="0021207D" w:rsidSect="00FF1C88">
      <w:headerReference w:type="first" r:id="rId185"/>
      <w:pgSz w:w="11906" w:h="16838"/>
      <w:pgMar w:top="1843" w:right="1417" w:bottom="851"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077" w:rsidRDefault="00C11077" w:rsidP="00636350">
      <w:pPr>
        <w:spacing w:after="0" w:line="240" w:lineRule="auto"/>
      </w:pPr>
      <w:r>
        <w:separator/>
      </w:r>
    </w:p>
  </w:endnote>
  <w:endnote w:type="continuationSeparator" w:id="1">
    <w:p w:rsidR="00C11077" w:rsidRDefault="00C11077" w:rsidP="006363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Segoe UI"/>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79871"/>
      <w:docPartObj>
        <w:docPartGallery w:val="Page Numbers (Bottom of Page)"/>
        <w:docPartUnique/>
      </w:docPartObj>
    </w:sdtPr>
    <w:sdtContent>
      <w:p w:rsidR="00D6217B" w:rsidRDefault="00D6217B">
        <w:pPr>
          <w:pStyle w:val="Pieddepage"/>
        </w:pPr>
        <w:r>
          <w:rPr>
            <w:noProof/>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4097" type="#_x0000_t65" style="position:absolute;margin-left:0;margin-top:0;width:29pt;height:26.25pt;z-index:251659264;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" o:allowincell="f" adj="14135" strokecolor="gray" strokeweight=".25pt">
              <v:textbox>
                <w:txbxContent>
                  <w:p w:rsidR="00D6217B" w:rsidRDefault="00D6217B">
                    <w:pPr>
                      <w:jc w:val="center"/>
                    </w:pPr>
                    <w:r w:rsidRPr="00AD6FBB">
                      <w:fldChar w:fldCharType="begin"/>
                    </w:r>
                    <w:r>
                      <w:instrText>PAGE    \* MERGEFORMAT</w:instrText>
                    </w:r>
                    <w:r w:rsidRPr="00AD6FBB">
                      <w:fldChar w:fldCharType="separate"/>
                    </w:r>
                    <w:r w:rsidR="00A266F0" w:rsidRPr="00A266F0">
                      <w:rPr>
                        <w:noProof/>
                        <w:sz w:val="16"/>
                        <w:szCs w:val="16"/>
                      </w:rPr>
                      <w:t>19</w:t>
                    </w:r>
                    <w:r>
                      <w:rPr>
                        <w:sz w:val="16"/>
                        <w:szCs w:val="16"/>
                      </w:rPr>
                      <w:fldChar w:fldCharType="end"/>
                    </w:r>
                  </w:p>
                </w:txbxContent>
              </v:textbox>
              <w10:wrap anchorx="margin" anchory="margin"/>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17B" w:rsidRDefault="00D6217B">
    <w:pPr>
      <w:pStyle w:val="Pieddepage"/>
    </w:pPr>
    <w:r w:rsidRPr="0021207D">
      <w:rPr>
        <w:noProof/>
        <w:lang w:eastAsia="fr-FR"/>
      </w:rPr>
      <w:drawing>
        <wp:anchor distT="0" distB="0" distL="114300" distR="114300" simplePos="0" relativeHeight="251663360" behindDoc="1" locked="0" layoutInCell="1" allowOverlap="1">
          <wp:simplePos x="0" y="0"/>
          <wp:positionH relativeFrom="column">
            <wp:posOffset>-861695</wp:posOffset>
          </wp:positionH>
          <wp:positionV relativeFrom="paragraph">
            <wp:posOffset>-3023235</wp:posOffset>
          </wp:positionV>
          <wp:extent cx="7613650" cy="3409315"/>
          <wp:effectExtent l="19050" t="0" r="6350" b="0"/>
          <wp:wrapNone/>
          <wp:docPr id="110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13650" cy="340931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077" w:rsidRDefault="00C11077" w:rsidP="00636350">
      <w:pPr>
        <w:spacing w:after="0" w:line="240" w:lineRule="auto"/>
      </w:pPr>
      <w:r>
        <w:separator/>
      </w:r>
    </w:p>
  </w:footnote>
  <w:footnote w:type="continuationSeparator" w:id="1">
    <w:p w:rsidR="00C11077" w:rsidRDefault="00C11077" w:rsidP="006363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17B" w:rsidRDefault="00D6217B">
    <w:pPr>
      <w:pStyle w:val="En-tte"/>
    </w:pPr>
    <w:r w:rsidRPr="0021207D">
      <w:rPr>
        <w:noProof/>
        <w:lang w:eastAsia="fr-FR"/>
      </w:rPr>
      <w:drawing>
        <wp:anchor distT="0" distB="0" distL="114300" distR="114300" simplePos="0" relativeHeight="251661312" behindDoc="0" locked="0" layoutInCell="1" allowOverlap="1">
          <wp:simplePos x="0" y="0"/>
          <wp:positionH relativeFrom="margin">
            <wp:posOffset>-156845</wp:posOffset>
          </wp:positionH>
          <wp:positionV relativeFrom="margin">
            <wp:posOffset>-231775</wp:posOffset>
          </wp:positionV>
          <wp:extent cx="6374765" cy="1104900"/>
          <wp:effectExtent l="0" t="0" r="6985" b="0"/>
          <wp:wrapSquare wrapText="bothSides"/>
          <wp:docPr id="110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75253" cy="110553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17B" w:rsidRDefault="00D6217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3B7A"/>
    <w:multiLevelType w:val="hybridMultilevel"/>
    <w:tmpl w:val="B9604DFE"/>
    <w:lvl w:ilvl="0" w:tplc="1F124580">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nsid w:val="1126053A"/>
    <w:multiLevelType w:val="hybridMultilevel"/>
    <w:tmpl w:val="5BBE0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5F7230"/>
    <w:multiLevelType w:val="multilevel"/>
    <w:tmpl w:val="86107A3A"/>
    <w:lvl w:ilvl="0">
      <w:start w:val="1"/>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pStyle w:val="Titre6"/>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3">
    <w:nsid w:val="25B36EB6"/>
    <w:multiLevelType w:val="hybridMultilevel"/>
    <w:tmpl w:val="C1B6D67C"/>
    <w:lvl w:ilvl="0" w:tplc="235E453E">
      <w:start w:val="1"/>
      <w:numFmt w:val="decimal"/>
      <w:lvlText w:val="%1."/>
      <w:lvlJc w:val="left"/>
      <w:pPr>
        <w:ind w:left="345" w:hanging="360"/>
      </w:pPr>
      <w:rPr>
        <w:rFonts w:hint="default"/>
      </w:rPr>
    </w:lvl>
    <w:lvl w:ilvl="1" w:tplc="040C0019" w:tentative="1">
      <w:start w:val="1"/>
      <w:numFmt w:val="lowerLetter"/>
      <w:lvlText w:val="%2."/>
      <w:lvlJc w:val="left"/>
      <w:pPr>
        <w:ind w:left="1065" w:hanging="360"/>
      </w:pPr>
    </w:lvl>
    <w:lvl w:ilvl="2" w:tplc="040C001B" w:tentative="1">
      <w:start w:val="1"/>
      <w:numFmt w:val="lowerRoman"/>
      <w:lvlText w:val="%3."/>
      <w:lvlJc w:val="right"/>
      <w:pPr>
        <w:ind w:left="1785" w:hanging="180"/>
      </w:pPr>
    </w:lvl>
    <w:lvl w:ilvl="3" w:tplc="040C000F" w:tentative="1">
      <w:start w:val="1"/>
      <w:numFmt w:val="decimal"/>
      <w:lvlText w:val="%4."/>
      <w:lvlJc w:val="left"/>
      <w:pPr>
        <w:ind w:left="2505" w:hanging="360"/>
      </w:pPr>
    </w:lvl>
    <w:lvl w:ilvl="4" w:tplc="040C0019" w:tentative="1">
      <w:start w:val="1"/>
      <w:numFmt w:val="lowerLetter"/>
      <w:lvlText w:val="%5."/>
      <w:lvlJc w:val="left"/>
      <w:pPr>
        <w:ind w:left="3225" w:hanging="360"/>
      </w:pPr>
    </w:lvl>
    <w:lvl w:ilvl="5" w:tplc="040C001B" w:tentative="1">
      <w:start w:val="1"/>
      <w:numFmt w:val="lowerRoman"/>
      <w:lvlText w:val="%6."/>
      <w:lvlJc w:val="right"/>
      <w:pPr>
        <w:ind w:left="3945" w:hanging="180"/>
      </w:pPr>
    </w:lvl>
    <w:lvl w:ilvl="6" w:tplc="040C000F" w:tentative="1">
      <w:start w:val="1"/>
      <w:numFmt w:val="decimal"/>
      <w:lvlText w:val="%7."/>
      <w:lvlJc w:val="left"/>
      <w:pPr>
        <w:ind w:left="4665" w:hanging="360"/>
      </w:pPr>
    </w:lvl>
    <w:lvl w:ilvl="7" w:tplc="040C0019" w:tentative="1">
      <w:start w:val="1"/>
      <w:numFmt w:val="lowerLetter"/>
      <w:lvlText w:val="%8."/>
      <w:lvlJc w:val="left"/>
      <w:pPr>
        <w:ind w:left="5385" w:hanging="360"/>
      </w:pPr>
    </w:lvl>
    <w:lvl w:ilvl="8" w:tplc="040C001B" w:tentative="1">
      <w:start w:val="1"/>
      <w:numFmt w:val="lowerRoman"/>
      <w:lvlText w:val="%9."/>
      <w:lvlJc w:val="right"/>
      <w:pPr>
        <w:ind w:left="6105" w:hanging="180"/>
      </w:pPr>
    </w:lvl>
  </w:abstractNum>
  <w:abstractNum w:abstractNumId="4">
    <w:nsid w:val="27291ADE"/>
    <w:multiLevelType w:val="hybridMultilevel"/>
    <w:tmpl w:val="E9DAD458"/>
    <w:lvl w:ilvl="0" w:tplc="040C0001">
      <w:start w:val="1"/>
      <w:numFmt w:val="bullet"/>
      <w:lvlText w:val=""/>
      <w:lvlJc w:val="left"/>
      <w:pPr>
        <w:ind w:left="720" w:hanging="360"/>
      </w:pPr>
      <w:rPr>
        <w:rFonts w:ascii="Wingdings" w:hAnsi="Wingdings" w:hint="default"/>
      </w:rPr>
    </w:lvl>
    <w:lvl w:ilvl="1" w:tplc="040C0003" w:tentative="1">
      <w:start w:val="1"/>
      <w:numFmt w:val="lowerLetter"/>
      <w:lvlText w:val="%2."/>
      <w:lvlJc w:val="left"/>
      <w:pPr>
        <w:ind w:left="1440" w:hanging="360"/>
      </w:pPr>
      <w:rPr>
        <w:rFonts w:cs="Times New Roman"/>
      </w:rPr>
    </w:lvl>
    <w:lvl w:ilvl="2" w:tplc="040C0005" w:tentative="1">
      <w:start w:val="1"/>
      <w:numFmt w:val="lowerRoman"/>
      <w:lvlText w:val="%3."/>
      <w:lvlJc w:val="right"/>
      <w:pPr>
        <w:ind w:left="2160" w:hanging="180"/>
      </w:pPr>
      <w:rPr>
        <w:rFonts w:cs="Times New Roman"/>
      </w:rPr>
    </w:lvl>
    <w:lvl w:ilvl="3" w:tplc="040C0001" w:tentative="1">
      <w:start w:val="1"/>
      <w:numFmt w:val="decimal"/>
      <w:lvlText w:val="%4."/>
      <w:lvlJc w:val="left"/>
      <w:pPr>
        <w:ind w:left="2880" w:hanging="360"/>
      </w:pPr>
      <w:rPr>
        <w:rFonts w:cs="Times New Roman"/>
      </w:rPr>
    </w:lvl>
    <w:lvl w:ilvl="4" w:tplc="040C0003" w:tentative="1">
      <w:start w:val="1"/>
      <w:numFmt w:val="lowerLetter"/>
      <w:lvlText w:val="%5."/>
      <w:lvlJc w:val="left"/>
      <w:pPr>
        <w:ind w:left="3600" w:hanging="360"/>
      </w:pPr>
      <w:rPr>
        <w:rFonts w:cs="Times New Roman"/>
      </w:rPr>
    </w:lvl>
    <w:lvl w:ilvl="5" w:tplc="040C0005" w:tentative="1">
      <w:start w:val="1"/>
      <w:numFmt w:val="lowerRoman"/>
      <w:lvlText w:val="%6."/>
      <w:lvlJc w:val="right"/>
      <w:pPr>
        <w:ind w:left="4320" w:hanging="180"/>
      </w:pPr>
      <w:rPr>
        <w:rFonts w:cs="Times New Roman"/>
      </w:rPr>
    </w:lvl>
    <w:lvl w:ilvl="6" w:tplc="040C0001" w:tentative="1">
      <w:start w:val="1"/>
      <w:numFmt w:val="decimal"/>
      <w:lvlText w:val="%7."/>
      <w:lvlJc w:val="left"/>
      <w:pPr>
        <w:ind w:left="5040" w:hanging="360"/>
      </w:pPr>
      <w:rPr>
        <w:rFonts w:cs="Times New Roman"/>
      </w:rPr>
    </w:lvl>
    <w:lvl w:ilvl="7" w:tplc="040C0003" w:tentative="1">
      <w:start w:val="1"/>
      <w:numFmt w:val="lowerLetter"/>
      <w:lvlText w:val="%8."/>
      <w:lvlJc w:val="left"/>
      <w:pPr>
        <w:ind w:left="5760" w:hanging="360"/>
      </w:pPr>
      <w:rPr>
        <w:rFonts w:cs="Times New Roman"/>
      </w:rPr>
    </w:lvl>
    <w:lvl w:ilvl="8" w:tplc="040C0005" w:tentative="1">
      <w:start w:val="1"/>
      <w:numFmt w:val="lowerRoman"/>
      <w:lvlText w:val="%9."/>
      <w:lvlJc w:val="right"/>
      <w:pPr>
        <w:ind w:left="6480" w:hanging="180"/>
      </w:pPr>
      <w:rPr>
        <w:rFonts w:cs="Times New Roman"/>
      </w:rPr>
    </w:lvl>
  </w:abstractNum>
  <w:abstractNum w:abstractNumId="5">
    <w:nsid w:val="31651F0C"/>
    <w:multiLevelType w:val="hybridMultilevel"/>
    <w:tmpl w:val="A0FC87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5AE6753"/>
    <w:multiLevelType w:val="hybridMultilevel"/>
    <w:tmpl w:val="7554AB92"/>
    <w:lvl w:ilvl="0" w:tplc="040C0001">
      <w:start w:val="1"/>
      <w:numFmt w:val="bullet"/>
      <w:lvlText w:val=""/>
      <w:lvlJc w:val="left"/>
      <w:pPr>
        <w:ind w:left="820" w:hanging="360"/>
      </w:pPr>
      <w:rPr>
        <w:rFonts w:ascii="Symbol" w:hAnsi="Symbol"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abstractNum w:abstractNumId="7">
    <w:nsid w:val="57E06C3C"/>
    <w:multiLevelType w:val="hybridMultilevel"/>
    <w:tmpl w:val="761EF814"/>
    <w:lvl w:ilvl="0" w:tplc="5B04FF3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98C1519"/>
    <w:multiLevelType w:val="hybridMultilevel"/>
    <w:tmpl w:val="E3CC9B1C"/>
    <w:lvl w:ilvl="0" w:tplc="B67A1264">
      <w:start w:val="1"/>
      <w:numFmt w:val="lowerLetter"/>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9CC318B"/>
    <w:multiLevelType w:val="hybridMultilevel"/>
    <w:tmpl w:val="3E18733C"/>
    <w:lvl w:ilvl="0" w:tplc="A9AE03C6">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
    <w:nsid w:val="76211591"/>
    <w:multiLevelType w:val="multilevel"/>
    <w:tmpl w:val="67989B1C"/>
    <w:lvl w:ilvl="0">
      <w:start w:val="1"/>
      <w:numFmt w:val="decimal"/>
      <w:lvlText w:val="%1."/>
      <w:lvlJc w:val="left"/>
      <w:pPr>
        <w:ind w:left="450" w:hanging="450"/>
      </w:pPr>
      <w:rPr>
        <w:rFonts w:hint="default"/>
      </w:rPr>
    </w:lvl>
    <w:lvl w:ilvl="1">
      <w:start w:val="1"/>
      <w:numFmt w:val="decimal"/>
      <w:pStyle w:val="Titre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0"/>
  </w:num>
  <w:num w:numId="3">
    <w:abstractNumId w:val="1"/>
  </w:num>
  <w:num w:numId="4">
    <w:abstractNumId w:val="5"/>
  </w:num>
  <w:num w:numId="5">
    <w:abstractNumId w:val="4"/>
  </w:num>
  <w:num w:numId="6">
    <w:abstractNumId w:val="6"/>
  </w:num>
  <w:num w:numId="7">
    <w:abstractNumId w:val="9"/>
  </w:num>
  <w:num w:numId="8">
    <w:abstractNumId w:val="0"/>
  </w:num>
  <w:num w:numId="9">
    <w:abstractNumId w:val="3"/>
  </w:num>
  <w:num w:numId="10">
    <w:abstractNumId w:val="7"/>
  </w:num>
  <w:num w:numId="11">
    <w:abstractNumId w:val="8"/>
  </w:num>
  <w:num w:numId="12">
    <w:abstractNumId w:val="10"/>
  </w:num>
  <w:num w:numId="13">
    <w:abstractNumId w:val="1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o:shapelayout v:ext="edit">
      <o:idmap v:ext="edit" data="4"/>
    </o:shapelayout>
  </w:hdrShapeDefaults>
  <w:footnotePr>
    <w:footnote w:id="0"/>
    <w:footnote w:id="1"/>
  </w:footnotePr>
  <w:endnotePr>
    <w:endnote w:id="0"/>
    <w:endnote w:id="1"/>
  </w:endnotePr>
  <w:compat/>
  <w:rsids>
    <w:rsidRoot w:val="00772278"/>
    <w:rsid w:val="0000051E"/>
    <w:rsid w:val="00000605"/>
    <w:rsid w:val="00000D52"/>
    <w:rsid w:val="00001197"/>
    <w:rsid w:val="0000151D"/>
    <w:rsid w:val="0000184E"/>
    <w:rsid w:val="00001E72"/>
    <w:rsid w:val="00001FB4"/>
    <w:rsid w:val="0000201A"/>
    <w:rsid w:val="00002BF6"/>
    <w:rsid w:val="00003375"/>
    <w:rsid w:val="00003A00"/>
    <w:rsid w:val="00003AFC"/>
    <w:rsid w:val="00004874"/>
    <w:rsid w:val="000057AE"/>
    <w:rsid w:val="00007000"/>
    <w:rsid w:val="00010D4F"/>
    <w:rsid w:val="00011440"/>
    <w:rsid w:val="00013169"/>
    <w:rsid w:val="00014BDE"/>
    <w:rsid w:val="00015498"/>
    <w:rsid w:val="00015FA1"/>
    <w:rsid w:val="0001730E"/>
    <w:rsid w:val="000205F4"/>
    <w:rsid w:val="0002364C"/>
    <w:rsid w:val="00024414"/>
    <w:rsid w:val="00024852"/>
    <w:rsid w:val="000253C1"/>
    <w:rsid w:val="00025637"/>
    <w:rsid w:val="000256A0"/>
    <w:rsid w:val="00025A06"/>
    <w:rsid w:val="00025D8D"/>
    <w:rsid w:val="000304BB"/>
    <w:rsid w:val="0003163F"/>
    <w:rsid w:val="000316C2"/>
    <w:rsid w:val="0003204C"/>
    <w:rsid w:val="0003270B"/>
    <w:rsid w:val="000339A8"/>
    <w:rsid w:val="000346DF"/>
    <w:rsid w:val="000348F0"/>
    <w:rsid w:val="00034F45"/>
    <w:rsid w:val="0003551B"/>
    <w:rsid w:val="00035661"/>
    <w:rsid w:val="00035AC9"/>
    <w:rsid w:val="00035E6A"/>
    <w:rsid w:val="000362F8"/>
    <w:rsid w:val="00041457"/>
    <w:rsid w:val="000417CF"/>
    <w:rsid w:val="00041867"/>
    <w:rsid w:val="00041A6C"/>
    <w:rsid w:val="00044176"/>
    <w:rsid w:val="00045170"/>
    <w:rsid w:val="00045221"/>
    <w:rsid w:val="00045466"/>
    <w:rsid w:val="0004657C"/>
    <w:rsid w:val="000505E4"/>
    <w:rsid w:val="000516D2"/>
    <w:rsid w:val="00052AB6"/>
    <w:rsid w:val="00053739"/>
    <w:rsid w:val="00054474"/>
    <w:rsid w:val="000546A7"/>
    <w:rsid w:val="0005505C"/>
    <w:rsid w:val="000551CD"/>
    <w:rsid w:val="000555A0"/>
    <w:rsid w:val="0005603D"/>
    <w:rsid w:val="0005650A"/>
    <w:rsid w:val="000566A1"/>
    <w:rsid w:val="000568FE"/>
    <w:rsid w:val="0006031E"/>
    <w:rsid w:val="0006064E"/>
    <w:rsid w:val="00060661"/>
    <w:rsid w:val="00060745"/>
    <w:rsid w:val="00062782"/>
    <w:rsid w:val="0006395C"/>
    <w:rsid w:val="0006577E"/>
    <w:rsid w:val="00067844"/>
    <w:rsid w:val="00067F91"/>
    <w:rsid w:val="00070309"/>
    <w:rsid w:val="00070DCD"/>
    <w:rsid w:val="000715D5"/>
    <w:rsid w:val="00071B3E"/>
    <w:rsid w:val="00071DFF"/>
    <w:rsid w:val="000721AF"/>
    <w:rsid w:val="00073257"/>
    <w:rsid w:val="00073478"/>
    <w:rsid w:val="000736F4"/>
    <w:rsid w:val="00073BB6"/>
    <w:rsid w:val="00073CAA"/>
    <w:rsid w:val="00075403"/>
    <w:rsid w:val="00076736"/>
    <w:rsid w:val="00076974"/>
    <w:rsid w:val="0008199F"/>
    <w:rsid w:val="00081D62"/>
    <w:rsid w:val="00081FB7"/>
    <w:rsid w:val="0008447B"/>
    <w:rsid w:val="000845A9"/>
    <w:rsid w:val="00084950"/>
    <w:rsid w:val="0008593C"/>
    <w:rsid w:val="000871A1"/>
    <w:rsid w:val="000875B8"/>
    <w:rsid w:val="00090451"/>
    <w:rsid w:val="00090F83"/>
    <w:rsid w:val="000911E4"/>
    <w:rsid w:val="00091B5A"/>
    <w:rsid w:val="00091E5B"/>
    <w:rsid w:val="00092260"/>
    <w:rsid w:val="00092AC3"/>
    <w:rsid w:val="0009528D"/>
    <w:rsid w:val="0009562B"/>
    <w:rsid w:val="00095AFC"/>
    <w:rsid w:val="0009613E"/>
    <w:rsid w:val="00096FF8"/>
    <w:rsid w:val="00097012"/>
    <w:rsid w:val="00097063"/>
    <w:rsid w:val="000973D2"/>
    <w:rsid w:val="000A0831"/>
    <w:rsid w:val="000A0EF4"/>
    <w:rsid w:val="000A13AD"/>
    <w:rsid w:val="000A166F"/>
    <w:rsid w:val="000A19A3"/>
    <w:rsid w:val="000A2238"/>
    <w:rsid w:val="000A357A"/>
    <w:rsid w:val="000A454F"/>
    <w:rsid w:val="000A56F8"/>
    <w:rsid w:val="000A6EE9"/>
    <w:rsid w:val="000A765F"/>
    <w:rsid w:val="000B0CC2"/>
    <w:rsid w:val="000B1984"/>
    <w:rsid w:val="000B1F67"/>
    <w:rsid w:val="000B1F6A"/>
    <w:rsid w:val="000B393F"/>
    <w:rsid w:val="000B4C50"/>
    <w:rsid w:val="000B4F97"/>
    <w:rsid w:val="000B6186"/>
    <w:rsid w:val="000B7E00"/>
    <w:rsid w:val="000C0486"/>
    <w:rsid w:val="000C140C"/>
    <w:rsid w:val="000C14BE"/>
    <w:rsid w:val="000C264E"/>
    <w:rsid w:val="000C28CB"/>
    <w:rsid w:val="000C3421"/>
    <w:rsid w:val="000C4102"/>
    <w:rsid w:val="000C5633"/>
    <w:rsid w:val="000C5D4C"/>
    <w:rsid w:val="000C611A"/>
    <w:rsid w:val="000C63EF"/>
    <w:rsid w:val="000C6A93"/>
    <w:rsid w:val="000D1612"/>
    <w:rsid w:val="000D1DC2"/>
    <w:rsid w:val="000D1DCC"/>
    <w:rsid w:val="000D1F43"/>
    <w:rsid w:val="000D2471"/>
    <w:rsid w:val="000D2552"/>
    <w:rsid w:val="000D2670"/>
    <w:rsid w:val="000D3198"/>
    <w:rsid w:val="000D3F64"/>
    <w:rsid w:val="000D4212"/>
    <w:rsid w:val="000D50D0"/>
    <w:rsid w:val="000D68AD"/>
    <w:rsid w:val="000D6DD1"/>
    <w:rsid w:val="000D7464"/>
    <w:rsid w:val="000D7506"/>
    <w:rsid w:val="000D7E92"/>
    <w:rsid w:val="000E194E"/>
    <w:rsid w:val="000E1D8A"/>
    <w:rsid w:val="000E27FF"/>
    <w:rsid w:val="000E3AF7"/>
    <w:rsid w:val="000E3C43"/>
    <w:rsid w:val="000E4111"/>
    <w:rsid w:val="000E4C4A"/>
    <w:rsid w:val="000E4C63"/>
    <w:rsid w:val="000E6B37"/>
    <w:rsid w:val="000E6F9E"/>
    <w:rsid w:val="000F06B7"/>
    <w:rsid w:val="000F1089"/>
    <w:rsid w:val="000F245C"/>
    <w:rsid w:val="000F3093"/>
    <w:rsid w:val="000F499E"/>
    <w:rsid w:val="000F4A11"/>
    <w:rsid w:val="000F50F6"/>
    <w:rsid w:val="000F51D2"/>
    <w:rsid w:val="000F6188"/>
    <w:rsid w:val="000F6953"/>
    <w:rsid w:val="000F741B"/>
    <w:rsid w:val="000F74C0"/>
    <w:rsid w:val="000F7BA6"/>
    <w:rsid w:val="001008C0"/>
    <w:rsid w:val="00100B01"/>
    <w:rsid w:val="00100C13"/>
    <w:rsid w:val="001010C4"/>
    <w:rsid w:val="00101142"/>
    <w:rsid w:val="00101431"/>
    <w:rsid w:val="00101A86"/>
    <w:rsid w:val="001042FD"/>
    <w:rsid w:val="0010451A"/>
    <w:rsid w:val="00104A91"/>
    <w:rsid w:val="00104DD9"/>
    <w:rsid w:val="0010522D"/>
    <w:rsid w:val="0010602E"/>
    <w:rsid w:val="001060A1"/>
    <w:rsid w:val="00107641"/>
    <w:rsid w:val="0011093C"/>
    <w:rsid w:val="00110A84"/>
    <w:rsid w:val="001111C2"/>
    <w:rsid w:val="00111BCE"/>
    <w:rsid w:val="00113816"/>
    <w:rsid w:val="00113AD4"/>
    <w:rsid w:val="00114019"/>
    <w:rsid w:val="00114358"/>
    <w:rsid w:val="0011446F"/>
    <w:rsid w:val="00114BBB"/>
    <w:rsid w:val="00114E76"/>
    <w:rsid w:val="00115C96"/>
    <w:rsid w:val="00115D7B"/>
    <w:rsid w:val="00115FCA"/>
    <w:rsid w:val="00116B9A"/>
    <w:rsid w:val="00117003"/>
    <w:rsid w:val="0012084D"/>
    <w:rsid w:val="00120CCB"/>
    <w:rsid w:val="00122646"/>
    <w:rsid w:val="00123DFC"/>
    <w:rsid w:val="00123F57"/>
    <w:rsid w:val="00124BE2"/>
    <w:rsid w:val="00125DBA"/>
    <w:rsid w:val="00126199"/>
    <w:rsid w:val="0012622B"/>
    <w:rsid w:val="0012692F"/>
    <w:rsid w:val="00127056"/>
    <w:rsid w:val="001273FA"/>
    <w:rsid w:val="00127ADA"/>
    <w:rsid w:val="00131493"/>
    <w:rsid w:val="001327C8"/>
    <w:rsid w:val="00133551"/>
    <w:rsid w:val="00133E46"/>
    <w:rsid w:val="0013400F"/>
    <w:rsid w:val="001341F7"/>
    <w:rsid w:val="001343E2"/>
    <w:rsid w:val="001348E1"/>
    <w:rsid w:val="00134D9F"/>
    <w:rsid w:val="00135E8C"/>
    <w:rsid w:val="0013653D"/>
    <w:rsid w:val="001367CE"/>
    <w:rsid w:val="00136E9C"/>
    <w:rsid w:val="00137892"/>
    <w:rsid w:val="00137BE2"/>
    <w:rsid w:val="00137C03"/>
    <w:rsid w:val="0014008F"/>
    <w:rsid w:val="00141CC5"/>
    <w:rsid w:val="001420B2"/>
    <w:rsid w:val="0014213E"/>
    <w:rsid w:val="001433BE"/>
    <w:rsid w:val="00145D5F"/>
    <w:rsid w:val="00146105"/>
    <w:rsid w:val="0014668C"/>
    <w:rsid w:val="00146B6B"/>
    <w:rsid w:val="00151167"/>
    <w:rsid w:val="00152B42"/>
    <w:rsid w:val="00153821"/>
    <w:rsid w:val="00153B40"/>
    <w:rsid w:val="00154DEF"/>
    <w:rsid w:val="00155333"/>
    <w:rsid w:val="00156367"/>
    <w:rsid w:val="0015725C"/>
    <w:rsid w:val="001573BC"/>
    <w:rsid w:val="00160D0E"/>
    <w:rsid w:val="001612B1"/>
    <w:rsid w:val="00162221"/>
    <w:rsid w:val="00162515"/>
    <w:rsid w:val="0016262B"/>
    <w:rsid w:val="00164A25"/>
    <w:rsid w:val="00164B7C"/>
    <w:rsid w:val="00165250"/>
    <w:rsid w:val="001661BE"/>
    <w:rsid w:val="00166E06"/>
    <w:rsid w:val="00167180"/>
    <w:rsid w:val="00167492"/>
    <w:rsid w:val="00167BDB"/>
    <w:rsid w:val="00170FF4"/>
    <w:rsid w:val="001712E1"/>
    <w:rsid w:val="0017187D"/>
    <w:rsid w:val="00171EAF"/>
    <w:rsid w:val="00172183"/>
    <w:rsid w:val="00173466"/>
    <w:rsid w:val="00174398"/>
    <w:rsid w:val="001745ED"/>
    <w:rsid w:val="00175C5F"/>
    <w:rsid w:val="001761EB"/>
    <w:rsid w:val="00176D98"/>
    <w:rsid w:val="00177659"/>
    <w:rsid w:val="00177C2D"/>
    <w:rsid w:val="0018061B"/>
    <w:rsid w:val="00180E24"/>
    <w:rsid w:val="0018174A"/>
    <w:rsid w:val="00184043"/>
    <w:rsid w:val="00184910"/>
    <w:rsid w:val="00184E54"/>
    <w:rsid w:val="00184ED3"/>
    <w:rsid w:val="00185837"/>
    <w:rsid w:val="00185CEE"/>
    <w:rsid w:val="00185DA5"/>
    <w:rsid w:val="0018635F"/>
    <w:rsid w:val="0018640D"/>
    <w:rsid w:val="001873E6"/>
    <w:rsid w:val="0018756B"/>
    <w:rsid w:val="0019197F"/>
    <w:rsid w:val="00192970"/>
    <w:rsid w:val="00192C7D"/>
    <w:rsid w:val="0019340C"/>
    <w:rsid w:val="00193F18"/>
    <w:rsid w:val="00194C1B"/>
    <w:rsid w:val="00194F00"/>
    <w:rsid w:val="00195269"/>
    <w:rsid w:val="001954A9"/>
    <w:rsid w:val="001954BB"/>
    <w:rsid w:val="001959A5"/>
    <w:rsid w:val="00195F07"/>
    <w:rsid w:val="00197DE5"/>
    <w:rsid w:val="001A18C4"/>
    <w:rsid w:val="001A1C25"/>
    <w:rsid w:val="001A2588"/>
    <w:rsid w:val="001A308D"/>
    <w:rsid w:val="001A35F6"/>
    <w:rsid w:val="001A41E9"/>
    <w:rsid w:val="001A4C4E"/>
    <w:rsid w:val="001A4E13"/>
    <w:rsid w:val="001A764C"/>
    <w:rsid w:val="001A7E45"/>
    <w:rsid w:val="001B00A5"/>
    <w:rsid w:val="001B0D12"/>
    <w:rsid w:val="001B1490"/>
    <w:rsid w:val="001B1537"/>
    <w:rsid w:val="001B15EE"/>
    <w:rsid w:val="001B17F3"/>
    <w:rsid w:val="001B1C70"/>
    <w:rsid w:val="001B2D79"/>
    <w:rsid w:val="001B4747"/>
    <w:rsid w:val="001B6D81"/>
    <w:rsid w:val="001B76BE"/>
    <w:rsid w:val="001C1CF8"/>
    <w:rsid w:val="001C238B"/>
    <w:rsid w:val="001C3AF6"/>
    <w:rsid w:val="001C4518"/>
    <w:rsid w:val="001C5A33"/>
    <w:rsid w:val="001C5B6C"/>
    <w:rsid w:val="001C5BDB"/>
    <w:rsid w:val="001C6289"/>
    <w:rsid w:val="001C64EC"/>
    <w:rsid w:val="001C78EC"/>
    <w:rsid w:val="001D0321"/>
    <w:rsid w:val="001D0A5E"/>
    <w:rsid w:val="001D20E6"/>
    <w:rsid w:val="001D2610"/>
    <w:rsid w:val="001D280D"/>
    <w:rsid w:val="001D2BD7"/>
    <w:rsid w:val="001D3229"/>
    <w:rsid w:val="001D3800"/>
    <w:rsid w:val="001D3C4A"/>
    <w:rsid w:val="001D42B4"/>
    <w:rsid w:val="001D5912"/>
    <w:rsid w:val="001D5D72"/>
    <w:rsid w:val="001D7BBC"/>
    <w:rsid w:val="001D7D21"/>
    <w:rsid w:val="001E04DD"/>
    <w:rsid w:val="001E0781"/>
    <w:rsid w:val="001E0A8C"/>
    <w:rsid w:val="001E1770"/>
    <w:rsid w:val="001E2453"/>
    <w:rsid w:val="001E2E97"/>
    <w:rsid w:val="001E360C"/>
    <w:rsid w:val="001E3DA1"/>
    <w:rsid w:val="001E679E"/>
    <w:rsid w:val="001E6839"/>
    <w:rsid w:val="001E6A2D"/>
    <w:rsid w:val="001E6D3D"/>
    <w:rsid w:val="001E6E36"/>
    <w:rsid w:val="001E7980"/>
    <w:rsid w:val="001F096B"/>
    <w:rsid w:val="001F2A94"/>
    <w:rsid w:val="001F3099"/>
    <w:rsid w:val="001F326C"/>
    <w:rsid w:val="001F40CE"/>
    <w:rsid w:val="001F423A"/>
    <w:rsid w:val="001F5636"/>
    <w:rsid w:val="001F5669"/>
    <w:rsid w:val="001F5E04"/>
    <w:rsid w:val="001F63EA"/>
    <w:rsid w:val="001F6F6A"/>
    <w:rsid w:val="00200EC0"/>
    <w:rsid w:val="0020138D"/>
    <w:rsid w:val="0020266B"/>
    <w:rsid w:val="002029A4"/>
    <w:rsid w:val="002029D2"/>
    <w:rsid w:val="00202D52"/>
    <w:rsid w:val="00202E89"/>
    <w:rsid w:val="00202FAF"/>
    <w:rsid w:val="0020306B"/>
    <w:rsid w:val="00203E05"/>
    <w:rsid w:val="00204015"/>
    <w:rsid w:val="00204189"/>
    <w:rsid w:val="002046EF"/>
    <w:rsid w:val="00205474"/>
    <w:rsid w:val="00207163"/>
    <w:rsid w:val="00207E2C"/>
    <w:rsid w:val="00210EB7"/>
    <w:rsid w:val="0021207D"/>
    <w:rsid w:val="00212616"/>
    <w:rsid w:val="00213D13"/>
    <w:rsid w:val="00215935"/>
    <w:rsid w:val="00215B06"/>
    <w:rsid w:val="002172C2"/>
    <w:rsid w:val="002201BE"/>
    <w:rsid w:val="0022022D"/>
    <w:rsid w:val="002222D1"/>
    <w:rsid w:val="002233B0"/>
    <w:rsid w:val="00223513"/>
    <w:rsid w:val="00223572"/>
    <w:rsid w:val="002239D4"/>
    <w:rsid w:val="00223BCE"/>
    <w:rsid w:val="00223D90"/>
    <w:rsid w:val="00223DA4"/>
    <w:rsid w:val="00225FA2"/>
    <w:rsid w:val="00226225"/>
    <w:rsid w:val="00226290"/>
    <w:rsid w:val="00227FC4"/>
    <w:rsid w:val="002300B9"/>
    <w:rsid w:val="002308BF"/>
    <w:rsid w:val="00231D08"/>
    <w:rsid w:val="00232076"/>
    <w:rsid w:val="002320E0"/>
    <w:rsid w:val="00234ABA"/>
    <w:rsid w:val="00234B97"/>
    <w:rsid w:val="00234BBA"/>
    <w:rsid w:val="00235BE0"/>
    <w:rsid w:val="00235DF4"/>
    <w:rsid w:val="00236178"/>
    <w:rsid w:val="002367B9"/>
    <w:rsid w:val="00236ED3"/>
    <w:rsid w:val="002371D5"/>
    <w:rsid w:val="002373C9"/>
    <w:rsid w:val="002408B7"/>
    <w:rsid w:val="002419E7"/>
    <w:rsid w:val="00241E5B"/>
    <w:rsid w:val="00242F70"/>
    <w:rsid w:val="0024540F"/>
    <w:rsid w:val="00245DEB"/>
    <w:rsid w:val="00245EDB"/>
    <w:rsid w:val="00246239"/>
    <w:rsid w:val="00246B59"/>
    <w:rsid w:val="00247466"/>
    <w:rsid w:val="00247A1E"/>
    <w:rsid w:val="00250E60"/>
    <w:rsid w:val="00251714"/>
    <w:rsid w:val="00251DC3"/>
    <w:rsid w:val="00252491"/>
    <w:rsid w:val="00252D6D"/>
    <w:rsid w:val="00255310"/>
    <w:rsid w:val="00256991"/>
    <w:rsid w:val="00256A4D"/>
    <w:rsid w:val="00257506"/>
    <w:rsid w:val="00257A69"/>
    <w:rsid w:val="0026025A"/>
    <w:rsid w:val="00260D84"/>
    <w:rsid w:val="00261474"/>
    <w:rsid w:val="00262BF3"/>
    <w:rsid w:val="00262D55"/>
    <w:rsid w:val="002631EA"/>
    <w:rsid w:val="002638FF"/>
    <w:rsid w:val="00264142"/>
    <w:rsid w:val="002645C9"/>
    <w:rsid w:val="0026516C"/>
    <w:rsid w:val="002652AD"/>
    <w:rsid w:val="002652FC"/>
    <w:rsid w:val="0026608E"/>
    <w:rsid w:val="0026776E"/>
    <w:rsid w:val="002677D5"/>
    <w:rsid w:val="002708D5"/>
    <w:rsid w:val="0027138F"/>
    <w:rsid w:val="002716AA"/>
    <w:rsid w:val="00272258"/>
    <w:rsid w:val="00272C1D"/>
    <w:rsid w:val="0027316D"/>
    <w:rsid w:val="00273BA0"/>
    <w:rsid w:val="00273CDE"/>
    <w:rsid w:val="00274284"/>
    <w:rsid w:val="00276AE2"/>
    <w:rsid w:val="00277716"/>
    <w:rsid w:val="002807DD"/>
    <w:rsid w:val="00280B40"/>
    <w:rsid w:val="00282C93"/>
    <w:rsid w:val="002839F3"/>
    <w:rsid w:val="00283CF9"/>
    <w:rsid w:val="00283D1D"/>
    <w:rsid w:val="002848D5"/>
    <w:rsid w:val="00285D6A"/>
    <w:rsid w:val="00286B60"/>
    <w:rsid w:val="00286C6B"/>
    <w:rsid w:val="002871EA"/>
    <w:rsid w:val="00287893"/>
    <w:rsid w:val="0029095C"/>
    <w:rsid w:val="00290C4E"/>
    <w:rsid w:val="00290CE9"/>
    <w:rsid w:val="00291E8C"/>
    <w:rsid w:val="00295E03"/>
    <w:rsid w:val="0029696E"/>
    <w:rsid w:val="00296A55"/>
    <w:rsid w:val="002971E9"/>
    <w:rsid w:val="002A05B5"/>
    <w:rsid w:val="002A2C0C"/>
    <w:rsid w:val="002A5FCA"/>
    <w:rsid w:val="002A6830"/>
    <w:rsid w:val="002A7D2F"/>
    <w:rsid w:val="002B01DA"/>
    <w:rsid w:val="002B0EFB"/>
    <w:rsid w:val="002B1E8E"/>
    <w:rsid w:val="002B2AF2"/>
    <w:rsid w:val="002B3305"/>
    <w:rsid w:val="002B435F"/>
    <w:rsid w:val="002B529B"/>
    <w:rsid w:val="002B5774"/>
    <w:rsid w:val="002B6A7C"/>
    <w:rsid w:val="002B6BC6"/>
    <w:rsid w:val="002B6CAD"/>
    <w:rsid w:val="002B77B3"/>
    <w:rsid w:val="002C006A"/>
    <w:rsid w:val="002C11A6"/>
    <w:rsid w:val="002C11E9"/>
    <w:rsid w:val="002C1E8D"/>
    <w:rsid w:val="002C1FB6"/>
    <w:rsid w:val="002C2E90"/>
    <w:rsid w:val="002C33FB"/>
    <w:rsid w:val="002C35E0"/>
    <w:rsid w:val="002C3CB4"/>
    <w:rsid w:val="002C3E97"/>
    <w:rsid w:val="002C514A"/>
    <w:rsid w:val="002C621C"/>
    <w:rsid w:val="002C68E9"/>
    <w:rsid w:val="002C69E7"/>
    <w:rsid w:val="002C7888"/>
    <w:rsid w:val="002C7D9A"/>
    <w:rsid w:val="002D1790"/>
    <w:rsid w:val="002D2000"/>
    <w:rsid w:val="002D3302"/>
    <w:rsid w:val="002D4183"/>
    <w:rsid w:val="002D4C6F"/>
    <w:rsid w:val="002D4E0B"/>
    <w:rsid w:val="002D5331"/>
    <w:rsid w:val="002D596D"/>
    <w:rsid w:val="002D5CC9"/>
    <w:rsid w:val="002D6722"/>
    <w:rsid w:val="002D7D5C"/>
    <w:rsid w:val="002E0ACE"/>
    <w:rsid w:val="002E1136"/>
    <w:rsid w:val="002E32EC"/>
    <w:rsid w:val="002E4FB2"/>
    <w:rsid w:val="002E5482"/>
    <w:rsid w:val="002E5871"/>
    <w:rsid w:val="002E5FF0"/>
    <w:rsid w:val="002E60CA"/>
    <w:rsid w:val="002E68B9"/>
    <w:rsid w:val="002F07C2"/>
    <w:rsid w:val="002F0AD1"/>
    <w:rsid w:val="002F119B"/>
    <w:rsid w:val="002F157E"/>
    <w:rsid w:val="002F1A20"/>
    <w:rsid w:val="002F24F0"/>
    <w:rsid w:val="002F3CC7"/>
    <w:rsid w:val="002F4265"/>
    <w:rsid w:val="002F4C32"/>
    <w:rsid w:val="002F4C5F"/>
    <w:rsid w:val="002F5E13"/>
    <w:rsid w:val="00300359"/>
    <w:rsid w:val="0030213B"/>
    <w:rsid w:val="00302406"/>
    <w:rsid w:val="003039B1"/>
    <w:rsid w:val="00304259"/>
    <w:rsid w:val="00304436"/>
    <w:rsid w:val="00304D9A"/>
    <w:rsid w:val="00305FB6"/>
    <w:rsid w:val="00306394"/>
    <w:rsid w:val="003077C8"/>
    <w:rsid w:val="003107C9"/>
    <w:rsid w:val="00311FF1"/>
    <w:rsid w:val="00312059"/>
    <w:rsid w:val="00312323"/>
    <w:rsid w:val="00312BC8"/>
    <w:rsid w:val="00313A8A"/>
    <w:rsid w:val="00313C3D"/>
    <w:rsid w:val="003140D9"/>
    <w:rsid w:val="00314D08"/>
    <w:rsid w:val="00315F59"/>
    <w:rsid w:val="003175AF"/>
    <w:rsid w:val="00317B88"/>
    <w:rsid w:val="00320177"/>
    <w:rsid w:val="0032120B"/>
    <w:rsid w:val="003228A9"/>
    <w:rsid w:val="00323F76"/>
    <w:rsid w:val="00325968"/>
    <w:rsid w:val="003261C2"/>
    <w:rsid w:val="003267E6"/>
    <w:rsid w:val="00326F32"/>
    <w:rsid w:val="003272CF"/>
    <w:rsid w:val="003278F8"/>
    <w:rsid w:val="003307E3"/>
    <w:rsid w:val="00330C58"/>
    <w:rsid w:val="00331034"/>
    <w:rsid w:val="003325AC"/>
    <w:rsid w:val="003325B9"/>
    <w:rsid w:val="00334D26"/>
    <w:rsid w:val="0033584E"/>
    <w:rsid w:val="00335880"/>
    <w:rsid w:val="00335939"/>
    <w:rsid w:val="00335D3F"/>
    <w:rsid w:val="003367C9"/>
    <w:rsid w:val="00336A81"/>
    <w:rsid w:val="00336C32"/>
    <w:rsid w:val="00336E42"/>
    <w:rsid w:val="003379F0"/>
    <w:rsid w:val="00337CD8"/>
    <w:rsid w:val="00341795"/>
    <w:rsid w:val="00341BEE"/>
    <w:rsid w:val="00342C0C"/>
    <w:rsid w:val="00342C40"/>
    <w:rsid w:val="003430FE"/>
    <w:rsid w:val="003436B8"/>
    <w:rsid w:val="00343A3B"/>
    <w:rsid w:val="00343C05"/>
    <w:rsid w:val="00345226"/>
    <w:rsid w:val="00346C3E"/>
    <w:rsid w:val="00347864"/>
    <w:rsid w:val="003509D0"/>
    <w:rsid w:val="00350DC2"/>
    <w:rsid w:val="003518E6"/>
    <w:rsid w:val="00352CC6"/>
    <w:rsid w:val="00353693"/>
    <w:rsid w:val="00353AA3"/>
    <w:rsid w:val="00354302"/>
    <w:rsid w:val="00354995"/>
    <w:rsid w:val="003554C4"/>
    <w:rsid w:val="003579D7"/>
    <w:rsid w:val="00362DD7"/>
    <w:rsid w:val="003634E7"/>
    <w:rsid w:val="003652F9"/>
    <w:rsid w:val="00366A8F"/>
    <w:rsid w:val="003672DD"/>
    <w:rsid w:val="003672DE"/>
    <w:rsid w:val="00367346"/>
    <w:rsid w:val="0037046A"/>
    <w:rsid w:val="003708FD"/>
    <w:rsid w:val="00370931"/>
    <w:rsid w:val="003716D1"/>
    <w:rsid w:val="00371B18"/>
    <w:rsid w:val="00372BC0"/>
    <w:rsid w:val="00376558"/>
    <w:rsid w:val="00376BEB"/>
    <w:rsid w:val="00377391"/>
    <w:rsid w:val="00377A45"/>
    <w:rsid w:val="0038185D"/>
    <w:rsid w:val="00383C51"/>
    <w:rsid w:val="003840F5"/>
    <w:rsid w:val="003846AF"/>
    <w:rsid w:val="00385550"/>
    <w:rsid w:val="00385E70"/>
    <w:rsid w:val="00385F4D"/>
    <w:rsid w:val="00386053"/>
    <w:rsid w:val="003870FD"/>
    <w:rsid w:val="0038775A"/>
    <w:rsid w:val="003877E1"/>
    <w:rsid w:val="0039034F"/>
    <w:rsid w:val="003904EF"/>
    <w:rsid w:val="003919A4"/>
    <w:rsid w:val="00392C62"/>
    <w:rsid w:val="00392DC2"/>
    <w:rsid w:val="003940B0"/>
    <w:rsid w:val="003948F3"/>
    <w:rsid w:val="00394F92"/>
    <w:rsid w:val="00396BC2"/>
    <w:rsid w:val="003A0447"/>
    <w:rsid w:val="003A0F49"/>
    <w:rsid w:val="003A167D"/>
    <w:rsid w:val="003A1CE6"/>
    <w:rsid w:val="003A21E8"/>
    <w:rsid w:val="003A33C5"/>
    <w:rsid w:val="003A5853"/>
    <w:rsid w:val="003A5EC7"/>
    <w:rsid w:val="003A64AC"/>
    <w:rsid w:val="003A6747"/>
    <w:rsid w:val="003A6BF0"/>
    <w:rsid w:val="003B065C"/>
    <w:rsid w:val="003B0751"/>
    <w:rsid w:val="003B18AF"/>
    <w:rsid w:val="003B1910"/>
    <w:rsid w:val="003B19B0"/>
    <w:rsid w:val="003B29BC"/>
    <w:rsid w:val="003B2A51"/>
    <w:rsid w:val="003B38D9"/>
    <w:rsid w:val="003B4223"/>
    <w:rsid w:val="003B4BAC"/>
    <w:rsid w:val="003B4BED"/>
    <w:rsid w:val="003B4F2D"/>
    <w:rsid w:val="003B5094"/>
    <w:rsid w:val="003B5391"/>
    <w:rsid w:val="003B65AC"/>
    <w:rsid w:val="003B6DA2"/>
    <w:rsid w:val="003B7822"/>
    <w:rsid w:val="003C10DC"/>
    <w:rsid w:val="003C1EDB"/>
    <w:rsid w:val="003C216C"/>
    <w:rsid w:val="003C2A02"/>
    <w:rsid w:val="003C306C"/>
    <w:rsid w:val="003C3684"/>
    <w:rsid w:val="003C37D9"/>
    <w:rsid w:val="003C4133"/>
    <w:rsid w:val="003C5568"/>
    <w:rsid w:val="003C6361"/>
    <w:rsid w:val="003C6513"/>
    <w:rsid w:val="003C7130"/>
    <w:rsid w:val="003C78E1"/>
    <w:rsid w:val="003D02B1"/>
    <w:rsid w:val="003D0328"/>
    <w:rsid w:val="003D06A4"/>
    <w:rsid w:val="003D06B3"/>
    <w:rsid w:val="003D0C62"/>
    <w:rsid w:val="003D1931"/>
    <w:rsid w:val="003D25F2"/>
    <w:rsid w:val="003D3859"/>
    <w:rsid w:val="003D4FAD"/>
    <w:rsid w:val="003D5522"/>
    <w:rsid w:val="003D6702"/>
    <w:rsid w:val="003D73ED"/>
    <w:rsid w:val="003D75DE"/>
    <w:rsid w:val="003D7E73"/>
    <w:rsid w:val="003E0628"/>
    <w:rsid w:val="003E1043"/>
    <w:rsid w:val="003E12E2"/>
    <w:rsid w:val="003E1EA2"/>
    <w:rsid w:val="003E2352"/>
    <w:rsid w:val="003E57A6"/>
    <w:rsid w:val="003E6B26"/>
    <w:rsid w:val="003E6BC8"/>
    <w:rsid w:val="003E71FB"/>
    <w:rsid w:val="003E7F07"/>
    <w:rsid w:val="003F021A"/>
    <w:rsid w:val="003F0634"/>
    <w:rsid w:val="003F1B80"/>
    <w:rsid w:val="003F2ADA"/>
    <w:rsid w:val="003F2D16"/>
    <w:rsid w:val="003F3313"/>
    <w:rsid w:val="003F466E"/>
    <w:rsid w:val="003F4D24"/>
    <w:rsid w:val="003F4DE9"/>
    <w:rsid w:val="003F4F96"/>
    <w:rsid w:val="003F5586"/>
    <w:rsid w:val="003F622E"/>
    <w:rsid w:val="003F72BB"/>
    <w:rsid w:val="003F7DC9"/>
    <w:rsid w:val="004007CE"/>
    <w:rsid w:val="0040094A"/>
    <w:rsid w:val="00400CBE"/>
    <w:rsid w:val="00401D67"/>
    <w:rsid w:val="00401F22"/>
    <w:rsid w:val="00402219"/>
    <w:rsid w:val="0040286E"/>
    <w:rsid w:val="00403001"/>
    <w:rsid w:val="00404197"/>
    <w:rsid w:val="004044E1"/>
    <w:rsid w:val="00404D3B"/>
    <w:rsid w:val="00405A6B"/>
    <w:rsid w:val="00405A9A"/>
    <w:rsid w:val="00405CB7"/>
    <w:rsid w:val="00406146"/>
    <w:rsid w:val="0040630E"/>
    <w:rsid w:val="00406B90"/>
    <w:rsid w:val="00407065"/>
    <w:rsid w:val="00412A68"/>
    <w:rsid w:val="00412D95"/>
    <w:rsid w:val="00413AEA"/>
    <w:rsid w:val="004144F6"/>
    <w:rsid w:val="00414833"/>
    <w:rsid w:val="00414B43"/>
    <w:rsid w:val="00414C8D"/>
    <w:rsid w:val="00414D20"/>
    <w:rsid w:val="0041544A"/>
    <w:rsid w:val="00416589"/>
    <w:rsid w:val="00416E60"/>
    <w:rsid w:val="00417315"/>
    <w:rsid w:val="00420D46"/>
    <w:rsid w:val="00420E87"/>
    <w:rsid w:val="00420FB4"/>
    <w:rsid w:val="00421F3F"/>
    <w:rsid w:val="00422BC7"/>
    <w:rsid w:val="0042368B"/>
    <w:rsid w:val="00424676"/>
    <w:rsid w:val="00424C02"/>
    <w:rsid w:val="00424FDE"/>
    <w:rsid w:val="00425D6B"/>
    <w:rsid w:val="00426302"/>
    <w:rsid w:val="00426B92"/>
    <w:rsid w:val="00427756"/>
    <w:rsid w:val="004277E6"/>
    <w:rsid w:val="00427F42"/>
    <w:rsid w:val="004313F5"/>
    <w:rsid w:val="00431D31"/>
    <w:rsid w:val="00432228"/>
    <w:rsid w:val="00432432"/>
    <w:rsid w:val="00433217"/>
    <w:rsid w:val="0043332A"/>
    <w:rsid w:val="0043337B"/>
    <w:rsid w:val="00433455"/>
    <w:rsid w:val="0043397B"/>
    <w:rsid w:val="004339F7"/>
    <w:rsid w:val="004348E6"/>
    <w:rsid w:val="0043776E"/>
    <w:rsid w:val="004404CD"/>
    <w:rsid w:val="00440A6C"/>
    <w:rsid w:val="00440BE3"/>
    <w:rsid w:val="00441FC0"/>
    <w:rsid w:val="00442B31"/>
    <w:rsid w:val="00442EFC"/>
    <w:rsid w:val="00442F6C"/>
    <w:rsid w:val="0044323F"/>
    <w:rsid w:val="004434B7"/>
    <w:rsid w:val="00444663"/>
    <w:rsid w:val="00444834"/>
    <w:rsid w:val="00444931"/>
    <w:rsid w:val="00445DE3"/>
    <w:rsid w:val="00445E85"/>
    <w:rsid w:val="0044611F"/>
    <w:rsid w:val="00446906"/>
    <w:rsid w:val="004475AE"/>
    <w:rsid w:val="0044790E"/>
    <w:rsid w:val="00447A48"/>
    <w:rsid w:val="004510C7"/>
    <w:rsid w:val="004519C2"/>
    <w:rsid w:val="00455F14"/>
    <w:rsid w:val="00462564"/>
    <w:rsid w:val="00462E50"/>
    <w:rsid w:val="00463117"/>
    <w:rsid w:val="004643C2"/>
    <w:rsid w:val="0046572B"/>
    <w:rsid w:val="0046645C"/>
    <w:rsid w:val="00467B58"/>
    <w:rsid w:val="00467E1B"/>
    <w:rsid w:val="00470B2D"/>
    <w:rsid w:val="0047121A"/>
    <w:rsid w:val="00471F90"/>
    <w:rsid w:val="00472090"/>
    <w:rsid w:val="00472102"/>
    <w:rsid w:val="004721D5"/>
    <w:rsid w:val="004740F5"/>
    <w:rsid w:val="0047412F"/>
    <w:rsid w:val="004741C4"/>
    <w:rsid w:val="0047489C"/>
    <w:rsid w:val="00474D53"/>
    <w:rsid w:val="00475CCD"/>
    <w:rsid w:val="00477F9C"/>
    <w:rsid w:val="00480455"/>
    <w:rsid w:val="00480FDB"/>
    <w:rsid w:val="00481F2D"/>
    <w:rsid w:val="00482E95"/>
    <w:rsid w:val="00483424"/>
    <w:rsid w:val="00483662"/>
    <w:rsid w:val="004842B0"/>
    <w:rsid w:val="00484377"/>
    <w:rsid w:val="00484FC4"/>
    <w:rsid w:val="00485C4A"/>
    <w:rsid w:val="0048638E"/>
    <w:rsid w:val="00486EFC"/>
    <w:rsid w:val="004871B3"/>
    <w:rsid w:val="004872FA"/>
    <w:rsid w:val="00490006"/>
    <w:rsid w:val="0049123D"/>
    <w:rsid w:val="00492236"/>
    <w:rsid w:val="00492564"/>
    <w:rsid w:val="00492D64"/>
    <w:rsid w:val="0049508A"/>
    <w:rsid w:val="00496846"/>
    <w:rsid w:val="00497AD0"/>
    <w:rsid w:val="00497D9C"/>
    <w:rsid w:val="004A0FEE"/>
    <w:rsid w:val="004A1CE0"/>
    <w:rsid w:val="004A1D60"/>
    <w:rsid w:val="004A2622"/>
    <w:rsid w:val="004A3F4D"/>
    <w:rsid w:val="004A48F2"/>
    <w:rsid w:val="004A5019"/>
    <w:rsid w:val="004A6D8E"/>
    <w:rsid w:val="004A742D"/>
    <w:rsid w:val="004A765F"/>
    <w:rsid w:val="004A7688"/>
    <w:rsid w:val="004A79E2"/>
    <w:rsid w:val="004B12FE"/>
    <w:rsid w:val="004B1DC3"/>
    <w:rsid w:val="004B485B"/>
    <w:rsid w:val="004B63A3"/>
    <w:rsid w:val="004B7E1D"/>
    <w:rsid w:val="004C07BE"/>
    <w:rsid w:val="004C0C71"/>
    <w:rsid w:val="004C1EFA"/>
    <w:rsid w:val="004C2AA4"/>
    <w:rsid w:val="004C30FD"/>
    <w:rsid w:val="004C3933"/>
    <w:rsid w:val="004C46B7"/>
    <w:rsid w:val="004C54D9"/>
    <w:rsid w:val="004C6425"/>
    <w:rsid w:val="004C6BF1"/>
    <w:rsid w:val="004C7807"/>
    <w:rsid w:val="004C7E34"/>
    <w:rsid w:val="004D0797"/>
    <w:rsid w:val="004D218B"/>
    <w:rsid w:val="004D3DCB"/>
    <w:rsid w:val="004D4318"/>
    <w:rsid w:val="004D51CF"/>
    <w:rsid w:val="004D5877"/>
    <w:rsid w:val="004D74BE"/>
    <w:rsid w:val="004D7C26"/>
    <w:rsid w:val="004E1001"/>
    <w:rsid w:val="004E2AFC"/>
    <w:rsid w:val="004E2ED2"/>
    <w:rsid w:val="004E3A9D"/>
    <w:rsid w:val="004E3DBA"/>
    <w:rsid w:val="004E4E78"/>
    <w:rsid w:val="004E6DA1"/>
    <w:rsid w:val="004E71A4"/>
    <w:rsid w:val="004E730A"/>
    <w:rsid w:val="004E76E6"/>
    <w:rsid w:val="004E7B67"/>
    <w:rsid w:val="004E7DC1"/>
    <w:rsid w:val="004F01F7"/>
    <w:rsid w:val="004F01F9"/>
    <w:rsid w:val="004F0520"/>
    <w:rsid w:val="004F070A"/>
    <w:rsid w:val="004F07DD"/>
    <w:rsid w:val="004F1267"/>
    <w:rsid w:val="004F149F"/>
    <w:rsid w:val="004F2B77"/>
    <w:rsid w:val="004F3B4E"/>
    <w:rsid w:val="004F43E7"/>
    <w:rsid w:val="004F4AAB"/>
    <w:rsid w:val="004F6AA5"/>
    <w:rsid w:val="004F6B4C"/>
    <w:rsid w:val="004F6CD0"/>
    <w:rsid w:val="004F7B04"/>
    <w:rsid w:val="004F7ECD"/>
    <w:rsid w:val="004F7F2A"/>
    <w:rsid w:val="00500CD8"/>
    <w:rsid w:val="00501192"/>
    <w:rsid w:val="00503758"/>
    <w:rsid w:val="005044A8"/>
    <w:rsid w:val="00504808"/>
    <w:rsid w:val="00505679"/>
    <w:rsid w:val="005057AC"/>
    <w:rsid w:val="00505CA9"/>
    <w:rsid w:val="00507621"/>
    <w:rsid w:val="005102BB"/>
    <w:rsid w:val="0051083D"/>
    <w:rsid w:val="005115EC"/>
    <w:rsid w:val="00511744"/>
    <w:rsid w:val="0051209E"/>
    <w:rsid w:val="005126B4"/>
    <w:rsid w:val="00512F6A"/>
    <w:rsid w:val="005140C8"/>
    <w:rsid w:val="00515366"/>
    <w:rsid w:val="0051556D"/>
    <w:rsid w:val="00515DA2"/>
    <w:rsid w:val="005161B2"/>
    <w:rsid w:val="0051747A"/>
    <w:rsid w:val="005174A1"/>
    <w:rsid w:val="005174C0"/>
    <w:rsid w:val="005175BC"/>
    <w:rsid w:val="005227F2"/>
    <w:rsid w:val="005229D7"/>
    <w:rsid w:val="00523154"/>
    <w:rsid w:val="00524397"/>
    <w:rsid w:val="005267A2"/>
    <w:rsid w:val="00526AFC"/>
    <w:rsid w:val="00527C26"/>
    <w:rsid w:val="00527EBD"/>
    <w:rsid w:val="0053272C"/>
    <w:rsid w:val="00533B3D"/>
    <w:rsid w:val="00535250"/>
    <w:rsid w:val="0053564F"/>
    <w:rsid w:val="00536428"/>
    <w:rsid w:val="00536FA2"/>
    <w:rsid w:val="00537563"/>
    <w:rsid w:val="00540C70"/>
    <w:rsid w:val="0054138C"/>
    <w:rsid w:val="00541603"/>
    <w:rsid w:val="00541B7A"/>
    <w:rsid w:val="00541D8F"/>
    <w:rsid w:val="00542DD6"/>
    <w:rsid w:val="0054412E"/>
    <w:rsid w:val="00544853"/>
    <w:rsid w:val="00545927"/>
    <w:rsid w:val="00545E6E"/>
    <w:rsid w:val="00545F58"/>
    <w:rsid w:val="005473DC"/>
    <w:rsid w:val="00550008"/>
    <w:rsid w:val="005504D2"/>
    <w:rsid w:val="00550CEC"/>
    <w:rsid w:val="00550E1B"/>
    <w:rsid w:val="00551425"/>
    <w:rsid w:val="00552179"/>
    <w:rsid w:val="0055219F"/>
    <w:rsid w:val="0055290C"/>
    <w:rsid w:val="00553806"/>
    <w:rsid w:val="00554CD1"/>
    <w:rsid w:val="00554CDD"/>
    <w:rsid w:val="00555729"/>
    <w:rsid w:val="00555BB5"/>
    <w:rsid w:val="00555C52"/>
    <w:rsid w:val="0055685E"/>
    <w:rsid w:val="00556962"/>
    <w:rsid w:val="005571FC"/>
    <w:rsid w:val="0056000A"/>
    <w:rsid w:val="0056082B"/>
    <w:rsid w:val="005629CC"/>
    <w:rsid w:val="00562ED2"/>
    <w:rsid w:val="00563349"/>
    <w:rsid w:val="0056397D"/>
    <w:rsid w:val="00563AD0"/>
    <w:rsid w:val="00563BE0"/>
    <w:rsid w:val="00564148"/>
    <w:rsid w:val="005641E3"/>
    <w:rsid w:val="00565470"/>
    <w:rsid w:val="00565B3B"/>
    <w:rsid w:val="005673A8"/>
    <w:rsid w:val="00567B4D"/>
    <w:rsid w:val="00567F44"/>
    <w:rsid w:val="0057022D"/>
    <w:rsid w:val="00570488"/>
    <w:rsid w:val="00570586"/>
    <w:rsid w:val="005705BB"/>
    <w:rsid w:val="005708A8"/>
    <w:rsid w:val="00571116"/>
    <w:rsid w:val="0057248A"/>
    <w:rsid w:val="00572681"/>
    <w:rsid w:val="00573163"/>
    <w:rsid w:val="00573BF0"/>
    <w:rsid w:val="00573C71"/>
    <w:rsid w:val="00573D2E"/>
    <w:rsid w:val="0057534B"/>
    <w:rsid w:val="00575825"/>
    <w:rsid w:val="00576077"/>
    <w:rsid w:val="005767B2"/>
    <w:rsid w:val="00580DE4"/>
    <w:rsid w:val="00581C9C"/>
    <w:rsid w:val="00581CB8"/>
    <w:rsid w:val="005825C0"/>
    <w:rsid w:val="005858B4"/>
    <w:rsid w:val="00585997"/>
    <w:rsid w:val="00586271"/>
    <w:rsid w:val="00590D58"/>
    <w:rsid w:val="00591176"/>
    <w:rsid w:val="00591A7A"/>
    <w:rsid w:val="00591BEA"/>
    <w:rsid w:val="005923CF"/>
    <w:rsid w:val="005925FA"/>
    <w:rsid w:val="0059381B"/>
    <w:rsid w:val="005938DD"/>
    <w:rsid w:val="00593B10"/>
    <w:rsid w:val="00593DB1"/>
    <w:rsid w:val="00594167"/>
    <w:rsid w:val="0059428A"/>
    <w:rsid w:val="0059518E"/>
    <w:rsid w:val="005959A7"/>
    <w:rsid w:val="0059643C"/>
    <w:rsid w:val="005973EC"/>
    <w:rsid w:val="005A07F7"/>
    <w:rsid w:val="005A0B42"/>
    <w:rsid w:val="005A386E"/>
    <w:rsid w:val="005A3AD1"/>
    <w:rsid w:val="005A3B89"/>
    <w:rsid w:val="005A3C2C"/>
    <w:rsid w:val="005A49B3"/>
    <w:rsid w:val="005A52C1"/>
    <w:rsid w:val="005A53C4"/>
    <w:rsid w:val="005A5C42"/>
    <w:rsid w:val="005A65B3"/>
    <w:rsid w:val="005A69A5"/>
    <w:rsid w:val="005A6B1E"/>
    <w:rsid w:val="005A6CB6"/>
    <w:rsid w:val="005B1A45"/>
    <w:rsid w:val="005B1A63"/>
    <w:rsid w:val="005B1C80"/>
    <w:rsid w:val="005B22B3"/>
    <w:rsid w:val="005B2396"/>
    <w:rsid w:val="005B33D9"/>
    <w:rsid w:val="005B3A7B"/>
    <w:rsid w:val="005B4AF2"/>
    <w:rsid w:val="005B588B"/>
    <w:rsid w:val="005B6BD1"/>
    <w:rsid w:val="005B705F"/>
    <w:rsid w:val="005B7BE1"/>
    <w:rsid w:val="005C0221"/>
    <w:rsid w:val="005C19CE"/>
    <w:rsid w:val="005C21BC"/>
    <w:rsid w:val="005C260B"/>
    <w:rsid w:val="005C3FFC"/>
    <w:rsid w:val="005C4971"/>
    <w:rsid w:val="005C59F0"/>
    <w:rsid w:val="005C5A45"/>
    <w:rsid w:val="005C6809"/>
    <w:rsid w:val="005C694C"/>
    <w:rsid w:val="005C6D63"/>
    <w:rsid w:val="005C71D1"/>
    <w:rsid w:val="005D17BB"/>
    <w:rsid w:val="005D1C61"/>
    <w:rsid w:val="005D3D33"/>
    <w:rsid w:val="005D408B"/>
    <w:rsid w:val="005D57E1"/>
    <w:rsid w:val="005D5D76"/>
    <w:rsid w:val="005D64EE"/>
    <w:rsid w:val="005D710F"/>
    <w:rsid w:val="005D78DB"/>
    <w:rsid w:val="005E0A7B"/>
    <w:rsid w:val="005E29AD"/>
    <w:rsid w:val="005E2B74"/>
    <w:rsid w:val="005E2DDB"/>
    <w:rsid w:val="005E3241"/>
    <w:rsid w:val="005E3248"/>
    <w:rsid w:val="005E328B"/>
    <w:rsid w:val="005E56A5"/>
    <w:rsid w:val="005E675A"/>
    <w:rsid w:val="005E6998"/>
    <w:rsid w:val="005E6EB3"/>
    <w:rsid w:val="005E7108"/>
    <w:rsid w:val="005F072F"/>
    <w:rsid w:val="005F07C4"/>
    <w:rsid w:val="005F08A9"/>
    <w:rsid w:val="005F2644"/>
    <w:rsid w:val="005F2C38"/>
    <w:rsid w:val="005F3906"/>
    <w:rsid w:val="005F54A9"/>
    <w:rsid w:val="005F6C3A"/>
    <w:rsid w:val="005F7FD4"/>
    <w:rsid w:val="00602462"/>
    <w:rsid w:val="00604B47"/>
    <w:rsid w:val="0060590E"/>
    <w:rsid w:val="00605DE4"/>
    <w:rsid w:val="006074C0"/>
    <w:rsid w:val="00607544"/>
    <w:rsid w:val="00610B54"/>
    <w:rsid w:val="00610F00"/>
    <w:rsid w:val="0061114A"/>
    <w:rsid w:val="00613A42"/>
    <w:rsid w:val="00613E28"/>
    <w:rsid w:val="0061501E"/>
    <w:rsid w:val="00615039"/>
    <w:rsid w:val="00615658"/>
    <w:rsid w:val="00616E3F"/>
    <w:rsid w:val="00616ECD"/>
    <w:rsid w:val="006174BF"/>
    <w:rsid w:val="00617C84"/>
    <w:rsid w:val="0062049B"/>
    <w:rsid w:val="006210E4"/>
    <w:rsid w:val="0062215C"/>
    <w:rsid w:val="00622279"/>
    <w:rsid w:val="00622E46"/>
    <w:rsid w:val="00623942"/>
    <w:rsid w:val="006247A5"/>
    <w:rsid w:val="00625B9B"/>
    <w:rsid w:val="00626106"/>
    <w:rsid w:val="006262E8"/>
    <w:rsid w:val="00627097"/>
    <w:rsid w:val="006275FA"/>
    <w:rsid w:val="0063014B"/>
    <w:rsid w:val="006301D5"/>
    <w:rsid w:val="00632D79"/>
    <w:rsid w:val="00632FD9"/>
    <w:rsid w:val="00634A5D"/>
    <w:rsid w:val="00634DCA"/>
    <w:rsid w:val="0063565E"/>
    <w:rsid w:val="0063589F"/>
    <w:rsid w:val="00635CAB"/>
    <w:rsid w:val="00636350"/>
    <w:rsid w:val="00641AD1"/>
    <w:rsid w:val="006441B5"/>
    <w:rsid w:val="006441E0"/>
    <w:rsid w:val="006445E2"/>
    <w:rsid w:val="0064527B"/>
    <w:rsid w:val="00646862"/>
    <w:rsid w:val="00646EFA"/>
    <w:rsid w:val="00647115"/>
    <w:rsid w:val="00647EC0"/>
    <w:rsid w:val="00650436"/>
    <w:rsid w:val="00650955"/>
    <w:rsid w:val="00650CC4"/>
    <w:rsid w:val="00651F4C"/>
    <w:rsid w:val="0065351F"/>
    <w:rsid w:val="00655FC6"/>
    <w:rsid w:val="00656431"/>
    <w:rsid w:val="00656C57"/>
    <w:rsid w:val="006576B9"/>
    <w:rsid w:val="00657B8B"/>
    <w:rsid w:val="00657E52"/>
    <w:rsid w:val="00660105"/>
    <w:rsid w:val="0066158C"/>
    <w:rsid w:val="006626DD"/>
    <w:rsid w:val="0066363C"/>
    <w:rsid w:val="00663EFF"/>
    <w:rsid w:val="006640C4"/>
    <w:rsid w:val="00665BD3"/>
    <w:rsid w:val="006662CA"/>
    <w:rsid w:val="006665BC"/>
    <w:rsid w:val="0066664D"/>
    <w:rsid w:val="006670C4"/>
    <w:rsid w:val="00667136"/>
    <w:rsid w:val="0066767E"/>
    <w:rsid w:val="00667B84"/>
    <w:rsid w:val="00670ADF"/>
    <w:rsid w:val="00671DF5"/>
    <w:rsid w:val="00672B28"/>
    <w:rsid w:val="006731AE"/>
    <w:rsid w:val="006743A9"/>
    <w:rsid w:val="006746A4"/>
    <w:rsid w:val="00674AEB"/>
    <w:rsid w:val="00674D05"/>
    <w:rsid w:val="006759D3"/>
    <w:rsid w:val="00675DDC"/>
    <w:rsid w:val="00676282"/>
    <w:rsid w:val="00676767"/>
    <w:rsid w:val="00676FCF"/>
    <w:rsid w:val="00677DD4"/>
    <w:rsid w:val="00681168"/>
    <w:rsid w:val="0068271E"/>
    <w:rsid w:val="00685996"/>
    <w:rsid w:val="006862EB"/>
    <w:rsid w:val="00686FF6"/>
    <w:rsid w:val="0069082A"/>
    <w:rsid w:val="00691C19"/>
    <w:rsid w:val="00692A35"/>
    <w:rsid w:val="00692D07"/>
    <w:rsid w:val="00693318"/>
    <w:rsid w:val="00694223"/>
    <w:rsid w:val="0069454D"/>
    <w:rsid w:val="00694F2D"/>
    <w:rsid w:val="006964A5"/>
    <w:rsid w:val="00696AA4"/>
    <w:rsid w:val="00697799"/>
    <w:rsid w:val="00697C7B"/>
    <w:rsid w:val="006A01D6"/>
    <w:rsid w:val="006A0A3D"/>
    <w:rsid w:val="006A0CB6"/>
    <w:rsid w:val="006A176F"/>
    <w:rsid w:val="006A2A7E"/>
    <w:rsid w:val="006A35AD"/>
    <w:rsid w:val="006A3DA7"/>
    <w:rsid w:val="006A3F15"/>
    <w:rsid w:val="006A499C"/>
    <w:rsid w:val="006A6730"/>
    <w:rsid w:val="006A6EE0"/>
    <w:rsid w:val="006A7A17"/>
    <w:rsid w:val="006B0A0F"/>
    <w:rsid w:val="006B329C"/>
    <w:rsid w:val="006B3419"/>
    <w:rsid w:val="006B368F"/>
    <w:rsid w:val="006B3C92"/>
    <w:rsid w:val="006B3D1A"/>
    <w:rsid w:val="006B3D29"/>
    <w:rsid w:val="006B546F"/>
    <w:rsid w:val="006B6064"/>
    <w:rsid w:val="006B62FF"/>
    <w:rsid w:val="006B6E18"/>
    <w:rsid w:val="006C0CDC"/>
    <w:rsid w:val="006C1380"/>
    <w:rsid w:val="006C147B"/>
    <w:rsid w:val="006C1C3D"/>
    <w:rsid w:val="006C2380"/>
    <w:rsid w:val="006C259F"/>
    <w:rsid w:val="006C2B3F"/>
    <w:rsid w:val="006C39EB"/>
    <w:rsid w:val="006C3CDF"/>
    <w:rsid w:val="006C41F3"/>
    <w:rsid w:val="006D038C"/>
    <w:rsid w:val="006D12B0"/>
    <w:rsid w:val="006D2323"/>
    <w:rsid w:val="006D2374"/>
    <w:rsid w:val="006D26B9"/>
    <w:rsid w:val="006D2D31"/>
    <w:rsid w:val="006D3787"/>
    <w:rsid w:val="006D3B1E"/>
    <w:rsid w:val="006D3D6E"/>
    <w:rsid w:val="006D4294"/>
    <w:rsid w:val="006D49B8"/>
    <w:rsid w:val="006D71A5"/>
    <w:rsid w:val="006D74BA"/>
    <w:rsid w:val="006E054F"/>
    <w:rsid w:val="006E0F6D"/>
    <w:rsid w:val="006E132B"/>
    <w:rsid w:val="006E1DAE"/>
    <w:rsid w:val="006E2712"/>
    <w:rsid w:val="006E3279"/>
    <w:rsid w:val="006E3C53"/>
    <w:rsid w:val="006E40C8"/>
    <w:rsid w:val="006E4A62"/>
    <w:rsid w:val="006E6738"/>
    <w:rsid w:val="006E69E8"/>
    <w:rsid w:val="006E73C5"/>
    <w:rsid w:val="006E7530"/>
    <w:rsid w:val="006E7EB4"/>
    <w:rsid w:val="006F1370"/>
    <w:rsid w:val="006F18FD"/>
    <w:rsid w:val="006F2192"/>
    <w:rsid w:val="006F3495"/>
    <w:rsid w:val="006F3DA8"/>
    <w:rsid w:val="006F4216"/>
    <w:rsid w:val="006F4462"/>
    <w:rsid w:val="006F4731"/>
    <w:rsid w:val="006F4C1F"/>
    <w:rsid w:val="006F5801"/>
    <w:rsid w:val="006F5EF2"/>
    <w:rsid w:val="006F6207"/>
    <w:rsid w:val="006F754C"/>
    <w:rsid w:val="006F76BC"/>
    <w:rsid w:val="00701149"/>
    <w:rsid w:val="007038ED"/>
    <w:rsid w:val="00703926"/>
    <w:rsid w:val="00704C9C"/>
    <w:rsid w:val="00704D1F"/>
    <w:rsid w:val="00705B5A"/>
    <w:rsid w:val="00706EA5"/>
    <w:rsid w:val="0070794E"/>
    <w:rsid w:val="00707A1A"/>
    <w:rsid w:val="0071031E"/>
    <w:rsid w:val="00711C22"/>
    <w:rsid w:val="00712B95"/>
    <w:rsid w:val="00714AAD"/>
    <w:rsid w:val="00714C3B"/>
    <w:rsid w:val="0071701B"/>
    <w:rsid w:val="00717A1D"/>
    <w:rsid w:val="00720FE8"/>
    <w:rsid w:val="0072221F"/>
    <w:rsid w:val="00722D14"/>
    <w:rsid w:val="007230BE"/>
    <w:rsid w:val="0072397D"/>
    <w:rsid w:val="00723C25"/>
    <w:rsid w:val="007241F1"/>
    <w:rsid w:val="007249EE"/>
    <w:rsid w:val="00726EF3"/>
    <w:rsid w:val="00727253"/>
    <w:rsid w:val="0073299A"/>
    <w:rsid w:val="00732E0D"/>
    <w:rsid w:val="00733A23"/>
    <w:rsid w:val="0073427C"/>
    <w:rsid w:val="00734626"/>
    <w:rsid w:val="00735FE7"/>
    <w:rsid w:val="007360E8"/>
    <w:rsid w:val="00736BA5"/>
    <w:rsid w:val="00736EAB"/>
    <w:rsid w:val="0073779A"/>
    <w:rsid w:val="00740138"/>
    <w:rsid w:val="0074091D"/>
    <w:rsid w:val="00740A87"/>
    <w:rsid w:val="00743BAF"/>
    <w:rsid w:val="00744E99"/>
    <w:rsid w:val="007455DA"/>
    <w:rsid w:val="00750B2C"/>
    <w:rsid w:val="007512E7"/>
    <w:rsid w:val="00751931"/>
    <w:rsid w:val="00752150"/>
    <w:rsid w:val="00752542"/>
    <w:rsid w:val="0075315E"/>
    <w:rsid w:val="0075327F"/>
    <w:rsid w:val="007545F8"/>
    <w:rsid w:val="007547AD"/>
    <w:rsid w:val="00756B4E"/>
    <w:rsid w:val="007576CE"/>
    <w:rsid w:val="0075794D"/>
    <w:rsid w:val="007579AD"/>
    <w:rsid w:val="0076030D"/>
    <w:rsid w:val="00760D44"/>
    <w:rsid w:val="00761FE4"/>
    <w:rsid w:val="00761FFF"/>
    <w:rsid w:val="007627F1"/>
    <w:rsid w:val="00762AEA"/>
    <w:rsid w:val="00762F88"/>
    <w:rsid w:val="00763DEB"/>
    <w:rsid w:val="00763E75"/>
    <w:rsid w:val="0076568B"/>
    <w:rsid w:val="0076579A"/>
    <w:rsid w:val="00765A97"/>
    <w:rsid w:val="00765B3C"/>
    <w:rsid w:val="0076680B"/>
    <w:rsid w:val="00766BC0"/>
    <w:rsid w:val="007678BC"/>
    <w:rsid w:val="00770182"/>
    <w:rsid w:val="007709CF"/>
    <w:rsid w:val="00772278"/>
    <w:rsid w:val="0077250D"/>
    <w:rsid w:val="00773FA3"/>
    <w:rsid w:val="007747F0"/>
    <w:rsid w:val="00777F2E"/>
    <w:rsid w:val="007800A5"/>
    <w:rsid w:val="00780547"/>
    <w:rsid w:val="007805BA"/>
    <w:rsid w:val="00780CC3"/>
    <w:rsid w:val="00781006"/>
    <w:rsid w:val="00781432"/>
    <w:rsid w:val="00781729"/>
    <w:rsid w:val="007818A2"/>
    <w:rsid w:val="007828BC"/>
    <w:rsid w:val="007831EC"/>
    <w:rsid w:val="00783C35"/>
    <w:rsid w:val="00783C49"/>
    <w:rsid w:val="00784AA3"/>
    <w:rsid w:val="007856CE"/>
    <w:rsid w:val="00785BA4"/>
    <w:rsid w:val="007867DE"/>
    <w:rsid w:val="00786B0E"/>
    <w:rsid w:val="00786ED5"/>
    <w:rsid w:val="0079072B"/>
    <w:rsid w:val="007908BF"/>
    <w:rsid w:val="00790A72"/>
    <w:rsid w:val="00790B48"/>
    <w:rsid w:val="007930F9"/>
    <w:rsid w:val="00794AC7"/>
    <w:rsid w:val="00794DCD"/>
    <w:rsid w:val="00795D39"/>
    <w:rsid w:val="00796553"/>
    <w:rsid w:val="00796F71"/>
    <w:rsid w:val="00796FFB"/>
    <w:rsid w:val="007A07C2"/>
    <w:rsid w:val="007A1BA0"/>
    <w:rsid w:val="007A2760"/>
    <w:rsid w:val="007A2EF1"/>
    <w:rsid w:val="007A34C8"/>
    <w:rsid w:val="007A3B0E"/>
    <w:rsid w:val="007A3E60"/>
    <w:rsid w:val="007A4A0F"/>
    <w:rsid w:val="007A62C8"/>
    <w:rsid w:val="007A6C74"/>
    <w:rsid w:val="007A7CBE"/>
    <w:rsid w:val="007B089B"/>
    <w:rsid w:val="007B0DD0"/>
    <w:rsid w:val="007B0DDB"/>
    <w:rsid w:val="007B0E13"/>
    <w:rsid w:val="007B10A0"/>
    <w:rsid w:val="007B1241"/>
    <w:rsid w:val="007B1D9A"/>
    <w:rsid w:val="007B299B"/>
    <w:rsid w:val="007B3BD9"/>
    <w:rsid w:val="007B3F82"/>
    <w:rsid w:val="007B47B8"/>
    <w:rsid w:val="007B5179"/>
    <w:rsid w:val="007B5406"/>
    <w:rsid w:val="007B61D3"/>
    <w:rsid w:val="007B6BC4"/>
    <w:rsid w:val="007B6F30"/>
    <w:rsid w:val="007B71CB"/>
    <w:rsid w:val="007B71D3"/>
    <w:rsid w:val="007B7220"/>
    <w:rsid w:val="007B76C4"/>
    <w:rsid w:val="007B783B"/>
    <w:rsid w:val="007B7912"/>
    <w:rsid w:val="007B7DCD"/>
    <w:rsid w:val="007C050B"/>
    <w:rsid w:val="007C1376"/>
    <w:rsid w:val="007C2100"/>
    <w:rsid w:val="007C29BE"/>
    <w:rsid w:val="007C29EE"/>
    <w:rsid w:val="007C2F35"/>
    <w:rsid w:val="007C3F3D"/>
    <w:rsid w:val="007C53CD"/>
    <w:rsid w:val="007C5A04"/>
    <w:rsid w:val="007C66F8"/>
    <w:rsid w:val="007C77B0"/>
    <w:rsid w:val="007C7B72"/>
    <w:rsid w:val="007D02DD"/>
    <w:rsid w:val="007D02EA"/>
    <w:rsid w:val="007D0A41"/>
    <w:rsid w:val="007D0BDE"/>
    <w:rsid w:val="007D1083"/>
    <w:rsid w:val="007D2C61"/>
    <w:rsid w:val="007D2D52"/>
    <w:rsid w:val="007D3029"/>
    <w:rsid w:val="007D4837"/>
    <w:rsid w:val="007D501E"/>
    <w:rsid w:val="007D5FD3"/>
    <w:rsid w:val="007E00E1"/>
    <w:rsid w:val="007E07F6"/>
    <w:rsid w:val="007E2DC5"/>
    <w:rsid w:val="007E46EC"/>
    <w:rsid w:val="007E499A"/>
    <w:rsid w:val="007E61FD"/>
    <w:rsid w:val="007E6577"/>
    <w:rsid w:val="007E6E47"/>
    <w:rsid w:val="007E7845"/>
    <w:rsid w:val="007E7BFA"/>
    <w:rsid w:val="007F0457"/>
    <w:rsid w:val="007F06E8"/>
    <w:rsid w:val="007F1209"/>
    <w:rsid w:val="007F1A49"/>
    <w:rsid w:val="007F2AC7"/>
    <w:rsid w:val="007F3278"/>
    <w:rsid w:val="007F4302"/>
    <w:rsid w:val="007F58B8"/>
    <w:rsid w:val="007F592C"/>
    <w:rsid w:val="007F79F1"/>
    <w:rsid w:val="008019B7"/>
    <w:rsid w:val="00801C66"/>
    <w:rsid w:val="00802AE5"/>
    <w:rsid w:val="00802ECD"/>
    <w:rsid w:val="008034AB"/>
    <w:rsid w:val="008036A9"/>
    <w:rsid w:val="00803908"/>
    <w:rsid w:val="00807578"/>
    <w:rsid w:val="00807A3E"/>
    <w:rsid w:val="008108DE"/>
    <w:rsid w:val="00811394"/>
    <w:rsid w:val="00811633"/>
    <w:rsid w:val="00812DD2"/>
    <w:rsid w:val="008137A6"/>
    <w:rsid w:val="008140CB"/>
    <w:rsid w:val="0081427C"/>
    <w:rsid w:val="008148E1"/>
    <w:rsid w:val="00815F14"/>
    <w:rsid w:val="00821115"/>
    <w:rsid w:val="00823577"/>
    <w:rsid w:val="00823E06"/>
    <w:rsid w:val="00825AB9"/>
    <w:rsid w:val="0082649B"/>
    <w:rsid w:val="008271F1"/>
    <w:rsid w:val="008276F8"/>
    <w:rsid w:val="0082781A"/>
    <w:rsid w:val="00830991"/>
    <w:rsid w:val="0083106D"/>
    <w:rsid w:val="008310B1"/>
    <w:rsid w:val="0083117F"/>
    <w:rsid w:val="00831543"/>
    <w:rsid w:val="0083243F"/>
    <w:rsid w:val="00832904"/>
    <w:rsid w:val="00833547"/>
    <w:rsid w:val="008345D2"/>
    <w:rsid w:val="00836AC4"/>
    <w:rsid w:val="008406D8"/>
    <w:rsid w:val="00840C5E"/>
    <w:rsid w:val="0084156B"/>
    <w:rsid w:val="00841B6E"/>
    <w:rsid w:val="008445B6"/>
    <w:rsid w:val="00844651"/>
    <w:rsid w:val="008448D0"/>
    <w:rsid w:val="00844CD2"/>
    <w:rsid w:val="0084504B"/>
    <w:rsid w:val="008459BD"/>
    <w:rsid w:val="00847D32"/>
    <w:rsid w:val="00850C37"/>
    <w:rsid w:val="0085148A"/>
    <w:rsid w:val="00852260"/>
    <w:rsid w:val="00852631"/>
    <w:rsid w:val="00852B77"/>
    <w:rsid w:val="00852D03"/>
    <w:rsid w:val="0085319D"/>
    <w:rsid w:val="008535DA"/>
    <w:rsid w:val="00854143"/>
    <w:rsid w:val="00854326"/>
    <w:rsid w:val="00854655"/>
    <w:rsid w:val="00854A98"/>
    <w:rsid w:val="00854C45"/>
    <w:rsid w:val="00856419"/>
    <w:rsid w:val="008566C1"/>
    <w:rsid w:val="00856A33"/>
    <w:rsid w:val="00856AC8"/>
    <w:rsid w:val="00857151"/>
    <w:rsid w:val="00860530"/>
    <w:rsid w:val="0086073C"/>
    <w:rsid w:val="0086233C"/>
    <w:rsid w:val="00862705"/>
    <w:rsid w:val="00864234"/>
    <w:rsid w:val="0086430B"/>
    <w:rsid w:val="00864808"/>
    <w:rsid w:val="00865646"/>
    <w:rsid w:val="008670FB"/>
    <w:rsid w:val="008707DD"/>
    <w:rsid w:val="00870ADC"/>
    <w:rsid w:val="00870C1F"/>
    <w:rsid w:val="008712C9"/>
    <w:rsid w:val="008720A2"/>
    <w:rsid w:val="00872243"/>
    <w:rsid w:val="00872578"/>
    <w:rsid w:val="0087276D"/>
    <w:rsid w:val="0087374A"/>
    <w:rsid w:val="0087374B"/>
    <w:rsid w:val="0087477F"/>
    <w:rsid w:val="008749E9"/>
    <w:rsid w:val="00875014"/>
    <w:rsid w:val="008757A2"/>
    <w:rsid w:val="00875DBD"/>
    <w:rsid w:val="008767FC"/>
    <w:rsid w:val="00876C13"/>
    <w:rsid w:val="008771B1"/>
    <w:rsid w:val="0087723D"/>
    <w:rsid w:val="00877381"/>
    <w:rsid w:val="00877FF4"/>
    <w:rsid w:val="008802C3"/>
    <w:rsid w:val="008806DA"/>
    <w:rsid w:val="00881016"/>
    <w:rsid w:val="00881058"/>
    <w:rsid w:val="00881465"/>
    <w:rsid w:val="008814E2"/>
    <w:rsid w:val="00883ED4"/>
    <w:rsid w:val="00884152"/>
    <w:rsid w:val="0088578D"/>
    <w:rsid w:val="00886710"/>
    <w:rsid w:val="00886734"/>
    <w:rsid w:val="00887AEC"/>
    <w:rsid w:val="00887E61"/>
    <w:rsid w:val="008919D1"/>
    <w:rsid w:val="00892FB8"/>
    <w:rsid w:val="00895BD3"/>
    <w:rsid w:val="00896E4C"/>
    <w:rsid w:val="008A0078"/>
    <w:rsid w:val="008A0679"/>
    <w:rsid w:val="008A1017"/>
    <w:rsid w:val="008A14B4"/>
    <w:rsid w:val="008A24CE"/>
    <w:rsid w:val="008A2534"/>
    <w:rsid w:val="008A36E5"/>
    <w:rsid w:val="008A572C"/>
    <w:rsid w:val="008A5DD0"/>
    <w:rsid w:val="008A6896"/>
    <w:rsid w:val="008B0E5E"/>
    <w:rsid w:val="008B6368"/>
    <w:rsid w:val="008B64F7"/>
    <w:rsid w:val="008B6C87"/>
    <w:rsid w:val="008B7971"/>
    <w:rsid w:val="008B7BB0"/>
    <w:rsid w:val="008C09D3"/>
    <w:rsid w:val="008C0B5A"/>
    <w:rsid w:val="008C16E8"/>
    <w:rsid w:val="008C2442"/>
    <w:rsid w:val="008C2697"/>
    <w:rsid w:val="008C2E52"/>
    <w:rsid w:val="008C338F"/>
    <w:rsid w:val="008C38A0"/>
    <w:rsid w:val="008C3FE8"/>
    <w:rsid w:val="008C3FF8"/>
    <w:rsid w:val="008C46E6"/>
    <w:rsid w:val="008C4B98"/>
    <w:rsid w:val="008C4CE2"/>
    <w:rsid w:val="008C52D1"/>
    <w:rsid w:val="008C57F1"/>
    <w:rsid w:val="008D0C8D"/>
    <w:rsid w:val="008D0F75"/>
    <w:rsid w:val="008D2032"/>
    <w:rsid w:val="008D2952"/>
    <w:rsid w:val="008D29EB"/>
    <w:rsid w:val="008D3087"/>
    <w:rsid w:val="008D3410"/>
    <w:rsid w:val="008D4EF0"/>
    <w:rsid w:val="008D68CB"/>
    <w:rsid w:val="008D7AC0"/>
    <w:rsid w:val="008D7B9E"/>
    <w:rsid w:val="008E0D2E"/>
    <w:rsid w:val="008E0E35"/>
    <w:rsid w:val="008E1404"/>
    <w:rsid w:val="008E19CD"/>
    <w:rsid w:val="008E280E"/>
    <w:rsid w:val="008E32CB"/>
    <w:rsid w:val="008E5179"/>
    <w:rsid w:val="008E5572"/>
    <w:rsid w:val="008E72FD"/>
    <w:rsid w:val="008F1108"/>
    <w:rsid w:val="008F1130"/>
    <w:rsid w:val="008F22C1"/>
    <w:rsid w:val="008F3337"/>
    <w:rsid w:val="008F411F"/>
    <w:rsid w:val="008F5F90"/>
    <w:rsid w:val="008F6A87"/>
    <w:rsid w:val="009005A7"/>
    <w:rsid w:val="00900A5F"/>
    <w:rsid w:val="00901AA6"/>
    <w:rsid w:val="00902189"/>
    <w:rsid w:val="009025BE"/>
    <w:rsid w:val="00902785"/>
    <w:rsid w:val="00902F67"/>
    <w:rsid w:val="00905A03"/>
    <w:rsid w:val="00905EB5"/>
    <w:rsid w:val="00906ED1"/>
    <w:rsid w:val="00907BBF"/>
    <w:rsid w:val="00907FF2"/>
    <w:rsid w:val="0091006E"/>
    <w:rsid w:val="00911093"/>
    <w:rsid w:val="0091230E"/>
    <w:rsid w:val="00912520"/>
    <w:rsid w:val="009137A9"/>
    <w:rsid w:val="00914190"/>
    <w:rsid w:val="00914C64"/>
    <w:rsid w:val="00915079"/>
    <w:rsid w:val="009152E5"/>
    <w:rsid w:val="00915AA3"/>
    <w:rsid w:val="00917824"/>
    <w:rsid w:val="00917896"/>
    <w:rsid w:val="009212FC"/>
    <w:rsid w:val="00921519"/>
    <w:rsid w:val="00921934"/>
    <w:rsid w:val="00923B78"/>
    <w:rsid w:val="009244C7"/>
    <w:rsid w:val="00925EF3"/>
    <w:rsid w:val="0093180F"/>
    <w:rsid w:val="0093282F"/>
    <w:rsid w:val="00932AA2"/>
    <w:rsid w:val="00932D6F"/>
    <w:rsid w:val="009342D6"/>
    <w:rsid w:val="00934369"/>
    <w:rsid w:val="00934AB3"/>
    <w:rsid w:val="009364CF"/>
    <w:rsid w:val="0093696B"/>
    <w:rsid w:val="0093699E"/>
    <w:rsid w:val="009371ED"/>
    <w:rsid w:val="0093723F"/>
    <w:rsid w:val="009403DA"/>
    <w:rsid w:val="00942A02"/>
    <w:rsid w:val="009430EB"/>
    <w:rsid w:val="00943A31"/>
    <w:rsid w:val="0094494A"/>
    <w:rsid w:val="009449EE"/>
    <w:rsid w:val="00947248"/>
    <w:rsid w:val="00950A79"/>
    <w:rsid w:val="00952DF8"/>
    <w:rsid w:val="00954A90"/>
    <w:rsid w:val="00956063"/>
    <w:rsid w:val="0095625F"/>
    <w:rsid w:val="009604C7"/>
    <w:rsid w:val="00960C4C"/>
    <w:rsid w:val="00961099"/>
    <w:rsid w:val="009613B1"/>
    <w:rsid w:val="009647EF"/>
    <w:rsid w:val="00965784"/>
    <w:rsid w:val="009660A8"/>
    <w:rsid w:val="00966464"/>
    <w:rsid w:val="009666AA"/>
    <w:rsid w:val="009676DE"/>
    <w:rsid w:val="00967FAD"/>
    <w:rsid w:val="00970747"/>
    <w:rsid w:val="0097179B"/>
    <w:rsid w:val="00971887"/>
    <w:rsid w:val="009727C1"/>
    <w:rsid w:val="00973ABA"/>
    <w:rsid w:val="00974045"/>
    <w:rsid w:val="00974DD8"/>
    <w:rsid w:val="00975253"/>
    <w:rsid w:val="00975463"/>
    <w:rsid w:val="00975C7A"/>
    <w:rsid w:val="009761E0"/>
    <w:rsid w:val="00976448"/>
    <w:rsid w:val="00976456"/>
    <w:rsid w:val="00976FDA"/>
    <w:rsid w:val="009778FA"/>
    <w:rsid w:val="00977E0C"/>
    <w:rsid w:val="009813F8"/>
    <w:rsid w:val="00982984"/>
    <w:rsid w:val="00982EF2"/>
    <w:rsid w:val="00983749"/>
    <w:rsid w:val="00983887"/>
    <w:rsid w:val="0098511E"/>
    <w:rsid w:val="009858D0"/>
    <w:rsid w:val="00985EC2"/>
    <w:rsid w:val="00987BA3"/>
    <w:rsid w:val="009900D5"/>
    <w:rsid w:val="00990270"/>
    <w:rsid w:val="00991741"/>
    <w:rsid w:val="00991B33"/>
    <w:rsid w:val="00993E5D"/>
    <w:rsid w:val="00994532"/>
    <w:rsid w:val="0099509D"/>
    <w:rsid w:val="00996653"/>
    <w:rsid w:val="00996B42"/>
    <w:rsid w:val="00997122"/>
    <w:rsid w:val="009A09FD"/>
    <w:rsid w:val="009A0E02"/>
    <w:rsid w:val="009A2617"/>
    <w:rsid w:val="009A2C3C"/>
    <w:rsid w:val="009A3967"/>
    <w:rsid w:val="009A5898"/>
    <w:rsid w:val="009A5CBF"/>
    <w:rsid w:val="009A60C0"/>
    <w:rsid w:val="009A6C1E"/>
    <w:rsid w:val="009A7AB6"/>
    <w:rsid w:val="009B154F"/>
    <w:rsid w:val="009B18A7"/>
    <w:rsid w:val="009B18CE"/>
    <w:rsid w:val="009B300C"/>
    <w:rsid w:val="009B35FB"/>
    <w:rsid w:val="009B3A55"/>
    <w:rsid w:val="009B4C46"/>
    <w:rsid w:val="009B5E1C"/>
    <w:rsid w:val="009B6CD1"/>
    <w:rsid w:val="009C1124"/>
    <w:rsid w:val="009C221B"/>
    <w:rsid w:val="009C293D"/>
    <w:rsid w:val="009C3763"/>
    <w:rsid w:val="009C556E"/>
    <w:rsid w:val="009C58BA"/>
    <w:rsid w:val="009C5B77"/>
    <w:rsid w:val="009C7326"/>
    <w:rsid w:val="009C7FE9"/>
    <w:rsid w:val="009D0116"/>
    <w:rsid w:val="009D1F49"/>
    <w:rsid w:val="009D2DBD"/>
    <w:rsid w:val="009D2F4D"/>
    <w:rsid w:val="009D3175"/>
    <w:rsid w:val="009D3F48"/>
    <w:rsid w:val="009D4761"/>
    <w:rsid w:val="009D562C"/>
    <w:rsid w:val="009D590C"/>
    <w:rsid w:val="009D6262"/>
    <w:rsid w:val="009D7DB1"/>
    <w:rsid w:val="009E04CB"/>
    <w:rsid w:val="009E08E1"/>
    <w:rsid w:val="009E0F75"/>
    <w:rsid w:val="009E1A39"/>
    <w:rsid w:val="009E1BEE"/>
    <w:rsid w:val="009E1C97"/>
    <w:rsid w:val="009E207F"/>
    <w:rsid w:val="009E2333"/>
    <w:rsid w:val="009E2FC5"/>
    <w:rsid w:val="009E3530"/>
    <w:rsid w:val="009E416F"/>
    <w:rsid w:val="009E5536"/>
    <w:rsid w:val="009E7728"/>
    <w:rsid w:val="009E7F13"/>
    <w:rsid w:val="009E7F4B"/>
    <w:rsid w:val="009F08F2"/>
    <w:rsid w:val="009F14A2"/>
    <w:rsid w:val="009F18D0"/>
    <w:rsid w:val="009F1CAD"/>
    <w:rsid w:val="009F241B"/>
    <w:rsid w:val="009F2DB6"/>
    <w:rsid w:val="009F338A"/>
    <w:rsid w:val="009F3686"/>
    <w:rsid w:val="009F3C13"/>
    <w:rsid w:val="009F4240"/>
    <w:rsid w:val="009F49C8"/>
    <w:rsid w:val="009F49D3"/>
    <w:rsid w:val="009F4D8C"/>
    <w:rsid w:val="009F4F5E"/>
    <w:rsid w:val="009F6560"/>
    <w:rsid w:val="009F6745"/>
    <w:rsid w:val="009F6817"/>
    <w:rsid w:val="00A01021"/>
    <w:rsid w:val="00A01BAA"/>
    <w:rsid w:val="00A02030"/>
    <w:rsid w:val="00A0218B"/>
    <w:rsid w:val="00A02366"/>
    <w:rsid w:val="00A03637"/>
    <w:rsid w:val="00A03EC2"/>
    <w:rsid w:val="00A0430A"/>
    <w:rsid w:val="00A04F96"/>
    <w:rsid w:val="00A053DC"/>
    <w:rsid w:val="00A057FC"/>
    <w:rsid w:val="00A062FC"/>
    <w:rsid w:val="00A06AED"/>
    <w:rsid w:val="00A07258"/>
    <w:rsid w:val="00A078E6"/>
    <w:rsid w:val="00A10F81"/>
    <w:rsid w:val="00A12174"/>
    <w:rsid w:val="00A130D6"/>
    <w:rsid w:val="00A1538E"/>
    <w:rsid w:val="00A15C0F"/>
    <w:rsid w:val="00A15C6F"/>
    <w:rsid w:val="00A16155"/>
    <w:rsid w:val="00A16C65"/>
    <w:rsid w:val="00A16EF5"/>
    <w:rsid w:val="00A17253"/>
    <w:rsid w:val="00A179E0"/>
    <w:rsid w:val="00A20862"/>
    <w:rsid w:val="00A208A7"/>
    <w:rsid w:val="00A250FA"/>
    <w:rsid w:val="00A252B7"/>
    <w:rsid w:val="00A25AEC"/>
    <w:rsid w:val="00A25B31"/>
    <w:rsid w:val="00A25C6F"/>
    <w:rsid w:val="00A266F0"/>
    <w:rsid w:val="00A2707E"/>
    <w:rsid w:val="00A271DE"/>
    <w:rsid w:val="00A27F98"/>
    <w:rsid w:val="00A3084F"/>
    <w:rsid w:val="00A316DD"/>
    <w:rsid w:val="00A31CFB"/>
    <w:rsid w:val="00A31DD6"/>
    <w:rsid w:val="00A320A6"/>
    <w:rsid w:val="00A32F3C"/>
    <w:rsid w:val="00A33032"/>
    <w:rsid w:val="00A33F87"/>
    <w:rsid w:val="00A35026"/>
    <w:rsid w:val="00A350EC"/>
    <w:rsid w:val="00A36FE8"/>
    <w:rsid w:val="00A37407"/>
    <w:rsid w:val="00A40134"/>
    <w:rsid w:val="00A40D2F"/>
    <w:rsid w:val="00A40FCA"/>
    <w:rsid w:val="00A417D8"/>
    <w:rsid w:val="00A426F3"/>
    <w:rsid w:val="00A435C0"/>
    <w:rsid w:val="00A45E05"/>
    <w:rsid w:val="00A46EA4"/>
    <w:rsid w:val="00A47578"/>
    <w:rsid w:val="00A47DE6"/>
    <w:rsid w:val="00A50F1B"/>
    <w:rsid w:val="00A51483"/>
    <w:rsid w:val="00A51B5D"/>
    <w:rsid w:val="00A5271D"/>
    <w:rsid w:val="00A52C0C"/>
    <w:rsid w:val="00A545C4"/>
    <w:rsid w:val="00A552C7"/>
    <w:rsid w:val="00A56D57"/>
    <w:rsid w:val="00A577F7"/>
    <w:rsid w:val="00A57F54"/>
    <w:rsid w:val="00A618D0"/>
    <w:rsid w:val="00A61B81"/>
    <w:rsid w:val="00A637A0"/>
    <w:rsid w:val="00A63BD1"/>
    <w:rsid w:val="00A6488F"/>
    <w:rsid w:val="00A65C21"/>
    <w:rsid w:val="00A66187"/>
    <w:rsid w:val="00A6689F"/>
    <w:rsid w:val="00A66DB8"/>
    <w:rsid w:val="00A67B9C"/>
    <w:rsid w:val="00A70EC6"/>
    <w:rsid w:val="00A7144C"/>
    <w:rsid w:val="00A71743"/>
    <w:rsid w:val="00A71AD3"/>
    <w:rsid w:val="00A7269D"/>
    <w:rsid w:val="00A72CD9"/>
    <w:rsid w:val="00A733A6"/>
    <w:rsid w:val="00A73697"/>
    <w:rsid w:val="00A73CDD"/>
    <w:rsid w:val="00A73ED0"/>
    <w:rsid w:val="00A74A9C"/>
    <w:rsid w:val="00A74AD9"/>
    <w:rsid w:val="00A74F59"/>
    <w:rsid w:val="00A7669A"/>
    <w:rsid w:val="00A767D1"/>
    <w:rsid w:val="00A7736B"/>
    <w:rsid w:val="00A77533"/>
    <w:rsid w:val="00A77758"/>
    <w:rsid w:val="00A77818"/>
    <w:rsid w:val="00A8080E"/>
    <w:rsid w:val="00A80B56"/>
    <w:rsid w:val="00A8188A"/>
    <w:rsid w:val="00A84240"/>
    <w:rsid w:val="00A84F77"/>
    <w:rsid w:val="00A85601"/>
    <w:rsid w:val="00A85CDE"/>
    <w:rsid w:val="00A87A4C"/>
    <w:rsid w:val="00A901B4"/>
    <w:rsid w:val="00A9039F"/>
    <w:rsid w:val="00A905E1"/>
    <w:rsid w:val="00A90793"/>
    <w:rsid w:val="00A907E6"/>
    <w:rsid w:val="00A90ABF"/>
    <w:rsid w:val="00A91E6D"/>
    <w:rsid w:val="00A927A3"/>
    <w:rsid w:val="00A92C9C"/>
    <w:rsid w:val="00A94780"/>
    <w:rsid w:val="00A94C3C"/>
    <w:rsid w:val="00A95162"/>
    <w:rsid w:val="00A954C5"/>
    <w:rsid w:val="00A956A0"/>
    <w:rsid w:val="00A957A9"/>
    <w:rsid w:val="00A9589C"/>
    <w:rsid w:val="00A95E79"/>
    <w:rsid w:val="00A961E6"/>
    <w:rsid w:val="00A96321"/>
    <w:rsid w:val="00A9682F"/>
    <w:rsid w:val="00A97B33"/>
    <w:rsid w:val="00AA0EB1"/>
    <w:rsid w:val="00AA12F6"/>
    <w:rsid w:val="00AA221F"/>
    <w:rsid w:val="00AA2C05"/>
    <w:rsid w:val="00AA2CA9"/>
    <w:rsid w:val="00AA4069"/>
    <w:rsid w:val="00AA50D3"/>
    <w:rsid w:val="00AB0258"/>
    <w:rsid w:val="00AB0AFE"/>
    <w:rsid w:val="00AB2210"/>
    <w:rsid w:val="00AB3E6A"/>
    <w:rsid w:val="00AB3FD5"/>
    <w:rsid w:val="00AB415E"/>
    <w:rsid w:val="00AB473E"/>
    <w:rsid w:val="00AB4ED2"/>
    <w:rsid w:val="00AB562D"/>
    <w:rsid w:val="00AB5E55"/>
    <w:rsid w:val="00AB60C9"/>
    <w:rsid w:val="00AB695C"/>
    <w:rsid w:val="00AC0591"/>
    <w:rsid w:val="00AC0AF6"/>
    <w:rsid w:val="00AC1AF7"/>
    <w:rsid w:val="00AC33B0"/>
    <w:rsid w:val="00AC4E13"/>
    <w:rsid w:val="00AC51DB"/>
    <w:rsid w:val="00AC5461"/>
    <w:rsid w:val="00AC6732"/>
    <w:rsid w:val="00AD1CB7"/>
    <w:rsid w:val="00AD2840"/>
    <w:rsid w:val="00AD36E9"/>
    <w:rsid w:val="00AD3996"/>
    <w:rsid w:val="00AD412B"/>
    <w:rsid w:val="00AD4EF2"/>
    <w:rsid w:val="00AD5501"/>
    <w:rsid w:val="00AD6FBB"/>
    <w:rsid w:val="00AD7F68"/>
    <w:rsid w:val="00AE424E"/>
    <w:rsid w:val="00AE782F"/>
    <w:rsid w:val="00AE7B61"/>
    <w:rsid w:val="00AE7D6E"/>
    <w:rsid w:val="00AF0725"/>
    <w:rsid w:val="00AF09EC"/>
    <w:rsid w:val="00AF0E53"/>
    <w:rsid w:val="00AF1715"/>
    <w:rsid w:val="00AF1B60"/>
    <w:rsid w:val="00AF276A"/>
    <w:rsid w:val="00AF337A"/>
    <w:rsid w:val="00AF425C"/>
    <w:rsid w:val="00AF4995"/>
    <w:rsid w:val="00AF4CAF"/>
    <w:rsid w:val="00AF4F07"/>
    <w:rsid w:val="00AF71DF"/>
    <w:rsid w:val="00AF74BF"/>
    <w:rsid w:val="00AF7800"/>
    <w:rsid w:val="00AF7C14"/>
    <w:rsid w:val="00B00B86"/>
    <w:rsid w:val="00B00BB0"/>
    <w:rsid w:val="00B00C92"/>
    <w:rsid w:val="00B013CC"/>
    <w:rsid w:val="00B01C74"/>
    <w:rsid w:val="00B03445"/>
    <w:rsid w:val="00B044FD"/>
    <w:rsid w:val="00B04766"/>
    <w:rsid w:val="00B0595C"/>
    <w:rsid w:val="00B064C8"/>
    <w:rsid w:val="00B10749"/>
    <w:rsid w:val="00B1141A"/>
    <w:rsid w:val="00B12BA8"/>
    <w:rsid w:val="00B133C6"/>
    <w:rsid w:val="00B13472"/>
    <w:rsid w:val="00B15CAB"/>
    <w:rsid w:val="00B16179"/>
    <w:rsid w:val="00B16867"/>
    <w:rsid w:val="00B17186"/>
    <w:rsid w:val="00B173D3"/>
    <w:rsid w:val="00B17461"/>
    <w:rsid w:val="00B1762D"/>
    <w:rsid w:val="00B179FC"/>
    <w:rsid w:val="00B20AD1"/>
    <w:rsid w:val="00B21099"/>
    <w:rsid w:val="00B21C76"/>
    <w:rsid w:val="00B2254B"/>
    <w:rsid w:val="00B24552"/>
    <w:rsid w:val="00B25B8F"/>
    <w:rsid w:val="00B25C5C"/>
    <w:rsid w:val="00B2601E"/>
    <w:rsid w:val="00B261EE"/>
    <w:rsid w:val="00B26202"/>
    <w:rsid w:val="00B27A27"/>
    <w:rsid w:val="00B31D0F"/>
    <w:rsid w:val="00B34492"/>
    <w:rsid w:val="00B352E0"/>
    <w:rsid w:val="00B35AF8"/>
    <w:rsid w:val="00B3613A"/>
    <w:rsid w:val="00B361BC"/>
    <w:rsid w:val="00B36D67"/>
    <w:rsid w:val="00B36FBA"/>
    <w:rsid w:val="00B40383"/>
    <w:rsid w:val="00B414FB"/>
    <w:rsid w:val="00B43D46"/>
    <w:rsid w:val="00B44C44"/>
    <w:rsid w:val="00B44CAE"/>
    <w:rsid w:val="00B46CAA"/>
    <w:rsid w:val="00B5044C"/>
    <w:rsid w:val="00B513A8"/>
    <w:rsid w:val="00B51DF1"/>
    <w:rsid w:val="00B53E45"/>
    <w:rsid w:val="00B53EF9"/>
    <w:rsid w:val="00B547AD"/>
    <w:rsid w:val="00B54ECC"/>
    <w:rsid w:val="00B54EE1"/>
    <w:rsid w:val="00B55712"/>
    <w:rsid w:val="00B55B95"/>
    <w:rsid w:val="00B55E35"/>
    <w:rsid w:val="00B55FF3"/>
    <w:rsid w:val="00B56169"/>
    <w:rsid w:val="00B56D1D"/>
    <w:rsid w:val="00B57553"/>
    <w:rsid w:val="00B578EF"/>
    <w:rsid w:val="00B57C1D"/>
    <w:rsid w:val="00B60385"/>
    <w:rsid w:val="00B60665"/>
    <w:rsid w:val="00B60DC8"/>
    <w:rsid w:val="00B6179F"/>
    <w:rsid w:val="00B61D0D"/>
    <w:rsid w:val="00B623F5"/>
    <w:rsid w:val="00B62619"/>
    <w:rsid w:val="00B63DE0"/>
    <w:rsid w:val="00B64838"/>
    <w:rsid w:val="00B64BD7"/>
    <w:rsid w:val="00B650E2"/>
    <w:rsid w:val="00B65577"/>
    <w:rsid w:val="00B668CA"/>
    <w:rsid w:val="00B66DA1"/>
    <w:rsid w:val="00B701DE"/>
    <w:rsid w:val="00B70B11"/>
    <w:rsid w:val="00B71AE8"/>
    <w:rsid w:val="00B71DEA"/>
    <w:rsid w:val="00B72783"/>
    <w:rsid w:val="00B727DB"/>
    <w:rsid w:val="00B738F6"/>
    <w:rsid w:val="00B748D3"/>
    <w:rsid w:val="00B74EAA"/>
    <w:rsid w:val="00B766BC"/>
    <w:rsid w:val="00B76BD4"/>
    <w:rsid w:val="00B77039"/>
    <w:rsid w:val="00B811FE"/>
    <w:rsid w:val="00B819CC"/>
    <w:rsid w:val="00B825C0"/>
    <w:rsid w:val="00B82A96"/>
    <w:rsid w:val="00B82E9D"/>
    <w:rsid w:val="00B84017"/>
    <w:rsid w:val="00B8430D"/>
    <w:rsid w:val="00B84618"/>
    <w:rsid w:val="00B85B74"/>
    <w:rsid w:val="00B87BB8"/>
    <w:rsid w:val="00B87C22"/>
    <w:rsid w:val="00B87F20"/>
    <w:rsid w:val="00B91293"/>
    <w:rsid w:val="00B91980"/>
    <w:rsid w:val="00B91BCA"/>
    <w:rsid w:val="00B931DA"/>
    <w:rsid w:val="00B93838"/>
    <w:rsid w:val="00B94320"/>
    <w:rsid w:val="00B9473C"/>
    <w:rsid w:val="00B95647"/>
    <w:rsid w:val="00B96351"/>
    <w:rsid w:val="00B96C46"/>
    <w:rsid w:val="00B96E8E"/>
    <w:rsid w:val="00B9729D"/>
    <w:rsid w:val="00B978B7"/>
    <w:rsid w:val="00BA12C7"/>
    <w:rsid w:val="00BA138C"/>
    <w:rsid w:val="00BA25E8"/>
    <w:rsid w:val="00BA282B"/>
    <w:rsid w:val="00BA4C4C"/>
    <w:rsid w:val="00BA58EF"/>
    <w:rsid w:val="00BA59E9"/>
    <w:rsid w:val="00BA5F2A"/>
    <w:rsid w:val="00BA61FC"/>
    <w:rsid w:val="00BA6242"/>
    <w:rsid w:val="00BA62C7"/>
    <w:rsid w:val="00BA672C"/>
    <w:rsid w:val="00BA7335"/>
    <w:rsid w:val="00BA77F5"/>
    <w:rsid w:val="00BA7920"/>
    <w:rsid w:val="00BA7E7A"/>
    <w:rsid w:val="00BA7EF3"/>
    <w:rsid w:val="00BB06C4"/>
    <w:rsid w:val="00BB1AA0"/>
    <w:rsid w:val="00BB2260"/>
    <w:rsid w:val="00BB2ED8"/>
    <w:rsid w:val="00BB51FB"/>
    <w:rsid w:val="00BB55D9"/>
    <w:rsid w:val="00BB5DC5"/>
    <w:rsid w:val="00BB610A"/>
    <w:rsid w:val="00BB66CD"/>
    <w:rsid w:val="00BB6827"/>
    <w:rsid w:val="00BB6941"/>
    <w:rsid w:val="00BB7200"/>
    <w:rsid w:val="00BB7E30"/>
    <w:rsid w:val="00BC0A91"/>
    <w:rsid w:val="00BC13E6"/>
    <w:rsid w:val="00BC1818"/>
    <w:rsid w:val="00BC2EC6"/>
    <w:rsid w:val="00BC30BD"/>
    <w:rsid w:val="00BC3788"/>
    <w:rsid w:val="00BC43CB"/>
    <w:rsid w:val="00BC523D"/>
    <w:rsid w:val="00BC534D"/>
    <w:rsid w:val="00BC5D5E"/>
    <w:rsid w:val="00BC60E5"/>
    <w:rsid w:val="00BC72AB"/>
    <w:rsid w:val="00BC72C9"/>
    <w:rsid w:val="00BD0EF9"/>
    <w:rsid w:val="00BD34A6"/>
    <w:rsid w:val="00BD35B0"/>
    <w:rsid w:val="00BD3C0F"/>
    <w:rsid w:val="00BD4797"/>
    <w:rsid w:val="00BD4CCB"/>
    <w:rsid w:val="00BD4F24"/>
    <w:rsid w:val="00BD5273"/>
    <w:rsid w:val="00BD5E08"/>
    <w:rsid w:val="00BD6795"/>
    <w:rsid w:val="00BD6C5F"/>
    <w:rsid w:val="00BD6DBE"/>
    <w:rsid w:val="00BE0320"/>
    <w:rsid w:val="00BE0F7A"/>
    <w:rsid w:val="00BE1093"/>
    <w:rsid w:val="00BE11D0"/>
    <w:rsid w:val="00BE1363"/>
    <w:rsid w:val="00BE1A96"/>
    <w:rsid w:val="00BE2E41"/>
    <w:rsid w:val="00BE3810"/>
    <w:rsid w:val="00BE53C5"/>
    <w:rsid w:val="00BE7A8B"/>
    <w:rsid w:val="00BF061D"/>
    <w:rsid w:val="00BF0907"/>
    <w:rsid w:val="00BF2310"/>
    <w:rsid w:val="00BF2482"/>
    <w:rsid w:val="00BF2AD3"/>
    <w:rsid w:val="00BF2D30"/>
    <w:rsid w:val="00BF2D6C"/>
    <w:rsid w:val="00BF2E07"/>
    <w:rsid w:val="00BF3077"/>
    <w:rsid w:val="00BF3387"/>
    <w:rsid w:val="00BF3A79"/>
    <w:rsid w:val="00BF3B71"/>
    <w:rsid w:val="00BF5C56"/>
    <w:rsid w:val="00BF5C97"/>
    <w:rsid w:val="00BF5D03"/>
    <w:rsid w:val="00BF7221"/>
    <w:rsid w:val="00BF7EA9"/>
    <w:rsid w:val="00C00A52"/>
    <w:rsid w:val="00C02303"/>
    <w:rsid w:val="00C053E3"/>
    <w:rsid w:val="00C05F70"/>
    <w:rsid w:val="00C0642C"/>
    <w:rsid w:val="00C0651F"/>
    <w:rsid w:val="00C07362"/>
    <w:rsid w:val="00C11077"/>
    <w:rsid w:val="00C1185B"/>
    <w:rsid w:val="00C13C9E"/>
    <w:rsid w:val="00C13D9C"/>
    <w:rsid w:val="00C14CA5"/>
    <w:rsid w:val="00C15509"/>
    <w:rsid w:val="00C15F7A"/>
    <w:rsid w:val="00C1647B"/>
    <w:rsid w:val="00C164E1"/>
    <w:rsid w:val="00C20041"/>
    <w:rsid w:val="00C201E5"/>
    <w:rsid w:val="00C207AF"/>
    <w:rsid w:val="00C2227D"/>
    <w:rsid w:val="00C22551"/>
    <w:rsid w:val="00C22790"/>
    <w:rsid w:val="00C2379B"/>
    <w:rsid w:val="00C239FE"/>
    <w:rsid w:val="00C23B10"/>
    <w:rsid w:val="00C247B4"/>
    <w:rsid w:val="00C24F89"/>
    <w:rsid w:val="00C25454"/>
    <w:rsid w:val="00C25574"/>
    <w:rsid w:val="00C262DB"/>
    <w:rsid w:val="00C274C3"/>
    <w:rsid w:val="00C2774A"/>
    <w:rsid w:val="00C30E7B"/>
    <w:rsid w:val="00C31168"/>
    <w:rsid w:val="00C31BB0"/>
    <w:rsid w:val="00C340CB"/>
    <w:rsid w:val="00C343A0"/>
    <w:rsid w:val="00C3451A"/>
    <w:rsid w:val="00C355C2"/>
    <w:rsid w:val="00C367ED"/>
    <w:rsid w:val="00C368F5"/>
    <w:rsid w:val="00C37073"/>
    <w:rsid w:val="00C379F9"/>
    <w:rsid w:val="00C37B64"/>
    <w:rsid w:val="00C41F84"/>
    <w:rsid w:val="00C421D8"/>
    <w:rsid w:val="00C4323D"/>
    <w:rsid w:val="00C43C75"/>
    <w:rsid w:val="00C452CC"/>
    <w:rsid w:val="00C46949"/>
    <w:rsid w:val="00C46C6A"/>
    <w:rsid w:val="00C4742A"/>
    <w:rsid w:val="00C4790B"/>
    <w:rsid w:val="00C50414"/>
    <w:rsid w:val="00C509C5"/>
    <w:rsid w:val="00C50E4C"/>
    <w:rsid w:val="00C50EDC"/>
    <w:rsid w:val="00C51966"/>
    <w:rsid w:val="00C52049"/>
    <w:rsid w:val="00C5273D"/>
    <w:rsid w:val="00C52DFA"/>
    <w:rsid w:val="00C53300"/>
    <w:rsid w:val="00C60320"/>
    <w:rsid w:val="00C617C3"/>
    <w:rsid w:val="00C61BBD"/>
    <w:rsid w:val="00C63266"/>
    <w:rsid w:val="00C63638"/>
    <w:rsid w:val="00C64199"/>
    <w:rsid w:val="00C65376"/>
    <w:rsid w:val="00C66535"/>
    <w:rsid w:val="00C668C8"/>
    <w:rsid w:val="00C67203"/>
    <w:rsid w:val="00C70E0C"/>
    <w:rsid w:val="00C7104A"/>
    <w:rsid w:val="00C71939"/>
    <w:rsid w:val="00C73B6C"/>
    <w:rsid w:val="00C7418C"/>
    <w:rsid w:val="00C75509"/>
    <w:rsid w:val="00C7697D"/>
    <w:rsid w:val="00C77199"/>
    <w:rsid w:val="00C77BD7"/>
    <w:rsid w:val="00C800FC"/>
    <w:rsid w:val="00C80194"/>
    <w:rsid w:val="00C81EE7"/>
    <w:rsid w:val="00C83C20"/>
    <w:rsid w:val="00C84D2F"/>
    <w:rsid w:val="00C859B3"/>
    <w:rsid w:val="00C85EAF"/>
    <w:rsid w:val="00C8648F"/>
    <w:rsid w:val="00C86B5C"/>
    <w:rsid w:val="00C8790A"/>
    <w:rsid w:val="00C90561"/>
    <w:rsid w:val="00C90B4C"/>
    <w:rsid w:val="00C917E2"/>
    <w:rsid w:val="00C9305F"/>
    <w:rsid w:val="00C94895"/>
    <w:rsid w:val="00C958DF"/>
    <w:rsid w:val="00C9602A"/>
    <w:rsid w:val="00C9646C"/>
    <w:rsid w:val="00C9734D"/>
    <w:rsid w:val="00C974D8"/>
    <w:rsid w:val="00CA0D7F"/>
    <w:rsid w:val="00CA0D9B"/>
    <w:rsid w:val="00CA13C9"/>
    <w:rsid w:val="00CA2BF6"/>
    <w:rsid w:val="00CA2CF3"/>
    <w:rsid w:val="00CA39C4"/>
    <w:rsid w:val="00CA3A4D"/>
    <w:rsid w:val="00CA48B5"/>
    <w:rsid w:val="00CA5211"/>
    <w:rsid w:val="00CA57D6"/>
    <w:rsid w:val="00CA5826"/>
    <w:rsid w:val="00CA5EAB"/>
    <w:rsid w:val="00CA78B1"/>
    <w:rsid w:val="00CB0038"/>
    <w:rsid w:val="00CB481D"/>
    <w:rsid w:val="00CB50CD"/>
    <w:rsid w:val="00CB5663"/>
    <w:rsid w:val="00CB6866"/>
    <w:rsid w:val="00CB68A6"/>
    <w:rsid w:val="00CB6C9A"/>
    <w:rsid w:val="00CB75E3"/>
    <w:rsid w:val="00CB75FA"/>
    <w:rsid w:val="00CB76BA"/>
    <w:rsid w:val="00CC1959"/>
    <w:rsid w:val="00CC27D4"/>
    <w:rsid w:val="00CC2A18"/>
    <w:rsid w:val="00CC2C20"/>
    <w:rsid w:val="00CC4D20"/>
    <w:rsid w:val="00CC5DA1"/>
    <w:rsid w:val="00CC64F2"/>
    <w:rsid w:val="00CC6864"/>
    <w:rsid w:val="00CC718C"/>
    <w:rsid w:val="00CC757F"/>
    <w:rsid w:val="00CD13F2"/>
    <w:rsid w:val="00CD1764"/>
    <w:rsid w:val="00CD1E4E"/>
    <w:rsid w:val="00CD2299"/>
    <w:rsid w:val="00CD2B31"/>
    <w:rsid w:val="00CD3F7A"/>
    <w:rsid w:val="00CD43CA"/>
    <w:rsid w:val="00CD4C36"/>
    <w:rsid w:val="00CD5330"/>
    <w:rsid w:val="00CD5387"/>
    <w:rsid w:val="00CD7992"/>
    <w:rsid w:val="00CE0304"/>
    <w:rsid w:val="00CE0778"/>
    <w:rsid w:val="00CE0DB8"/>
    <w:rsid w:val="00CE1CB1"/>
    <w:rsid w:val="00CE28E5"/>
    <w:rsid w:val="00CE290B"/>
    <w:rsid w:val="00CE3C74"/>
    <w:rsid w:val="00CE3C9D"/>
    <w:rsid w:val="00CE427A"/>
    <w:rsid w:val="00CE5FE2"/>
    <w:rsid w:val="00CF086A"/>
    <w:rsid w:val="00CF122E"/>
    <w:rsid w:val="00CF1EA3"/>
    <w:rsid w:val="00CF387F"/>
    <w:rsid w:val="00CF3F39"/>
    <w:rsid w:val="00CF3FD7"/>
    <w:rsid w:val="00CF5AC8"/>
    <w:rsid w:val="00CF65CF"/>
    <w:rsid w:val="00CF66A4"/>
    <w:rsid w:val="00D00917"/>
    <w:rsid w:val="00D00D5A"/>
    <w:rsid w:val="00D0225B"/>
    <w:rsid w:val="00D022D5"/>
    <w:rsid w:val="00D02C71"/>
    <w:rsid w:val="00D02E32"/>
    <w:rsid w:val="00D0349E"/>
    <w:rsid w:val="00D0368A"/>
    <w:rsid w:val="00D03828"/>
    <w:rsid w:val="00D04581"/>
    <w:rsid w:val="00D060E6"/>
    <w:rsid w:val="00D072F7"/>
    <w:rsid w:val="00D07897"/>
    <w:rsid w:val="00D07C00"/>
    <w:rsid w:val="00D07DD4"/>
    <w:rsid w:val="00D10D83"/>
    <w:rsid w:val="00D1117C"/>
    <w:rsid w:val="00D12A9F"/>
    <w:rsid w:val="00D1382F"/>
    <w:rsid w:val="00D13A16"/>
    <w:rsid w:val="00D16141"/>
    <w:rsid w:val="00D163BC"/>
    <w:rsid w:val="00D16A58"/>
    <w:rsid w:val="00D17FA1"/>
    <w:rsid w:val="00D2003D"/>
    <w:rsid w:val="00D2154B"/>
    <w:rsid w:val="00D220F2"/>
    <w:rsid w:val="00D22342"/>
    <w:rsid w:val="00D225FB"/>
    <w:rsid w:val="00D229E2"/>
    <w:rsid w:val="00D23857"/>
    <w:rsid w:val="00D24416"/>
    <w:rsid w:val="00D24AAB"/>
    <w:rsid w:val="00D25A0B"/>
    <w:rsid w:val="00D25A7D"/>
    <w:rsid w:val="00D25A89"/>
    <w:rsid w:val="00D26A56"/>
    <w:rsid w:val="00D30460"/>
    <w:rsid w:val="00D304BC"/>
    <w:rsid w:val="00D30909"/>
    <w:rsid w:val="00D32482"/>
    <w:rsid w:val="00D33201"/>
    <w:rsid w:val="00D33C09"/>
    <w:rsid w:val="00D3439D"/>
    <w:rsid w:val="00D35763"/>
    <w:rsid w:val="00D36380"/>
    <w:rsid w:val="00D369EB"/>
    <w:rsid w:val="00D36C05"/>
    <w:rsid w:val="00D3774B"/>
    <w:rsid w:val="00D4051E"/>
    <w:rsid w:val="00D41369"/>
    <w:rsid w:val="00D44098"/>
    <w:rsid w:val="00D442B3"/>
    <w:rsid w:val="00D44C5D"/>
    <w:rsid w:val="00D45B36"/>
    <w:rsid w:val="00D45EC4"/>
    <w:rsid w:val="00D4799F"/>
    <w:rsid w:val="00D5052E"/>
    <w:rsid w:val="00D506ED"/>
    <w:rsid w:val="00D50DEA"/>
    <w:rsid w:val="00D52239"/>
    <w:rsid w:val="00D52678"/>
    <w:rsid w:val="00D534BF"/>
    <w:rsid w:val="00D53C01"/>
    <w:rsid w:val="00D54130"/>
    <w:rsid w:val="00D545CA"/>
    <w:rsid w:val="00D550CF"/>
    <w:rsid w:val="00D55203"/>
    <w:rsid w:val="00D56E5D"/>
    <w:rsid w:val="00D601EE"/>
    <w:rsid w:val="00D60481"/>
    <w:rsid w:val="00D609CF"/>
    <w:rsid w:val="00D60DF9"/>
    <w:rsid w:val="00D6154B"/>
    <w:rsid w:val="00D61DF1"/>
    <w:rsid w:val="00D6217B"/>
    <w:rsid w:val="00D6252A"/>
    <w:rsid w:val="00D62C14"/>
    <w:rsid w:val="00D63D01"/>
    <w:rsid w:val="00D63D26"/>
    <w:rsid w:val="00D64353"/>
    <w:rsid w:val="00D6446F"/>
    <w:rsid w:val="00D648A7"/>
    <w:rsid w:val="00D64E6F"/>
    <w:rsid w:val="00D64EB8"/>
    <w:rsid w:val="00D654A1"/>
    <w:rsid w:val="00D661EC"/>
    <w:rsid w:val="00D66D34"/>
    <w:rsid w:val="00D67CD6"/>
    <w:rsid w:val="00D70544"/>
    <w:rsid w:val="00D70B4F"/>
    <w:rsid w:val="00D71663"/>
    <w:rsid w:val="00D7178E"/>
    <w:rsid w:val="00D73A21"/>
    <w:rsid w:val="00D73C62"/>
    <w:rsid w:val="00D749B9"/>
    <w:rsid w:val="00D752E5"/>
    <w:rsid w:val="00D75842"/>
    <w:rsid w:val="00D76644"/>
    <w:rsid w:val="00D773BB"/>
    <w:rsid w:val="00D77568"/>
    <w:rsid w:val="00D7795D"/>
    <w:rsid w:val="00D80B19"/>
    <w:rsid w:val="00D828A7"/>
    <w:rsid w:val="00D830C0"/>
    <w:rsid w:val="00D831F6"/>
    <w:rsid w:val="00D83DE6"/>
    <w:rsid w:val="00D84A0A"/>
    <w:rsid w:val="00D84ED4"/>
    <w:rsid w:val="00D87E4B"/>
    <w:rsid w:val="00D87F38"/>
    <w:rsid w:val="00D91E64"/>
    <w:rsid w:val="00D935DA"/>
    <w:rsid w:val="00D938E5"/>
    <w:rsid w:val="00D9575C"/>
    <w:rsid w:val="00D96674"/>
    <w:rsid w:val="00D96A21"/>
    <w:rsid w:val="00D97E4E"/>
    <w:rsid w:val="00DA0179"/>
    <w:rsid w:val="00DA1258"/>
    <w:rsid w:val="00DA1440"/>
    <w:rsid w:val="00DA369D"/>
    <w:rsid w:val="00DA36CC"/>
    <w:rsid w:val="00DA45B7"/>
    <w:rsid w:val="00DA4E8C"/>
    <w:rsid w:val="00DA53D6"/>
    <w:rsid w:val="00DA5FBF"/>
    <w:rsid w:val="00DA77DE"/>
    <w:rsid w:val="00DA7BD2"/>
    <w:rsid w:val="00DB11D5"/>
    <w:rsid w:val="00DB14B8"/>
    <w:rsid w:val="00DB2273"/>
    <w:rsid w:val="00DB2E34"/>
    <w:rsid w:val="00DB3304"/>
    <w:rsid w:val="00DB399C"/>
    <w:rsid w:val="00DB420F"/>
    <w:rsid w:val="00DB4B3D"/>
    <w:rsid w:val="00DB5926"/>
    <w:rsid w:val="00DB5D7E"/>
    <w:rsid w:val="00DB646A"/>
    <w:rsid w:val="00DB6C43"/>
    <w:rsid w:val="00DB6DDB"/>
    <w:rsid w:val="00DB6E71"/>
    <w:rsid w:val="00DB76D8"/>
    <w:rsid w:val="00DC095B"/>
    <w:rsid w:val="00DC0A70"/>
    <w:rsid w:val="00DC0D14"/>
    <w:rsid w:val="00DC2443"/>
    <w:rsid w:val="00DC251C"/>
    <w:rsid w:val="00DC2869"/>
    <w:rsid w:val="00DC35D8"/>
    <w:rsid w:val="00DC4BD1"/>
    <w:rsid w:val="00DC4D20"/>
    <w:rsid w:val="00DC5824"/>
    <w:rsid w:val="00DC628D"/>
    <w:rsid w:val="00DC651A"/>
    <w:rsid w:val="00DC7CB2"/>
    <w:rsid w:val="00DD19B3"/>
    <w:rsid w:val="00DD2D93"/>
    <w:rsid w:val="00DD2ED0"/>
    <w:rsid w:val="00DD4228"/>
    <w:rsid w:val="00DD64BB"/>
    <w:rsid w:val="00DD6C77"/>
    <w:rsid w:val="00DD7BC8"/>
    <w:rsid w:val="00DE0288"/>
    <w:rsid w:val="00DE184D"/>
    <w:rsid w:val="00DE1DDF"/>
    <w:rsid w:val="00DE3278"/>
    <w:rsid w:val="00DE3D55"/>
    <w:rsid w:val="00DE5240"/>
    <w:rsid w:val="00DE6BA4"/>
    <w:rsid w:val="00DE7C44"/>
    <w:rsid w:val="00DF0929"/>
    <w:rsid w:val="00DF113B"/>
    <w:rsid w:val="00DF27D5"/>
    <w:rsid w:val="00DF2DB2"/>
    <w:rsid w:val="00DF48D1"/>
    <w:rsid w:val="00DF53F8"/>
    <w:rsid w:val="00DF5F86"/>
    <w:rsid w:val="00DF66A7"/>
    <w:rsid w:val="00DF7388"/>
    <w:rsid w:val="00DF740B"/>
    <w:rsid w:val="00DF74EC"/>
    <w:rsid w:val="00DF7C28"/>
    <w:rsid w:val="00E00EE5"/>
    <w:rsid w:val="00E05365"/>
    <w:rsid w:val="00E054CD"/>
    <w:rsid w:val="00E05964"/>
    <w:rsid w:val="00E05A69"/>
    <w:rsid w:val="00E05F49"/>
    <w:rsid w:val="00E105CB"/>
    <w:rsid w:val="00E10612"/>
    <w:rsid w:val="00E10C58"/>
    <w:rsid w:val="00E11C83"/>
    <w:rsid w:val="00E121A6"/>
    <w:rsid w:val="00E12398"/>
    <w:rsid w:val="00E1248D"/>
    <w:rsid w:val="00E12539"/>
    <w:rsid w:val="00E13297"/>
    <w:rsid w:val="00E14469"/>
    <w:rsid w:val="00E14614"/>
    <w:rsid w:val="00E166F1"/>
    <w:rsid w:val="00E1713B"/>
    <w:rsid w:val="00E208BD"/>
    <w:rsid w:val="00E2116C"/>
    <w:rsid w:val="00E21291"/>
    <w:rsid w:val="00E22780"/>
    <w:rsid w:val="00E22CAF"/>
    <w:rsid w:val="00E239C6"/>
    <w:rsid w:val="00E23CAF"/>
    <w:rsid w:val="00E23F87"/>
    <w:rsid w:val="00E25E91"/>
    <w:rsid w:val="00E25F3A"/>
    <w:rsid w:val="00E26076"/>
    <w:rsid w:val="00E2663C"/>
    <w:rsid w:val="00E2676C"/>
    <w:rsid w:val="00E31B94"/>
    <w:rsid w:val="00E325DD"/>
    <w:rsid w:val="00E32B0F"/>
    <w:rsid w:val="00E32D55"/>
    <w:rsid w:val="00E33080"/>
    <w:rsid w:val="00E330C2"/>
    <w:rsid w:val="00E334D2"/>
    <w:rsid w:val="00E34A5B"/>
    <w:rsid w:val="00E34C4B"/>
    <w:rsid w:val="00E34E71"/>
    <w:rsid w:val="00E36382"/>
    <w:rsid w:val="00E36AB0"/>
    <w:rsid w:val="00E372D9"/>
    <w:rsid w:val="00E376BD"/>
    <w:rsid w:val="00E37847"/>
    <w:rsid w:val="00E3790A"/>
    <w:rsid w:val="00E37CD4"/>
    <w:rsid w:val="00E40201"/>
    <w:rsid w:val="00E40D7F"/>
    <w:rsid w:val="00E439B6"/>
    <w:rsid w:val="00E44597"/>
    <w:rsid w:val="00E44D5E"/>
    <w:rsid w:val="00E45267"/>
    <w:rsid w:val="00E45AB8"/>
    <w:rsid w:val="00E4622A"/>
    <w:rsid w:val="00E46327"/>
    <w:rsid w:val="00E46F92"/>
    <w:rsid w:val="00E47265"/>
    <w:rsid w:val="00E47610"/>
    <w:rsid w:val="00E47891"/>
    <w:rsid w:val="00E47C47"/>
    <w:rsid w:val="00E501CE"/>
    <w:rsid w:val="00E50351"/>
    <w:rsid w:val="00E51670"/>
    <w:rsid w:val="00E51A01"/>
    <w:rsid w:val="00E51EDA"/>
    <w:rsid w:val="00E5483C"/>
    <w:rsid w:val="00E54EAF"/>
    <w:rsid w:val="00E555B4"/>
    <w:rsid w:val="00E558D8"/>
    <w:rsid w:val="00E55982"/>
    <w:rsid w:val="00E56839"/>
    <w:rsid w:val="00E57690"/>
    <w:rsid w:val="00E606D4"/>
    <w:rsid w:val="00E61EE3"/>
    <w:rsid w:val="00E63780"/>
    <w:rsid w:val="00E63BF3"/>
    <w:rsid w:val="00E65705"/>
    <w:rsid w:val="00E6602D"/>
    <w:rsid w:val="00E660A6"/>
    <w:rsid w:val="00E66A3A"/>
    <w:rsid w:val="00E67DA6"/>
    <w:rsid w:val="00E67EF6"/>
    <w:rsid w:val="00E700C1"/>
    <w:rsid w:val="00E71523"/>
    <w:rsid w:val="00E72234"/>
    <w:rsid w:val="00E722C3"/>
    <w:rsid w:val="00E72F8F"/>
    <w:rsid w:val="00E73022"/>
    <w:rsid w:val="00E735EA"/>
    <w:rsid w:val="00E74331"/>
    <w:rsid w:val="00E74587"/>
    <w:rsid w:val="00E746E7"/>
    <w:rsid w:val="00E7531D"/>
    <w:rsid w:val="00E75356"/>
    <w:rsid w:val="00E761CA"/>
    <w:rsid w:val="00E76F79"/>
    <w:rsid w:val="00E77372"/>
    <w:rsid w:val="00E773E6"/>
    <w:rsid w:val="00E778D5"/>
    <w:rsid w:val="00E81124"/>
    <w:rsid w:val="00E816A3"/>
    <w:rsid w:val="00E81E53"/>
    <w:rsid w:val="00E82B5B"/>
    <w:rsid w:val="00E8307A"/>
    <w:rsid w:val="00E83797"/>
    <w:rsid w:val="00E83DDC"/>
    <w:rsid w:val="00E83DEA"/>
    <w:rsid w:val="00E844DD"/>
    <w:rsid w:val="00E855E9"/>
    <w:rsid w:val="00E85A02"/>
    <w:rsid w:val="00E86238"/>
    <w:rsid w:val="00E86258"/>
    <w:rsid w:val="00E86AE2"/>
    <w:rsid w:val="00E87E36"/>
    <w:rsid w:val="00E900EC"/>
    <w:rsid w:val="00E91273"/>
    <w:rsid w:val="00E9234D"/>
    <w:rsid w:val="00E92763"/>
    <w:rsid w:val="00E93C5F"/>
    <w:rsid w:val="00E957FD"/>
    <w:rsid w:val="00E959B2"/>
    <w:rsid w:val="00E96051"/>
    <w:rsid w:val="00E97035"/>
    <w:rsid w:val="00E97BAA"/>
    <w:rsid w:val="00EA04DD"/>
    <w:rsid w:val="00EA2002"/>
    <w:rsid w:val="00EA34B3"/>
    <w:rsid w:val="00EA3B36"/>
    <w:rsid w:val="00EA4AE7"/>
    <w:rsid w:val="00EA4C05"/>
    <w:rsid w:val="00EA554E"/>
    <w:rsid w:val="00EA5CDB"/>
    <w:rsid w:val="00EB027A"/>
    <w:rsid w:val="00EB0573"/>
    <w:rsid w:val="00EB06E5"/>
    <w:rsid w:val="00EB1127"/>
    <w:rsid w:val="00EB136D"/>
    <w:rsid w:val="00EB2150"/>
    <w:rsid w:val="00EB300B"/>
    <w:rsid w:val="00EB30B6"/>
    <w:rsid w:val="00EB3806"/>
    <w:rsid w:val="00EB46FB"/>
    <w:rsid w:val="00EB4E0D"/>
    <w:rsid w:val="00EB5050"/>
    <w:rsid w:val="00EB5B94"/>
    <w:rsid w:val="00EB6A85"/>
    <w:rsid w:val="00EC0979"/>
    <w:rsid w:val="00EC139F"/>
    <w:rsid w:val="00EC33F9"/>
    <w:rsid w:val="00EC4DBE"/>
    <w:rsid w:val="00EC581C"/>
    <w:rsid w:val="00EC6396"/>
    <w:rsid w:val="00EC6CB3"/>
    <w:rsid w:val="00EC7D1B"/>
    <w:rsid w:val="00ED0A6E"/>
    <w:rsid w:val="00ED119D"/>
    <w:rsid w:val="00ED2C0F"/>
    <w:rsid w:val="00ED2CF8"/>
    <w:rsid w:val="00ED368C"/>
    <w:rsid w:val="00ED3C54"/>
    <w:rsid w:val="00ED418E"/>
    <w:rsid w:val="00ED4B4D"/>
    <w:rsid w:val="00ED51AD"/>
    <w:rsid w:val="00ED59D8"/>
    <w:rsid w:val="00ED5EF9"/>
    <w:rsid w:val="00ED60A3"/>
    <w:rsid w:val="00EE0CA4"/>
    <w:rsid w:val="00EE1A9B"/>
    <w:rsid w:val="00EE1F4D"/>
    <w:rsid w:val="00EE1F54"/>
    <w:rsid w:val="00EE2456"/>
    <w:rsid w:val="00EE488F"/>
    <w:rsid w:val="00EE4C30"/>
    <w:rsid w:val="00EE6A6D"/>
    <w:rsid w:val="00EE72B2"/>
    <w:rsid w:val="00EE7C32"/>
    <w:rsid w:val="00EF0567"/>
    <w:rsid w:val="00EF05BE"/>
    <w:rsid w:val="00EF2270"/>
    <w:rsid w:val="00EF32E3"/>
    <w:rsid w:val="00EF33E6"/>
    <w:rsid w:val="00EF3B48"/>
    <w:rsid w:val="00EF4532"/>
    <w:rsid w:val="00EF64ED"/>
    <w:rsid w:val="00EF6F5B"/>
    <w:rsid w:val="00EF7F31"/>
    <w:rsid w:val="00F005CD"/>
    <w:rsid w:val="00F00D74"/>
    <w:rsid w:val="00F0141E"/>
    <w:rsid w:val="00F020BC"/>
    <w:rsid w:val="00F025E1"/>
    <w:rsid w:val="00F02767"/>
    <w:rsid w:val="00F02C39"/>
    <w:rsid w:val="00F03975"/>
    <w:rsid w:val="00F03E08"/>
    <w:rsid w:val="00F048FA"/>
    <w:rsid w:val="00F04971"/>
    <w:rsid w:val="00F04C50"/>
    <w:rsid w:val="00F04D4B"/>
    <w:rsid w:val="00F0625B"/>
    <w:rsid w:val="00F0775D"/>
    <w:rsid w:val="00F07858"/>
    <w:rsid w:val="00F0793A"/>
    <w:rsid w:val="00F108BD"/>
    <w:rsid w:val="00F10CFC"/>
    <w:rsid w:val="00F12913"/>
    <w:rsid w:val="00F12DF2"/>
    <w:rsid w:val="00F13015"/>
    <w:rsid w:val="00F1327C"/>
    <w:rsid w:val="00F1383A"/>
    <w:rsid w:val="00F15224"/>
    <w:rsid w:val="00F15752"/>
    <w:rsid w:val="00F16361"/>
    <w:rsid w:val="00F1642D"/>
    <w:rsid w:val="00F21D2F"/>
    <w:rsid w:val="00F21F6E"/>
    <w:rsid w:val="00F234B4"/>
    <w:rsid w:val="00F254A1"/>
    <w:rsid w:val="00F2615C"/>
    <w:rsid w:val="00F264E8"/>
    <w:rsid w:val="00F26A46"/>
    <w:rsid w:val="00F26B15"/>
    <w:rsid w:val="00F26EC1"/>
    <w:rsid w:val="00F278CD"/>
    <w:rsid w:val="00F31B9C"/>
    <w:rsid w:val="00F320BB"/>
    <w:rsid w:val="00F32191"/>
    <w:rsid w:val="00F32338"/>
    <w:rsid w:val="00F324CD"/>
    <w:rsid w:val="00F329F6"/>
    <w:rsid w:val="00F350EE"/>
    <w:rsid w:val="00F350FF"/>
    <w:rsid w:val="00F35D7C"/>
    <w:rsid w:val="00F36645"/>
    <w:rsid w:val="00F374CA"/>
    <w:rsid w:val="00F374F8"/>
    <w:rsid w:val="00F37A49"/>
    <w:rsid w:val="00F37B8F"/>
    <w:rsid w:val="00F37C07"/>
    <w:rsid w:val="00F37FCD"/>
    <w:rsid w:val="00F40F54"/>
    <w:rsid w:val="00F40FFC"/>
    <w:rsid w:val="00F410AA"/>
    <w:rsid w:val="00F41144"/>
    <w:rsid w:val="00F41B33"/>
    <w:rsid w:val="00F42676"/>
    <w:rsid w:val="00F4301B"/>
    <w:rsid w:val="00F4346E"/>
    <w:rsid w:val="00F43C31"/>
    <w:rsid w:val="00F44195"/>
    <w:rsid w:val="00F449D7"/>
    <w:rsid w:val="00F4675A"/>
    <w:rsid w:val="00F472C7"/>
    <w:rsid w:val="00F50509"/>
    <w:rsid w:val="00F51150"/>
    <w:rsid w:val="00F513AC"/>
    <w:rsid w:val="00F51EB0"/>
    <w:rsid w:val="00F535DC"/>
    <w:rsid w:val="00F53DDD"/>
    <w:rsid w:val="00F547EB"/>
    <w:rsid w:val="00F555EC"/>
    <w:rsid w:val="00F55A49"/>
    <w:rsid w:val="00F55CAB"/>
    <w:rsid w:val="00F56332"/>
    <w:rsid w:val="00F5715F"/>
    <w:rsid w:val="00F57BAA"/>
    <w:rsid w:val="00F60828"/>
    <w:rsid w:val="00F62919"/>
    <w:rsid w:val="00F63722"/>
    <w:rsid w:val="00F6391D"/>
    <w:rsid w:val="00F64343"/>
    <w:rsid w:val="00F64C1C"/>
    <w:rsid w:val="00F65D80"/>
    <w:rsid w:val="00F67C1A"/>
    <w:rsid w:val="00F7056E"/>
    <w:rsid w:val="00F707CB"/>
    <w:rsid w:val="00F70A72"/>
    <w:rsid w:val="00F71314"/>
    <w:rsid w:val="00F72435"/>
    <w:rsid w:val="00F727CF"/>
    <w:rsid w:val="00F73123"/>
    <w:rsid w:val="00F73523"/>
    <w:rsid w:val="00F75258"/>
    <w:rsid w:val="00F755F5"/>
    <w:rsid w:val="00F7585C"/>
    <w:rsid w:val="00F75B0F"/>
    <w:rsid w:val="00F7639B"/>
    <w:rsid w:val="00F763C6"/>
    <w:rsid w:val="00F80063"/>
    <w:rsid w:val="00F8055A"/>
    <w:rsid w:val="00F80D85"/>
    <w:rsid w:val="00F80E1C"/>
    <w:rsid w:val="00F816FA"/>
    <w:rsid w:val="00F81AA4"/>
    <w:rsid w:val="00F81ED0"/>
    <w:rsid w:val="00F82BEB"/>
    <w:rsid w:val="00F8362D"/>
    <w:rsid w:val="00F845D1"/>
    <w:rsid w:val="00F8600A"/>
    <w:rsid w:val="00F860DB"/>
    <w:rsid w:val="00F8624C"/>
    <w:rsid w:val="00F86C8A"/>
    <w:rsid w:val="00F8767B"/>
    <w:rsid w:val="00F87A3A"/>
    <w:rsid w:val="00F87A3D"/>
    <w:rsid w:val="00F902CF"/>
    <w:rsid w:val="00F9070D"/>
    <w:rsid w:val="00F908A6"/>
    <w:rsid w:val="00F926DD"/>
    <w:rsid w:val="00F92C76"/>
    <w:rsid w:val="00F93E71"/>
    <w:rsid w:val="00F93FBE"/>
    <w:rsid w:val="00F94C89"/>
    <w:rsid w:val="00F9541E"/>
    <w:rsid w:val="00F96038"/>
    <w:rsid w:val="00F961EC"/>
    <w:rsid w:val="00F9670F"/>
    <w:rsid w:val="00FA10B3"/>
    <w:rsid w:val="00FA195F"/>
    <w:rsid w:val="00FA2085"/>
    <w:rsid w:val="00FA2561"/>
    <w:rsid w:val="00FA288B"/>
    <w:rsid w:val="00FA32EE"/>
    <w:rsid w:val="00FA43B5"/>
    <w:rsid w:val="00FA4D54"/>
    <w:rsid w:val="00FA4F7C"/>
    <w:rsid w:val="00FA5DAE"/>
    <w:rsid w:val="00FA65F1"/>
    <w:rsid w:val="00FA79F5"/>
    <w:rsid w:val="00FB0AE6"/>
    <w:rsid w:val="00FB0BE2"/>
    <w:rsid w:val="00FB1195"/>
    <w:rsid w:val="00FB236A"/>
    <w:rsid w:val="00FB2740"/>
    <w:rsid w:val="00FB2D48"/>
    <w:rsid w:val="00FB3B2C"/>
    <w:rsid w:val="00FB43A0"/>
    <w:rsid w:val="00FB502D"/>
    <w:rsid w:val="00FB54B0"/>
    <w:rsid w:val="00FB583D"/>
    <w:rsid w:val="00FB5991"/>
    <w:rsid w:val="00FB6058"/>
    <w:rsid w:val="00FB6631"/>
    <w:rsid w:val="00FB6A79"/>
    <w:rsid w:val="00FB7AA1"/>
    <w:rsid w:val="00FC0F0D"/>
    <w:rsid w:val="00FC15AC"/>
    <w:rsid w:val="00FC1C4E"/>
    <w:rsid w:val="00FC1CA5"/>
    <w:rsid w:val="00FC23CA"/>
    <w:rsid w:val="00FC3AB4"/>
    <w:rsid w:val="00FC4040"/>
    <w:rsid w:val="00FC43E8"/>
    <w:rsid w:val="00FC4DBB"/>
    <w:rsid w:val="00FC6211"/>
    <w:rsid w:val="00FC6726"/>
    <w:rsid w:val="00FC789B"/>
    <w:rsid w:val="00FD0C46"/>
    <w:rsid w:val="00FD162E"/>
    <w:rsid w:val="00FD1A02"/>
    <w:rsid w:val="00FD1F39"/>
    <w:rsid w:val="00FD1F42"/>
    <w:rsid w:val="00FD3369"/>
    <w:rsid w:val="00FD3B28"/>
    <w:rsid w:val="00FD4A7F"/>
    <w:rsid w:val="00FD4E42"/>
    <w:rsid w:val="00FD6701"/>
    <w:rsid w:val="00FD6C6D"/>
    <w:rsid w:val="00FD7457"/>
    <w:rsid w:val="00FE0106"/>
    <w:rsid w:val="00FE02D4"/>
    <w:rsid w:val="00FE03E5"/>
    <w:rsid w:val="00FE05C8"/>
    <w:rsid w:val="00FE136D"/>
    <w:rsid w:val="00FE1557"/>
    <w:rsid w:val="00FE2D48"/>
    <w:rsid w:val="00FE3927"/>
    <w:rsid w:val="00FE52E9"/>
    <w:rsid w:val="00FE756A"/>
    <w:rsid w:val="00FE7A15"/>
    <w:rsid w:val="00FE7B46"/>
    <w:rsid w:val="00FF05C6"/>
    <w:rsid w:val="00FF0752"/>
    <w:rsid w:val="00FF1C88"/>
    <w:rsid w:val="00FF3525"/>
    <w:rsid w:val="00FF3535"/>
    <w:rsid w:val="00FF388E"/>
    <w:rsid w:val="00FF44F9"/>
    <w:rsid w:val="00FF49FA"/>
    <w:rsid w:val="00FF5489"/>
    <w:rsid w:val="00FF5E44"/>
    <w:rsid w:val="00FF60ED"/>
    <w:rsid w:val="00FF64A1"/>
    <w:rsid w:val="00FF69C9"/>
    <w:rsid w:val="00FF6FA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21F"/>
    <w:pPr>
      <w:spacing w:after="200" w:line="276" w:lineRule="auto"/>
    </w:pPr>
    <w:rPr>
      <w:rFonts w:ascii="Calibri" w:hAnsi="Calibri"/>
      <w:sz w:val="22"/>
      <w:szCs w:val="22"/>
    </w:rPr>
  </w:style>
  <w:style w:type="paragraph" w:styleId="Titre1">
    <w:name w:val="heading 1"/>
    <w:basedOn w:val="Normal"/>
    <w:next w:val="Normal"/>
    <w:link w:val="Titre1Car"/>
    <w:autoRedefine/>
    <w:qFormat/>
    <w:rsid w:val="0044323F"/>
    <w:pPr>
      <w:keepNext/>
      <w:spacing w:after="0"/>
      <w:ind w:left="357" w:hanging="357"/>
      <w:outlineLvl w:val="0"/>
    </w:pPr>
    <w:rPr>
      <w:rFonts w:ascii="Trebuchet MS" w:eastAsia="Times New Roman" w:hAnsi="Trebuchet MS"/>
      <w:b/>
      <w:sz w:val="24"/>
      <w:szCs w:val="24"/>
      <w:lang w:eastAsia="fr-FR"/>
    </w:rPr>
  </w:style>
  <w:style w:type="paragraph" w:styleId="Titre2">
    <w:name w:val="heading 2"/>
    <w:basedOn w:val="Bibliographie"/>
    <w:next w:val="Normal"/>
    <w:link w:val="Titre2Car"/>
    <w:autoRedefine/>
    <w:unhideWhenUsed/>
    <w:qFormat/>
    <w:rsid w:val="000F50F6"/>
    <w:pPr>
      <w:keepNext/>
      <w:pBdr>
        <w:bottom w:val="single" w:sz="24" w:space="1" w:color="0070C0"/>
      </w:pBdr>
      <w:tabs>
        <w:tab w:val="left" w:pos="709"/>
      </w:tabs>
      <w:spacing w:before="240" w:after="60"/>
      <w:ind w:left="567"/>
      <w:jc w:val="both"/>
      <w:outlineLvl w:val="1"/>
    </w:pPr>
    <w:rPr>
      <w:rFonts w:ascii="Trebuchet MS" w:eastAsiaTheme="majorEastAsia" w:hAnsi="Trebuchet MS" w:cstheme="majorBidi"/>
      <w:b/>
      <w:bCs/>
      <w:iCs/>
      <w:color w:val="0070C0"/>
      <w:sz w:val="28"/>
      <w:szCs w:val="28"/>
    </w:rPr>
  </w:style>
  <w:style w:type="paragraph" w:styleId="Titre3">
    <w:name w:val="heading 3"/>
    <w:basedOn w:val="Normal"/>
    <w:next w:val="Normal"/>
    <w:link w:val="Titre3Car"/>
    <w:autoRedefine/>
    <w:unhideWhenUsed/>
    <w:qFormat/>
    <w:rsid w:val="000F50F6"/>
    <w:pPr>
      <w:keepNext/>
      <w:numPr>
        <w:ilvl w:val="1"/>
        <w:numId w:val="2"/>
      </w:numPr>
      <w:spacing w:before="240" w:after="60"/>
      <w:outlineLvl w:val="2"/>
    </w:pPr>
    <w:rPr>
      <w:rFonts w:ascii="Trebuchet MS" w:eastAsiaTheme="majorEastAsia" w:hAnsi="Trebuchet MS" w:cstheme="majorBidi"/>
      <w:b/>
      <w:bCs/>
      <w:sz w:val="26"/>
      <w:szCs w:val="26"/>
    </w:rPr>
  </w:style>
  <w:style w:type="paragraph" w:styleId="Titre4">
    <w:name w:val="heading 4"/>
    <w:basedOn w:val="Normal"/>
    <w:next w:val="Normal"/>
    <w:link w:val="Titre4Car"/>
    <w:autoRedefine/>
    <w:unhideWhenUsed/>
    <w:qFormat/>
    <w:rsid w:val="000F50F6"/>
    <w:pPr>
      <w:keepNext/>
      <w:keepLines/>
      <w:tabs>
        <w:tab w:val="left" w:pos="851"/>
        <w:tab w:val="left" w:pos="1134"/>
      </w:tabs>
      <w:spacing w:after="240"/>
      <w:outlineLvl w:val="3"/>
    </w:pPr>
    <w:rPr>
      <w:rFonts w:ascii="Trebuchet MS" w:eastAsiaTheme="majorEastAsia" w:hAnsi="Trebuchet MS" w:cstheme="majorBidi"/>
      <w:b/>
      <w:bCs/>
      <w:iCs/>
      <w:sz w:val="24"/>
    </w:rPr>
  </w:style>
  <w:style w:type="paragraph" w:styleId="Titre5">
    <w:name w:val="heading 5"/>
    <w:basedOn w:val="Normal"/>
    <w:next w:val="Normal"/>
    <w:link w:val="Titre5Car"/>
    <w:autoRedefine/>
    <w:unhideWhenUsed/>
    <w:qFormat/>
    <w:rsid w:val="00632FD9"/>
    <w:pPr>
      <w:keepNext/>
      <w:keepLines/>
      <w:tabs>
        <w:tab w:val="left" w:pos="0"/>
        <w:tab w:val="left" w:pos="1843"/>
      </w:tabs>
      <w:spacing w:before="200" w:line="240" w:lineRule="auto"/>
      <w:ind w:left="78"/>
      <w:outlineLvl w:val="4"/>
    </w:pPr>
    <w:rPr>
      <w:rFonts w:ascii="Trebuchet MS" w:hAnsi="Trebuchet MS" w:cstheme="majorBidi"/>
      <w:b/>
    </w:rPr>
  </w:style>
  <w:style w:type="paragraph" w:styleId="Titre6">
    <w:name w:val="heading 6"/>
    <w:basedOn w:val="Normal"/>
    <w:next w:val="Normal"/>
    <w:link w:val="Titre6Car"/>
    <w:autoRedefine/>
    <w:unhideWhenUsed/>
    <w:qFormat/>
    <w:rsid w:val="00F1383A"/>
    <w:pPr>
      <w:keepNext/>
      <w:keepLines/>
      <w:numPr>
        <w:ilvl w:val="4"/>
        <w:numId w:val="1"/>
      </w:numPr>
      <w:spacing w:before="200" w:after="0"/>
      <w:outlineLvl w:val="5"/>
    </w:pPr>
    <w:rPr>
      <w:rFonts w:ascii="Trebuchet MS" w:eastAsiaTheme="majorEastAsia" w:hAnsi="Trebuchet MS" w:cstheme="majorBidi"/>
      <w:b/>
      <w:iCs/>
    </w:rPr>
  </w:style>
  <w:style w:type="paragraph" w:styleId="Titre7">
    <w:name w:val="heading 7"/>
    <w:basedOn w:val="Normal"/>
    <w:next w:val="Normal"/>
    <w:link w:val="Titre7Car"/>
    <w:uiPriority w:val="9"/>
    <w:semiHidden/>
    <w:unhideWhenUsed/>
    <w:qFormat/>
    <w:rsid w:val="009D2DBD"/>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val="en-US"/>
    </w:rPr>
  </w:style>
  <w:style w:type="paragraph" w:styleId="Titre8">
    <w:name w:val="heading 8"/>
    <w:basedOn w:val="Normal"/>
    <w:next w:val="Normal"/>
    <w:link w:val="Titre8Car"/>
    <w:uiPriority w:val="9"/>
    <w:unhideWhenUsed/>
    <w:qFormat/>
    <w:rsid w:val="009D2DBD"/>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0F50F6"/>
    <w:rPr>
      <w:rFonts w:ascii="Trebuchet MS" w:eastAsiaTheme="majorEastAsia" w:hAnsi="Trebuchet MS" w:cstheme="majorBidi"/>
      <w:b/>
      <w:bCs/>
      <w:iCs/>
      <w:color w:val="0070C0"/>
      <w:sz w:val="28"/>
      <w:szCs w:val="28"/>
    </w:rPr>
  </w:style>
  <w:style w:type="character" w:customStyle="1" w:styleId="Titre3Car">
    <w:name w:val="Titre 3 Car"/>
    <w:basedOn w:val="Policepardfaut"/>
    <w:link w:val="Titre3"/>
    <w:rsid w:val="000F50F6"/>
    <w:rPr>
      <w:rFonts w:ascii="Trebuchet MS" w:eastAsiaTheme="majorEastAsia" w:hAnsi="Trebuchet MS" w:cstheme="majorBidi"/>
      <w:b/>
      <w:bCs/>
      <w:sz w:val="26"/>
      <w:szCs w:val="26"/>
    </w:rPr>
  </w:style>
  <w:style w:type="character" w:styleId="lev">
    <w:name w:val="Strong"/>
    <w:basedOn w:val="Policepardfaut"/>
    <w:qFormat/>
    <w:rsid w:val="00AA221F"/>
    <w:rPr>
      <w:b/>
      <w:bCs/>
    </w:rPr>
  </w:style>
  <w:style w:type="character" w:customStyle="1" w:styleId="Titre1Car">
    <w:name w:val="Titre 1 Car"/>
    <w:basedOn w:val="Policepardfaut"/>
    <w:link w:val="Titre1"/>
    <w:rsid w:val="0044323F"/>
    <w:rPr>
      <w:rFonts w:ascii="Trebuchet MS" w:eastAsia="Times New Roman" w:hAnsi="Trebuchet MS"/>
      <w:b/>
      <w:sz w:val="24"/>
      <w:szCs w:val="24"/>
      <w:lang w:eastAsia="fr-FR"/>
    </w:rPr>
  </w:style>
  <w:style w:type="paragraph" w:styleId="Lgende">
    <w:name w:val="caption"/>
    <w:basedOn w:val="Normal"/>
    <w:next w:val="Normal"/>
    <w:unhideWhenUsed/>
    <w:qFormat/>
    <w:rsid w:val="00AA221F"/>
    <w:rPr>
      <w:b/>
      <w:bCs/>
      <w:sz w:val="20"/>
      <w:szCs w:val="20"/>
    </w:rPr>
  </w:style>
  <w:style w:type="paragraph" w:styleId="Paragraphedeliste">
    <w:name w:val="List Paragraph"/>
    <w:basedOn w:val="Normal"/>
    <w:link w:val="ParagraphedelisteCar"/>
    <w:uiPriority w:val="34"/>
    <w:qFormat/>
    <w:rsid w:val="00AA221F"/>
    <w:pPr>
      <w:ind w:left="720"/>
      <w:contextualSpacing/>
    </w:pPr>
  </w:style>
  <w:style w:type="paragraph" w:styleId="Textedebulles">
    <w:name w:val="Balloon Text"/>
    <w:basedOn w:val="Normal"/>
    <w:link w:val="TextedebullesCar"/>
    <w:uiPriority w:val="99"/>
    <w:semiHidden/>
    <w:unhideWhenUsed/>
    <w:rsid w:val="00223B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3BCE"/>
    <w:rPr>
      <w:rFonts w:ascii="Tahoma" w:hAnsi="Tahoma" w:cs="Tahoma"/>
      <w:sz w:val="16"/>
      <w:szCs w:val="16"/>
      <w:lang w:eastAsia="en-US"/>
    </w:rPr>
  </w:style>
  <w:style w:type="character" w:customStyle="1" w:styleId="ParagraphedelisteCar">
    <w:name w:val="Paragraphe de liste Car"/>
    <w:link w:val="Paragraphedeliste"/>
    <w:locked/>
    <w:rsid w:val="002638FF"/>
    <w:rPr>
      <w:rFonts w:ascii="Calibri" w:hAnsi="Calibri"/>
      <w:sz w:val="22"/>
      <w:szCs w:val="22"/>
      <w:lang w:eastAsia="en-US"/>
    </w:rPr>
  </w:style>
  <w:style w:type="paragraph" w:styleId="Corpsdetexte">
    <w:name w:val="Body Text"/>
    <w:basedOn w:val="Normal"/>
    <w:link w:val="CorpsdetexteCar"/>
    <w:uiPriority w:val="99"/>
    <w:rsid w:val="002638FF"/>
    <w:pPr>
      <w:spacing w:after="120" w:line="240" w:lineRule="auto"/>
    </w:pPr>
    <w:rPr>
      <w:rFonts w:ascii="Times New Roman" w:eastAsia="Times New Roman" w:hAnsi="Times New Roman"/>
      <w:sz w:val="24"/>
      <w:szCs w:val="24"/>
      <w:lang w:eastAsia="fr-FR"/>
    </w:rPr>
  </w:style>
  <w:style w:type="character" w:customStyle="1" w:styleId="CorpsdetexteCar">
    <w:name w:val="Corps de texte Car"/>
    <w:basedOn w:val="Policepardfaut"/>
    <w:link w:val="Corpsdetexte"/>
    <w:uiPriority w:val="99"/>
    <w:rsid w:val="002638FF"/>
    <w:rPr>
      <w:rFonts w:eastAsia="Times New Roman"/>
      <w:sz w:val="24"/>
      <w:szCs w:val="24"/>
    </w:rPr>
  </w:style>
  <w:style w:type="paragraph" w:styleId="Titre">
    <w:name w:val="Title"/>
    <w:basedOn w:val="Normal"/>
    <w:next w:val="Normal"/>
    <w:link w:val="TitreCar"/>
    <w:autoRedefine/>
    <w:qFormat/>
    <w:rsid w:val="0076568B"/>
    <w:pPr>
      <w:pBdr>
        <w:bottom w:val="single" w:sz="8" w:space="4" w:color="4F81BD" w:themeColor="accent1"/>
      </w:pBdr>
      <w:spacing w:after="300" w:line="240" w:lineRule="auto"/>
      <w:contextualSpacing/>
      <w:jc w:val="both"/>
    </w:pPr>
    <w:rPr>
      <w:rFonts w:ascii="Trebuchet MS" w:eastAsiaTheme="majorEastAsia" w:hAnsi="Trebuchet MS" w:cstheme="majorBidi"/>
      <w:b/>
      <w:spacing w:val="5"/>
      <w:kern w:val="28"/>
      <w:sz w:val="28"/>
      <w:szCs w:val="52"/>
    </w:rPr>
  </w:style>
  <w:style w:type="character" w:customStyle="1" w:styleId="TitreCar">
    <w:name w:val="Titre Car"/>
    <w:basedOn w:val="Policepardfaut"/>
    <w:link w:val="Titre"/>
    <w:rsid w:val="0076568B"/>
    <w:rPr>
      <w:rFonts w:ascii="Trebuchet MS" w:eastAsiaTheme="majorEastAsia" w:hAnsi="Trebuchet MS" w:cstheme="majorBidi"/>
      <w:b/>
      <w:spacing w:val="5"/>
      <w:kern w:val="28"/>
      <w:sz w:val="28"/>
      <w:szCs w:val="52"/>
    </w:rPr>
  </w:style>
  <w:style w:type="paragraph" w:styleId="Sous-titre">
    <w:name w:val="Subtitle"/>
    <w:basedOn w:val="Normal"/>
    <w:next w:val="Normal"/>
    <w:link w:val="Sous-titreCar"/>
    <w:autoRedefine/>
    <w:qFormat/>
    <w:rsid w:val="002807DD"/>
    <w:pPr>
      <w:numPr>
        <w:ilvl w:val="1"/>
      </w:numPr>
    </w:pPr>
    <w:rPr>
      <w:rFonts w:ascii="Trebuchet MS" w:eastAsiaTheme="majorEastAsia" w:hAnsi="Trebuchet MS" w:cstheme="majorBidi"/>
      <w:b/>
      <w:iCs/>
      <w:spacing w:val="15"/>
      <w:sz w:val="24"/>
      <w:szCs w:val="24"/>
    </w:rPr>
  </w:style>
  <w:style w:type="character" w:customStyle="1" w:styleId="Sous-titreCar">
    <w:name w:val="Sous-titre Car"/>
    <w:basedOn w:val="Policepardfaut"/>
    <w:link w:val="Sous-titre"/>
    <w:rsid w:val="002807DD"/>
    <w:rPr>
      <w:rFonts w:ascii="Trebuchet MS" w:eastAsiaTheme="majorEastAsia" w:hAnsi="Trebuchet MS" w:cstheme="majorBidi"/>
      <w:b/>
      <w:iCs/>
      <w:spacing w:val="15"/>
      <w:sz w:val="24"/>
      <w:szCs w:val="24"/>
    </w:rPr>
  </w:style>
  <w:style w:type="paragraph" w:styleId="TM1">
    <w:name w:val="toc 1"/>
    <w:basedOn w:val="Normal"/>
    <w:next w:val="Normal"/>
    <w:autoRedefine/>
    <w:uiPriority w:val="39"/>
    <w:unhideWhenUsed/>
    <w:rsid w:val="00FD162E"/>
    <w:pPr>
      <w:spacing w:before="120" w:after="120"/>
      <w:jc w:val="both"/>
    </w:pPr>
    <w:rPr>
      <w:rFonts w:ascii="Trebuchet MS" w:hAnsi="Trebuchet MS"/>
      <w:sz w:val="20"/>
    </w:rPr>
  </w:style>
  <w:style w:type="paragraph" w:styleId="Tabledesillustrations">
    <w:name w:val="table of figures"/>
    <w:basedOn w:val="Normal"/>
    <w:next w:val="Normal"/>
    <w:uiPriority w:val="99"/>
    <w:unhideWhenUsed/>
    <w:rsid w:val="004434B7"/>
    <w:pPr>
      <w:spacing w:after="0"/>
    </w:pPr>
  </w:style>
  <w:style w:type="paragraph" w:styleId="TM2">
    <w:name w:val="toc 2"/>
    <w:basedOn w:val="Normal"/>
    <w:next w:val="Normal"/>
    <w:autoRedefine/>
    <w:uiPriority w:val="39"/>
    <w:unhideWhenUsed/>
    <w:rsid w:val="004434B7"/>
    <w:pPr>
      <w:spacing w:after="100"/>
      <w:ind w:left="220"/>
    </w:pPr>
  </w:style>
  <w:style w:type="character" w:styleId="Lienhypertexte">
    <w:name w:val="Hyperlink"/>
    <w:basedOn w:val="Policepardfaut"/>
    <w:uiPriority w:val="99"/>
    <w:unhideWhenUsed/>
    <w:rsid w:val="004434B7"/>
    <w:rPr>
      <w:color w:val="0000FF" w:themeColor="hyperlink"/>
      <w:u w:val="single"/>
    </w:rPr>
  </w:style>
  <w:style w:type="character" w:customStyle="1" w:styleId="Titre4Car">
    <w:name w:val="Titre 4 Car"/>
    <w:basedOn w:val="Policepardfaut"/>
    <w:link w:val="Titre4"/>
    <w:rsid w:val="000F50F6"/>
    <w:rPr>
      <w:rFonts w:ascii="Trebuchet MS" w:eastAsiaTheme="majorEastAsia" w:hAnsi="Trebuchet MS" w:cstheme="majorBidi"/>
      <w:b/>
      <w:bCs/>
      <w:iCs/>
      <w:sz w:val="24"/>
      <w:szCs w:val="22"/>
    </w:rPr>
  </w:style>
  <w:style w:type="paragraph" w:styleId="TM3">
    <w:name w:val="toc 3"/>
    <w:basedOn w:val="Normal"/>
    <w:next w:val="Normal"/>
    <w:autoRedefine/>
    <w:uiPriority w:val="39"/>
    <w:unhideWhenUsed/>
    <w:rsid w:val="00F10CFC"/>
    <w:pPr>
      <w:spacing w:after="100"/>
      <w:ind w:left="440"/>
    </w:pPr>
  </w:style>
  <w:style w:type="paragraph" w:styleId="TM4">
    <w:name w:val="toc 4"/>
    <w:basedOn w:val="Normal"/>
    <w:next w:val="Normal"/>
    <w:autoRedefine/>
    <w:uiPriority w:val="39"/>
    <w:unhideWhenUsed/>
    <w:rsid w:val="00F10CFC"/>
    <w:pPr>
      <w:spacing w:after="100"/>
      <w:ind w:left="660"/>
    </w:pPr>
  </w:style>
  <w:style w:type="paragraph" w:styleId="En-tte">
    <w:name w:val="header"/>
    <w:basedOn w:val="Normal"/>
    <w:link w:val="En-tteCar"/>
    <w:uiPriority w:val="99"/>
    <w:unhideWhenUsed/>
    <w:rsid w:val="00636350"/>
    <w:pPr>
      <w:tabs>
        <w:tab w:val="center" w:pos="4536"/>
        <w:tab w:val="right" w:pos="9072"/>
      </w:tabs>
      <w:spacing w:after="0" w:line="240" w:lineRule="auto"/>
    </w:pPr>
  </w:style>
  <w:style w:type="character" w:customStyle="1" w:styleId="En-tteCar">
    <w:name w:val="En-tête Car"/>
    <w:basedOn w:val="Policepardfaut"/>
    <w:link w:val="En-tte"/>
    <w:uiPriority w:val="99"/>
    <w:rsid w:val="00636350"/>
    <w:rPr>
      <w:rFonts w:ascii="Calibri" w:hAnsi="Calibri"/>
      <w:sz w:val="22"/>
      <w:szCs w:val="22"/>
    </w:rPr>
  </w:style>
  <w:style w:type="paragraph" w:styleId="Pieddepage">
    <w:name w:val="footer"/>
    <w:basedOn w:val="Normal"/>
    <w:link w:val="PieddepageCar"/>
    <w:uiPriority w:val="99"/>
    <w:unhideWhenUsed/>
    <w:rsid w:val="006363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6350"/>
    <w:rPr>
      <w:rFonts w:ascii="Calibri" w:hAnsi="Calibri"/>
      <w:sz w:val="22"/>
      <w:szCs w:val="22"/>
    </w:rPr>
  </w:style>
  <w:style w:type="character" w:customStyle="1" w:styleId="Titre5Car">
    <w:name w:val="Titre 5 Car"/>
    <w:basedOn w:val="Policepardfaut"/>
    <w:link w:val="Titre5"/>
    <w:rsid w:val="00632FD9"/>
    <w:rPr>
      <w:rFonts w:ascii="Trebuchet MS" w:hAnsi="Trebuchet MS" w:cstheme="majorBidi"/>
      <w:b/>
      <w:sz w:val="22"/>
      <w:szCs w:val="22"/>
    </w:rPr>
  </w:style>
  <w:style w:type="paragraph" w:styleId="TM5">
    <w:name w:val="toc 5"/>
    <w:basedOn w:val="Normal"/>
    <w:next w:val="Normal"/>
    <w:autoRedefine/>
    <w:uiPriority w:val="39"/>
    <w:unhideWhenUsed/>
    <w:rsid w:val="00B57553"/>
    <w:pPr>
      <w:tabs>
        <w:tab w:val="left" w:pos="1781"/>
        <w:tab w:val="right" w:leader="dot" w:pos="9062"/>
      </w:tabs>
      <w:spacing w:after="100"/>
      <w:ind w:left="880"/>
    </w:pPr>
    <w:rPr>
      <w:noProof/>
    </w:rPr>
  </w:style>
  <w:style w:type="character" w:customStyle="1" w:styleId="Titre6Car">
    <w:name w:val="Titre 6 Car"/>
    <w:basedOn w:val="Policepardfaut"/>
    <w:link w:val="Titre6"/>
    <w:rsid w:val="00F1383A"/>
    <w:rPr>
      <w:rFonts w:ascii="Trebuchet MS" w:eastAsiaTheme="majorEastAsia" w:hAnsi="Trebuchet MS" w:cstheme="majorBidi"/>
      <w:b/>
      <w:iCs/>
      <w:sz w:val="22"/>
      <w:szCs w:val="22"/>
    </w:rPr>
  </w:style>
  <w:style w:type="table" w:styleId="Grilledutableau">
    <w:name w:val="Table Grid"/>
    <w:basedOn w:val="TableauNormal"/>
    <w:rsid w:val="007455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Nergiemnage">
    <w:name w:val="ENergie ménage"/>
    <w:basedOn w:val="TableauNormal"/>
    <w:uiPriority w:val="99"/>
    <w:rsid w:val="007455DA"/>
    <w:tblPr>
      <w:tblInd w:w="0" w:type="dxa"/>
      <w:tblCellMar>
        <w:top w:w="0" w:type="dxa"/>
        <w:left w:w="108" w:type="dxa"/>
        <w:bottom w:w="0" w:type="dxa"/>
        <w:right w:w="108" w:type="dxa"/>
      </w:tblCellMar>
    </w:tblPr>
  </w:style>
  <w:style w:type="table" w:customStyle="1" w:styleId="Ombrageclair1">
    <w:name w:val="Ombrage clair1"/>
    <w:basedOn w:val="TableauNormal"/>
    <w:uiPriority w:val="60"/>
    <w:rsid w:val="007455D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4">
    <w:name w:val="Light Shading Accent 4"/>
    <w:basedOn w:val="TableauNormal"/>
    <w:uiPriority w:val="60"/>
    <w:rsid w:val="007455DA"/>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TM6">
    <w:name w:val="toc 6"/>
    <w:basedOn w:val="Normal"/>
    <w:next w:val="Normal"/>
    <w:autoRedefine/>
    <w:uiPriority w:val="39"/>
    <w:unhideWhenUsed/>
    <w:rsid w:val="00F15224"/>
    <w:pPr>
      <w:spacing w:after="100"/>
      <w:ind w:left="1100"/>
    </w:pPr>
  </w:style>
  <w:style w:type="paragraph" w:styleId="Corpsdetexte2">
    <w:name w:val="Body Text 2"/>
    <w:basedOn w:val="Normal"/>
    <w:link w:val="Corpsdetexte2Car"/>
    <w:unhideWhenUsed/>
    <w:rsid w:val="005161B2"/>
    <w:pPr>
      <w:spacing w:after="120" w:line="480" w:lineRule="auto"/>
    </w:pPr>
  </w:style>
  <w:style w:type="character" w:customStyle="1" w:styleId="Corpsdetexte2Car">
    <w:name w:val="Corps de texte 2 Car"/>
    <w:basedOn w:val="Policepardfaut"/>
    <w:link w:val="Corpsdetexte2"/>
    <w:rsid w:val="005161B2"/>
    <w:rPr>
      <w:rFonts w:ascii="Calibri" w:hAnsi="Calibri"/>
      <w:sz w:val="22"/>
      <w:szCs w:val="22"/>
    </w:rPr>
  </w:style>
  <w:style w:type="paragraph" w:styleId="Notedebasdepage">
    <w:name w:val="footnote text"/>
    <w:basedOn w:val="Normal"/>
    <w:link w:val="NotedebasdepageCar"/>
    <w:rsid w:val="005161B2"/>
    <w:pPr>
      <w:spacing w:after="0" w:line="240" w:lineRule="auto"/>
    </w:pPr>
    <w:rPr>
      <w:rFonts w:ascii="Times New Roman" w:eastAsia="Times New Roman" w:hAnsi="Times New Roman"/>
      <w:sz w:val="20"/>
      <w:szCs w:val="20"/>
    </w:rPr>
  </w:style>
  <w:style w:type="character" w:customStyle="1" w:styleId="NotedebasdepageCar">
    <w:name w:val="Note de bas de page Car"/>
    <w:basedOn w:val="Policepardfaut"/>
    <w:link w:val="Notedebasdepage"/>
    <w:uiPriority w:val="99"/>
    <w:rsid w:val="005161B2"/>
    <w:rPr>
      <w:rFonts w:eastAsia="Times New Roman"/>
    </w:rPr>
  </w:style>
  <w:style w:type="character" w:customStyle="1" w:styleId="Titre7Car">
    <w:name w:val="Titre 7 Car"/>
    <w:basedOn w:val="Policepardfaut"/>
    <w:link w:val="Titre7"/>
    <w:uiPriority w:val="9"/>
    <w:semiHidden/>
    <w:rsid w:val="009D2DBD"/>
    <w:rPr>
      <w:rFonts w:asciiTheme="majorHAnsi" w:eastAsiaTheme="majorEastAsia" w:hAnsiTheme="majorHAnsi" w:cstheme="majorBidi"/>
      <w:i/>
      <w:iCs/>
      <w:color w:val="404040" w:themeColor="text1" w:themeTint="BF"/>
      <w:sz w:val="24"/>
      <w:szCs w:val="24"/>
      <w:lang w:val="en-US"/>
    </w:rPr>
  </w:style>
  <w:style w:type="character" w:customStyle="1" w:styleId="Titre8Car">
    <w:name w:val="Titre 8 Car"/>
    <w:basedOn w:val="Policepardfaut"/>
    <w:link w:val="Titre8"/>
    <w:uiPriority w:val="9"/>
    <w:rsid w:val="009D2DBD"/>
    <w:rPr>
      <w:rFonts w:asciiTheme="majorHAnsi" w:eastAsiaTheme="majorEastAsia" w:hAnsiTheme="majorHAnsi" w:cstheme="majorBidi"/>
      <w:color w:val="404040" w:themeColor="text1" w:themeTint="BF"/>
      <w:lang w:val="en-US"/>
    </w:rPr>
  </w:style>
  <w:style w:type="paragraph" w:customStyle="1" w:styleId="Chapterhead1">
    <w:name w:val="Chapter head 1"/>
    <w:basedOn w:val="Normal"/>
    <w:semiHidden/>
    <w:rsid w:val="009D2D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0" w:after="0" w:line="240" w:lineRule="auto"/>
      <w:jc w:val="both"/>
    </w:pPr>
    <w:rPr>
      <w:rFonts w:ascii="Arial" w:eastAsia="Times New Roman" w:hAnsi="Arial" w:cs="Arial"/>
      <w:b/>
      <w:bCs/>
      <w:sz w:val="44"/>
      <w:szCs w:val="44"/>
      <w:lang w:val="en-GB"/>
    </w:rPr>
  </w:style>
  <w:style w:type="character" w:styleId="Appelnotedebasdep">
    <w:name w:val="footnote reference"/>
    <w:basedOn w:val="Policepardfaut"/>
    <w:uiPriority w:val="99"/>
    <w:semiHidden/>
    <w:unhideWhenUsed/>
    <w:rsid w:val="00432228"/>
    <w:rPr>
      <w:vertAlign w:val="superscript"/>
    </w:rPr>
  </w:style>
  <w:style w:type="table" w:customStyle="1" w:styleId="Style1">
    <w:name w:val="Style1"/>
    <w:basedOn w:val="TableauNormal"/>
    <w:uiPriority w:val="99"/>
    <w:rsid w:val="00264142"/>
    <w:rPr>
      <w:rFonts w:ascii="Trebuchet MS" w:hAnsi="Trebuchet MS"/>
    </w:rPr>
    <w:tblPr>
      <w:tblInd w:w="0" w:type="dxa"/>
      <w:tblCellMar>
        <w:top w:w="0" w:type="dxa"/>
        <w:left w:w="108" w:type="dxa"/>
        <w:bottom w:w="0" w:type="dxa"/>
        <w:right w:w="108" w:type="dxa"/>
      </w:tblCellMar>
    </w:tblPr>
  </w:style>
  <w:style w:type="paragraph" w:styleId="TM7">
    <w:name w:val="toc 7"/>
    <w:basedOn w:val="Normal"/>
    <w:next w:val="Normal"/>
    <w:autoRedefine/>
    <w:uiPriority w:val="39"/>
    <w:unhideWhenUsed/>
    <w:rsid w:val="00E816A3"/>
    <w:pPr>
      <w:spacing w:after="100"/>
      <w:ind w:left="1320"/>
    </w:pPr>
  </w:style>
  <w:style w:type="paragraph" w:styleId="Bibliographie">
    <w:name w:val="Bibliography"/>
    <w:basedOn w:val="Normal"/>
    <w:next w:val="Normal"/>
    <w:uiPriority w:val="37"/>
    <w:semiHidden/>
    <w:unhideWhenUsed/>
    <w:rsid w:val="00AB473E"/>
  </w:style>
  <w:style w:type="character" w:customStyle="1" w:styleId="hps">
    <w:name w:val="hps"/>
    <w:basedOn w:val="Policepardfaut"/>
    <w:uiPriority w:val="99"/>
    <w:rsid w:val="00EA4AE7"/>
  </w:style>
  <w:style w:type="numbering" w:customStyle="1" w:styleId="Aucuneliste1">
    <w:name w:val="Aucune liste1"/>
    <w:next w:val="Aucuneliste"/>
    <w:uiPriority w:val="99"/>
    <w:semiHidden/>
    <w:unhideWhenUsed/>
    <w:rsid w:val="00DF53F8"/>
  </w:style>
  <w:style w:type="character" w:styleId="Numrodepage">
    <w:name w:val="page number"/>
    <w:basedOn w:val="Policepardfaut"/>
    <w:rsid w:val="00DF53F8"/>
  </w:style>
  <w:style w:type="character" w:styleId="Marquedecommentaire">
    <w:name w:val="annotation reference"/>
    <w:uiPriority w:val="99"/>
    <w:semiHidden/>
    <w:rsid w:val="00DF53F8"/>
    <w:rPr>
      <w:sz w:val="16"/>
      <w:szCs w:val="16"/>
    </w:rPr>
  </w:style>
  <w:style w:type="paragraph" w:styleId="Commentaire">
    <w:name w:val="annotation text"/>
    <w:basedOn w:val="Normal"/>
    <w:link w:val="CommentaireCar"/>
    <w:uiPriority w:val="99"/>
    <w:rsid w:val="00DF53F8"/>
    <w:pPr>
      <w:spacing w:after="0" w:line="240" w:lineRule="auto"/>
    </w:pPr>
    <w:rPr>
      <w:rFonts w:ascii="Times New Roman" w:eastAsia="Times New Roman" w:hAnsi="Times New Roman"/>
      <w:sz w:val="20"/>
      <w:szCs w:val="20"/>
      <w:lang w:eastAsia="fr-FR"/>
    </w:rPr>
  </w:style>
  <w:style w:type="character" w:customStyle="1" w:styleId="CommentaireCar">
    <w:name w:val="Commentaire Car"/>
    <w:basedOn w:val="Policepardfaut"/>
    <w:link w:val="Commentaire"/>
    <w:uiPriority w:val="99"/>
    <w:rsid w:val="00DF53F8"/>
    <w:rPr>
      <w:rFonts w:eastAsia="Times New Roman"/>
      <w:lang w:eastAsia="fr-FR"/>
    </w:rPr>
  </w:style>
  <w:style w:type="paragraph" w:styleId="Objetducommentaire">
    <w:name w:val="annotation subject"/>
    <w:basedOn w:val="Commentaire"/>
    <w:next w:val="Commentaire"/>
    <w:link w:val="ObjetducommentaireCar"/>
    <w:uiPriority w:val="99"/>
    <w:semiHidden/>
    <w:rsid w:val="00DF53F8"/>
    <w:rPr>
      <w:b/>
      <w:bCs/>
    </w:rPr>
  </w:style>
  <w:style w:type="character" w:customStyle="1" w:styleId="ObjetducommentaireCar">
    <w:name w:val="Objet du commentaire Car"/>
    <w:basedOn w:val="CommentaireCar"/>
    <w:link w:val="Objetducommentaire"/>
    <w:uiPriority w:val="99"/>
    <w:semiHidden/>
    <w:rsid w:val="00DF53F8"/>
    <w:rPr>
      <w:rFonts w:eastAsia="Times New Roman"/>
      <w:b/>
      <w:bCs/>
      <w:lang w:eastAsia="fr-FR"/>
    </w:rPr>
  </w:style>
  <w:style w:type="table" w:customStyle="1" w:styleId="Grilledutableau1">
    <w:name w:val="Grille du tableau1"/>
    <w:basedOn w:val="TableauNormal"/>
    <w:next w:val="Grilledutableau"/>
    <w:uiPriority w:val="59"/>
    <w:rsid w:val="00DF53F8"/>
    <w:rPr>
      <w:rFonts w:eastAsia="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2Docprojet">
    <w:name w:val="Titre 2 Doc_projet"/>
    <w:basedOn w:val="Titre1"/>
    <w:autoRedefine/>
    <w:rsid w:val="00DF53F8"/>
    <w:pPr>
      <w:spacing w:before="240" w:after="60" w:line="240" w:lineRule="auto"/>
      <w:ind w:left="0" w:firstLine="0"/>
      <w:jc w:val="center"/>
    </w:pPr>
    <w:rPr>
      <w:rFonts w:ascii="Arial Narrow" w:hAnsi="Arial Narrow"/>
      <w:bCs/>
      <w:kern w:val="32"/>
      <w:sz w:val="56"/>
      <w:szCs w:val="56"/>
      <w:shd w:val="clear" w:color="auto" w:fill="D9D9D9"/>
    </w:rPr>
  </w:style>
  <w:style w:type="paragraph" w:customStyle="1" w:styleId="ResponsecategsChar">
    <w:name w:val="Response categs..... Char"/>
    <w:basedOn w:val="Normal"/>
    <w:link w:val="ResponsecategsCharChar"/>
    <w:rsid w:val="00DF53F8"/>
    <w:pPr>
      <w:tabs>
        <w:tab w:val="right" w:leader="dot" w:pos="3942"/>
      </w:tabs>
      <w:spacing w:after="0" w:line="360" w:lineRule="auto"/>
      <w:ind w:left="216" w:hanging="216"/>
    </w:pPr>
    <w:rPr>
      <w:rFonts w:ascii="Arial" w:eastAsia="Times New Roman" w:hAnsi="Arial"/>
      <w:sz w:val="20"/>
      <w:szCs w:val="20"/>
      <w:lang w:val="en-US"/>
    </w:rPr>
  </w:style>
  <w:style w:type="character" w:customStyle="1" w:styleId="ResponsecategsCharChar">
    <w:name w:val="Response categs..... Char Char"/>
    <w:link w:val="ResponsecategsChar"/>
    <w:rsid w:val="00DF53F8"/>
    <w:rPr>
      <w:rFonts w:ascii="Arial" w:eastAsia="Times New Roman" w:hAnsi="Arial"/>
      <w:lang w:val="en-US"/>
    </w:rPr>
  </w:style>
  <w:style w:type="character" w:customStyle="1" w:styleId="Instructionsinparens">
    <w:name w:val="Instructions in parens"/>
    <w:rsid w:val="00DF53F8"/>
    <w:rPr>
      <w:rFonts w:ascii="Times New Roman" w:hAnsi="Times New Roman"/>
      <w:i/>
      <w:sz w:val="20"/>
      <w:szCs w:val="20"/>
    </w:rPr>
  </w:style>
  <w:style w:type="paragraph" w:customStyle="1" w:styleId="modulename">
    <w:name w:val="module name"/>
    <w:basedOn w:val="Normal"/>
    <w:link w:val="modulenameChar"/>
    <w:rsid w:val="00DF53F8"/>
    <w:pPr>
      <w:spacing w:after="0" w:line="360" w:lineRule="auto"/>
      <w:ind w:left="216" w:hanging="216"/>
    </w:pPr>
    <w:rPr>
      <w:rFonts w:ascii="Times New Roman" w:eastAsia="Times New Roman" w:hAnsi="Times New Roman"/>
      <w:b/>
      <w:caps/>
      <w:sz w:val="24"/>
      <w:szCs w:val="20"/>
      <w:lang w:val="en-US"/>
    </w:rPr>
  </w:style>
  <w:style w:type="character" w:customStyle="1" w:styleId="modulenameChar">
    <w:name w:val="module name Char"/>
    <w:link w:val="modulename"/>
    <w:rsid w:val="00DF53F8"/>
    <w:rPr>
      <w:rFonts w:eastAsia="Times New Roman"/>
      <w:b/>
      <w:caps/>
      <w:sz w:val="24"/>
      <w:lang w:val="en-US"/>
    </w:rPr>
  </w:style>
  <w:style w:type="character" w:customStyle="1" w:styleId="InstructionstointvwChar4">
    <w:name w:val="Instructions to intvw Char4"/>
    <w:link w:val="Instructionstointvw"/>
    <w:rsid w:val="00DF53F8"/>
    <w:rPr>
      <w:i/>
      <w:lang w:val="en-US"/>
    </w:rPr>
  </w:style>
  <w:style w:type="paragraph" w:customStyle="1" w:styleId="Instructionstointvw">
    <w:name w:val="Instructions to intvw"/>
    <w:basedOn w:val="Normal"/>
    <w:link w:val="InstructionstointvwChar4"/>
    <w:rsid w:val="00DF53F8"/>
    <w:pPr>
      <w:spacing w:after="0" w:line="360" w:lineRule="auto"/>
      <w:ind w:left="216" w:hanging="216"/>
    </w:pPr>
    <w:rPr>
      <w:rFonts w:ascii="Times New Roman" w:hAnsi="Times New Roman"/>
      <w:i/>
      <w:sz w:val="20"/>
      <w:szCs w:val="20"/>
      <w:lang w:val="en-US"/>
    </w:rPr>
  </w:style>
  <w:style w:type="paragraph" w:customStyle="1" w:styleId="Responsecategs">
    <w:name w:val="Response categs....."/>
    <w:basedOn w:val="Normal"/>
    <w:rsid w:val="00DF53F8"/>
    <w:pPr>
      <w:tabs>
        <w:tab w:val="right" w:leader="dot" w:pos="3942"/>
      </w:tabs>
      <w:spacing w:after="0" w:line="360" w:lineRule="auto"/>
      <w:ind w:left="216" w:hanging="216"/>
    </w:pPr>
    <w:rPr>
      <w:rFonts w:ascii="Arial" w:eastAsia="Times New Roman" w:hAnsi="Arial"/>
      <w:sz w:val="20"/>
      <w:szCs w:val="20"/>
      <w:lang w:val="en-GB"/>
    </w:rPr>
  </w:style>
  <w:style w:type="paragraph" w:customStyle="1" w:styleId="1Intvwqst">
    <w:name w:val="1. Intvw qst"/>
    <w:basedOn w:val="Normal"/>
    <w:link w:val="1IntvwqstChar1"/>
    <w:rsid w:val="00DF53F8"/>
    <w:pPr>
      <w:spacing w:after="0" w:line="360" w:lineRule="auto"/>
      <w:ind w:left="360" w:hanging="360"/>
    </w:pPr>
    <w:rPr>
      <w:rFonts w:ascii="Arial" w:eastAsia="Times New Roman" w:hAnsi="Arial"/>
      <w:smallCaps/>
      <w:sz w:val="20"/>
      <w:szCs w:val="20"/>
      <w:lang w:val="en-US"/>
    </w:rPr>
  </w:style>
  <w:style w:type="character" w:customStyle="1" w:styleId="1IntvwqstChar1">
    <w:name w:val="1. Intvw qst Char1"/>
    <w:link w:val="1Intvwqst"/>
    <w:rsid w:val="00DF53F8"/>
    <w:rPr>
      <w:rFonts w:ascii="Arial" w:eastAsia="Times New Roman" w:hAnsi="Arial"/>
      <w:smallCaps/>
      <w:lang w:val="en-US"/>
    </w:rPr>
  </w:style>
  <w:style w:type="paragraph" w:customStyle="1" w:styleId="1IntvwqstCharCharChar">
    <w:name w:val="1. Intvw qst Char Char Char"/>
    <w:basedOn w:val="Normal"/>
    <w:link w:val="1IntvwqstCharCharCharChar1"/>
    <w:rsid w:val="00DF53F8"/>
    <w:pPr>
      <w:spacing w:after="0" w:line="360" w:lineRule="auto"/>
      <w:ind w:left="360" w:hanging="360"/>
    </w:pPr>
    <w:rPr>
      <w:rFonts w:ascii="Arial" w:eastAsia="Times New Roman" w:hAnsi="Arial"/>
      <w:smallCaps/>
      <w:sz w:val="20"/>
      <w:szCs w:val="20"/>
      <w:lang w:val="en-US"/>
    </w:rPr>
  </w:style>
  <w:style w:type="character" w:customStyle="1" w:styleId="1IntvwqstCharCharCharChar1">
    <w:name w:val="1. Intvw qst Char Char Char Char1"/>
    <w:link w:val="1IntvwqstCharCharChar"/>
    <w:rsid w:val="00DF53F8"/>
    <w:rPr>
      <w:rFonts w:ascii="Arial" w:eastAsia="Times New Roman" w:hAnsi="Arial"/>
      <w:smallCaps/>
      <w:lang w:val="en-US"/>
    </w:rPr>
  </w:style>
  <w:style w:type="paragraph" w:customStyle="1" w:styleId="InstructionstointvwCharCharChar">
    <w:name w:val="Instructions to intvw Char Char Char"/>
    <w:basedOn w:val="modulename"/>
    <w:link w:val="InstructionstointvwCharCharCharChar"/>
    <w:rsid w:val="00DF53F8"/>
    <w:rPr>
      <w:i/>
    </w:rPr>
  </w:style>
  <w:style w:type="character" w:customStyle="1" w:styleId="InstructionstointvwCharCharCharChar">
    <w:name w:val="Instructions to intvw Char Char Char Char"/>
    <w:link w:val="InstructionstointvwCharCharChar"/>
    <w:rsid w:val="00DF53F8"/>
    <w:rPr>
      <w:rFonts w:eastAsia="Times New Roman"/>
      <w:b/>
      <w:i/>
      <w:caps/>
      <w:sz w:val="24"/>
      <w:lang w:val="en-US"/>
    </w:rPr>
  </w:style>
  <w:style w:type="character" w:customStyle="1" w:styleId="InstructionstointvwCharChar1">
    <w:name w:val="Instructions to intvw Char Char1"/>
    <w:link w:val="InstructionstointvwChar3"/>
    <w:rsid w:val="00DF53F8"/>
    <w:rPr>
      <w:i/>
      <w:lang w:val="en-US"/>
    </w:rPr>
  </w:style>
  <w:style w:type="paragraph" w:customStyle="1" w:styleId="InstructionstointvwChar3">
    <w:name w:val="Instructions to intvw Char3"/>
    <w:basedOn w:val="Normal"/>
    <w:link w:val="InstructionstointvwCharChar1"/>
    <w:rsid w:val="00DF53F8"/>
    <w:pPr>
      <w:spacing w:after="0" w:line="360" w:lineRule="auto"/>
      <w:ind w:left="216" w:hanging="216"/>
    </w:pPr>
    <w:rPr>
      <w:rFonts w:ascii="Times New Roman" w:hAnsi="Times New Roman"/>
      <w:i/>
      <w:sz w:val="20"/>
      <w:szCs w:val="20"/>
      <w:lang w:val="en-US"/>
    </w:rPr>
  </w:style>
  <w:style w:type="paragraph" w:customStyle="1" w:styleId="1IntvwqstChar1Char">
    <w:name w:val="1. Intvw qst Char1 Char"/>
    <w:basedOn w:val="Normal"/>
    <w:link w:val="1IntvwqstChar1CharChar"/>
    <w:rsid w:val="00DF53F8"/>
    <w:pPr>
      <w:spacing w:after="0" w:line="360" w:lineRule="auto"/>
      <w:ind w:left="360" w:hanging="360"/>
    </w:pPr>
    <w:rPr>
      <w:rFonts w:ascii="Arial" w:eastAsia="Times New Roman" w:hAnsi="Arial"/>
      <w:smallCaps/>
      <w:sz w:val="20"/>
      <w:szCs w:val="20"/>
      <w:lang w:val="en-US"/>
    </w:rPr>
  </w:style>
  <w:style w:type="character" w:customStyle="1" w:styleId="1IntvwqstChar1CharChar">
    <w:name w:val="1. Intvw qst Char1 Char Char"/>
    <w:link w:val="1IntvwqstChar1Char"/>
    <w:rsid w:val="00DF53F8"/>
    <w:rPr>
      <w:rFonts w:ascii="Arial" w:eastAsia="Times New Roman" w:hAnsi="Arial"/>
      <w:smallCaps/>
      <w:lang w:val="en-US"/>
    </w:rPr>
  </w:style>
  <w:style w:type="paragraph" w:styleId="NormalWeb">
    <w:name w:val="Normal (Web)"/>
    <w:basedOn w:val="Normal"/>
    <w:uiPriority w:val="99"/>
    <w:semiHidden/>
    <w:unhideWhenUsed/>
    <w:rsid w:val="00DF53F8"/>
    <w:pPr>
      <w:spacing w:before="100" w:beforeAutospacing="1" w:after="100" w:afterAutospacing="1" w:line="240" w:lineRule="auto"/>
    </w:pPr>
    <w:rPr>
      <w:rFonts w:ascii="Times New Roman" w:eastAsiaTheme="minorEastAsia" w:hAnsi="Times New Roman"/>
      <w:sz w:val="24"/>
      <w:szCs w:val="24"/>
      <w:lang w:eastAsia="fr-FR"/>
    </w:rPr>
  </w:style>
  <w:style w:type="paragraph" w:customStyle="1" w:styleId="Default">
    <w:name w:val="Default"/>
    <w:rsid w:val="00DF53F8"/>
    <w:pPr>
      <w:autoSpaceDE w:val="0"/>
      <w:autoSpaceDN w:val="0"/>
      <w:adjustRightInd w:val="0"/>
    </w:pPr>
    <w:rPr>
      <w:rFonts w:ascii="Arial" w:eastAsia="Times New Roman" w:hAnsi="Arial" w:cs="Arial"/>
      <w:color w:val="000000"/>
      <w:sz w:val="24"/>
      <w:szCs w:val="24"/>
      <w:lang w:eastAsia="fr-FR"/>
    </w:rPr>
  </w:style>
  <w:style w:type="paragraph" w:styleId="Rvision">
    <w:name w:val="Revision"/>
    <w:hidden/>
    <w:uiPriority w:val="99"/>
    <w:semiHidden/>
    <w:rsid w:val="00DF53F8"/>
    <w:rPr>
      <w:rFonts w:eastAsia="Times New Roman"/>
      <w:sz w:val="24"/>
      <w:szCs w:val="24"/>
      <w:lang w:eastAsia="fr-FR"/>
    </w:rPr>
  </w:style>
  <w:style w:type="paragraph" w:styleId="Explorateurdedocuments">
    <w:name w:val="Document Map"/>
    <w:basedOn w:val="Normal"/>
    <w:link w:val="ExplorateurdedocumentsCar"/>
    <w:semiHidden/>
    <w:unhideWhenUsed/>
    <w:rsid w:val="00DF53F8"/>
    <w:pPr>
      <w:spacing w:after="0" w:line="240" w:lineRule="auto"/>
    </w:pPr>
    <w:rPr>
      <w:rFonts w:ascii="Tahoma" w:eastAsia="Times New Roman" w:hAnsi="Tahoma" w:cs="Tahoma"/>
      <w:sz w:val="16"/>
      <w:szCs w:val="16"/>
      <w:lang w:eastAsia="fr-FR"/>
    </w:rPr>
  </w:style>
  <w:style w:type="character" w:customStyle="1" w:styleId="ExplorateurdedocumentsCar">
    <w:name w:val="Explorateur de documents Car"/>
    <w:basedOn w:val="Policepardfaut"/>
    <w:link w:val="Explorateurdedocuments"/>
    <w:semiHidden/>
    <w:rsid w:val="00DF53F8"/>
    <w:rPr>
      <w:rFonts w:ascii="Tahoma" w:eastAsia="Times New Roman" w:hAnsi="Tahoma" w:cs="Tahoma"/>
      <w:sz w:val="16"/>
      <w:szCs w:val="16"/>
      <w:lang w:eastAsia="fr-FR"/>
    </w:rPr>
  </w:style>
  <w:style w:type="numbering" w:customStyle="1" w:styleId="Aucuneliste2">
    <w:name w:val="Aucune liste2"/>
    <w:next w:val="Aucuneliste"/>
    <w:uiPriority w:val="99"/>
    <w:semiHidden/>
    <w:unhideWhenUsed/>
    <w:rsid w:val="00123F57"/>
  </w:style>
  <w:style w:type="table" w:customStyle="1" w:styleId="Grilledutableau2">
    <w:name w:val="Grille du tableau2"/>
    <w:basedOn w:val="TableauNormal"/>
    <w:next w:val="Grilledutableau"/>
    <w:uiPriority w:val="59"/>
    <w:rsid w:val="00123F57"/>
    <w:rPr>
      <w:rFonts w:asciiTheme="minorHAnsi" w:eastAsia="Times New Roman" w:hAnsiTheme="minorHAns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Policepardfaut"/>
    <w:uiPriority w:val="99"/>
    <w:semiHidden/>
    <w:unhideWhenUsed/>
    <w:rsid w:val="00123F57"/>
    <w:rPr>
      <w:rFonts w:cs="Times New Roman"/>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17202325">
      <w:bodyDiv w:val="1"/>
      <w:marLeft w:val="0"/>
      <w:marRight w:val="0"/>
      <w:marTop w:val="0"/>
      <w:marBottom w:val="0"/>
      <w:divBdr>
        <w:top w:val="none" w:sz="0" w:space="0" w:color="auto"/>
        <w:left w:val="none" w:sz="0" w:space="0" w:color="auto"/>
        <w:bottom w:val="none" w:sz="0" w:space="0" w:color="auto"/>
        <w:right w:val="none" w:sz="0" w:space="0" w:color="auto"/>
      </w:divBdr>
    </w:div>
    <w:div w:id="91052314">
      <w:bodyDiv w:val="1"/>
      <w:marLeft w:val="0"/>
      <w:marRight w:val="0"/>
      <w:marTop w:val="0"/>
      <w:marBottom w:val="0"/>
      <w:divBdr>
        <w:top w:val="none" w:sz="0" w:space="0" w:color="auto"/>
        <w:left w:val="none" w:sz="0" w:space="0" w:color="auto"/>
        <w:bottom w:val="none" w:sz="0" w:space="0" w:color="auto"/>
        <w:right w:val="none" w:sz="0" w:space="0" w:color="auto"/>
      </w:divBdr>
    </w:div>
    <w:div w:id="360130295">
      <w:bodyDiv w:val="1"/>
      <w:marLeft w:val="0"/>
      <w:marRight w:val="0"/>
      <w:marTop w:val="0"/>
      <w:marBottom w:val="0"/>
      <w:divBdr>
        <w:top w:val="none" w:sz="0" w:space="0" w:color="auto"/>
        <w:left w:val="none" w:sz="0" w:space="0" w:color="auto"/>
        <w:bottom w:val="none" w:sz="0" w:space="0" w:color="auto"/>
        <w:right w:val="none" w:sz="0" w:space="0" w:color="auto"/>
      </w:divBdr>
    </w:div>
    <w:div w:id="408771450">
      <w:bodyDiv w:val="1"/>
      <w:marLeft w:val="0"/>
      <w:marRight w:val="0"/>
      <w:marTop w:val="0"/>
      <w:marBottom w:val="0"/>
      <w:divBdr>
        <w:top w:val="none" w:sz="0" w:space="0" w:color="auto"/>
        <w:left w:val="none" w:sz="0" w:space="0" w:color="auto"/>
        <w:bottom w:val="none" w:sz="0" w:space="0" w:color="auto"/>
        <w:right w:val="none" w:sz="0" w:space="0" w:color="auto"/>
      </w:divBdr>
    </w:div>
    <w:div w:id="416096728">
      <w:bodyDiv w:val="1"/>
      <w:marLeft w:val="0"/>
      <w:marRight w:val="0"/>
      <w:marTop w:val="0"/>
      <w:marBottom w:val="0"/>
      <w:divBdr>
        <w:top w:val="none" w:sz="0" w:space="0" w:color="auto"/>
        <w:left w:val="none" w:sz="0" w:space="0" w:color="auto"/>
        <w:bottom w:val="none" w:sz="0" w:space="0" w:color="auto"/>
        <w:right w:val="none" w:sz="0" w:space="0" w:color="auto"/>
      </w:divBdr>
    </w:div>
    <w:div w:id="434525499">
      <w:bodyDiv w:val="1"/>
      <w:marLeft w:val="0"/>
      <w:marRight w:val="0"/>
      <w:marTop w:val="0"/>
      <w:marBottom w:val="0"/>
      <w:divBdr>
        <w:top w:val="none" w:sz="0" w:space="0" w:color="auto"/>
        <w:left w:val="none" w:sz="0" w:space="0" w:color="auto"/>
        <w:bottom w:val="none" w:sz="0" w:space="0" w:color="auto"/>
        <w:right w:val="none" w:sz="0" w:space="0" w:color="auto"/>
      </w:divBdr>
    </w:div>
    <w:div w:id="537746659">
      <w:bodyDiv w:val="1"/>
      <w:marLeft w:val="0"/>
      <w:marRight w:val="0"/>
      <w:marTop w:val="0"/>
      <w:marBottom w:val="0"/>
      <w:divBdr>
        <w:top w:val="none" w:sz="0" w:space="0" w:color="auto"/>
        <w:left w:val="none" w:sz="0" w:space="0" w:color="auto"/>
        <w:bottom w:val="none" w:sz="0" w:space="0" w:color="auto"/>
        <w:right w:val="none" w:sz="0" w:space="0" w:color="auto"/>
      </w:divBdr>
    </w:div>
    <w:div w:id="578638069">
      <w:bodyDiv w:val="1"/>
      <w:marLeft w:val="0"/>
      <w:marRight w:val="0"/>
      <w:marTop w:val="0"/>
      <w:marBottom w:val="0"/>
      <w:divBdr>
        <w:top w:val="none" w:sz="0" w:space="0" w:color="auto"/>
        <w:left w:val="none" w:sz="0" w:space="0" w:color="auto"/>
        <w:bottom w:val="none" w:sz="0" w:space="0" w:color="auto"/>
        <w:right w:val="none" w:sz="0" w:space="0" w:color="auto"/>
      </w:divBdr>
    </w:div>
    <w:div w:id="602880578">
      <w:bodyDiv w:val="1"/>
      <w:marLeft w:val="0"/>
      <w:marRight w:val="0"/>
      <w:marTop w:val="0"/>
      <w:marBottom w:val="0"/>
      <w:divBdr>
        <w:top w:val="none" w:sz="0" w:space="0" w:color="auto"/>
        <w:left w:val="none" w:sz="0" w:space="0" w:color="auto"/>
        <w:bottom w:val="none" w:sz="0" w:space="0" w:color="auto"/>
        <w:right w:val="none" w:sz="0" w:space="0" w:color="auto"/>
      </w:divBdr>
    </w:div>
    <w:div w:id="636765630">
      <w:bodyDiv w:val="1"/>
      <w:marLeft w:val="0"/>
      <w:marRight w:val="0"/>
      <w:marTop w:val="0"/>
      <w:marBottom w:val="0"/>
      <w:divBdr>
        <w:top w:val="none" w:sz="0" w:space="0" w:color="auto"/>
        <w:left w:val="none" w:sz="0" w:space="0" w:color="auto"/>
        <w:bottom w:val="none" w:sz="0" w:space="0" w:color="auto"/>
        <w:right w:val="none" w:sz="0" w:space="0" w:color="auto"/>
      </w:divBdr>
    </w:div>
    <w:div w:id="652224415">
      <w:bodyDiv w:val="1"/>
      <w:marLeft w:val="0"/>
      <w:marRight w:val="0"/>
      <w:marTop w:val="0"/>
      <w:marBottom w:val="0"/>
      <w:divBdr>
        <w:top w:val="none" w:sz="0" w:space="0" w:color="auto"/>
        <w:left w:val="none" w:sz="0" w:space="0" w:color="auto"/>
        <w:bottom w:val="none" w:sz="0" w:space="0" w:color="auto"/>
        <w:right w:val="none" w:sz="0" w:space="0" w:color="auto"/>
      </w:divBdr>
    </w:div>
    <w:div w:id="722946068">
      <w:bodyDiv w:val="1"/>
      <w:marLeft w:val="0"/>
      <w:marRight w:val="0"/>
      <w:marTop w:val="0"/>
      <w:marBottom w:val="0"/>
      <w:divBdr>
        <w:top w:val="none" w:sz="0" w:space="0" w:color="auto"/>
        <w:left w:val="none" w:sz="0" w:space="0" w:color="auto"/>
        <w:bottom w:val="none" w:sz="0" w:space="0" w:color="auto"/>
        <w:right w:val="none" w:sz="0" w:space="0" w:color="auto"/>
      </w:divBdr>
    </w:div>
    <w:div w:id="769275501">
      <w:bodyDiv w:val="1"/>
      <w:marLeft w:val="0"/>
      <w:marRight w:val="0"/>
      <w:marTop w:val="0"/>
      <w:marBottom w:val="0"/>
      <w:divBdr>
        <w:top w:val="none" w:sz="0" w:space="0" w:color="auto"/>
        <w:left w:val="none" w:sz="0" w:space="0" w:color="auto"/>
        <w:bottom w:val="none" w:sz="0" w:space="0" w:color="auto"/>
        <w:right w:val="none" w:sz="0" w:space="0" w:color="auto"/>
      </w:divBdr>
    </w:div>
    <w:div w:id="820388521">
      <w:bodyDiv w:val="1"/>
      <w:marLeft w:val="0"/>
      <w:marRight w:val="0"/>
      <w:marTop w:val="0"/>
      <w:marBottom w:val="0"/>
      <w:divBdr>
        <w:top w:val="none" w:sz="0" w:space="0" w:color="auto"/>
        <w:left w:val="none" w:sz="0" w:space="0" w:color="auto"/>
        <w:bottom w:val="none" w:sz="0" w:space="0" w:color="auto"/>
        <w:right w:val="none" w:sz="0" w:space="0" w:color="auto"/>
      </w:divBdr>
    </w:div>
    <w:div w:id="862129762">
      <w:bodyDiv w:val="1"/>
      <w:marLeft w:val="0"/>
      <w:marRight w:val="0"/>
      <w:marTop w:val="0"/>
      <w:marBottom w:val="0"/>
      <w:divBdr>
        <w:top w:val="none" w:sz="0" w:space="0" w:color="auto"/>
        <w:left w:val="none" w:sz="0" w:space="0" w:color="auto"/>
        <w:bottom w:val="none" w:sz="0" w:space="0" w:color="auto"/>
        <w:right w:val="none" w:sz="0" w:space="0" w:color="auto"/>
      </w:divBdr>
    </w:div>
    <w:div w:id="937180426">
      <w:bodyDiv w:val="1"/>
      <w:marLeft w:val="0"/>
      <w:marRight w:val="0"/>
      <w:marTop w:val="0"/>
      <w:marBottom w:val="0"/>
      <w:divBdr>
        <w:top w:val="none" w:sz="0" w:space="0" w:color="auto"/>
        <w:left w:val="none" w:sz="0" w:space="0" w:color="auto"/>
        <w:bottom w:val="none" w:sz="0" w:space="0" w:color="auto"/>
        <w:right w:val="none" w:sz="0" w:space="0" w:color="auto"/>
      </w:divBdr>
    </w:div>
    <w:div w:id="940264828">
      <w:bodyDiv w:val="1"/>
      <w:marLeft w:val="0"/>
      <w:marRight w:val="0"/>
      <w:marTop w:val="0"/>
      <w:marBottom w:val="0"/>
      <w:divBdr>
        <w:top w:val="none" w:sz="0" w:space="0" w:color="auto"/>
        <w:left w:val="none" w:sz="0" w:space="0" w:color="auto"/>
        <w:bottom w:val="none" w:sz="0" w:space="0" w:color="auto"/>
        <w:right w:val="none" w:sz="0" w:space="0" w:color="auto"/>
      </w:divBdr>
    </w:div>
    <w:div w:id="952906055">
      <w:bodyDiv w:val="1"/>
      <w:marLeft w:val="0"/>
      <w:marRight w:val="0"/>
      <w:marTop w:val="0"/>
      <w:marBottom w:val="0"/>
      <w:divBdr>
        <w:top w:val="none" w:sz="0" w:space="0" w:color="auto"/>
        <w:left w:val="none" w:sz="0" w:space="0" w:color="auto"/>
        <w:bottom w:val="none" w:sz="0" w:space="0" w:color="auto"/>
        <w:right w:val="none" w:sz="0" w:space="0" w:color="auto"/>
      </w:divBdr>
    </w:div>
    <w:div w:id="994994816">
      <w:bodyDiv w:val="1"/>
      <w:marLeft w:val="0"/>
      <w:marRight w:val="0"/>
      <w:marTop w:val="0"/>
      <w:marBottom w:val="0"/>
      <w:divBdr>
        <w:top w:val="none" w:sz="0" w:space="0" w:color="auto"/>
        <w:left w:val="none" w:sz="0" w:space="0" w:color="auto"/>
        <w:bottom w:val="none" w:sz="0" w:space="0" w:color="auto"/>
        <w:right w:val="none" w:sz="0" w:space="0" w:color="auto"/>
      </w:divBdr>
    </w:div>
    <w:div w:id="1052775573">
      <w:bodyDiv w:val="1"/>
      <w:marLeft w:val="0"/>
      <w:marRight w:val="0"/>
      <w:marTop w:val="0"/>
      <w:marBottom w:val="0"/>
      <w:divBdr>
        <w:top w:val="none" w:sz="0" w:space="0" w:color="auto"/>
        <w:left w:val="none" w:sz="0" w:space="0" w:color="auto"/>
        <w:bottom w:val="none" w:sz="0" w:space="0" w:color="auto"/>
        <w:right w:val="none" w:sz="0" w:space="0" w:color="auto"/>
      </w:divBdr>
    </w:div>
    <w:div w:id="1062364388">
      <w:bodyDiv w:val="1"/>
      <w:marLeft w:val="0"/>
      <w:marRight w:val="0"/>
      <w:marTop w:val="0"/>
      <w:marBottom w:val="0"/>
      <w:divBdr>
        <w:top w:val="none" w:sz="0" w:space="0" w:color="auto"/>
        <w:left w:val="none" w:sz="0" w:space="0" w:color="auto"/>
        <w:bottom w:val="none" w:sz="0" w:space="0" w:color="auto"/>
        <w:right w:val="none" w:sz="0" w:space="0" w:color="auto"/>
      </w:divBdr>
    </w:div>
    <w:div w:id="1062479784">
      <w:bodyDiv w:val="1"/>
      <w:marLeft w:val="0"/>
      <w:marRight w:val="0"/>
      <w:marTop w:val="0"/>
      <w:marBottom w:val="0"/>
      <w:divBdr>
        <w:top w:val="none" w:sz="0" w:space="0" w:color="auto"/>
        <w:left w:val="none" w:sz="0" w:space="0" w:color="auto"/>
        <w:bottom w:val="none" w:sz="0" w:space="0" w:color="auto"/>
        <w:right w:val="none" w:sz="0" w:space="0" w:color="auto"/>
      </w:divBdr>
    </w:div>
    <w:div w:id="1144351673">
      <w:bodyDiv w:val="1"/>
      <w:marLeft w:val="0"/>
      <w:marRight w:val="0"/>
      <w:marTop w:val="0"/>
      <w:marBottom w:val="0"/>
      <w:divBdr>
        <w:top w:val="none" w:sz="0" w:space="0" w:color="auto"/>
        <w:left w:val="none" w:sz="0" w:space="0" w:color="auto"/>
        <w:bottom w:val="none" w:sz="0" w:space="0" w:color="auto"/>
        <w:right w:val="none" w:sz="0" w:space="0" w:color="auto"/>
      </w:divBdr>
    </w:div>
    <w:div w:id="1196431251">
      <w:bodyDiv w:val="1"/>
      <w:marLeft w:val="0"/>
      <w:marRight w:val="0"/>
      <w:marTop w:val="0"/>
      <w:marBottom w:val="0"/>
      <w:divBdr>
        <w:top w:val="none" w:sz="0" w:space="0" w:color="auto"/>
        <w:left w:val="none" w:sz="0" w:space="0" w:color="auto"/>
        <w:bottom w:val="none" w:sz="0" w:space="0" w:color="auto"/>
        <w:right w:val="none" w:sz="0" w:space="0" w:color="auto"/>
      </w:divBdr>
    </w:div>
    <w:div w:id="1205214608">
      <w:bodyDiv w:val="1"/>
      <w:marLeft w:val="0"/>
      <w:marRight w:val="0"/>
      <w:marTop w:val="0"/>
      <w:marBottom w:val="0"/>
      <w:divBdr>
        <w:top w:val="none" w:sz="0" w:space="0" w:color="auto"/>
        <w:left w:val="none" w:sz="0" w:space="0" w:color="auto"/>
        <w:bottom w:val="none" w:sz="0" w:space="0" w:color="auto"/>
        <w:right w:val="none" w:sz="0" w:space="0" w:color="auto"/>
      </w:divBdr>
    </w:div>
    <w:div w:id="1232546707">
      <w:bodyDiv w:val="1"/>
      <w:marLeft w:val="0"/>
      <w:marRight w:val="0"/>
      <w:marTop w:val="0"/>
      <w:marBottom w:val="0"/>
      <w:divBdr>
        <w:top w:val="none" w:sz="0" w:space="0" w:color="auto"/>
        <w:left w:val="none" w:sz="0" w:space="0" w:color="auto"/>
        <w:bottom w:val="none" w:sz="0" w:space="0" w:color="auto"/>
        <w:right w:val="none" w:sz="0" w:space="0" w:color="auto"/>
      </w:divBdr>
    </w:div>
    <w:div w:id="1256594640">
      <w:bodyDiv w:val="1"/>
      <w:marLeft w:val="0"/>
      <w:marRight w:val="0"/>
      <w:marTop w:val="0"/>
      <w:marBottom w:val="0"/>
      <w:divBdr>
        <w:top w:val="none" w:sz="0" w:space="0" w:color="auto"/>
        <w:left w:val="none" w:sz="0" w:space="0" w:color="auto"/>
        <w:bottom w:val="none" w:sz="0" w:space="0" w:color="auto"/>
        <w:right w:val="none" w:sz="0" w:space="0" w:color="auto"/>
      </w:divBdr>
    </w:div>
    <w:div w:id="1259564122">
      <w:bodyDiv w:val="1"/>
      <w:marLeft w:val="0"/>
      <w:marRight w:val="0"/>
      <w:marTop w:val="0"/>
      <w:marBottom w:val="0"/>
      <w:divBdr>
        <w:top w:val="none" w:sz="0" w:space="0" w:color="auto"/>
        <w:left w:val="none" w:sz="0" w:space="0" w:color="auto"/>
        <w:bottom w:val="none" w:sz="0" w:space="0" w:color="auto"/>
        <w:right w:val="none" w:sz="0" w:space="0" w:color="auto"/>
      </w:divBdr>
    </w:div>
    <w:div w:id="1291083998">
      <w:bodyDiv w:val="1"/>
      <w:marLeft w:val="0"/>
      <w:marRight w:val="0"/>
      <w:marTop w:val="0"/>
      <w:marBottom w:val="0"/>
      <w:divBdr>
        <w:top w:val="none" w:sz="0" w:space="0" w:color="auto"/>
        <w:left w:val="none" w:sz="0" w:space="0" w:color="auto"/>
        <w:bottom w:val="none" w:sz="0" w:space="0" w:color="auto"/>
        <w:right w:val="none" w:sz="0" w:space="0" w:color="auto"/>
      </w:divBdr>
    </w:div>
    <w:div w:id="1381594211">
      <w:bodyDiv w:val="1"/>
      <w:marLeft w:val="0"/>
      <w:marRight w:val="0"/>
      <w:marTop w:val="0"/>
      <w:marBottom w:val="0"/>
      <w:divBdr>
        <w:top w:val="none" w:sz="0" w:space="0" w:color="auto"/>
        <w:left w:val="none" w:sz="0" w:space="0" w:color="auto"/>
        <w:bottom w:val="none" w:sz="0" w:space="0" w:color="auto"/>
        <w:right w:val="none" w:sz="0" w:space="0" w:color="auto"/>
      </w:divBdr>
    </w:div>
    <w:div w:id="1384062720">
      <w:bodyDiv w:val="1"/>
      <w:marLeft w:val="0"/>
      <w:marRight w:val="0"/>
      <w:marTop w:val="0"/>
      <w:marBottom w:val="0"/>
      <w:divBdr>
        <w:top w:val="none" w:sz="0" w:space="0" w:color="auto"/>
        <w:left w:val="none" w:sz="0" w:space="0" w:color="auto"/>
        <w:bottom w:val="none" w:sz="0" w:space="0" w:color="auto"/>
        <w:right w:val="none" w:sz="0" w:space="0" w:color="auto"/>
      </w:divBdr>
    </w:div>
    <w:div w:id="1390886376">
      <w:bodyDiv w:val="1"/>
      <w:marLeft w:val="0"/>
      <w:marRight w:val="0"/>
      <w:marTop w:val="0"/>
      <w:marBottom w:val="0"/>
      <w:divBdr>
        <w:top w:val="none" w:sz="0" w:space="0" w:color="auto"/>
        <w:left w:val="none" w:sz="0" w:space="0" w:color="auto"/>
        <w:bottom w:val="none" w:sz="0" w:space="0" w:color="auto"/>
        <w:right w:val="none" w:sz="0" w:space="0" w:color="auto"/>
      </w:divBdr>
    </w:div>
    <w:div w:id="1393962358">
      <w:bodyDiv w:val="1"/>
      <w:marLeft w:val="0"/>
      <w:marRight w:val="0"/>
      <w:marTop w:val="0"/>
      <w:marBottom w:val="0"/>
      <w:divBdr>
        <w:top w:val="none" w:sz="0" w:space="0" w:color="auto"/>
        <w:left w:val="none" w:sz="0" w:space="0" w:color="auto"/>
        <w:bottom w:val="none" w:sz="0" w:space="0" w:color="auto"/>
        <w:right w:val="none" w:sz="0" w:space="0" w:color="auto"/>
      </w:divBdr>
    </w:div>
    <w:div w:id="1401094615">
      <w:bodyDiv w:val="1"/>
      <w:marLeft w:val="0"/>
      <w:marRight w:val="0"/>
      <w:marTop w:val="0"/>
      <w:marBottom w:val="0"/>
      <w:divBdr>
        <w:top w:val="none" w:sz="0" w:space="0" w:color="auto"/>
        <w:left w:val="none" w:sz="0" w:space="0" w:color="auto"/>
        <w:bottom w:val="none" w:sz="0" w:space="0" w:color="auto"/>
        <w:right w:val="none" w:sz="0" w:space="0" w:color="auto"/>
      </w:divBdr>
    </w:div>
    <w:div w:id="1401244460">
      <w:bodyDiv w:val="1"/>
      <w:marLeft w:val="0"/>
      <w:marRight w:val="0"/>
      <w:marTop w:val="0"/>
      <w:marBottom w:val="0"/>
      <w:divBdr>
        <w:top w:val="none" w:sz="0" w:space="0" w:color="auto"/>
        <w:left w:val="none" w:sz="0" w:space="0" w:color="auto"/>
        <w:bottom w:val="none" w:sz="0" w:space="0" w:color="auto"/>
        <w:right w:val="none" w:sz="0" w:space="0" w:color="auto"/>
      </w:divBdr>
    </w:div>
    <w:div w:id="1431197902">
      <w:bodyDiv w:val="1"/>
      <w:marLeft w:val="0"/>
      <w:marRight w:val="0"/>
      <w:marTop w:val="0"/>
      <w:marBottom w:val="0"/>
      <w:divBdr>
        <w:top w:val="none" w:sz="0" w:space="0" w:color="auto"/>
        <w:left w:val="none" w:sz="0" w:space="0" w:color="auto"/>
        <w:bottom w:val="none" w:sz="0" w:space="0" w:color="auto"/>
        <w:right w:val="none" w:sz="0" w:space="0" w:color="auto"/>
      </w:divBdr>
    </w:div>
    <w:div w:id="1444807286">
      <w:bodyDiv w:val="1"/>
      <w:marLeft w:val="0"/>
      <w:marRight w:val="0"/>
      <w:marTop w:val="0"/>
      <w:marBottom w:val="0"/>
      <w:divBdr>
        <w:top w:val="none" w:sz="0" w:space="0" w:color="auto"/>
        <w:left w:val="none" w:sz="0" w:space="0" w:color="auto"/>
        <w:bottom w:val="none" w:sz="0" w:space="0" w:color="auto"/>
        <w:right w:val="none" w:sz="0" w:space="0" w:color="auto"/>
      </w:divBdr>
    </w:div>
    <w:div w:id="1471896937">
      <w:bodyDiv w:val="1"/>
      <w:marLeft w:val="0"/>
      <w:marRight w:val="0"/>
      <w:marTop w:val="0"/>
      <w:marBottom w:val="0"/>
      <w:divBdr>
        <w:top w:val="none" w:sz="0" w:space="0" w:color="auto"/>
        <w:left w:val="none" w:sz="0" w:space="0" w:color="auto"/>
        <w:bottom w:val="none" w:sz="0" w:space="0" w:color="auto"/>
        <w:right w:val="none" w:sz="0" w:space="0" w:color="auto"/>
      </w:divBdr>
    </w:div>
    <w:div w:id="1507019934">
      <w:bodyDiv w:val="1"/>
      <w:marLeft w:val="0"/>
      <w:marRight w:val="0"/>
      <w:marTop w:val="0"/>
      <w:marBottom w:val="0"/>
      <w:divBdr>
        <w:top w:val="none" w:sz="0" w:space="0" w:color="auto"/>
        <w:left w:val="none" w:sz="0" w:space="0" w:color="auto"/>
        <w:bottom w:val="none" w:sz="0" w:space="0" w:color="auto"/>
        <w:right w:val="none" w:sz="0" w:space="0" w:color="auto"/>
      </w:divBdr>
    </w:div>
    <w:div w:id="1513454029">
      <w:bodyDiv w:val="1"/>
      <w:marLeft w:val="0"/>
      <w:marRight w:val="0"/>
      <w:marTop w:val="0"/>
      <w:marBottom w:val="0"/>
      <w:divBdr>
        <w:top w:val="none" w:sz="0" w:space="0" w:color="auto"/>
        <w:left w:val="none" w:sz="0" w:space="0" w:color="auto"/>
        <w:bottom w:val="none" w:sz="0" w:space="0" w:color="auto"/>
        <w:right w:val="none" w:sz="0" w:space="0" w:color="auto"/>
      </w:divBdr>
    </w:div>
    <w:div w:id="1528373520">
      <w:bodyDiv w:val="1"/>
      <w:marLeft w:val="0"/>
      <w:marRight w:val="0"/>
      <w:marTop w:val="0"/>
      <w:marBottom w:val="0"/>
      <w:divBdr>
        <w:top w:val="none" w:sz="0" w:space="0" w:color="auto"/>
        <w:left w:val="none" w:sz="0" w:space="0" w:color="auto"/>
        <w:bottom w:val="none" w:sz="0" w:space="0" w:color="auto"/>
        <w:right w:val="none" w:sz="0" w:space="0" w:color="auto"/>
      </w:divBdr>
    </w:div>
    <w:div w:id="1564565302">
      <w:bodyDiv w:val="1"/>
      <w:marLeft w:val="0"/>
      <w:marRight w:val="0"/>
      <w:marTop w:val="0"/>
      <w:marBottom w:val="0"/>
      <w:divBdr>
        <w:top w:val="none" w:sz="0" w:space="0" w:color="auto"/>
        <w:left w:val="none" w:sz="0" w:space="0" w:color="auto"/>
        <w:bottom w:val="none" w:sz="0" w:space="0" w:color="auto"/>
        <w:right w:val="none" w:sz="0" w:space="0" w:color="auto"/>
      </w:divBdr>
    </w:div>
    <w:div w:id="1587348937">
      <w:bodyDiv w:val="1"/>
      <w:marLeft w:val="0"/>
      <w:marRight w:val="0"/>
      <w:marTop w:val="0"/>
      <w:marBottom w:val="0"/>
      <w:divBdr>
        <w:top w:val="none" w:sz="0" w:space="0" w:color="auto"/>
        <w:left w:val="none" w:sz="0" w:space="0" w:color="auto"/>
        <w:bottom w:val="none" w:sz="0" w:space="0" w:color="auto"/>
        <w:right w:val="none" w:sz="0" w:space="0" w:color="auto"/>
      </w:divBdr>
    </w:div>
    <w:div w:id="1614169934">
      <w:bodyDiv w:val="1"/>
      <w:marLeft w:val="0"/>
      <w:marRight w:val="0"/>
      <w:marTop w:val="0"/>
      <w:marBottom w:val="0"/>
      <w:divBdr>
        <w:top w:val="none" w:sz="0" w:space="0" w:color="auto"/>
        <w:left w:val="none" w:sz="0" w:space="0" w:color="auto"/>
        <w:bottom w:val="none" w:sz="0" w:space="0" w:color="auto"/>
        <w:right w:val="none" w:sz="0" w:space="0" w:color="auto"/>
      </w:divBdr>
    </w:div>
    <w:div w:id="1642807679">
      <w:bodyDiv w:val="1"/>
      <w:marLeft w:val="0"/>
      <w:marRight w:val="0"/>
      <w:marTop w:val="0"/>
      <w:marBottom w:val="0"/>
      <w:divBdr>
        <w:top w:val="none" w:sz="0" w:space="0" w:color="auto"/>
        <w:left w:val="none" w:sz="0" w:space="0" w:color="auto"/>
        <w:bottom w:val="none" w:sz="0" w:space="0" w:color="auto"/>
        <w:right w:val="none" w:sz="0" w:space="0" w:color="auto"/>
      </w:divBdr>
    </w:div>
    <w:div w:id="1685478007">
      <w:bodyDiv w:val="1"/>
      <w:marLeft w:val="0"/>
      <w:marRight w:val="0"/>
      <w:marTop w:val="0"/>
      <w:marBottom w:val="0"/>
      <w:divBdr>
        <w:top w:val="none" w:sz="0" w:space="0" w:color="auto"/>
        <w:left w:val="none" w:sz="0" w:space="0" w:color="auto"/>
        <w:bottom w:val="none" w:sz="0" w:space="0" w:color="auto"/>
        <w:right w:val="none" w:sz="0" w:space="0" w:color="auto"/>
      </w:divBdr>
    </w:div>
    <w:div w:id="1701468608">
      <w:bodyDiv w:val="1"/>
      <w:marLeft w:val="0"/>
      <w:marRight w:val="0"/>
      <w:marTop w:val="0"/>
      <w:marBottom w:val="0"/>
      <w:divBdr>
        <w:top w:val="none" w:sz="0" w:space="0" w:color="auto"/>
        <w:left w:val="none" w:sz="0" w:space="0" w:color="auto"/>
        <w:bottom w:val="none" w:sz="0" w:space="0" w:color="auto"/>
        <w:right w:val="none" w:sz="0" w:space="0" w:color="auto"/>
      </w:divBdr>
    </w:div>
    <w:div w:id="1718551399">
      <w:bodyDiv w:val="1"/>
      <w:marLeft w:val="0"/>
      <w:marRight w:val="0"/>
      <w:marTop w:val="0"/>
      <w:marBottom w:val="0"/>
      <w:divBdr>
        <w:top w:val="none" w:sz="0" w:space="0" w:color="auto"/>
        <w:left w:val="none" w:sz="0" w:space="0" w:color="auto"/>
        <w:bottom w:val="none" w:sz="0" w:space="0" w:color="auto"/>
        <w:right w:val="none" w:sz="0" w:space="0" w:color="auto"/>
      </w:divBdr>
    </w:div>
    <w:div w:id="1726758471">
      <w:bodyDiv w:val="1"/>
      <w:marLeft w:val="0"/>
      <w:marRight w:val="0"/>
      <w:marTop w:val="0"/>
      <w:marBottom w:val="0"/>
      <w:divBdr>
        <w:top w:val="none" w:sz="0" w:space="0" w:color="auto"/>
        <w:left w:val="none" w:sz="0" w:space="0" w:color="auto"/>
        <w:bottom w:val="none" w:sz="0" w:space="0" w:color="auto"/>
        <w:right w:val="none" w:sz="0" w:space="0" w:color="auto"/>
      </w:divBdr>
    </w:div>
    <w:div w:id="1760365210">
      <w:bodyDiv w:val="1"/>
      <w:marLeft w:val="0"/>
      <w:marRight w:val="0"/>
      <w:marTop w:val="0"/>
      <w:marBottom w:val="0"/>
      <w:divBdr>
        <w:top w:val="none" w:sz="0" w:space="0" w:color="auto"/>
        <w:left w:val="none" w:sz="0" w:space="0" w:color="auto"/>
        <w:bottom w:val="none" w:sz="0" w:space="0" w:color="auto"/>
        <w:right w:val="none" w:sz="0" w:space="0" w:color="auto"/>
      </w:divBdr>
    </w:div>
    <w:div w:id="1782989316">
      <w:bodyDiv w:val="1"/>
      <w:marLeft w:val="0"/>
      <w:marRight w:val="0"/>
      <w:marTop w:val="0"/>
      <w:marBottom w:val="0"/>
      <w:divBdr>
        <w:top w:val="none" w:sz="0" w:space="0" w:color="auto"/>
        <w:left w:val="none" w:sz="0" w:space="0" w:color="auto"/>
        <w:bottom w:val="none" w:sz="0" w:space="0" w:color="auto"/>
        <w:right w:val="none" w:sz="0" w:space="0" w:color="auto"/>
      </w:divBdr>
    </w:div>
    <w:div w:id="1789348555">
      <w:bodyDiv w:val="1"/>
      <w:marLeft w:val="0"/>
      <w:marRight w:val="0"/>
      <w:marTop w:val="0"/>
      <w:marBottom w:val="0"/>
      <w:divBdr>
        <w:top w:val="none" w:sz="0" w:space="0" w:color="auto"/>
        <w:left w:val="none" w:sz="0" w:space="0" w:color="auto"/>
        <w:bottom w:val="none" w:sz="0" w:space="0" w:color="auto"/>
        <w:right w:val="none" w:sz="0" w:space="0" w:color="auto"/>
      </w:divBdr>
    </w:div>
    <w:div w:id="1795168843">
      <w:bodyDiv w:val="1"/>
      <w:marLeft w:val="0"/>
      <w:marRight w:val="0"/>
      <w:marTop w:val="0"/>
      <w:marBottom w:val="0"/>
      <w:divBdr>
        <w:top w:val="none" w:sz="0" w:space="0" w:color="auto"/>
        <w:left w:val="none" w:sz="0" w:space="0" w:color="auto"/>
        <w:bottom w:val="none" w:sz="0" w:space="0" w:color="auto"/>
        <w:right w:val="none" w:sz="0" w:space="0" w:color="auto"/>
      </w:divBdr>
    </w:div>
    <w:div w:id="1806003352">
      <w:bodyDiv w:val="1"/>
      <w:marLeft w:val="0"/>
      <w:marRight w:val="0"/>
      <w:marTop w:val="0"/>
      <w:marBottom w:val="0"/>
      <w:divBdr>
        <w:top w:val="none" w:sz="0" w:space="0" w:color="auto"/>
        <w:left w:val="none" w:sz="0" w:space="0" w:color="auto"/>
        <w:bottom w:val="none" w:sz="0" w:space="0" w:color="auto"/>
        <w:right w:val="none" w:sz="0" w:space="0" w:color="auto"/>
      </w:divBdr>
    </w:div>
    <w:div w:id="1820419767">
      <w:bodyDiv w:val="1"/>
      <w:marLeft w:val="0"/>
      <w:marRight w:val="0"/>
      <w:marTop w:val="0"/>
      <w:marBottom w:val="0"/>
      <w:divBdr>
        <w:top w:val="none" w:sz="0" w:space="0" w:color="auto"/>
        <w:left w:val="none" w:sz="0" w:space="0" w:color="auto"/>
        <w:bottom w:val="none" w:sz="0" w:space="0" w:color="auto"/>
        <w:right w:val="none" w:sz="0" w:space="0" w:color="auto"/>
      </w:divBdr>
    </w:div>
    <w:div w:id="1823616130">
      <w:bodyDiv w:val="1"/>
      <w:marLeft w:val="0"/>
      <w:marRight w:val="0"/>
      <w:marTop w:val="0"/>
      <w:marBottom w:val="0"/>
      <w:divBdr>
        <w:top w:val="none" w:sz="0" w:space="0" w:color="auto"/>
        <w:left w:val="none" w:sz="0" w:space="0" w:color="auto"/>
        <w:bottom w:val="none" w:sz="0" w:space="0" w:color="auto"/>
        <w:right w:val="none" w:sz="0" w:space="0" w:color="auto"/>
      </w:divBdr>
    </w:div>
    <w:div w:id="1838106013">
      <w:bodyDiv w:val="1"/>
      <w:marLeft w:val="0"/>
      <w:marRight w:val="0"/>
      <w:marTop w:val="0"/>
      <w:marBottom w:val="0"/>
      <w:divBdr>
        <w:top w:val="none" w:sz="0" w:space="0" w:color="auto"/>
        <w:left w:val="none" w:sz="0" w:space="0" w:color="auto"/>
        <w:bottom w:val="none" w:sz="0" w:space="0" w:color="auto"/>
        <w:right w:val="none" w:sz="0" w:space="0" w:color="auto"/>
      </w:divBdr>
    </w:div>
    <w:div w:id="1845699961">
      <w:bodyDiv w:val="1"/>
      <w:marLeft w:val="0"/>
      <w:marRight w:val="0"/>
      <w:marTop w:val="0"/>
      <w:marBottom w:val="0"/>
      <w:divBdr>
        <w:top w:val="none" w:sz="0" w:space="0" w:color="auto"/>
        <w:left w:val="none" w:sz="0" w:space="0" w:color="auto"/>
        <w:bottom w:val="none" w:sz="0" w:space="0" w:color="auto"/>
        <w:right w:val="none" w:sz="0" w:space="0" w:color="auto"/>
      </w:divBdr>
    </w:div>
    <w:div w:id="1857843896">
      <w:bodyDiv w:val="1"/>
      <w:marLeft w:val="0"/>
      <w:marRight w:val="0"/>
      <w:marTop w:val="0"/>
      <w:marBottom w:val="0"/>
      <w:divBdr>
        <w:top w:val="none" w:sz="0" w:space="0" w:color="auto"/>
        <w:left w:val="none" w:sz="0" w:space="0" w:color="auto"/>
        <w:bottom w:val="none" w:sz="0" w:space="0" w:color="auto"/>
        <w:right w:val="none" w:sz="0" w:space="0" w:color="auto"/>
      </w:divBdr>
    </w:div>
    <w:div w:id="1858229999">
      <w:bodyDiv w:val="1"/>
      <w:marLeft w:val="0"/>
      <w:marRight w:val="0"/>
      <w:marTop w:val="0"/>
      <w:marBottom w:val="0"/>
      <w:divBdr>
        <w:top w:val="none" w:sz="0" w:space="0" w:color="auto"/>
        <w:left w:val="none" w:sz="0" w:space="0" w:color="auto"/>
        <w:bottom w:val="none" w:sz="0" w:space="0" w:color="auto"/>
        <w:right w:val="none" w:sz="0" w:space="0" w:color="auto"/>
      </w:divBdr>
    </w:div>
    <w:div w:id="1862473013">
      <w:bodyDiv w:val="1"/>
      <w:marLeft w:val="0"/>
      <w:marRight w:val="0"/>
      <w:marTop w:val="0"/>
      <w:marBottom w:val="0"/>
      <w:divBdr>
        <w:top w:val="none" w:sz="0" w:space="0" w:color="auto"/>
        <w:left w:val="none" w:sz="0" w:space="0" w:color="auto"/>
        <w:bottom w:val="none" w:sz="0" w:space="0" w:color="auto"/>
        <w:right w:val="none" w:sz="0" w:space="0" w:color="auto"/>
      </w:divBdr>
    </w:div>
    <w:div w:id="1906912948">
      <w:bodyDiv w:val="1"/>
      <w:marLeft w:val="0"/>
      <w:marRight w:val="0"/>
      <w:marTop w:val="0"/>
      <w:marBottom w:val="0"/>
      <w:divBdr>
        <w:top w:val="none" w:sz="0" w:space="0" w:color="auto"/>
        <w:left w:val="none" w:sz="0" w:space="0" w:color="auto"/>
        <w:bottom w:val="none" w:sz="0" w:space="0" w:color="auto"/>
        <w:right w:val="none" w:sz="0" w:space="0" w:color="auto"/>
      </w:divBdr>
    </w:div>
    <w:div w:id="2115786297">
      <w:bodyDiv w:val="1"/>
      <w:marLeft w:val="0"/>
      <w:marRight w:val="0"/>
      <w:marTop w:val="0"/>
      <w:marBottom w:val="0"/>
      <w:divBdr>
        <w:top w:val="none" w:sz="0" w:space="0" w:color="auto"/>
        <w:left w:val="none" w:sz="0" w:space="0" w:color="auto"/>
        <w:bottom w:val="none" w:sz="0" w:space="0" w:color="auto"/>
        <w:right w:val="none" w:sz="0" w:space="0" w:color="auto"/>
      </w:divBdr>
    </w:div>
    <w:div w:id="213706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4.xml"/><Relationship Id="rId117" Type="http://schemas.openxmlformats.org/officeDocument/2006/relationships/chart" Target="charts/chart105.xml"/><Relationship Id="rId21" Type="http://schemas.openxmlformats.org/officeDocument/2006/relationships/chart" Target="charts/chart9.xml"/><Relationship Id="rId42" Type="http://schemas.openxmlformats.org/officeDocument/2006/relationships/chart" Target="charts/chart30.xml"/><Relationship Id="rId47" Type="http://schemas.openxmlformats.org/officeDocument/2006/relationships/chart" Target="charts/chart35.xml"/><Relationship Id="rId63" Type="http://schemas.openxmlformats.org/officeDocument/2006/relationships/chart" Target="charts/chart51.xml"/><Relationship Id="rId68" Type="http://schemas.openxmlformats.org/officeDocument/2006/relationships/chart" Target="charts/chart56.xml"/><Relationship Id="rId84" Type="http://schemas.openxmlformats.org/officeDocument/2006/relationships/chart" Target="charts/chart72.xml"/><Relationship Id="rId89" Type="http://schemas.openxmlformats.org/officeDocument/2006/relationships/chart" Target="charts/chart77.xml"/><Relationship Id="rId112" Type="http://schemas.openxmlformats.org/officeDocument/2006/relationships/chart" Target="charts/chart100.xml"/><Relationship Id="rId133" Type="http://schemas.openxmlformats.org/officeDocument/2006/relationships/chart" Target="charts/chart121.xml"/><Relationship Id="rId138" Type="http://schemas.openxmlformats.org/officeDocument/2006/relationships/chart" Target="charts/chart126.xml"/><Relationship Id="rId154" Type="http://schemas.openxmlformats.org/officeDocument/2006/relationships/chart" Target="charts/chart142.xml"/><Relationship Id="rId159" Type="http://schemas.openxmlformats.org/officeDocument/2006/relationships/chart" Target="charts/chart147.xml"/><Relationship Id="rId175" Type="http://schemas.openxmlformats.org/officeDocument/2006/relationships/chart" Target="charts/chart163.xml"/><Relationship Id="rId170" Type="http://schemas.openxmlformats.org/officeDocument/2006/relationships/chart" Target="charts/chart158.xml"/><Relationship Id="rId16" Type="http://schemas.openxmlformats.org/officeDocument/2006/relationships/chart" Target="charts/chart4.xml"/><Relationship Id="rId107" Type="http://schemas.openxmlformats.org/officeDocument/2006/relationships/chart" Target="charts/chart95.xml"/><Relationship Id="rId11" Type="http://schemas.openxmlformats.org/officeDocument/2006/relationships/header" Target="header1.xml"/><Relationship Id="rId32" Type="http://schemas.openxmlformats.org/officeDocument/2006/relationships/chart" Target="charts/chart20.xml"/><Relationship Id="rId37" Type="http://schemas.openxmlformats.org/officeDocument/2006/relationships/chart" Target="charts/chart25.xml"/><Relationship Id="rId53" Type="http://schemas.openxmlformats.org/officeDocument/2006/relationships/chart" Target="charts/chart41.xml"/><Relationship Id="rId58" Type="http://schemas.openxmlformats.org/officeDocument/2006/relationships/chart" Target="charts/chart46.xml"/><Relationship Id="rId74" Type="http://schemas.openxmlformats.org/officeDocument/2006/relationships/chart" Target="charts/chart62.xml"/><Relationship Id="rId79" Type="http://schemas.openxmlformats.org/officeDocument/2006/relationships/chart" Target="charts/chart67.xml"/><Relationship Id="rId102" Type="http://schemas.openxmlformats.org/officeDocument/2006/relationships/chart" Target="charts/chart90.xml"/><Relationship Id="rId123" Type="http://schemas.openxmlformats.org/officeDocument/2006/relationships/chart" Target="charts/chart111.xml"/><Relationship Id="rId128" Type="http://schemas.openxmlformats.org/officeDocument/2006/relationships/chart" Target="charts/chart116.xml"/><Relationship Id="rId144" Type="http://schemas.openxmlformats.org/officeDocument/2006/relationships/chart" Target="charts/chart132.xml"/><Relationship Id="rId149" Type="http://schemas.openxmlformats.org/officeDocument/2006/relationships/chart" Target="charts/chart137.xml"/><Relationship Id="rId5" Type="http://schemas.openxmlformats.org/officeDocument/2006/relationships/webSettings" Target="webSettings.xml"/><Relationship Id="rId90" Type="http://schemas.openxmlformats.org/officeDocument/2006/relationships/chart" Target="charts/chart78.xml"/><Relationship Id="rId95" Type="http://schemas.openxmlformats.org/officeDocument/2006/relationships/chart" Target="charts/chart83.xml"/><Relationship Id="rId160" Type="http://schemas.openxmlformats.org/officeDocument/2006/relationships/chart" Target="charts/chart148.xml"/><Relationship Id="rId165" Type="http://schemas.openxmlformats.org/officeDocument/2006/relationships/chart" Target="charts/chart153.xml"/><Relationship Id="rId181" Type="http://schemas.openxmlformats.org/officeDocument/2006/relationships/image" Target="media/image5.png"/><Relationship Id="rId186" Type="http://schemas.openxmlformats.org/officeDocument/2006/relationships/fontTable" Target="fontTable.xml"/><Relationship Id="rId22" Type="http://schemas.openxmlformats.org/officeDocument/2006/relationships/chart" Target="charts/chart10.xml"/><Relationship Id="rId27" Type="http://schemas.openxmlformats.org/officeDocument/2006/relationships/chart" Target="charts/chart15.xml"/><Relationship Id="rId43" Type="http://schemas.openxmlformats.org/officeDocument/2006/relationships/chart" Target="charts/chart31.xml"/><Relationship Id="rId48" Type="http://schemas.openxmlformats.org/officeDocument/2006/relationships/chart" Target="charts/chart36.xml"/><Relationship Id="rId64" Type="http://schemas.openxmlformats.org/officeDocument/2006/relationships/chart" Target="charts/chart52.xml"/><Relationship Id="rId69" Type="http://schemas.openxmlformats.org/officeDocument/2006/relationships/chart" Target="charts/chart57.xml"/><Relationship Id="rId113" Type="http://schemas.openxmlformats.org/officeDocument/2006/relationships/chart" Target="charts/chart101.xml"/><Relationship Id="rId118" Type="http://schemas.openxmlformats.org/officeDocument/2006/relationships/chart" Target="charts/chart106.xml"/><Relationship Id="rId134" Type="http://schemas.openxmlformats.org/officeDocument/2006/relationships/chart" Target="charts/chart122.xml"/><Relationship Id="rId139" Type="http://schemas.openxmlformats.org/officeDocument/2006/relationships/chart" Target="charts/chart127.xml"/><Relationship Id="rId80" Type="http://schemas.openxmlformats.org/officeDocument/2006/relationships/chart" Target="charts/chart68.xml"/><Relationship Id="rId85" Type="http://schemas.openxmlformats.org/officeDocument/2006/relationships/chart" Target="charts/chart73.xml"/><Relationship Id="rId150" Type="http://schemas.openxmlformats.org/officeDocument/2006/relationships/chart" Target="charts/chart138.xml"/><Relationship Id="rId155" Type="http://schemas.openxmlformats.org/officeDocument/2006/relationships/chart" Target="charts/chart143.xml"/><Relationship Id="rId171" Type="http://schemas.openxmlformats.org/officeDocument/2006/relationships/chart" Target="charts/chart159.xml"/><Relationship Id="rId176" Type="http://schemas.openxmlformats.org/officeDocument/2006/relationships/chart" Target="charts/chart164.xml"/><Relationship Id="rId12" Type="http://schemas.openxmlformats.org/officeDocument/2006/relationships/footer" Target="footer2.xml"/><Relationship Id="rId17" Type="http://schemas.openxmlformats.org/officeDocument/2006/relationships/chart" Target="charts/chart5.xml"/><Relationship Id="rId33" Type="http://schemas.openxmlformats.org/officeDocument/2006/relationships/chart" Target="charts/chart21.xml"/><Relationship Id="rId38" Type="http://schemas.openxmlformats.org/officeDocument/2006/relationships/chart" Target="charts/chart26.xml"/><Relationship Id="rId59" Type="http://schemas.openxmlformats.org/officeDocument/2006/relationships/chart" Target="charts/chart47.xml"/><Relationship Id="rId103" Type="http://schemas.openxmlformats.org/officeDocument/2006/relationships/chart" Target="charts/chart91.xml"/><Relationship Id="rId108" Type="http://schemas.openxmlformats.org/officeDocument/2006/relationships/chart" Target="charts/chart96.xml"/><Relationship Id="rId124" Type="http://schemas.openxmlformats.org/officeDocument/2006/relationships/chart" Target="charts/chart112.xml"/><Relationship Id="rId129" Type="http://schemas.openxmlformats.org/officeDocument/2006/relationships/chart" Target="charts/chart117.xml"/><Relationship Id="rId54" Type="http://schemas.openxmlformats.org/officeDocument/2006/relationships/chart" Target="charts/chart42.xml"/><Relationship Id="rId70" Type="http://schemas.openxmlformats.org/officeDocument/2006/relationships/chart" Target="charts/chart58.xml"/><Relationship Id="rId75" Type="http://schemas.openxmlformats.org/officeDocument/2006/relationships/chart" Target="charts/chart63.xml"/><Relationship Id="rId91" Type="http://schemas.openxmlformats.org/officeDocument/2006/relationships/chart" Target="charts/chart79.xml"/><Relationship Id="rId96" Type="http://schemas.openxmlformats.org/officeDocument/2006/relationships/chart" Target="charts/chart84.xml"/><Relationship Id="rId140" Type="http://schemas.openxmlformats.org/officeDocument/2006/relationships/chart" Target="charts/chart128.xml"/><Relationship Id="rId145" Type="http://schemas.openxmlformats.org/officeDocument/2006/relationships/chart" Target="charts/chart133.xml"/><Relationship Id="rId161" Type="http://schemas.openxmlformats.org/officeDocument/2006/relationships/chart" Target="charts/chart149.xml"/><Relationship Id="rId166" Type="http://schemas.openxmlformats.org/officeDocument/2006/relationships/chart" Target="charts/chart154.xml"/><Relationship Id="rId182" Type="http://schemas.openxmlformats.org/officeDocument/2006/relationships/hyperlink" Target="mailto:insae@insae-bj.org" TargetMode="External"/><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1.xml"/><Relationship Id="rId28" Type="http://schemas.openxmlformats.org/officeDocument/2006/relationships/chart" Target="charts/chart16.xml"/><Relationship Id="rId49" Type="http://schemas.openxmlformats.org/officeDocument/2006/relationships/chart" Target="charts/chart37.xml"/><Relationship Id="rId114" Type="http://schemas.openxmlformats.org/officeDocument/2006/relationships/chart" Target="charts/chart102.xml"/><Relationship Id="rId119" Type="http://schemas.openxmlformats.org/officeDocument/2006/relationships/chart" Target="charts/chart107.xml"/><Relationship Id="rId44" Type="http://schemas.openxmlformats.org/officeDocument/2006/relationships/chart" Target="charts/chart32.xml"/><Relationship Id="rId60" Type="http://schemas.openxmlformats.org/officeDocument/2006/relationships/chart" Target="charts/chart48.xml"/><Relationship Id="rId65" Type="http://schemas.openxmlformats.org/officeDocument/2006/relationships/chart" Target="charts/chart53.xml"/><Relationship Id="rId81" Type="http://schemas.openxmlformats.org/officeDocument/2006/relationships/chart" Target="charts/chart69.xml"/><Relationship Id="rId86" Type="http://schemas.openxmlformats.org/officeDocument/2006/relationships/chart" Target="charts/chart74.xml"/><Relationship Id="rId130" Type="http://schemas.openxmlformats.org/officeDocument/2006/relationships/chart" Target="charts/chart118.xml"/><Relationship Id="rId135" Type="http://schemas.openxmlformats.org/officeDocument/2006/relationships/chart" Target="charts/chart123.xml"/><Relationship Id="rId151" Type="http://schemas.openxmlformats.org/officeDocument/2006/relationships/chart" Target="charts/chart139.xml"/><Relationship Id="rId156" Type="http://schemas.openxmlformats.org/officeDocument/2006/relationships/chart" Target="charts/chart144.xml"/><Relationship Id="rId177" Type="http://schemas.openxmlformats.org/officeDocument/2006/relationships/chart" Target="charts/chart165.xml"/><Relationship Id="rId172" Type="http://schemas.openxmlformats.org/officeDocument/2006/relationships/chart" Target="charts/chart160.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chart" Target="charts/chart27.xml"/><Relationship Id="rId109" Type="http://schemas.openxmlformats.org/officeDocument/2006/relationships/chart" Target="charts/chart97.xml"/><Relationship Id="rId34" Type="http://schemas.openxmlformats.org/officeDocument/2006/relationships/chart" Target="charts/chart22.xml"/><Relationship Id="rId50" Type="http://schemas.openxmlformats.org/officeDocument/2006/relationships/chart" Target="charts/chart38.xml"/><Relationship Id="rId55" Type="http://schemas.openxmlformats.org/officeDocument/2006/relationships/chart" Target="charts/chart43.xml"/><Relationship Id="rId76" Type="http://schemas.openxmlformats.org/officeDocument/2006/relationships/chart" Target="charts/chart64.xml"/><Relationship Id="rId97" Type="http://schemas.openxmlformats.org/officeDocument/2006/relationships/chart" Target="charts/chart85.xml"/><Relationship Id="rId104" Type="http://schemas.openxmlformats.org/officeDocument/2006/relationships/chart" Target="charts/chart92.xml"/><Relationship Id="rId120" Type="http://schemas.openxmlformats.org/officeDocument/2006/relationships/chart" Target="charts/chart108.xml"/><Relationship Id="rId125" Type="http://schemas.openxmlformats.org/officeDocument/2006/relationships/chart" Target="charts/chart113.xml"/><Relationship Id="rId141" Type="http://schemas.openxmlformats.org/officeDocument/2006/relationships/chart" Target="charts/chart129.xml"/><Relationship Id="rId146" Type="http://schemas.openxmlformats.org/officeDocument/2006/relationships/chart" Target="charts/chart134.xml"/><Relationship Id="rId167" Type="http://schemas.openxmlformats.org/officeDocument/2006/relationships/chart" Target="charts/chart155.xml"/><Relationship Id="rId7" Type="http://schemas.openxmlformats.org/officeDocument/2006/relationships/endnotes" Target="endnotes.xml"/><Relationship Id="rId71" Type="http://schemas.openxmlformats.org/officeDocument/2006/relationships/chart" Target="charts/chart59.xml"/><Relationship Id="rId92" Type="http://schemas.openxmlformats.org/officeDocument/2006/relationships/chart" Target="charts/chart80.xml"/><Relationship Id="rId162" Type="http://schemas.openxmlformats.org/officeDocument/2006/relationships/chart" Target="charts/chart150.xml"/><Relationship Id="rId183" Type="http://schemas.openxmlformats.org/officeDocument/2006/relationships/hyperlink" Target="http://www.insae-bj.org" TargetMode="External"/><Relationship Id="rId2" Type="http://schemas.openxmlformats.org/officeDocument/2006/relationships/numbering" Target="numbering.xml"/><Relationship Id="rId29" Type="http://schemas.openxmlformats.org/officeDocument/2006/relationships/chart" Target="charts/chart17.xml"/><Relationship Id="rId24" Type="http://schemas.openxmlformats.org/officeDocument/2006/relationships/chart" Target="charts/chart12.xml"/><Relationship Id="rId40" Type="http://schemas.openxmlformats.org/officeDocument/2006/relationships/chart" Target="charts/chart28.xml"/><Relationship Id="rId45" Type="http://schemas.openxmlformats.org/officeDocument/2006/relationships/chart" Target="charts/chart33.xml"/><Relationship Id="rId66" Type="http://schemas.openxmlformats.org/officeDocument/2006/relationships/chart" Target="charts/chart54.xml"/><Relationship Id="rId87" Type="http://schemas.openxmlformats.org/officeDocument/2006/relationships/chart" Target="charts/chart75.xml"/><Relationship Id="rId110" Type="http://schemas.openxmlformats.org/officeDocument/2006/relationships/chart" Target="charts/chart98.xml"/><Relationship Id="rId115" Type="http://schemas.openxmlformats.org/officeDocument/2006/relationships/chart" Target="charts/chart103.xml"/><Relationship Id="rId131" Type="http://schemas.openxmlformats.org/officeDocument/2006/relationships/chart" Target="charts/chart119.xml"/><Relationship Id="rId136" Type="http://schemas.openxmlformats.org/officeDocument/2006/relationships/chart" Target="charts/chart124.xml"/><Relationship Id="rId157" Type="http://schemas.openxmlformats.org/officeDocument/2006/relationships/chart" Target="charts/chart145.xml"/><Relationship Id="rId178" Type="http://schemas.openxmlformats.org/officeDocument/2006/relationships/chart" Target="charts/chart166.xml"/><Relationship Id="rId61" Type="http://schemas.openxmlformats.org/officeDocument/2006/relationships/chart" Target="charts/chart49.xml"/><Relationship Id="rId82" Type="http://schemas.openxmlformats.org/officeDocument/2006/relationships/chart" Target="charts/chart70.xml"/><Relationship Id="rId152" Type="http://schemas.openxmlformats.org/officeDocument/2006/relationships/chart" Target="charts/chart140.xml"/><Relationship Id="rId173" Type="http://schemas.openxmlformats.org/officeDocument/2006/relationships/chart" Target="charts/chart161.xml"/><Relationship Id="rId19" Type="http://schemas.openxmlformats.org/officeDocument/2006/relationships/chart" Target="charts/chart7.xml"/><Relationship Id="rId14" Type="http://schemas.openxmlformats.org/officeDocument/2006/relationships/chart" Target="charts/chart2.xml"/><Relationship Id="rId30" Type="http://schemas.openxmlformats.org/officeDocument/2006/relationships/chart" Target="charts/chart18.xml"/><Relationship Id="rId35" Type="http://schemas.openxmlformats.org/officeDocument/2006/relationships/chart" Target="charts/chart23.xml"/><Relationship Id="rId56" Type="http://schemas.openxmlformats.org/officeDocument/2006/relationships/chart" Target="charts/chart44.xml"/><Relationship Id="rId77" Type="http://schemas.openxmlformats.org/officeDocument/2006/relationships/chart" Target="charts/chart65.xml"/><Relationship Id="rId100" Type="http://schemas.openxmlformats.org/officeDocument/2006/relationships/chart" Target="charts/chart88.xml"/><Relationship Id="rId105" Type="http://schemas.openxmlformats.org/officeDocument/2006/relationships/chart" Target="charts/chart93.xml"/><Relationship Id="rId126" Type="http://schemas.openxmlformats.org/officeDocument/2006/relationships/chart" Target="charts/chart114.xml"/><Relationship Id="rId147" Type="http://schemas.openxmlformats.org/officeDocument/2006/relationships/chart" Target="charts/chart135.xml"/><Relationship Id="rId168" Type="http://schemas.openxmlformats.org/officeDocument/2006/relationships/chart" Target="charts/chart156.xml"/><Relationship Id="rId8" Type="http://schemas.openxmlformats.org/officeDocument/2006/relationships/image" Target="media/image1.png"/><Relationship Id="rId51" Type="http://schemas.openxmlformats.org/officeDocument/2006/relationships/chart" Target="charts/chart39.xml"/><Relationship Id="rId72" Type="http://schemas.openxmlformats.org/officeDocument/2006/relationships/chart" Target="charts/chart60.xml"/><Relationship Id="rId93" Type="http://schemas.openxmlformats.org/officeDocument/2006/relationships/chart" Target="charts/chart81.xml"/><Relationship Id="rId98" Type="http://schemas.openxmlformats.org/officeDocument/2006/relationships/chart" Target="charts/chart86.xml"/><Relationship Id="rId121" Type="http://schemas.openxmlformats.org/officeDocument/2006/relationships/chart" Target="charts/chart109.xml"/><Relationship Id="rId142" Type="http://schemas.openxmlformats.org/officeDocument/2006/relationships/chart" Target="charts/chart130.xml"/><Relationship Id="rId163" Type="http://schemas.openxmlformats.org/officeDocument/2006/relationships/chart" Target="charts/chart151.xml"/><Relationship Id="rId184" Type="http://schemas.openxmlformats.org/officeDocument/2006/relationships/hyperlink" Target="mailto:agent@sbee.bj" TargetMode="External"/><Relationship Id="rId3" Type="http://schemas.openxmlformats.org/officeDocument/2006/relationships/styles" Target="styles.xml"/><Relationship Id="rId25" Type="http://schemas.openxmlformats.org/officeDocument/2006/relationships/chart" Target="charts/chart13.xml"/><Relationship Id="rId46" Type="http://schemas.openxmlformats.org/officeDocument/2006/relationships/chart" Target="charts/chart34.xml"/><Relationship Id="rId67" Type="http://schemas.openxmlformats.org/officeDocument/2006/relationships/chart" Target="charts/chart55.xml"/><Relationship Id="rId116" Type="http://schemas.openxmlformats.org/officeDocument/2006/relationships/chart" Target="charts/chart104.xml"/><Relationship Id="rId137" Type="http://schemas.openxmlformats.org/officeDocument/2006/relationships/chart" Target="charts/chart125.xml"/><Relationship Id="rId158" Type="http://schemas.openxmlformats.org/officeDocument/2006/relationships/chart" Target="charts/chart146.xml"/><Relationship Id="rId20" Type="http://schemas.openxmlformats.org/officeDocument/2006/relationships/chart" Target="charts/chart8.xml"/><Relationship Id="rId41" Type="http://schemas.openxmlformats.org/officeDocument/2006/relationships/chart" Target="charts/chart29.xml"/><Relationship Id="rId62" Type="http://schemas.openxmlformats.org/officeDocument/2006/relationships/chart" Target="charts/chart50.xml"/><Relationship Id="rId83" Type="http://schemas.openxmlformats.org/officeDocument/2006/relationships/chart" Target="charts/chart71.xml"/><Relationship Id="rId88" Type="http://schemas.openxmlformats.org/officeDocument/2006/relationships/chart" Target="charts/chart76.xml"/><Relationship Id="rId111" Type="http://schemas.openxmlformats.org/officeDocument/2006/relationships/chart" Target="charts/chart99.xml"/><Relationship Id="rId132" Type="http://schemas.openxmlformats.org/officeDocument/2006/relationships/chart" Target="charts/chart120.xml"/><Relationship Id="rId153" Type="http://schemas.openxmlformats.org/officeDocument/2006/relationships/chart" Target="charts/chart141.xml"/><Relationship Id="rId174" Type="http://schemas.openxmlformats.org/officeDocument/2006/relationships/chart" Target="charts/chart162.xml"/><Relationship Id="rId179" Type="http://schemas.openxmlformats.org/officeDocument/2006/relationships/chart" Target="charts/chart167.xml"/><Relationship Id="rId15" Type="http://schemas.openxmlformats.org/officeDocument/2006/relationships/chart" Target="charts/chart3.xml"/><Relationship Id="rId36" Type="http://schemas.openxmlformats.org/officeDocument/2006/relationships/chart" Target="charts/chart24.xml"/><Relationship Id="rId57" Type="http://schemas.openxmlformats.org/officeDocument/2006/relationships/chart" Target="charts/chart45.xml"/><Relationship Id="rId106" Type="http://schemas.openxmlformats.org/officeDocument/2006/relationships/chart" Target="charts/chart94.xml"/><Relationship Id="rId127" Type="http://schemas.openxmlformats.org/officeDocument/2006/relationships/chart" Target="charts/chart115.xml"/><Relationship Id="rId10" Type="http://schemas.openxmlformats.org/officeDocument/2006/relationships/footer" Target="footer1.xml"/><Relationship Id="rId31" Type="http://schemas.openxmlformats.org/officeDocument/2006/relationships/chart" Target="charts/chart19.xml"/><Relationship Id="rId52" Type="http://schemas.openxmlformats.org/officeDocument/2006/relationships/chart" Target="charts/chart40.xml"/><Relationship Id="rId73" Type="http://schemas.openxmlformats.org/officeDocument/2006/relationships/chart" Target="charts/chart61.xml"/><Relationship Id="rId78" Type="http://schemas.openxmlformats.org/officeDocument/2006/relationships/chart" Target="charts/chart66.xml"/><Relationship Id="rId94" Type="http://schemas.openxmlformats.org/officeDocument/2006/relationships/chart" Target="charts/chart82.xml"/><Relationship Id="rId99" Type="http://schemas.openxmlformats.org/officeDocument/2006/relationships/chart" Target="charts/chart87.xml"/><Relationship Id="rId101" Type="http://schemas.openxmlformats.org/officeDocument/2006/relationships/chart" Target="charts/chart89.xml"/><Relationship Id="rId122" Type="http://schemas.openxmlformats.org/officeDocument/2006/relationships/chart" Target="charts/chart110.xml"/><Relationship Id="rId143" Type="http://schemas.openxmlformats.org/officeDocument/2006/relationships/chart" Target="charts/chart131.xml"/><Relationship Id="rId148" Type="http://schemas.openxmlformats.org/officeDocument/2006/relationships/chart" Target="charts/chart136.xml"/><Relationship Id="rId164" Type="http://schemas.openxmlformats.org/officeDocument/2006/relationships/chart" Target="charts/chart152.xml"/><Relationship Id="rId169" Type="http://schemas.openxmlformats.org/officeDocument/2006/relationships/chart" Target="charts/chart157.xml"/><Relationship Id="rId18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chart" Target="charts/chart168.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enqu&#234;te%20SBEE.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6.xml"/></Relationships>
</file>

<file path=word/charts/_rels/chart100.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46.xml"/></Relationships>
</file>

<file path=word/charts/_rels/chart101.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47.xml"/></Relationships>
</file>

<file path=word/charts/_rels/chart102.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48.xml"/></Relationships>
</file>

<file path=word/charts/_rels/chart103.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49.xml"/></Relationships>
</file>

<file path=word/charts/_rels/chart104.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50.xml"/></Relationships>
</file>

<file path=word/charts/_rels/chart105.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06.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07.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08.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09.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7.xml"/></Relationships>
</file>

<file path=word/charts/_rels/chart110.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51.xml"/></Relationships>
</file>

<file path=word/charts/_rels/chart111.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52.xml"/></Relationships>
</file>

<file path=word/charts/_rels/chart112.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13.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14.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15.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16.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53.xml"/></Relationships>
</file>

<file path=word/charts/_rels/chart117.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18.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19.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20.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21.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22.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54.xml"/></Relationships>
</file>

<file path=word/charts/_rels/chart123.xml.rels><?xml version="1.0" encoding="UTF-8" standalone="yes"?>
<Relationships xmlns="http://schemas.openxmlformats.org/package/2006/relationships"><Relationship Id="rId2" Type="http://schemas.openxmlformats.org/officeDocument/2006/relationships/package" Target="../embeddings/Feuille_Microsoft_Office_Excel2.xlsx"/><Relationship Id="rId1" Type="http://schemas.openxmlformats.org/officeDocument/2006/relationships/themeOverride" Target="../theme/themeOverride55.xml"/></Relationships>
</file>

<file path=word/charts/_rels/chart124.xml.rels><?xml version="1.0" encoding="UTF-8" standalone="yes"?>
<Relationships xmlns="http://schemas.openxmlformats.org/package/2006/relationships"><Relationship Id="rId2" Type="http://schemas.openxmlformats.org/officeDocument/2006/relationships/package" Target="../embeddings/Feuille_Microsoft_Office_Excel3.xlsx"/><Relationship Id="rId1" Type="http://schemas.openxmlformats.org/officeDocument/2006/relationships/themeOverride" Target="../theme/themeOverride56.xml"/></Relationships>
</file>

<file path=word/charts/_rels/chart125.xml.rels><?xml version="1.0" encoding="UTF-8" standalone="yes"?>
<Relationships xmlns="http://schemas.openxmlformats.org/package/2006/relationships"><Relationship Id="rId2" Type="http://schemas.openxmlformats.org/officeDocument/2006/relationships/package" Target="../embeddings/Feuille_Microsoft_Office_Excel4.xlsx"/><Relationship Id="rId1" Type="http://schemas.openxmlformats.org/officeDocument/2006/relationships/themeOverride" Target="../theme/themeOverride57.xml"/></Relationships>
</file>

<file path=word/charts/_rels/chart126.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58.xml"/></Relationships>
</file>

<file path=word/charts/_rels/chart127.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28.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29.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30.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31.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59.xml"/></Relationships>
</file>

<file path=word/charts/_rels/chart132.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60.xml"/></Relationships>
</file>

<file path=word/charts/_rels/chart133.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34.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35.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36.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37.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61.xml"/></Relationships>
</file>

<file path=word/charts/_rels/chart138.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62.xml"/></Relationships>
</file>

<file path=word/charts/_rels/chart139.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8.xml"/></Relationships>
</file>

<file path=word/charts/_rels/chart140.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63.xml"/></Relationships>
</file>

<file path=word/charts/_rels/chart141.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64.xml"/></Relationships>
</file>

<file path=word/charts/_rels/chart142.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43.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44.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45.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46.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65.xml"/></Relationships>
</file>

<file path=word/charts/_rels/chart147.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48.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49.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50.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51.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52.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53.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54.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55.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56.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57.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58.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59.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60.xml.rels><?xml version="1.0" encoding="UTF-8" standalone="yes"?>
<Relationships xmlns="http://schemas.openxmlformats.org/package/2006/relationships"><Relationship Id="rId1" Type="http://schemas.openxmlformats.org/officeDocument/2006/relationships/oleObject" Target="file:///F:\Calixte\Etudes\MCA_SBEE_2018_07\Bases\Tabulation_enquete_SBEE_MCA.xlsx" TargetMode="External"/></Relationships>
</file>

<file path=word/charts/_rels/chart161.xml.rels><?xml version="1.0" encoding="UTF-8" standalone="yes"?>
<Relationships xmlns="http://schemas.openxmlformats.org/package/2006/relationships"><Relationship Id="rId1" Type="http://schemas.openxmlformats.org/officeDocument/2006/relationships/oleObject" Target="file:///C:\Users\HP\Documents\Analyse%20SBEE\Tableaux%20enqu&#234;te%20SBEE.xlsx" TargetMode="External"/></Relationships>
</file>

<file path=word/charts/_rels/chart162.xml.rels><?xml version="1.0" encoding="UTF-8" standalone="yes"?>
<Relationships xmlns="http://schemas.openxmlformats.org/package/2006/relationships"><Relationship Id="rId1" Type="http://schemas.openxmlformats.org/officeDocument/2006/relationships/oleObject" Target="file:///C:\Users\HP\Documents\MCA\Analyse%20SBEE\Tableaux%20enqu&#234;te%20SBEE_2.xlsx" TargetMode="External"/></Relationships>
</file>

<file path=word/charts/_rels/chart163.xml.rels><?xml version="1.0" encoding="UTF-8" standalone="yes"?>
<Relationships xmlns="http://schemas.openxmlformats.org/package/2006/relationships"><Relationship Id="rId1" Type="http://schemas.openxmlformats.org/officeDocument/2006/relationships/oleObject" Target="file:///C:\Users\HP\Documents\Analyse%20SBEE\Tableaux%20enqu&#234;te%20SBEE.xlsx" TargetMode="External"/></Relationships>
</file>

<file path=word/charts/_rels/chart164.xml.rels><?xml version="1.0" encoding="UTF-8" standalone="yes"?>
<Relationships xmlns="http://schemas.openxmlformats.org/package/2006/relationships"><Relationship Id="rId1" Type="http://schemas.openxmlformats.org/officeDocument/2006/relationships/oleObject" Target="file:///C:\Users\HP\Documents\Analyse%20SBEE\Tableaux%20enqu&#234;te%20SBEE.xlsx" TargetMode="External"/></Relationships>
</file>

<file path=word/charts/_rels/chart165.xml.rels><?xml version="1.0" encoding="UTF-8" standalone="yes"?>
<Relationships xmlns="http://schemas.openxmlformats.org/package/2006/relationships"><Relationship Id="rId1" Type="http://schemas.openxmlformats.org/officeDocument/2006/relationships/oleObject" Target="file:///C:\Users\HP\Documents\Analyse%20SBEE\Chapitre%208%20et%209\Liste%20Mr%20BANON.xlsx" TargetMode="External"/></Relationships>
</file>

<file path=word/charts/_rels/chart166.xml.rels><?xml version="1.0" encoding="UTF-8" standalone="yes"?>
<Relationships xmlns="http://schemas.openxmlformats.org/package/2006/relationships"><Relationship Id="rId1" Type="http://schemas.openxmlformats.org/officeDocument/2006/relationships/oleObject" Target="file:///C:\Users\HP\Documents\Analyse%20SBEE\Chapitre%208%20et%209\Liste%20Mr%20BANON.xlsx" TargetMode="External"/></Relationships>
</file>

<file path=word/charts/_rels/chart167.xml.rels><?xml version="1.0" encoding="UTF-8" standalone="yes"?>
<Relationships xmlns="http://schemas.openxmlformats.org/package/2006/relationships"><Relationship Id="rId1" Type="http://schemas.openxmlformats.org/officeDocument/2006/relationships/oleObject" Target="file:///C:\Users\HP\Documents\Bitdefend\Enqu&#234;te%20SBEE\Mise%20en%20oeuvre\Logistique\Traitement\Tableaux%20enqu&#234;te%20SBEE.xlsx" TargetMode="External"/></Relationships>
</file>

<file path=word/charts/_rels/chart168.xml.rels><?xml version="1.0" encoding="UTF-8" standalone="yes"?>
<Relationships xmlns="http://schemas.openxmlformats.org/package/2006/relationships"><Relationship Id="rId1" Type="http://schemas.openxmlformats.org/officeDocument/2006/relationships/oleObject" Target="file:///C:\Users\HP\Documents\Bitdefend\Enqu&#234;te%20SBEE\Mise%20en%20oeuvre\Logistique\Traitement\Tableaux%20enqu&#234;te%20SBEE.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18.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9.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enqu&#234;te%20SBEE%20-%20Copie.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compl&#233;mentaires%20SBEE%20chap%202_2018102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22.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11.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12.xm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compl&#233;mentaires%20SBEE%20chap%202_20181023.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compl&#233;mentaires%20SBEE%20chap%202_20181023.xlsx" TargetMode="External"/></Relationships>
</file>

<file path=word/charts/_rels/chart26.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13.xml"/></Relationships>
</file>

<file path=word/charts/_rels/chart27.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compl&#233;mentaires%20SBEE%20chap%202_20181023.xlsx" TargetMode="External"/></Relationships>
</file>

<file path=word/charts/_rels/chart28.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14.xml"/></Relationships>
</file>

<file path=word/charts/_rels/chart29.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15.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1.xml"/></Relationships>
</file>

<file path=word/charts/_rels/chart30.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33.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16.xml"/></Relationships>
</file>

<file path=word/charts/_rels/chart34.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compl&#233;mentaires%20SBEE%20chap%202_20181023.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compl&#233;mentaires%20SBEE%20chap%202_20181023.xlsx" TargetMode="External"/></Relationships>
</file>

<file path=word/charts/_rels/chart39.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17.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2.xml"/></Relationships>
</file>

<file path=word/charts/_rels/chart40.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compl&#233;mentaires%20SBEE%20chap%202_20181023.xlsx" TargetMode="External"/></Relationships>
</file>

<file path=word/charts/_rels/chart41.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18.xml"/></Relationships>
</file>

<file path=word/charts/_rels/chart42.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19.xml"/></Relationships>
</file>

<file path=word/charts/_rels/chart43.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20.xml"/></Relationships>
</file>

<file path=word/charts/_rels/chart44.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21.xml"/></Relationships>
</file>

<file path=word/charts/_rels/chart45.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enqu&#234;te%20SBEE%20-%20Copie.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enqu&#234;te%20SBEE%20-%20Copie.xlsx" TargetMode="External"/></Relationships>
</file>

<file path=word/charts/_rels/chart47.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22.xml"/></Relationships>
</file>

<file path=word/charts/_rels/chart48.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enqu&#234;te%20SBEE%20-%20Copie.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enqu&#234;te%20SBEE%20-%20Copie.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3.xml"/></Relationships>
</file>

<file path=word/charts/_rels/chart50.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enqu&#234;te%20SBEE%20-%20Copie.xlsx" TargetMode="External"/></Relationships>
</file>

<file path=word/charts/_rels/chart51.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23.xml"/></Relationships>
</file>

<file path=word/charts/_rels/chart52.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enqu&#234;te%20SBEE%20-%20Copie.xlsx" TargetMode="External"/></Relationships>
</file>

<file path=word/charts/_rels/chart60.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24.xml"/></Relationships>
</file>

<file path=word/charts/_rels/chart61.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25.xml"/></Relationships>
</file>

<file path=word/charts/_rels/chart62.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compl&#233;mentaires%20SBEE%20chap%202_20181023.xlsx" TargetMode="External"/></Relationships>
</file>

<file path=word/charts/_rels/chart63.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26.xml"/></Relationships>
</file>

<file path=word/charts/_rels/chart64.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67.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27.xml"/></Relationships>
</file>

<file path=word/charts/_rels/chart68.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28.xml"/></Relationships>
</file>

<file path=word/charts/_rels/chart69.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29.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4.xml"/></Relationships>
</file>

<file path=word/charts/_rels/chart70.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30.xml"/></Relationships>
</file>

<file path=word/charts/_rels/chart71.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31.xml"/></Relationships>
</file>

<file path=word/charts/_rels/chart72.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32.xml"/></Relationships>
</file>

<file path=word/charts/_rels/chart73.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33.xml"/></Relationships>
</file>

<file path=word/charts/_rels/chart74.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34.xml"/></Relationships>
</file>

<file path=word/charts/_rels/chart75.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35.xml"/></Relationships>
</file>

<file path=word/charts/_rels/chart76.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36.xml"/></Relationships>
</file>

<file path=word/charts/_rels/chart77.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37.xml"/></Relationships>
</file>

<file path=word/charts/_rels/chart78.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38.xml"/></Relationships>
</file>

<file path=word/charts/_rels/chart79.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39.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leaux%20enqu&#234;te%20SBEE%20-%20Copie.xlsx" TargetMode="External"/><Relationship Id="rId1" Type="http://schemas.openxmlformats.org/officeDocument/2006/relationships/themeOverride" Target="../theme/themeOverride5.xml"/></Relationships>
</file>

<file path=word/charts/_rels/chart80.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81.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82.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83.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84.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40.xml"/></Relationships>
</file>

<file path=word/charts/_rels/chart85.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41.xml"/></Relationships>
</file>

<file path=word/charts/_rels/chart86.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42.xml"/></Relationships>
</file>

<file path=word/charts/_rels/chart87.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43.xml"/></Relationships>
</file>

<file path=word/charts/_rels/chart88.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89.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90.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91.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92.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44.xml"/></Relationships>
</file>

<file path=word/charts/_rels/chart93.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94.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95.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96.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97.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98.xml.rels><?xml version="1.0" encoding="UTF-8" standalone="yes"?>
<Relationships xmlns="http://schemas.openxmlformats.org/package/2006/relationships"><Relationship Id="rId1" Type="http://schemas.openxmlformats.org/officeDocument/2006/relationships/oleObject" Target="file:///C:\Users\Abiona%20Abraham%20Biaou\Documents\Retour%20en%202017\Herve\Soumission%20&#224;%20MCA\Analyse\Tableaux%20apres%20obs%20MCA\Tableaux%20enqu&#234;te%20SBEE_20181101.xlsx" TargetMode="External"/></Relationships>
</file>

<file path=word/charts/_rels/chart99.xml.rels><?xml version="1.0" encoding="UTF-8" standalone="yes"?>
<Relationships xmlns="http://schemas.openxmlformats.org/package/2006/relationships"><Relationship Id="rId2" Type="http://schemas.openxmlformats.org/officeDocument/2006/relationships/oleObject" Target="file:///C:\Users\Abiona%20Abraham%20Biaou\Documents\Retour%20en%202017\Herve\Soumission%20&#224;%20MCA\Analyse\Tabulation_enquete_SBEE_MCA.xlsx" TargetMode="External"/><Relationship Id="rId1" Type="http://schemas.openxmlformats.org/officeDocument/2006/relationships/themeOverride" Target="../theme/themeOverride4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1" i="0" u="none" strike="noStrike" kern="1200" baseline="0">
                <a:ln>
                  <a:noFill/>
                </a:ln>
                <a:solidFill>
                  <a:schemeClr val="tx1">
                    <a:lumMod val="65000"/>
                    <a:lumOff val="35000"/>
                  </a:schemeClr>
                </a:solidFill>
                <a:latin typeface="+mn-lt"/>
                <a:ea typeface="+mn-ea"/>
                <a:cs typeface="+mn-cs"/>
              </a:defRPr>
            </a:pPr>
            <a:r>
              <a:rPr lang="fr-FR" sz="1050"/>
              <a:t>G1.1 - Effectif des enquêtés par direction régionale</a:t>
            </a:r>
          </a:p>
        </c:rich>
      </c:tx>
      <c:spPr>
        <a:noFill/>
        <a:ln>
          <a:noFill/>
        </a:ln>
        <a:effectLst/>
      </c:spPr>
    </c:title>
    <c:plotArea>
      <c:layout/>
      <c:barChart>
        <c:barDir val="col"/>
        <c:grouping val="clustered"/>
        <c:ser>
          <c:idx val="0"/>
          <c:order val="0"/>
          <c:tx>
            <c:strRef>
              <c:f>Feuil1!$D$28</c:f>
              <c:strCache>
                <c:ptCount val="1"/>
                <c:pt idx="0">
                  <c:v>Part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layout>
                <c:manualLayout>
                  <c:x val="-5.5555555555555558E-3"/>
                  <c:y val="-1.388888888888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C84-4F33-8AAD-5E72315F8558}"/>
                </c:ext>
              </c:extLst>
            </c:dLbl>
            <c:spPr>
              <a:noFill/>
              <a:ln>
                <a:noFill/>
              </a:ln>
              <a:effectLst/>
            </c:spPr>
            <c:txPr>
              <a:bodyPr rot="0" spcFirstLastPara="1" vertOverflow="ellipsis" vert="horz" wrap="square" anchor="ctr" anchorCtr="1"/>
              <a:lstStyle/>
              <a:p>
                <a:pPr>
                  <a:defRPr sz="700" b="1" i="0" u="none" strike="noStrike" kern="1200" baseline="0">
                    <a:ln>
                      <a:noFill/>
                    </a:ln>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Feuil1!$B$29:$B$37</c:f>
              <c:strCache>
                <c:ptCount val="9"/>
                <c:pt idx="0">
                  <c:v>Siège</c:v>
                </c:pt>
                <c:pt idx="1">
                  <c:v>DRA</c:v>
                </c:pt>
                <c:pt idx="2">
                  <c:v>DRL1</c:v>
                </c:pt>
                <c:pt idx="3">
                  <c:v>DRO-P</c:v>
                </c:pt>
                <c:pt idx="4">
                  <c:v>DRB-A</c:v>
                </c:pt>
                <c:pt idx="5">
                  <c:v>DRL2</c:v>
                </c:pt>
                <c:pt idx="6">
                  <c:v>DRZ-C</c:v>
                </c:pt>
                <c:pt idx="7">
                  <c:v>DRATA-D</c:v>
                </c:pt>
                <c:pt idx="8">
                  <c:v>DRM-C</c:v>
                </c:pt>
              </c:strCache>
            </c:strRef>
          </c:cat>
          <c:val>
            <c:numRef>
              <c:f>Feuil1!$D$29:$D$37</c:f>
              <c:numCache>
                <c:formatCode>0.0%</c:formatCode>
                <c:ptCount val="9"/>
                <c:pt idx="0">
                  <c:v>0.22261904761904769</c:v>
                </c:pt>
                <c:pt idx="1">
                  <c:v>0.14642857142857138</c:v>
                </c:pt>
                <c:pt idx="2">
                  <c:v>0.12857142857142898</c:v>
                </c:pt>
                <c:pt idx="3">
                  <c:v>0.12857142857142898</c:v>
                </c:pt>
                <c:pt idx="4">
                  <c:v>0.10059523809523822</c:v>
                </c:pt>
                <c:pt idx="5">
                  <c:v>7.5595238095238215E-2</c:v>
                </c:pt>
                <c:pt idx="6">
                  <c:v>7.142857142857148E-2</c:v>
                </c:pt>
                <c:pt idx="7">
                  <c:v>6.4285714285714321E-2</c:v>
                </c:pt>
                <c:pt idx="8">
                  <c:v>6.1904761904761969E-2</c:v>
                </c:pt>
              </c:numCache>
            </c:numRef>
          </c:val>
          <c:extLst xmlns:c16r2="http://schemas.microsoft.com/office/drawing/2015/06/chart">
            <c:ext xmlns:c16="http://schemas.microsoft.com/office/drawing/2014/chart" uri="{C3380CC4-5D6E-409C-BE32-E72D297353CC}">
              <c16:uniqueId val="{00000001-7C84-4F33-8AAD-5E72315F8558}"/>
            </c:ext>
          </c:extLst>
        </c:ser>
        <c:gapWidth val="100"/>
        <c:overlap val="-24"/>
        <c:axId val="328001024"/>
        <c:axId val="328302592"/>
      </c:barChart>
      <c:catAx>
        <c:axId val="328001024"/>
        <c:scaling>
          <c:orientation val="minMax"/>
        </c:scaling>
        <c:axPos val="b"/>
        <c:numFmt formatCode="General" sourceLinked="0"/>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fr-FR"/>
          </a:p>
        </c:txPr>
        <c:crossAx val="328302592"/>
        <c:crosses val="autoZero"/>
        <c:auto val="1"/>
        <c:lblAlgn val="ctr"/>
        <c:lblOffset val="100"/>
      </c:catAx>
      <c:valAx>
        <c:axId val="328302592"/>
        <c:scaling>
          <c:orientation val="minMax"/>
        </c:scaling>
        <c:delete val="1"/>
        <c:axPos val="l"/>
        <c:numFmt formatCode="0.0%" sourceLinked="1"/>
        <c:majorTickMark val="none"/>
        <c:tickLblPos val="nextTo"/>
        <c:crossAx val="328001024"/>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ln>
            <a:noFill/>
          </a:ln>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sz="1000"/>
            </a:pPr>
            <a:r>
              <a:rPr lang="en-US" sz="1000" b="1" i="0" u="none" strike="noStrike" baseline="0"/>
              <a:t>G1.10 - Ancienneté des travailleurs par sexe </a:t>
            </a:r>
            <a:r>
              <a:rPr lang="en-US" sz="1000"/>
              <a:t>(année révolue)</a:t>
            </a:r>
          </a:p>
        </c:rich>
      </c:tx>
      <c:layout>
        <c:manualLayout>
          <c:xMode val="edge"/>
          <c:yMode val="edge"/>
          <c:x val="0.14430426794641041"/>
          <c:y val="2.7777777777777811E-2"/>
        </c:manualLayout>
      </c:layout>
    </c:title>
    <c:plotArea>
      <c:layout/>
      <c:barChart>
        <c:barDir val="col"/>
        <c:grouping val="clustered"/>
        <c:ser>
          <c:idx val="0"/>
          <c:order val="0"/>
          <c:tx>
            <c:strRef>
              <c:f>'Chapitre 1'!$C$110</c:f>
              <c:strCache>
                <c:ptCount val="1"/>
                <c:pt idx="0">
                  <c:v>Ancienneté (année révolue)</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'Chapitre 1'!$B$111:$B$113</c:f>
              <c:strCache>
                <c:ptCount val="3"/>
                <c:pt idx="0">
                  <c:v>Masculin</c:v>
                </c:pt>
                <c:pt idx="1">
                  <c:v>Féminin</c:v>
                </c:pt>
                <c:pt idx="2">
                  <c:v>Ensemble</c:v>
                </c:pt>
              </c:strCache>
            </c:strRef>
          </c:cat>
          <c:val>
            <c:numRef>
              <c:f>'Chapitre 1'!$C$111:$C$113</c:f>
              <c:numCache>
                <c:formatCode>0.0</c:formatCode>
                <c:ptCount val="3"/>
                <c:pt idx="0">
                  <c:v>12.899620000000002</c:v>
                </c:pt>
                <c:pt idx="1">
                  <c:v>10.439020000000001</c:v>
                </c:pt>
                <c:pt idx="2">
                  <c:v>12.357230000000024</c:v>
                </c:pt>
              </c:numCache>
            </c:numRef>
          </c:val>
          <c:extLst xmlns:c16r2="http://schemas.microsoft.com/office/drawing/2015/06/chart">
            <c:ext xmlns:c16="http://schemas.microsoft.com/office/drawing/2014/chart" uri="{C3380CC4-5D6E-409C-BE32-E72D297353CC}">
              <c16:uniqueId val="{00000000-ADC8-4628-8E98-613ABE9C695C}"/>
            </c:ext>
          </c:extLst>
        </c:ser>
        <c:axId val="351814400"/>
        <c:axId val="352347264"/>
      </c:barChart>
      <c:catAx>
        <c:axId val="351814400"/>
        <c:scaling>
          <c:orientation val="minMax"/>
        </c:scaling>
        <c:axPos val="b"/>
        <c:numFmt formatCode="General" sourceLinked="0"/>
        <c:tickLblPos val="nextTo"/>
        <c:crossAx val="352347264"/>
        <c:crosses val="autoZero"/>
        <c:auto val="1"/>
        <c:lblAlgn val="ctr"/>
        <c:lblOffset val="100"/>
      </c:catAx>
      <c:valAx>
        <c:axId val="352347264"/>
        <c:scaling>
          <c:orientation val="minMax"/>
        </c:scaling>
        <c:delete val="1"/>
        <c:axPos val="l"/>
        <c:numFmt formatCode="0.0" sourceLinked="1"/>
        <c:tickLblPos val="nextTo"/>
        <c:crossAx val="351814400"/>
        <c:crosses val="autoZero"/>
        <c:crossBetween val="between"/>
      </c:valAx>
    </c:plotArea>
    <c:plotVisOnly val="1"/>
    <c:dispBlanksAs val="gap"/>
  </c:chart>
  <c:spPr>
    <a:ln>
      <a:noFill/>
    </a:ln>
  </c:spPr>
  <c:externalData r:id="rId2"/>
</c:chartSpace>
</file>

<file path=word/charts/chart100.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G3.22- Différentes primes</a:t>
            </a:r>
            <a:r>
              <a:rPr lang="fr-FR" sz="1100" baseline="0"/>
              <a:t> perçues</a:t>
            </a:r>
            <a:endParaRPr lang="fr-FR" sz="1100"/>
          </a:p>
        </c:rich>
      </c:tx>
      <c:spPr>
        <a:noFill/>
        <a:ln>
          <a:noFill/>
        </a:ln>
        <a:effectLst/>
      </c:spPr>
    </c:title>
    <c:plotArea>
      <c:layout/>
      <c:barChart>
        <c:barDir val="bar"/>
        <c:grouping val="percentStacked"/>
        <c:ser>
          <c:idx val="0"/>
          <c:order val="0"/>
          <c:tx>
            <c:strRef>
              <c:f>'Module3&amp;4'!$C$175</c:f>
              <c:strCache>
                <c:ptCount val="1"/>
                <c:pt idx="0">
                  <c:v>Oui</c:v>
                </c:pt>
              </c:strCache>
            </c:strRef>
          </c:tx>
          <c:spPr>
            <a:solidFill>
              <a:schemeClr val="accent1"/>
            </a:solidFill>
            <a:ln w="19050">
              <a:solidFill>
                <a:schemeClr val="lt1"/>
              </a:solid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'Module3&amp;4'!$B$176:$B$184</c:f>
              <c:strCache>
                <c:ptCount val="9"/>
                <c:pt idx="0">
                  <c:v>Primes de rendement</c:v>
                </c:pt>
                <c:pt idx="1">
                  <c:v>Prime de responsabilité</c:v>
                </c:pt>
                <c:pt idx="2">
                  <c:v>Prime pour heures supplémentaires</c:v>
                </c:pt>
                <c:pt idx="3">
                  <c:v>Primes de risques</c:v>
                </c:pt>
                <c:pt idx="4">
                  <c:v>Primes pour travail de nuit</c:v>
                </c:pt>
                <c:pt idx="5">
                  <c:v>Primes de congés</c:v>
                </c:pt>
                <c:pt idx="6">
                  <c:v>Avantages sur les frais de branchement</c:v>
                </c:pt>
                <c:pt idx="7">
                  <c:v>Réduction des charges d’électricité</c:v>
                </c:pt>
                <c:pt idx="8">
                  <c:v>Gratification</c:v>
                </c:pt>
              </c:strCache>
            </c:strRef>
          </c:cat>
          <c:val>
            <c:numRef>
              <c:f>'Module3&amp;4'!$E$176:$E$184</c:f>
              <c:numCache>
                <c:formatCode>0.0%</c:formatCode>
                <c:ptCount val="9"/>
                <c:pt idx="0">
                  <c:v>0.8923654568210263</c:v>
                </c:pt>
                <c:pt idx="1">
                  <c:v>0.36420525657071329</c:v>
                </c:pt>
                <c:pt idx="2">
                  <c:v>0.80100125156445734</c:v>
                </c:pt>
                <c:pt idx="3">
                  <c:v>0.91426783479349183</c:v>
                </c:pt>
                <c:pt idx="4">
                  <c:v>0.10513141426783479</c:v>
                </c:pt>
                <c:pt idx="5">
                  <c:v>8.0725907384230758E-2</c:v>
                </c:pt>
                <c:pt idx="6">
                  <c:v>0.26408010012515648</c:v>
                </c:pt>
                <c:pt idx="7">
                  <c:v>0.80538172715894851</c:v>
                </c:pt>
                <c:pt idx="8">
                  <c:v>0.92302878598247806</c:v>
                </c:pt>
              </c:numCache>
            </c:numRef>
          </c:val>
          <c:extLst xmlns:c16r2="http://schemas.microsoft.com/office/drawing/2015/06/chart">
            <c:ext xmlns:c16="http://schemas.microsoft.com/office/drawing/2014/chart" uri="{C3380CC4-5D6E-409C-BE32-E72D297353CC}">
              <c16:uniqueId val="{00000000-A242-4570-9F45-89F414373C4B}"/>
            </c:ext>
          </c:extLst>
        </c:ser>
        <c:ser>
          <c:idx val="1"/>
          <c:order val="1"/>
          <c:tx>
            <c:strRef>
              <c:f>'Module3&amp;4'!$D$175</c:f>
              <c:strCache>
                <c:ptCount val="1"/>
                <c:pt idx="0">
                  <c:v>Non ou non précisé</c:v>
                </c:pt>
              </c:strCache>
            </c:strRef>
          </c:tx>
          <c:spPr>
            <a:solidFill>
              <a:schemeClr val="accent2"/>
            </a:solidFill>
            <a:ln w="19050">
              <a:solidFill>
                <a:schemeClr val="lt1"/>
              </a:solid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'Module3&amp;4'!$B$176:$B$184</c:f>
              <c:strCache>
                <c:ptCount val="9"/>
                <c:pt idx="0">
                  <c:v>Primes de rendement</c:v>
                </c:pt>
                <c:pt idx="1">
                  <c:v>Prime de responsabilité</c:v>
                </c:pt>
                <c:pt idx="2">
                  <c:v>Prime pour heures supplémentaires</c:v>
                </c:pt>
                <c:pt idx="3">
                  <c:v>Primes de risques</c:v>
                </c:pt>
                <c:pt idx="4">
                  <c:v>Primes pour travail de nuit</c:v>
                </c:pt>
                <c:pt idx="5">
                  <c:v>Primes de congés</c:v>
                </c:pt>
                <c:pt idx="6">
                  <c:v>Avantages sur les frais de branchement</c:v>
                </c:pt>
                <c:pt idx="7">
                  <c:v>Réduction des charges d’électricité</c:v>
                </c:pt>
                <c:pt idx="8">
                  <c:v>Gratification</c:v>
                </c:pt>
              </c:strCache>
            </c:strRef>
          </c:cat>
          <c:val>
            <c:numRef>
              <c:f>'Module3&amp;4'!$F$176:$F$184</c:f>
              <c:numCache>
                <c:formatCode>0.0%</c:formatCode>
                <c:ptCount val="9"/>
                <c:pt idx="0">
                  <c:v>0.10763454317897413</c:v>
                </c:pt>
                <c:pt idx="1">
                  <c:v>0.63579474342928977</c:v>
                </c:pt>
                <c:pt idx="2">
                  <c:v>0.19899874843554444</c:v>
                </c:pt>
                <c:pt idx="3">
                  <c:v>8.5732165206508143E-2</c:v>
                </c:pt>
                <c:pt idx="4">
                  <c:v>0.8948685857321621</c:v>
                </c:pt>
                <c:pt idx="5">
                  <c:v>0.91927409261577231</c:v>
                </c:pt>
                <c:pt idx="6">
                  <c:v>0.73591989987484363</c:v>
                </c:pt>
                <c:pt idx="7">
                  <c:v>0.1946182728410514</c:v>
                </c:pt>
                <c:pt idx="8">
                  <c:v>7.6971214017521911E-2</c:v>
                </c:pt>
              </c:numCache>
            </c:numRef>
          </c:val>
          <c:extLst xmlns:c16r2="http://schemas.microsoft.com/office/drawing/2015/06/chart">
            <c:ext xmlns:c16="http://schemas.microsoft.com/office/drawing/2014/chart" uri="{C3380CC4-5D6E-409C-BE32-E72D297353CC}">
              <c16:uniqueId val="{00000001-A242-4570-9F45-89F414373C4B}"/>
            </c:ext>
          </c:extLst>
        </c:ser>
        <c:gapWidth val="100"/>
        <c:overlap val="100"/>
        <c:axId val="322563456"/>
        <c:axId val="331064448"/>
      </c:barChart>
      <c:catAx>
        <c:axId val="322563456"/>
        <c:scaling>
          <c:orientation val="minMax"/>
        </c:scaling>
        <c:axPos val="l"/>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1064448"/>
        <c:crosses val="autoZero"/>
        <c:auto val="1"/>
        <c:lblAlgn val="ctr"/>
        <c:lblOffset val="100"/>
      </c:catAx>
      <c:valAx>
        <c:axId val="331064448"/>
        <c:scaling>
          <c:orientation val="minMax"/>
        </c:scaling>
        <c:delete val="1"/>
        <c:axPos val="b"/>
        <c:numFmt formatCode="0%" sourceLinked="1"/>
        <c:tickLblPos val="nextTo"/>
        <c:crossAx val="3225634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0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fr-FR" sz="1050"/>
              <a:t>G3.23- Existence d'un plan de formation</a:t>
            </a:r>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CE90-470B-BD9C-CE21AEAC232C}"/>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CE90-470B-BD9C-CE21AEAC232C}"/>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CE90-470B-BD9C-CE21AEAC232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'Module3&amp;4'!$B$188:$B$190</c:f>
              <c:strCache>
                <c:ptCount val="3"/>
                <c:pt idx="0">
                  <c:v>Oui</c:v>
                </c:pt>
                <c:pt idx="1">
                  <c:v>Non</c:v>
                </c:pt>
                <c:pt idx="2">
                  <c:v>Ne sait pas</c:v>
                </c:pt>
              </c:strCache>
            </c:strRef>
          </c:cat>
          <c:val>
            <c:numRef>
              <c:f>'Module3&amp;4'!$E$188:$E$190</c:f>
              <c:numCache>
                <c:formatCode>0.0%</c:formatCode>
                <c:ptCount val="3"/>
                <c:pt idx="0">
                  <c:v>0.65476190476190477</c:v>
                </c:pt>
                <c:pt idx="1">
                  <c:v>0.16726190476190494</c:v>
                </c:pt>
                <c:pt idx="2">
                  <c:v>0.17797619047619134</c:v>
                </c:pt>
              </c:numCache>
            </c:numRef>
          </c:val>
          <c:extLst xmlns:c16r2="http://schemas.microsoft.com/office/drawing/2015/06/chart">
            <c:ext xmlns:c16="http://schemas.microsoft.com/office/drawing/2014/chart" uri="{C3380CC4-5D6E-409C-BE32-E72D297353CC}">
              <c16:uniqueId val="{00000006-CE90-470B-BD9C-CE21AEAC232C}"/>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0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fr-FR" sz="1000"/>
              <a:t>G3.24- A déjà bénéficié d'une</a:t>
            </a:r>
            <a:r>
              <a:rPr lang="fr-FR" sz="1000" baseline="0"/>
              <a:t> formation</a:t>
            </a:r>
            <a:endParaRPr lang="fr-FR" sz="1000"/>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CE89-4347-BDAA-7218555C96DD}"/>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CE89-4347-BDAA-7218555C96DD}"/>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CE89-4347-BDAA-7218555C96DD}"/>
              </c:ext>
            </c:extLst>
          </c:dPt>
          <c:dLbls>
            <c:dLbl>
              <c:idx val="2"/>
              <c:layout>
                <c:manualLayout>
                  <c:x val="-0.36788221784777059"/>
                  <c:y val="9.859154929577497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E89-4347-BDAA-7218555C96D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'Module3&amp;4'!$B$195:$B$197</c:f>
              <c:strCache>
                <c:ptCount val="3"/>
                <c:pt idx="0">
                  <c:v>Oui</c:v>
                </c:pt>
                <c:pt idx="1">
                  <c:v>Non</c:v>
                </c:pt>
                <c:pt idx="2">
                  <c:v>Non précisé</c:v>
                </c:pt>
              </c:strCache>
            </c:strRef>
          </c:cat>
          <c:val>
            <c:numRef>
              <c:f>'Module3&amp;4'!$E$195:$E$197</c:f>
              <c:numCache>
                <c:formatCode>0.0%</c:formatCode>
                <c:ptCount val="3"/>
                <c:pt idx="0">
                  <c:v>0.73750000000000004</c:v>
                </c:pt>
                <c:pt idx="1">
                  <c:v>0.25297619047619024</c:v>
                </c:pt>
                <c:pt idx="2">
                  <c:v>9.5238095238095247E-3</c:v>
                </c:pt>
              </c:numCache>
            </c:numRef>
          </c:val>
          <c:extLst xmlns:c16r2="http://schemas.microsoft.com/office/drawing/2015/06/chart">
            <c:ext xmlns:c16="http://schemas.microsoft.com/office/drawing/2014/chart" uri="{C3380CC4-5D6E-409C-BE32-E72D297353CC}">
              <c16:uniqueId val="{00000006-CE89-4347-BDAA-7218555C96DD}"/>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03.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fr-FR" sz="1050"/>
              <a:t>G3.25- Niveau de satisfaction de la formation</a:t>
            </a:r>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'Module3&amp;4'!$B$202:$B$206</c:f>
              <c:strCache>
                <c:ptCount val="5"/>
                <c:pt idx="0">
                  <c:v>Très satisfait</c:v>
                </c:pt>
                <c:pt idx="1">
                  <c:v>Satisfait</c:v>
                </c:pt>
                <c:pt idx="2">
                  <c:v>Pas satisfait</c:v>
                </c:pt>
                <c:pt idx="3">
                  <c:v>Pas du tout satisfait</c:v>
                </c:pt>
                <c:pt idx="4">
                  <c:v>Non précisé</c:v>
                </c:pt>
              </c:strCache>
            </c:strRef>
          </c:cat>
          <c:val>
            <c:numRef>
              <c:f>'Module3&amp;4'!$E$202:$E$206</c:f>
              <c:numCache>
                <c:formatCode>0.0%</c:formatCode>
                <c:ptCount val="5"/>
                <c:pt idx="0">
                  <c:v>0.25423728813559238</c:v>
                </c:pt>
                <c:pt idx="1">
                  <c:v>0.68442292171105445</c:v>
                </c:pt>
                <c:pt idx="2">
                  <c:v>5.2461662631154156E-2</c:v>
                </c:pt>
                <c:pt idx="3">
                  <c:v>7.2639225181598084E-3</c:v>
                </c:pt>
                <c:pt idx="4">
                  <c:v>1.6142050040355205E-3</c:v>
                </c:pt>
              </c:numCache>
            </c:numRef>
          </c:val>
          <c:extLst xmlns:c16r2="http://schemas.microsoft.com/office/drawing/2015/06/chart">
            <c:ext xmlns:c16="http://schemas.microsoft.com/office/drawing/2014/chart" uri="{C3380CC4-5D6E-409C-BE32-E72D297353CC}">
              <c16:uniqueId val="{00000000-E582-4E6B-813B-6E4A568C79AE}"/>
            </c:ext>
          </c:extLst>
        </c:ser>
        <c:gapWidth val="219"/>
        <c:overlap val="-27"/>
        <c:axId val="331171712"/>
        <c:axId val="331173248"/>
      </c:barChart>
      <c:catAx>
        <c:axId val="3311717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1173248"/>
        <c:crosses val="autoZero"/>
        <c:auto val="1"/>
        <c:lblAlgn val="ctr"/>
        <c:lblOffset val="100"/>
      </c:catAx>
      <c:valAx>
        <c:axId val="331173248"/>
        <c:scaling>
          <c:orientation val="minMax"/>
        </c:scaling>
        <c:delete val="1"/>
        <c:axPos val="l"/>
        <c:numFmt formatCode="0.0%" sourceLinked="1"/>
        <c:majorTickMark val="none"/>
        <c:tickLblPos val="nextTo"/>
        <c:crossAx val="33117171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0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fr-FR" sz="1050"/>
              <a:t>G3.26- Formation bénéfique au travail</a:t>
            </a:r>
          </a:p>
        </c:rich>
      </c:tx>
      <c:layout>
        <c:manualLayout>
          <c:xMode val="edge"/>
          <c:yMode val="edge"/>
          <c:x val="0.16140018955963875"/>
          <c:y val="1.1267605633802866E-2"/>
        </c:manualLayout>
      </c:layout>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8A62-4914-9497-E82465355C32}"/>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8A62-4914-9497-E82465355C32}"/>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8A62-4914-9497-E82465355C3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'Module3&amp;4'!$B$224:$B$226</c:f>
              <c:strCache>
                <c:ptCount val="3"/>
                <c:pt idx="0">
                  <c:v>Oui</c:v>
                </c:pt>
                <c:pt idx="1">
                  <c:v>Non</c:v>
                </c:pt>
                <c:pt idx="2">
                  <c:v>Non précisé</c:v>
                </c:pt>
              </c:strCache>
            </c:strRef>
          </c:cat>
          <c:val>
            <c:numRef>
              <c:f>'Module3&amp;4'!$E$224:$E$226</c:f>
              <c:numCache>
                <c:formatCode>0.0%</c:formatCode>
                <c:ptCount val="3"/>
                <c:pt idx="0">
                  <c:v>0.94350282485875658</c:v>
                </c:pt>
                <c:pt idx="1">
                  <c:v>5.0040355125100876E-2</c:v>
                </c:pt>
                <c:pt idx="2">
                  <c:v>6.4568200161420524E-3</c:v>
                </c:pt>
              </c:numCache>
            </c:numRef>
          </c:val>
          <c:extLst xmlns:c16r2="http://schemas.microsoft.com/office/drawing/2015/06/chart">
            <c:ext xmlns:c16="http://schemas.microsoft.com/office/drawing/2014/chart" uri="{C3380CC4-5D6E-409C-BE32-E72D297353CC}">
              <c16:uniqueId val="{00000006-8A62-4914-9497-E82465355C32}"/>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0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G3.27- Existence</a:t>
            </a:r>
            <a:r>
              <a:rPr lang="fr-FR" sz="1200" baseline="0"/>
              <a:t> d'un plan de formation selon la fonction</a:t>
            </a:r>
            <a:endParaRPr lang="fr-FR" sz="12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'Q4.11'!$J$3</c:f>
              <c:strCache>
                <c:ptCount val="1"/>
                <c:pt idx="0">
                  <c:v>Oui</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'Q4.11'!$I$4:$I$9</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'Q4.11'!$J$4:$J$9</c:f>
              <c:numCache>
                <c:formatCode>0.0%</c:formatCode>
                <c:ptCount val="6"/>
                <c:pt idx="0">
                  <c:v>0.71604938271604934</c:v>
                </c:pt>
                <c:pt idx="1">
                  <c:v>0.62765957446808862</c:v>
                </c:pt>
                <c:pt idx="2">
                  <c:v>0.64753272910372606</c:v>
                </c:pt>
                <c:pt idx="3">
                  <c:v>0.63453815261044311</c:v>
                </c:pt>
                <c:pt idx="4">
                  <c:v>0.73648648648648662</c:v>
                </c:pt>
                <c:pt idx="5">
                  <c:v>0.66666666666666663</c:v>
                </c:pt>
              </c:numCache>
            </c:numRef>
          </c:val>
          <c:extLst xmlns:c16r2="http://schemas.microsoft.com/office/drawing/2015/06/chart">
            <c:ext xmlns:c16="http://schemas.microsoft.com/office/drawing/2014/chart" uri="{C3380CC4-5D6E-409C-BE32-E72D297353CC}">
              <c16:uniqueId val="{00000000-ABBB-44C3-B88C-5087F3022DCE}"/>
            </c:ext>
          </c:extLst>
        </c:ser>
        <c:ser>
          <c:idx val="1"/>
          <c:order val="1"/>
          <c:tx>
            <c:strRef>
              <c:f>'Q4.11'!$K$3</c:f>
              <c:strCache>
                <c:ptCount val="1"/>
                <c:pt idx="0">
                  <c:v>Non</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'Q4.11'!$I$4:$I$9</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'Q4.11'!$K$4:$K$9</c:f>
              <c:numCache>
                <c:formatCode>0.0%</c:formatCode>
                <c:ptCount val="6"/>
                <c:pt idx="0">
                  <c:v>0.12345679012345678</c:v>
                </c:pt>
                <c:pt idx="1">
                  <c:v>0.20212765957446821</c:v>
                </c:pt>
                <c:pt idx="2">
                  <c:v>0.16616314199395768</c:v>
                </c:pt>
                <c:pt idx="3">
                  <c:v>0.21285140562249058</c:v>
                </c:pt>
                <c:pt idx="4">
                  <c:v>8.1081081081081086E-2</c:v>
                </c:pt>
                <c:pt idx="5">
                  <c:v>0.14285714285714338</c:v>
                </c:pt>
              </c:numCache>
            </c:numRef>
          </c:val>
          <c:extLst xmlns:c16r2="http://schemas.microsoft.com/office/drawing/2015/06/chart">
            <c:ext xmlns:c16="http://schemas.microsoft.com/office/drawing/2014/chart" uri="{C3380CC4-5D6E-409C-BE32-E72D297353CC}">
              <c16:uniqueId val="{00000001-ABBB-44C3-B88C-5087F3022DCE}"/>
            </c:ext>
          </c:extLst>
        </c:ser>
        <c:ser>
          <c:idx val="2"/>
          <c:order val="2"/>
          <c:tx>
            <c:strRef>
              <c:f>'Q4.11'!$L$3</c:f>
              <c:strCache>
                <c:ptCount val="1"/>
                <c:pt idx="0">
                  <c:v>Ne sait pas</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'Q4.11'!$I$4:$I$9</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'Q4.11'!$L$4:$L$9</c:f>
              <c:numCache>
                <c:formatCode>0.0%</c:formatCode>
                <c:ptCount val="6"/>
                <c:pt idx="0">
                  <c:v>0.16049382716049429</c:v>
                </c:pt>
                <c:pt idx="1">
                  <c:v>0.17021276595744694</c:v>
                </c:pt>
                <c:pt idx="2">
                  <c:v>0.18429003021148094</c:v>
                </c:pt>
                <c:pt idx="3">
                  <c:v>0.152610441767069</c:v>
                </c:pt>
                <c:pt idx="4">
                  <c:v>0.1756756756756753</c:v>
                </c:pt>
                <c:pt idx="5">
                  <c:v>0.19047619047619108</c:v>
                </c:pt>
              </c:numCache>
            </c:numRef>
          </c:val>
          <c:extLst xmlns:c16r2="http://schemas.microsoft.com/office/drawing/2015/06/chart">
            <c:ext xmlns:c16="http://schemas.microsoft.com/office/drawing/2014/chart" uri="{C3380CC4-5D6E-409C-BE32-E72D297353CC}">
              <c16:uniqueId val="{00000002-ABBB-44C3-B88C-5087F3022DCE}"/>
            </c:ext>
          </c:extLst>
        </c:ser>
        <c:ser>
          <c:idx val="3"/>
          <c:order val="3"/>
          <c:tx>
            <c:strRef>
              <c:f>'Q4.11'!$M$3</c:f>
              <c:strCache>
                <c:ptCount val="1"/>
                <c:pt idx="0">
                  <c:v>Non précisé</c:v>
                </c:pt>
              </c:strCache>
            </c:strRef>
          </c:tx>
          <c:spPr>
            <a:solidFill>
              <a:schemeClr val="accent4"/>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'Q4.11'!$I$4:$I$9</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'Q4.11'!$M$4:$M$9</c:f>
              <c:numCache>
                <c:formatCode>0.0%</c:formatCode>
                <c:ptCount val="6"/>
                <c:pt idx="0">
                  <c:v>0</c:v>
                </c:pt>
                <c:pt idx="1">
                  <c:v>0</c:v>
                </c:pt>
                <c:pt idx="2">
                  <c:v>2.014098690835851E-3</c:v>
                </c:pt>
                <c:pt idx="3">
                  <c:v>0</c:v>
                </c:pt>
                <c:pt idx="4">
                  <c:v>6.7567567567567571E-3</c:v>
                </c:pt>
                <c:pt idx="5">
                  <c:v>0</c:v>
                </c:pt>
              </c:numCache>
            </c:numRef>
          </c:val>
          <c:extLst xmlns:c16r2="http://schemas.microsoft.com/office/drawing/2015/06/chart">
            <c:ext xmlns:c16="http://schemas.microsoft.com/office/drawing/2014/chart" uri="{C3380CC4-5D6E-409C-BE32-E72D297353CC}">
              <c16:uniqueId val="{00000003-ABBB-44C3-B88C-5087F3022DCE}"/>
            </c:ext>
          </c:extLst>
        </c:ser>
        <c:dLbls>
          <c:showVal val="1"/>
        </c:dLbls>
        <c:shape val="box"/>
        <c:axId val="331481088"/>
        <c:axId val="331482624"/>
        <c:axId val="0"/>
      </c:bar3DChart>
      <c:catAx>
        <c:axId val="331481088"/>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1482624"/>
        <c:crosses val="autoZero"/>
        <c:auto val="1"/>
        <c:lblAlgn val="ctr"/>
        <c:lblOffset val="100"/>
      </c:catAx>
      <c:valAx>
        <c:axId val="331482624"/>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14810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0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G3.28- Existence</a:t>
            </a:r>
            <a:r>
              <a:rPr lang="fr-FR" sz="1100" baseline="0"/>
              <a:t> d'un plan de formation selon la catégorie socio professionnelle</a:t>
            </a:r>
            <a:endParaRPr lang="fr-FR" sz="11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'Q4.11'!$J$3</c:f>
              <c:strCache>
                <c:ptCount val="1"/>
                <c:pt idx="0">
                  <c:v>Oui</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'Q4.11'!$I$15:$I$18</c:f>
              <c:strCache>
                <c:ptCount val="4"/>
                <c:pt idx="0">
                  <c:v>Cadre</c:v>
                </c:pt>
                <c:pt idx="1">
                  <c:v>Agent de maîtrise</c:v>
                </c:pt>
                <c:pt idx="2">
                  <c:v>Agent d’exécution</c:v>
                </c:pt>
                <c:pt idx="3">
                  <c:v>Non précisé</c:v>
                </c:pt>
              </c:strCache>
            </c:strRef>
          </c:cat>
          <c:val>
            <c:numRef>
              <c:f>'Q4.11'!$J$15:$J$18</c:f>
              <c:numCache>
                <c:formatCode>0.0%</c:formatCode>
                <c:ptCount val="4"/>
                <c:pt idx="0">
                  <c:v>0.66885245901639501</c:v>
                </c:pt>
                <c:pt idx="1">
                  <c:v>0.602112676056338</c:v>
                </c:pt>
                <c:pt idx="2">
                  <c:v>0.66390423572744062</c:v>
                </c:pt>
                <c:pt idx="3">
                  <c:v>0.8</c:v>
                </c:pt>
              </c:numCache>
            </c:numRef>
          </c:val>
          <c:extLst xmlns:c16r2="http://schemas.microsoft.com/office/drawing/2015/06/chart">
            <c:ext xmlns:c16="http://schemas.microsoft.com/office/drawing/2014/chart" uri="{C3380CC4-5D6E-409C-BE32-E72D297353CC}">
              <c16:uniqueId val="{00000000-A773-4B5D-9EDD-77C8D5958FB5}"/>
            </c:ext>
          </c:extLst>
        </c:ser>
        <c:ser>
          <c:idx val="1"/>
          <c:order val="1"/>
          <c:tx>
            <c:strRef>
              <c:f>'Q4.11'!$K$3</c:f>
              <c:strCache>
                <c:ptCount val="1"/>
                <c:pt idx="0">
                  <c:v>Non</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'Q4.11'!$I$15:$I$18</c:f>
              <c:strCache>
                <c:ptCount val="4"/>
                <c:pt idx="0">
                  <c:v>Cadre</c:v>
                </c:pt>
                <c:pt idx="1">
                  <c:v>Agent de maîtrise</c:v>
                </c:pt>
                <c:pt idx="2">
                  <c:v>Agent d’exécution</c:v>
                </c:pt>
                <c:pt idx="3">
                  <c:v>Non précisé</c:v>
                </c:pt>
              </c:strCache>
            </c:strRef>
          </c:cat>
          <c:val>
            <c:numRef>
              <c:f>'Q4.11'!$K$15:$K$18</c:f>
              <c:numCache>
                <c:formatCode>0.0%</c:formatCode>
                <c:ptCount val="4"/>
                <c:pt idx="0">
                  <c:v>0.16393442622950818</c:v>
                </c:pt>
                <c:pt idx="1">
                  <c:v>0.21126760563380281</c:v>
                </c:pt>
                <c:pt idx="2">
                  <c:v>0.15745856353591201</c:v>
                </c:pt>
                <c:pt idx="3">
                  <c:v>0</c:v>
                </c:pt>
              </c:numCache>
            </c:numRef>
          </c:val>
          <c:extLst xmlns:c16r2="http://schemas.microsoft.com/office/drawing/2015/06/chart">
            <c:ext xmlns:c16="http://schemas.microsoft.com/office/drawing/2014/chart" uri="{C3380CC4-5D6E-409C-BE32-E72D297353CC}">
              <c16:uniqueId val="{00000001-A773-4B5D-9EDD-77C8D5958FB5}"/>
            </c:ext>
          </c:extLst>
        </c:ser>
        <c:ser>
          <c:idx val="2"/>
          <c:order val="2"/>
          <c:tx>
            <c:strRef>
              <c:f>'Q4.11'!$L$3</c:f>
              <c:strCache>
                <c:ptCount val="1"/>
                <c:pt idx="0">
                  <c:v>Ne sait pas</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'Q4.11'!$I$15:$I$18</c:f>
              <c:strCache>
                <c:ptCount val="4"/>
                <c:pt idx="0">
                  <c:v>Cadre</c:v>
                </c:pt>
                <c:pt idx="1">
                  <c:v>Agent de maîtrise</c:v>
                </c:pt>
                <c:pt idx="2">
                  <c:v>Agent d’exécution</c:v>
                </c:pt>
                <c:pt idx="3">
                  <c:v>Non précisé</c:v>
                </c:pt>
              </c:strCache>
            </c:strRef>
          </c:cat>
          <c:val>
            <c:numRef>
              <c:f>'Q4.11'!$L$15:$L$18</c:f>
              <c:numCache>
                <c:formatCode>0.0%</c:formatCode>
                <c:ptCount val="4"/>
                <c:pt idx="0">
                  <c:v>0.16721311475409872</c:v>
                </c:pt>
                <c:pt idx="1">
                  <c:v>0.18309859154929647</c:v>
                </c:pt>
                <c:pt idx="2">
                  <c:v>0.17679558011049795</c:v>
                </c:pt>
                <c:pt idx="3">
                  <c:v>0.2</c:v>
                </c:pt>
              </c:numCache>
            </c:numRef>
          </c:val>
          <c:extLst xmlns:c16r2="http://schemas.microsoft.com/office/drawing/2015/06/chart">
            <c:ext xmlns:c16="http://schemas.microsoft.com/office/drawing/2014/chart" uri="{C3380CC4-5D6E-409C-BE32-E72D297353CC}">
              <c16:uniqueId val="{00000002-A773-4B5D-9EDD-77C8D5958FB5}"/>
            </c:ext>
          </c:extLst>
        </c:ser>
        <c:ser>
          <c:idx val="3"/>
          <c:order val="3"/>
          <c:tx>
            <c:strRef>
              <c:f>'Q4.11'!$M$3</c:f>
              <c:strCache>
                <c:ptCount val="1"/>
                <c:pt idx="0">
                  <c:v>Non précisé</c:v>
                </c:pt>
              </c:strCache>
            </c:strRef>
          </c:tx>
          <c:spPr>
            <a:solidFill>
              <a:schemeClr val="accent4"/>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'Q4.11'!$I$15:$I$18</c:f>
              <c:strCache>
                <c:ptCount val="4"/>
                <c:pt idx="0">
                  <c:v>Cadre</c:v>
                </c:pt>
                <c:pt idx="1">
                  <c:v>Agent de maîtrise</c:v>
                </c:pt>
                <c:pt idx="2">
                  <c:v>Agent d’exécution</c:v>
                </c:pt>
                <c:pt idx="3">
                  <c:v>Non précisé</c:v>
                </c:pt>
              </c:strCache>
            </c:strRef>
          </c:cat>
          <c:val>
            <c:numRef>
              <c:f>'Q4.11'!$M$15:$M$18</c:f>
              <c:numCache>
                <c:formatCode>0.0%</c:formatCode>
                <c:ptCount val="4"/>
                <c:pt idx="0">
                  <c:v>0</c:v>
                </c:pt>
                <c:pt idx="1">
                  <c:v>3.5211267605633947E-3</c:v>
                </c:pt>
                <c:pt idx="2">
                  <c:v>1.8416206261510164E-3</c:v>
                </c:pt>
                <c:pt idx="3">
                  <c:v>0</c:v>
                </c:pt>
              </c:numCache>
            </c:numRef>
          </c:val>
          <c:extLst xmlns:c16r2="http://schemas.microsoft.com/office/drawing/2015/06/chart">
            <c:ext xmlns:c16="http://schemas.microsoft.com/office/drawing/2014/chart" uri="{C3380CC4-5D6E-409C-BE32-E72D297353CC}">
              <c16:uniqueId val="{00000003-A773-4B5D-9EDD-77C8D5958FB5}"/>
            </c:ext>
          </c:extLst>
        </c:ser>
        <c:dLbls>
          <c:showVal val="1"/>
        </c:dLbls>
        <c:shape val="box"/>
        <c:axId val="331539968"/>
        <c:axId val="331541504"/>
        <c:axId val="0"/>
      </c:bar3DChart>
      <c:catAx>
        <c:axId val="331539968"/>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1541504"/>
        <c:crosses val="autoZero"/>
        <c:auto val="1"/>
        <c:lblAlgn val="ctr"/>
        <c:lblOffset val="100"/>
      </c:catAx>
      <c:valAx>
        <c:axId val="331541504"/>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15399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0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fr-FR" sz="1000"/>
              <a:t>G3.29- Existence</a:t>
            </a:r>
            <a:r>
              <a:rPr lang="fr-FR" sz="1000" baseline="0"/>
              <a:t> d'un plan de formation selon la direction régionale</a:t>
            </a:r>
            <a:endParaRPr lang="fr-FR" sz="10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'Q4.11'!$J$3</c:f>
              <c:strCache>
                <c:ptCount val="1"/>
                <c:pt idx="0">
                  <c:v>Oui</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'Q4.11'!$I$23:$I$31</c:f>
              <c:strCache>
                <c:ptCount val="9"/>
                <c:pt idx="0">
                  <c:v>Siège</c:v>
                </c:pt>
                <c:pt idx="1">
                  <c:v>DRL1</c:v>
                </c:pt>
                <c:pt idx="2">
                  <c:v>DRL2</c:v>
                </c:pt>
                <c:pt idx="3">
                  <c:v>DRA</c:v>
                </c:pt>
                <c:pt idx="4">
                  <c:v>DRO-P</c:v>
                </c:pt>
                <c:pt idx="5">
                  <c:v>DRM-C</c:v>
                </c:pt>
                <c:pt idx="6">
                  <c:v>DRZ-C</c:v>
                </c:pt>
                <c:pt idx="7">
                  <c:v>DRB-A</c:v>
                </c:pt>
                <c:pt idx="8">
                  <c:v>DRATA-D</c:v>
                </c:pt>
              </c:strCache>
            </c:strRef>
          </c:cat>
          <c:val>
            <c:numRef>
              <c:f>'Q4.11'!$J$23:$J$31</c:f>
              <c:numCache>
                <c:formatCode>0.0%</c:formatCode>
                <c:ptCount val="9"/>
                <c:pt idx="0">
                  <c:v>0.64171122994652463</c:v>
                </c:pt>
                <c:pt idx="1">
                  <c:v>0.56018518518518523</c:v>
                </c:pt>
                <c:pt idx="2">
                  <c:v>0.62204724409449053</c:v>
                </c:pt>
                <c:pt idx="3">
                  <c:v>0.64227642276422769</c:v>
                </c:pt>
                <c:pt idx="4">
                  <c:v>0.66203703703703765</c:v>
                </c:pt>
                <c:pt idx="5">
                  <c:v>0.74038461538461564</c:v>
                </c:pt>
                <c:pt idx="6">
                  <c:v>0.72500000000000064</c:v>
                </c:pt>
                <c:pt idx="7">
                  <c:v>0.75147928994082835</c:v>
                </c:pt>
                <c:pt idx="8">
                  <c:v>0.62962962962963198</c:v>
                </c:pt>
              </c:numCache>
            </c:numRef>
          </c:val>
          <c:extLst xmlns:c16r2="http://schemas.microsoft.com/office/drawing/2015/06/chart">
            <c:ext xmlns:c16="http://schemas.microsoft.com/office/drawing/2014/chart" uri="{C3380CC4-5D6E-409C-BE32-E72D297353CC}">
              <c16:uniqueId val="{00000000-B584-48B3-AB51-E0C78FBECA89}"/>
            </c:ext>
          </c:extLst>
        </c:ser>
        <c:ser>
          <c:idx val="1"/>
          <c:order val="1"/>
          <c:tx>
            <c:strRef>
              <c:f>'Q4.11'!$K$3</c:f>
              <c:strCache>
                <c:ptCount val="1"/>
                <c:pt idx="0">
                  <c:v>Non</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'Q4.11'!$I$23:$I$31</c:f>
              <c:strCache>
                <c:ptCount val="9"/>
                <c:pt idx="0">
                  <c:v>Siège</c:v>
                </c:pt>
                <c:pt idx="1">
                  <c:v>DRL1</c:v>
                </c:pt>
                <c:pt idx="2">
                  <c:v>DRL2</c:v>
                </c:pt>
                <c:pt idx="3">
                  <c:v>DRA</c:v>
                </c:pt>
                <c:pt idx="4">
                  <c:v>DRO-P</c:v>
                </c:pt>
                <c:pt idx="5">
                  <c:v>DRM-C</c:v>
                </c:pt>
                <c:pt idx="6">
                  <c:v>DRZ-C</c:v>
                </c:pt>
                <c:pt idx="7">
                  <c:v>DRB-A</c:v>
                </c:pt>
                <c:pt idx="8">
                  <c:v>DRATA-D</c:v>
                </c:pt>
              </c:strCache>
            </c:strRef>
          </c:cat>
          <c:val>
            <c:numRef>
              <c:f>'Q4.11'!$K$23:$K$31</c:f>
              <c:numCache>
                <c:formatCode>0.0%</c:formatCode>
                <c:ptCount val="9"/>
                <c:pt idx="0">
                  <c:v>0.17112299465240641</c:v>
                </c:pt>
                <c:pt idx="1">
                  <c:v>0.22222222222222221</c:v>
                </c:pt>
                <c:pt idx="2">
                  <c:v>0.18110236220472442</c:v>
                </c:pt>
                <c:pt idx="3">
                  <c:v>0.1991869918699187</c:v>
                </c:pt>
                <c:pt idx="4">
                  <c:v>0.1481481481481485</c:v>
                </c:pt>
                <c:pt idx="5">
                  <c:v>0.10576923076923117</c:v>
                </c:pt>
                <c:pt idx="6">
                  <c:v>0.13333333333333341</c:v>
                </c:pt>
                <c:pt idx="7">
                  <c:v>0.13017751479289938</c:v>
                </c:pt>
                <c:pt idx="8">
                  <c:v>0.1481481481481485</c:v>
                </c:pt>
              </c:numCache>
            </c:numRef>
          </c:val>
          <c:extLst xmlns:c16r2="http://schemas.microsoft.com/office/drawing/2015/06/chart">
            <c:ext xmlns:c16="http://schemas.microsoft.com/office/drawing/2014/chart" uri="{C3380CC4-5D6E-409C-BE32-E72D297353CC}">
              <c16:uniqueId val="{00000001-B584-48B3-AB51-E0C78FBECA89}"/>
            </c:ext>
          </c:extLst>
        </c:ser>
        <c:ser>
          <c:idx val="2"/>
          <c:order val="2"/>
          <c:tx>
            <c:strRef>
              <c:f>'Q4.11'!$L$3</c:f>
              <c:strCache>
                <c:ptCount val="1"/>
                <c:pt idx="0">
                  <c:v>Ne sait pas</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'Q4.11'!$I$23:$I$31</c:f>
              <c:strCache>
                <c:ptCount val="9"/>
                <c:pt idx="0">
                  <c:v>Siège</c:v>
                </c:pt>
                <c:pt idx="1">
                  <c:v>DRL1</c:v>
                </c:pt>
                <c:pt idx="2">
                  <c:v>DRL2</c:v>
                </c:pt>
                <c:pt idx="3">
                  <c:v>DRA</c:v>
                </c:pt>
                <c:pt idx="4">
                  <c:v>DRO-P</c:v>
                </c:pt>
                <c:pt idx="5">
                  <c:v>DRM-C</c:v>
                </c:pt>
                <c:pt idx="6">
                  <c:v>DRZ-C</c:v>
                </c:pt>
                <c:pt idx="7">
                  <c:v>DRB-A</c:v>
                </c:pt>
                <c:pt idx="8">
                  <c:v>DRATA-D</c:v>
                </c:pt>
              </c:strCache>
            </c:strRef>
          </c:cat>
          <c:val>
            <c:numRef>
              <c:f>'Q4.11'!$L$23:$L$31</c:f>
              <c:numCache>
                <c:formatCode>0.0%</c:formatCode>
                <c:ptCount val="9"/>
                <c:pt idx="0">
                  <c:v>0.18716577540106971</c:v>
                </c:pt>
                <c:pt idx="1">
                  <c:v>0.21759259259259331</c:v>
                </c:pt>
                <c:pt idx="2">
                  <c:v>0.1889763779527559</c:v>
                </c:pt>
                <c:pt idx="3">
                  <c:v>0.15447154471544741</c:v>
                </c:pt>
                <c:pt idx="4">
                  <c:v>0.18981481481481491</c:v>
                </c:pt>
                <c:pt idx="5">
                  <c:v>0.15384615384615444</c:v>
                </c:pt>
                <c:pt idx="6">
                  <c:v>0.14166666666666666</c:v>
                </c:pt>
                <c:pt idx="7">
                  <c:v>0.11834319526627222</c:v>
                </c:pt>
                <c:pt idx="8">
                  <c:v>0.21296296296296352</c:v>
                </c:pt>
              </c:numCache>
            </c:numRef>
          </c:val>
          <c:extLst xmlns:c16r2="http://schemas.microsoft.com/office/drawing/2015/06/chart">
            <c:ext xmlns:c16="http://schemas.microsoft.com/office/drawing/2014/chart" uri="{C3380CC4-5D6E-409C-BE32-E72D297353CC}">
              <c16:uniqueId val="{00000002-B584-48B3-AB51-E0C78FBECA89}"/>
            </c:ext>
          </c:extLst>
        </c:ser>
        <c:ser>
          <c:idx val="3"/>
          <c:order val="3"/>
          <c:tx>
            <c:strRef>
              <c:f>'Q4.11'!$M$3</c:f>
              <c:strCache>
                <c:ptCount val="1"/>
                <c:pt idx="0">
                  <c:v>Non précisé</c:v>
                </c:pt>
              </c:strCache>
            </c:strRef>
          </c:tx>
          <c:spPr>
            <a:solidFill>
              <a:schemeClr val="accent4"/>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'Q4.11'!$I$23:$I$31</c:f>
              <c:strCache>
                <c:ptCount val="9"/>
                <c:pt idx="0">
                  <c:v>Siège</c:v>
                </c:pt>
                <c:pt idx="1">
                  <c:v>DRL1</c:v>
                </c:pt>
                <c:pt idx="2">
                  <c:v>DRL2</c:v>
                </c:pt>
                <c:pt idx="3">
                  <c:v>DRA</c:v>
                </c:pt>
                <c:pt idx="4">
                  <c:v>DRO-P</c:v>
                </c:pt>
                <c:pt idx="5">
                  <c:v>DRM-C</c:v>
                </c:pt>
                <c:pt idx="6">
                  <c:v>DRZ-C</c:v>
                </c:pt>
                <c:pt idx="7">
                  <c:v>DRB-A</c:v>
                </c:pt>
                <c:pt idx="8">
                  <c:v>DRATA-D</c:v>
                </c:pt>
              </c:strCache>
            </c:strRef>
          </c:cat>
          <c:val>
            <c:numRef>
              <c:f>'Q4.11'!$M$23:$M$31</c:f>
              <c:numCache>
                <c:formatCode>0.0%</c:formatCode>
                <c:ptCount val="9"/>
                <c:pt idx="0">
                  <c:v>0</c:v>
                </c:pt>
                <c:pt idx="1">
                  <c:v>0</c:v>
                </c:pt>
                <c:pt idx="2">
                  <c:v>7.874015748031496E-3</c:v>
                </c:pt>
                <c:pt idx="3">
                  <c:v>4.0650406504065054E-3</c:v>
                </c:pt>
                <c:pt idx="4">
                  <c:v>0</c:v>
                </c:pt>
                <c:pt idx="5">
                  <c:v>0</c:v>
                </c:pt>
                <c:pt idx="6">
                  <c:v>0</c:v>
                </c:pt>
                <c:pt idx="7">
                  <c:v>0</c:v>
                </c:pt>
                <c:pt idx="8">
                  <c:v>9.2592592592593073E-3</c:v>
                </c:pt>
              </c:numCache>
            </c:numRef>
          </c:val>
          <c:extLst xmlns:c16r2="http://schemas.microsoft.com/office/drawing/2015/06/chart">
            <c:ext xmlns:c16="http://schemas.microsoft.com/office/drawing/2014/chart" uri="{C3380CC4-5D6E-409C-BE32-E72D297353CC}">
              <c16:uniqueId val="{00000003-B584-48B3-AB51-E0C78FBECA89}"/>
            </c:ext>
          </c:extLst>
        </c:ser>
        <c:dLbls>
          <c:showVal val="1"/>
        </c:dLbls>
        <c:shape val="box"/>
        <c:axId val="331660288"/>
        <c:axId val="331678464"/>
        <c:axId val="0"/>
      </c:bar3DChart>
      <c:catAx>
        <c:axId val="331660288"/>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1678464"/>
        <c:crosses val="autoZero"/>
        <c:auto val="1"/>
        <c:lblAlgn val="ctr"/>
        <c:lblOffset val="100"/>
      </c:catAx>
      <c:valAx>
        <c:axId val="331678464"/>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16602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0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G3.30- Avoir bénéficié d'une formation selon le genre</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'Q4.12'!$I$3</c:f>
              <c:strCache>
                <c:ptCount val="1"/>
                <c:pt idx="0">
                  <c:v>Oui</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'Q4.12'!$H$4:$H$6</c:f>
              <c:strCache>
                <c:ptCount val="3"/>
                <c:pt idx="0">
                  <c:v>Homme</c:v>
                </c:pt>
                <c:pt idx="1">
                  <c:v>Femme</c:v>
                </c:pt>
                <c:pt idx="2">
                  <c:v>Total</c:v>
                </c:pt>
              </c:strCache>
            </c:strRef>
          </c:cat>
          <c:val>
            <c:numRef>
              <c:f>'Q4.12'!$I$4:$I$6</c:f>
              <c:numCache>
                <c:formatCode>0.0%</c:formatCode>
                <c:ptCount val="3"/>
                <c:pt idx="0">
                  <c:v>0.7322654462242566</c:v>
                </c:pt>
                <c:pt idx="1">
                  <c:v>0.75609756097560976</c:v>
                </c:pt>
                <c:pt idx="2">
                  <c:v>0.73750000000000004</c:v>
                </c:pt>
              </c:numCache>
            </c:numRef>
          </c:val>
          <c:extLst xmlns:c16r2="http://schemas.microsoft.com/office/drawing/2015/06/chart">
            <c:ext xmlns:c16="http://schemas.microsoft.com/office/drawing/2014/chart" uri="{C3380CC4-5D6E-409C-BE32-E72D297353CC}">
              <c16:uniqueId val="{00000000-C7EC-4264-904F-F21A0D01CAC8}"/>
            </c:ext>
          </c:extLst>
        </c:ser>
        <c:ser>
          <c:idx val="1"/>
          <c:order val="1"/>
          <c:tx>
            <c:strRef>
              <c:f>'Q4.12'!$J$3</c:f>
              <c:strCache>
                <c:ptCount val="1"/>
                <c:pt idx="0">
                  <c:v>Non</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'Q4.12'!$H$4:$H$6</c:f>
              <c:strCache>
                <c:ptCount val="3"/>
                <c:pt idx="0">
                  <c:v>Homme</c:v>
                </c:pt>
                <c:pt idx="1">
                  <c:v>Femme</c:v>
                </c:pt>
                <c:pt idx="2">
                  <c:v>Total</c:v>
                </c:pt>
              </c:strCache>
            </c:strRef>
          </c:cat>
          <c:val>
            <c:numRef>
              <c:f>'Q4.12'!$J$4:$J$6</c:f>
              <c:numCache>
                <c:formatCode>0.0%</c:formatCode>
                <c:ptCount val="3"/>
                <c:pt idx="0">
                  <c:v>0.25781845919145774</c:v>
                </c:pt>
                <c:pt idx="1">
                  <c:v>0.23577235772357719</c:v>
                </c:pt>
                <c:pt idx="2">
                  <c:v>0.25297619047619024</c:v>
                </c:pt>
              </c:numCache>
            </c:numRef>
          </c:val>
          <c:extLst xmlns:c16r2="http://schemas.microsoft.com/office/drawing/2015/06/chart">
            <c:ext xmlns:c16="http://schemas.microsoft.com/office/drawing/2014/chart" uri="{C3380CC4-5D6E-409C-BE32-E72D297353CC}">
              <c16:uniqueId val="{00000001-C7EC-4264-904F-F21A0D01CAC8}"/>
            </c:ext>
          </c:extLst>
        </c:ser>
        <c:ser>
          <c:idx val="2"/>
          <c:order val="2"/>
          <c:tx>
            <c:strRef>
              <c:f>'Q4.12'!$K$3</c:f>
              <c:strCache>
                <c:ptCount val="1"/>
                <c:pt idx="0">
                  <c:v>Non précisé</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'Q4.12'!$H$4:$H$6</c:f>
              <c:strCache>
                <c:ptCount val="3"/>
                <c:pt idx="0">
                  <c:v>Homme</c:v>
                </c:pt>
                <c:pt idx="1">
                  <c:v>Femme</c:v>
                </c:pt>
                <c:pt idx="2">
                  <c:v>Total</c:v>
                </c:pt>
              </c:strCache>
            </c:strRef>
          </c:cat>
          <c:val>
            <c:numRef>
              <c:f>'Q4.12'!$K$4:$K$6</c:f>
              <c:numCache>
                <c:formatCode>0.0%</c:formatCode>
                <c:ptCount val="3"/>
                <c:pt idx="0">
                  <c:v>9.9160945842868345E-3</c:v>
                </c:pt>
                <c:pt idx="1">
                  <c:v>8.130081300813009E-3</c:v>
                </c:pt>
                <c:pt idx="2">
                  <c:v>9.5238095238095247E-3</c:v>
                </c:pt>
              </c:numCache>
            </c:numRef>
          </c:val>
          <c:extLst xmlns:c16r2="http://schemas.microsoft.com/office/drawing/2015/06/chart">
            <c:ext xmlns:c16="http://schemas.microsoft.com/office/drawing/2014/chart" uri="{C3380CC4-5D6E-409C-BE32-E72D297353CC}">
              <c16:uniqueId val="{00000002-C7EC-4264-904F-F21A0D01CAC8}"/>
            </c:ext>
          </c:extLst>
        </c:ser>
        <c:dLbls>
          <c:showVal val="1"/>
        </c:dLbls>
        <c:shape val="box"/>
        <c:axId val="331718016"/>
        <c:axId val="331728000"/>
        <c:axId val="0"/>
      </c:bar3DChart>
      <c:catAx>
        <c:axId val="33171801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1728000"/>
        <c:crosses val="autoZero"/>
        <c:auto val="1"/>
        <c:lblAlgn val="ctr"/>
        <c:lblOffset val="100"/>
      </c:catAx>
      <c:valAx>
        <c:axId val="33172800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17180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0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0" i="0" u="none" strike="noStrike" kern="1200" cap="none" spc="20" baseline="0">
                <a:solidFill>
                  <a:schemeClr val="tx1">
                    <a:lumMod val="50000"/>
                    <a:lumOff val="50000"/>
                  </a:schemeClr>
                </a:solidFill>
                <a:latin typeface="+mn-lt"/>
                <a:ea typeface="+mn-ea"/>
                <a:cs typeface="+mn-cs"/>
              </a:defRPr>
            </a:pPr>
            <a:r>
              <a:rPr lang="fr-FR" sz="1050"/>
              <a:t>G3.31-</a:t>
            </a:r>
            <a:r>
              <a:rPr lang="fr-FR" sz="1050" baseline="0"/>
              <a:t> </a:t>
            </a:r>
            <a:r>
              <a:rPr lang="fr-FR" sz="1050"/>
              <a:t>Dernière année de formation pour ceux qui ont eu une formation</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a:sp3d contourW="9525">
              <a:contourClr>
                <a:schemeClr val="accent1">
                  <a:shade val="95000"/>
                </a:schemeClr>
              </a:contourClr>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50000"/>
                        <a:lumOff val="50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'Q4.14'!$B$3:$B$30</c:f>
              <c:strCache>
                <c:ptCount val="28"/>
                <c:pt idx="0">
                  <c:v>1991</c:v>
                </c:pt>
                <c:pt idx="1">
                  <c:v>1992</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Ne sait pas/non précisé</c:v>
                </c:pt>
              </c:strCache>
            </c:strRef>
          </c:cat>
          <c:val>
            <c:numRef>
              <c:f>'Q4.14'!$D$3:$D$30</c:f>
              <c:numCache>
                <c:formatCode>0.0%</c:formatCode>
                <c:ptCount val="28"/>
                <c:pt idx="0">
                  <c:v>8.0710250201775611E-4</c:v>
                </c:pt>
                <c:pt idx="1">
                  <c:v>8.0710250201775611E-4</c:v>
                </c:pt>
                <c:pt idx="2">
                  <c:v>1.6142050040355194E-3</c:v>
                </c:pt>
                <c:pt idx="3">
                  <c:v>8.0710250201775611E-4</c:v>
                </c:pt>
                <c:pt idx="4">
                  <c:v>8.0710250201775611E-4</c:v>
                </c:pt>
                <c:pt idx="5">
                  <c:v>8.0710250201775611E-4</c:v>
                </c:pt>
                <c:pt idx="6">
                  <c:v>1.6142050040355194E-3</c:v>
                </c:pt>
                <c:pt idx="7">
                  <c:v>8.0710250201775611E-4</c:v>
                </c:pt>
                <c:pt idx="8">
                  <c:v>4.0355125100887809E-3</c:v>
                </c:pt>
                <c:pt idx="9">
                  <c:v>8.0710250201775611E-4</c:v>
                </c:pt>
                <c:pt idx="10">
                  <c:v>4.0355125100887809E-3</c:v>
                </c:pt>
                <c:pt idx="11">
                  <c:v>5.6497175141242938E-3</c:v>
                </c:pt>
                <c:pt idx="12">
                  <c:v>4.0355125100887809E-3</c:v>
                </c:pt>
                <c:pt idx="13">
                  <c:v>6.4568200161420524E-3</c:v>
                </c:pt>
                <c:pt idx="14">
                  <c:v>1.6142050040355186E-2</c:v>
                </c:pt>
                <c:pt idx="15">
                  <c:v>1.0492332526230832E-2</c:v>
                </c:pt>
                <c:pt idx="16">
                  <c:v>1.6949152542372881E-2</c:v>
                </c:pt>
                <c:pt idx="17">
                  <c:v>6.4568200161420524E-3</c:v>
                </c:pt>
                <c:pt idx="18">
                  <c:v>2.5020177562550518E-2</c:v>
                </c:pt>
                <c:pt idx="19">
                  <c:v>1.6949152542372881E-2</c:v>
                </c:pt>
                <c:pt idx="20">
                  <c:v>2.2598870056497182E-2</c:v>
                </c:pt>
                <c:pt idx="21">
                  <c:v>2.7441485068603819E-2</c:v>
                </c:pt>
                <c:pt idx="22">
                  <c:v>3.4705407586763666E-2</c:v>
                </c:pt>
                <c:pt idx="23">
                  <c:v>6.6989507667473761E-2</c:v>
                </c:pt>
                <c:pt idx="24">
                  <c:v>0.20500403551251051</c:v>
                </c:pt>
                <c:pt idx="25">
                  <c:v>0.30347054075867713</c:v>
                </c:pt>
                <c:pt idx="26">
                  <c:v>0.20984665052461671</c:v>
                </c:pt>
                <c:pt idx="27">
                  <c:v>4.8426150121065404E-3</c:v>
                </c:pt>
              </c:numCache>
            </c:numRef>
          </c:val>
          <c:extLst xmlns:c16r2="http://schemas.microsoft.com/office/drawing/2015/06/chart">
            <c:ext xmlns:c16="http://schemas.microsoft.com/office/drawing/2014/chart" uri="{C3380CC4-5D6E-409C-BE32-E72D297353CC}">
              <c16:uniqueId val="{00000000-4603-4C57-BD04-C794B597243B}"/>
            </c:ext>
          </c:extLst>
        </c:ser>
        <c:dLbls>
          <c:showVal val="1"/>
        </c:dLbls>
        <c:shape val="box"/>
        <c:axId val="331835264"/>
        <c:axId val="331836800"/>
        <c:axId val="0"/>
      </c:bar3DChart>
      <c:catAx>
        <c:axId val="33183526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fr-FR"/>
          </a:p>
        </c:txPr>
        <c:crossAx val="331836800"/>
        <c:crosses val="autoZero"/>
        <c:auto val="1"/>
        <c:lblAlgn val="ctr"/>
        <c:lblOffset val="100"/>
      </c:catAx>
      <c:valAx>
        <c:axId val="33183680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tickLblPos val="nextTo"/>
        <c:crossAx val="33183526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t>G1.11 - Ancienneté des travailleurs selon la fonction (année révolue)</a:t>
            </a:r>
            <a:endParaRPr lang="fr-FR" sz="1000"/>
          </a:p>
        </c:rich>
      </c:tx>
    </c:title>
    <c:plotArea>
      <c:layout/>
      <c:barChart>
        <c:barDir val="col"/>
        <c:grouping val="clustered"/>
        <c:ser>
          <c:idx val="0"/>
          <c:order val="0"/>
          <c:tx>
            <c:strRef>
              <c:f>'Chapitre 1'!$C$116</c:f>
              <c:strCache>
                <c:ptCount val="1"/>
                <c:pt idx="0">
                  <c:v>Ancienneté (année révolue)</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'Chapitre 1'!$B$117:$B$121</c:f>
              <c:strCache>
                <c:ptCount val="5"/>
                <c:pt idx="0">
                  <c:v>Directeur et assimilé</c:v>
                </c:pt>
                <c:pt idx="1">
                  <c:v>Chef de service</c:v>
                </c:pt>
                <c:pt idx="2">
                  <c:v>Chef section/secteur</c:v>
                </c:pt>
                <c:pt idx="3">
                  <c:v>Autre (à préciser)</c:v>
                </c:pt>
                <c:pt idx="4">
                  <c:v>Agent du service / Technicien</c:v>
                </c:pt>
              </c:strCache>
            </c:strRef>
          </c:cat>
          <c:val>
            <c:numRef>
              <c:f>'Chapitre 1'!$C$117:$C$121</c:f>
              <c:numCache>
                <c:formatCode>0.0</c:formatCode>
                <c:ptCount val="5"/>
                <c:pt idx="0">
                  <c:v>20.962959999999946</c:v>
                </c:pt>
                <c:pt idx="1">
                  <c:v>17.486629999999895</c:v>
                </c:pt>
                <c:pt idx="2">
                  <c:v>16.14113</c:v>
                </c:pt>
                <c:pt idx="3">
                  <c:v>11.2585</c:v>
                </c:pt>
                <c:pt idx="4">
                  <c:v>9.91221</c:v>
                </c:pt>
              </c:numCache>
            </c:numRef>
          </c:val>
          <c:extLst xmlns:c16r2="http://schemas.microsoft.com/office/drawing/2015/06/chart">
            <c:ext xmlns:c16="http://schemas.microsoft.com/office/drawing/2014/chart" uri="{C3380CC4-5D6E-409C-BE32-E72D297353CC}">
              <c16:uniqueId val="{00000000-FE25-46F6-9B0D-0BB643E88591}"/>
            </c:ext>
          </c:extLst>
        </c:ser>
        <c:axId val="352848128"/>
        <c:axId val="352876032"/>
      </c:barChart>
      <c:catAx>
        <c:axId val="352848128"/>
        <c:scaling>
          <c:orientation val="minMax"/>
        </c:scaling>
        <c:axPos val="b"/>
        <c:numFmt formatCode="General" sourceLinked="0"/>
        <c:tickLblPos val="nextTo"/>
        <c:txPr>
          <a:bodyPr/>
          <a:lstStyle/>
          <a:p>
            <a:pPr>
              <a:defRPr sz="700" b="1"/>
            </a:pPr>
            <a:endParaRPr lang="fr-FR"/>
          </a:p>
        </c:txPr>
        <c:crossAx val="352876032"/>
        <c:crosses val="autoZero"/>
        <c:auto val="1"/>
        <c:lblAlgn val="ctr"/>
        <c:lblOffset val="100"/>
      </c:catAx>
      <c:valAx>
        <c:axId val="352876032"/>
        <c:scaling>
          <c:orientation val="minMax"/>
        </c:scaling>
        <c:delete val="1"/>
        <c:axPos val="l"/>
        <c:numFmt formatCode="0.0" sourceLinked="1"/>
        <c:tickLblPos val="nextTo"/>
        <c:crossAx val="352848128"/>
        <c:crosses val="autoZero"/>
        <c:crossBetween val="between"/>
      </c:valAx>
      <c:spPr>
        <a:ln>
          <a:noFill/>
        </a:ln>
      </c:spPr>
    </c:plotArea>
    <c:plotVisOnly val="1"/>
    <c:dispBlanksAs val="gap"/>
  </c:chart>
  <c:spPr>
    <a:ln>
      <a:noFill/>
    </a:ln>
  </c:spPr>
  <c:externalData r:id="rId2"/>
</c:chartSpace>
</file>

<file path=word/charts/chart110.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G3.32- Transparence dans le processus de désignation pour les formations</a:t>
            </a:r>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'Module3&amp;4'!$B$233:$B$237</c:f>
              <c:strCache>
                <c:ptCount val="5"/>
                <c:pt idx="0">
                  <c:v>Toujours</c:v>
                </c:pt>
                <c:pt idx="1">
                  <c:v>Souvent</c:v>
                </c:pt>
                <c:pt idx="2">
                  <c:v>Rarement</c:v>
                </c:pt>
                <c:pt idx="3">
                  <c:v>Jamais</c:v>
                </c:pt>
                <c:pt idx="4">
                  <c:v>Non précisé</c:v>
                </c:pt>
              </c:strCache>
            </c:strRef>
          </c:cat>
          <c:val>
            <c:numRef>
              <c:f>'Module3&amp;4'!$E$233:$E$237</c:f>
              <c:numCache>
                <c:formatCode>0.0%</c:formatCode>
                <c:ptCount val="5"/>
                <c:pt idx="0">
                  <c:v>0.14702380952380953</c:v>
                </c:pt>
                <c:pt idx="1">
                  <c:v>0.40357142857142853</c:v>
                </c:pt>
                <c:pt idx="2">
                  <c:v>0.29285714285714287</c:v>
                </c:pt>
                <c:pt idx="3">
                  <c:v>0.11964285714285715</c:v>
                </c:pt>
                <c:pt idx="4">
                  <c:v>3.6904761904761905E-2</c:v>
                </c:pt>
              </c:numCache>
            </c:numRef>
          </c:val>
          <c:extLst xmlns:c16r2="http://schemas.microsoft.com/office/drawing/2015/06/chart">
            <c:ext xmlns:c16="http://schemas.microsoft.com/office/drawing/2014/chart" uri="{C3380CC4-5D6E-409C-BE32-E72D297353CC}">
              <c16:uniqueId val="{00000000-0946-42CD-AA92-C4ED3356D1E4}"/>
            </c:ext>
          </c:extLst>
        </c:ser>
        <c:gapWidth val="219"/>
        <c:overlap val="-27"/>
        <c:axId val="331852416"/>
        <c:axId val="331919744"/>
      </c:barChart>
      <c:catAx>
        <c:axId val="3318524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1919744"/>
        <c:crosses val="autoZero"/>
        <c:auto val="1"/>
        <c:lblAlgn val="ctr"/>
        <c:lblOffset val="100"/>
      </c:catAx>
      <c:valAx>
        <c:axId val="331919744"/>
        <c:scaling>
          <c:orientation val="minMax"/>
        </c:scaling>
        <c:delete val="1"/>
        <c:axPos val="l"/>
        <c:numFmt formatCode="0.0%" sourceLinked="1"/>
        <c:majorTickMark val="none"/>
        <c:tickLblPos val="nextTo"/>
        <c:crossAx val="33185241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1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fr-FR" sz="1050"/>
              <a:t>G3.33- Raisons de</a:t>
            </a:r>
            <a:r>
              <a:rPr lang="fr-FR" sz="1050" baseline="0"/>
              <a:t> la non t</a:t>
            </a:r>
            <a:r>
              <a:rPr lang="fr-FR" sz="1050"/>
              <a:t>ransparence dans le processus de désignation pour les formations</a:t>
            </a:r>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'Module3&amp;4'!$B$242:$B$245</c:f>
              <c:strCache>
                <c:ptCount val="4"/>
                <c:pt idx="0">
                  <c:v>Elles sont faites par affinités</c:v>
                </c:pt>
                <c:pt idx="1">
                  <c:v>Elles sont faites par intérêt financier</c:v>
                </c:pt>
                <c:pt idx="2">
                  <c:v>Ne sait pas</c:v>
                </c:pt>
                <c:pt idx="3">
                  <c:v>Non précisé</c:v>
                </c:pt>
              </c:strCache>
            </c:strRef>
          </c:cat>
          <c:val>
            <c:numRef>
              <c:f>'Module3&amp;4'!$F$242:$F$245</c:f>
              <c:numCache>
                <c:formatCode>0.0%</c:formatCode>
                <c:ptCount val="4"/>
                <c:pt idx="0">
                  <c:v>0.55988455988455987</c:v>
                </c:pt>
                <c:pt idx="1">
                  <c:v>0.35497835497835589</c:v>
                </c:pt>
                <c:pt idx="2">
                  <c:v>6.3492063492063502E-2</c:v>
                </c:pt>
                <c:pt idx="3">
                  <c:v>2.1645021645021651E-2</c:v>
                </c:pt>
              </c:numCache>
            </c:numRef>
          </c:val>
          <c:extLst xmlns:c16r2="http://schemas.microsoft.com/office/drawing/2015/06/chart">
            <c:ext xmlns:c16="http://schemas.microsoft.com/office/drawing/2014/chart" uri="{C3380CC4-5D6E-409C-BE32-E72D297353CC}">
              <c16:uniqueId val="{00000000-A358-499D-AE18-3145C7BA5F6A}"/>
            </c:ext>
          </c:extLst>
        </c:ser>
        <c:gapWidth val="219"/>
        <c:overlap val="-27"/>
        <c:axId val="332022528"/>
        <c:axId val="332024064"/>
      </c:barChart>
      <c:catAx>
        <c:axId val="3320225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2024064"/>
        <c:crosses val="autoZero"/>
        <c:auto val="1"/>
        <c:lblAlgn val="ctr"/>
        <c:lblOffset val="100"/>
      </c:catAx>
      <c:valAx>
        <c:axId val="332024064"/>
        <c:scaling>
          <c:orientation val="minMax"/>
        </c:scaling>
        <c:delete val="1"/>
        <c:axPos val="l"/>
        <c:numFmt formatCode="0.0%" sourceLinked="1"/>
        <c:majorTickMark val="none"/>
        <c:tickLblPos val="nextTo"/>
        <c:crossAx val="33202252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1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r>
              <a:rPr lang="fr-FR" sz="900"/>
              <a:t>G3.34-</a:t>
            </a:r>
            <a:r>
              <a:rPr lang="fr-FR" sz="900" baseline="0"/>
              <a:t> transparence Désignation aux formations selon le genre</a:t>
            </a:r>
            <a:endParaRPr lang="fr-FR" sz="9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'Q4.16'!$K$2</c:f>
              <c:strCache>
                <c:ptCount val="1"/>
                <c:pt idx="0">
                  <c:v>Toujours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'Q4.16'!$J$16:$J$17</c:f>
              <c:strCache>
                <c:ptCount val="2"/>
                <c:pt idx="0">
                  <c:v>Homme</c:v>
                </c:pt>
                <c:pt idx="1">
                  <c:v>Femme</c:v>
                </c:pt>
              </c:strCache>
            </c:strRef>
          </c:cat>
          <c:val>
            <c:numRef>
              <c:f>'Q4.16'!$K$16:$K$17</c:f>
              <c:numCache>
                <c:formatCode>0.0%</c:formatCode>
                <c:ptCount val="2"/>
                <c:pt idx="0">
                  <c:v>0.15179252479023683</c:v>
                </c:pt>
                <c:pt idx="1">
                  <c:v>0.13008130081300814</c:v>
                </c:pt>
              </c:numCache>
            </c:numRef>
          </c:val>
          <c:extLst xmlns:c16r2="http://schemas.microsoft.com/office/drawing/2015/06/chart">
            <c:ext xmlns:c16="http://schemas.microsoft.com/office/drawing/2014/chart" uri="{C3380CC4-5D6E-409C-BE32-E72D297353CC}">
              <c16:uniqueId val="{00000000-7B3F-4802-BEA8-E38FE8370BF2}"/>
            </c:ext>
          </c:extLst>
        </c:ser>
        <c:ser>
          <c:idx val="1"/>
          <c:order val="1"/>
          <c:tx>
            <c:strRef>
              <c:f>'Q4.16'!$L$2</c:f>
              <c:strCache>
                <c:ptCount val="1"/>
                <c:pt idx="0">
                  <c:v>Souvent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'Q4.16'!$J$16:$J$17</c:f>
              <c:strCache>
                <c:ptCount val="2"/>
                <c:pt idx="0">
                  <c:v>Homme</c:v>
                </c:pt>
                <c:pt idx="1">
                  <c:v>Femme</c:v>
                </c:pt>
              </c:strCache>
            </c:strRef>
          </c:cat>
          <c:val>
            <c:numRef>
              <c:f>'Q4.16'!$L$16:$L$17</c:f>
              <c:numCache>
                <c:formatCode>0.0%</c:formatCode>
                <c:ptCount val="2"/>
                <c:pt idx="0">
                  <c:v>0.40503432494279185</c:v>
                </c:pt>
                <c:pt idx="1">
                  <c:v>0.39837398373983951</c:v>
                </c:pt>
              </c:numCache>
            </c:numRef>
          </c:val>
          <c:extLst xmlns:c16r2="http://schemas.microsoft.com/office/drawing/2015/06/chart">
            <c:ext xmlns:c16="http://schemas.microsoft.com/office/drawing/2014/chart" uri="{C3380CC4-5D6E-409C-BE32-E72D297353CC}">
              <c16:uniqueId val="{00000001-7B3F-4802-BEA8-E38FE8370BF2}"/>
            </c:ext>
          </c:extLst>
        </c:ser>
        <c:ser>
          <c:idx val="2"/>
          <c:order val="2"/>
          <c:tx>
            <c:strRef>
              <c:f>'Q4.16'!$M$2</c:f>
              <c:strCache>
                <c:ptCount val="1"/>
                <c:pt idx="0">
                  <c:v>Rarement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'Q4.16'!$J$16:$J$17</c:f>
              <c:strCache>
                <c:ptCount val="2"/>
                <c:pt idx="0">
                  <c:v>Homme</c:v>
                </c:pt>
                <c:pt idx="1">
                  <c:v>Femme</c:v>
                </c:pt>
              </c:strCache>
            </c:strRef>
          </c:cat>
          <c:val>
            <c:numRef>
              <c:f>'Q4.16'!$M$16:$M$17</c:f>
              <c:numCache>
                <c:formatCode>0.0%</c:formatCode>
                <c:ptCount val="2"/>
                <c:pt idx="0">
                  <c:v>0.28527841342486776</c:v>
                </c:pt>
                <c:pt idx="1">
                  <c:v>0.31978319783197906</c:v>
                </c:pt>
              </c:numCache>
            </c:numRef>
          </c:val>
          <c:extLst xmlns:c16r2="http://schemas.microsoft.com/office/drawing/2015/06/chart">
            <c:ext xmlns:c16="http://schemas.microsoft.com/office/drawing/2014/chart" uri="{C3380CC4-5D6E-409C-BE32-E72D297353CC}">
              <c16:uniqueId val="{00000002-7B3F-4802-BEA8-E38FE8370BF2}"/>
            </c:ext>
          </c:extLst>
        </c:ser>
        <c:ser>
          <c:idx val="3"/>
          <c:order val="3"/>
          <c:tx>
            <c:strRef>
              <c:f>'Q4.16'!$N$2</c:f>
              <c:strCache>
                <c:ptCount val="1"/>
                <c:pt idx="0">
                  <c:v>Jamais</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'Q4.16'!$J$16:$J$17</c:f>
              <c:strCache>
                <c:ptCount val="2"/>
                <c:pt idx="0">
                  <c:v>Homme</c:v>
                </c:pt>
                <c:pt idx="1">
                  <c:v>Femme</c:v>
                </c:pt>
              </c:strCache>
            </c:strRef>
          </c:cat>
          <c:val>
            <c:numRef>
              <c:f>'Q4.16'!$N$16:$N$17</c:f>
              <c:numCache>
                <c:formatCode>0.0%</c:formatCode>
                <c:ptCount val="2"/>
                <c:pt idx="0">
                  <c:v>0.12356979405034325</c:v>
                </c:pt>
                <c:pt idx="1">
                  <c:v>0.10569105691056944</c:v>
                </c:pt>
              </c:numCache>
            </c:numRef>
          </c:val>
          <c:extLst xmlns:c16r2="http://schemas.microsoft.com/office/drawing/2015/06/chart">
            <c:ext xmlns:c16="http://schemas.microsoft.com/office/drawing/2014/chart" uri="{C3380CC4-5D6E-409C-BE32-E72D297353CC}">
              <c16:uniqueId val="{00000003-7B3F-4802-BEA8-E38FE8370BF2}"/>
            </c:ext>
          </c:extLst>
        </c:ser>
        <c:ser>
          <c:idx val="4"/>
          <c:order val="4"/>
          <c:tx>
            <c:strRef>
              <c:f>'Q4.16'!$O$2</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'Q4.16'!$J$16:$J$17</c:f>
              <c:strCache>
                <c:ptCount val="2"/>
                <c:pt idx="0">
                  <c:v>Homme</c:v>
                </c:pt>
                <c:pt idx="1">
                  <c:v>Femme</c:v>
                </c:pt>
              </c:strCache>
            </c:strRef>
          </c:cat>
          <c:val>
            <c:numRef>
              <c:f>'Q4.16'!$O$16:$O$17</c:f>
              <c:numCache>
                <c:formatCode>0.0%</c:formatCode>
                <c:ptCount val="2"/>
                <c:pt idx="0">
                  <c:v>3.4324942791762014E-2</c:v>
                </c:pt>
                <c:pt idx="1">
                  <c:v>4.6070460704607047E-2</c:v>
                </c:pt>
              </c:numCache>
            </c:numRef>
          </c:val>
          <c:extLst xmlns:c16r2="http://schemas.microsoft.com/office/drawing/2015/06/chart">
            <c:ext xmlns:c16="http://schemas.microsoft.com/office/drawing/2014/chart" uri="{C3380CC4-5D6E-409C-BE32-E72D297353CC}">
              <c16:uniqueId val="{00000004-7B3F-4802-BEA8-E38FE8370BF2}"/>
            </c:ext>
          </c:extLst>
        </c:ser>
        <c:dLbls>
          <c:showVal val="1"/>
        </c:dLbls>
        <c:shape val="box"/>
        <c:axId val="333000704"/>
        <c:axId val="333002240"/>
        <c:axId val="0"/>
      </c:bar3DChart>
      <c:catAx>
        <c:axId val="33300070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002240"/>
        <c:crosses val="autoZero"/>
        <c:auto val="1"/>
        <c:lblAlgn val="ctr"/>
        <c:lblOffset val="100"/>
      </c:catAx>
      <c:valAx>
        <c:axId val="333002240"/>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0007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1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r>
              <a:rPr lang="fr-FR" sz="900"/>
              <a:t>G3.35-</a:t>
            </a:r>
            <a:r>
              <a:rPr lang="fr-FR" sz="900" baseline="0"/>
              <a:t> transparence Désignation aux formations selon la direction régionale</a:t>
            </a:r>
            <a:endParaRPr lang="fr-FR" sz="9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'Q4.16'!$K$2</c:f>
              <c:strCache>
                <c:ptCount val="1"/>
                <c:pt idx="0">
                  <c:v>Toujours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'Q4.16'!$J$3:$J$11</c:f>
              <c:strCache>
                <c:ptCount val="9"/>
                <c:pt idx="0">
                  <c:v>Siège</c:v>
                </c:pt>
                <c:pt idx="1">
                  <c:v>DRL1</c:v>
                </c:pt>
                <c:pt idx="2">
                  <c:v>DRL2</c:v>
                </c:pt>
                <c:pt idx="3">
                  <c:v>DRA</c:v>
                </c:pt>
                <c:pt idx="4">
                  <c:v>DRO-P</c:v>
                </c:pt>
                <c:pt idx="5">
                  <c:v>DRM-C</c:v>
                </c:pt>
                <c:pt idx="6">
                  <c:v>DRZ-C</c:v>
                </c:pt>
                <c:pt idx="7">
                  <c:v>DRB-A</c:v>
                </c:pt>
                <c:pt idx="8">
                  <c:v>DRATA-D</c:v>
                </c:pt>
              </c:strCache>
            </c:strRef>
          </c:cat>
          <c:val>
            <c:numRef>
              <c:f>'Q4.16'!$K$3:$K$11</c:f>
              <c:numCache>
                <c:formatCode>0.0%</c:formatCode>
                <c:ptCount val="9"/>
                <c:pt idx="0">
                  <c:v>0.11497326203208556</c:v>
                </c:pt>
                <c:pt idx="1">
                  <c:v>0.25462962962962982</c:v>
                </c:pt>
                <c:pt idx="2">
                  <c:v>0.25196850393700904</c:v>
                </c:pt>
                <c:pt idx="3">
                  <c:v>4.065040650406504E-2</c:v>
                </c:pt>
                <c:pt idx="4">
                  <c:v>0.19444444444444514</c:v>
                </c:pt>
                <c:pt idx="5">
                  <c:v>0.21153846153846226</c:v>
                </c:pt>
                <c:pt idx="6">
                  <c:v>0.125</c:v>
                </c:pt>
                <c:pt idx="7">
                  <c:v>4.7337278106509E-2</c:v>
                </c:pt>
                <c:pt idx="8">
                  <c:v>0.18518518518518556</c:v>
                </c:pt>
              </c:numCache>
            </c:numRef>
          </c:val>
          <c:extLst xmlns:c16r2="http://schemas.microsoft.com/office/drawing/2015/06/chart">
            <c:ext xmlns:c16="http://schemas.microsoft.com/office/drawing/2014/chart" uri="{C3380CC4-5D6E-409C-BE32-E72D297353CC}">
              <c16:uniqueId val="{00000000-8005-4BB8-887B-31F8E8465B66}"/>
            </c:ext>
          </c:extLst>
        </c:ser>
        <c:ser>
          <c:idx val="1"/>
          <c:order val="1"/>
          <c:tx>
            <c:strRef>
              <c:f>'Q4.16'!$L$2</c:f>
              <c:strCache>
                <c:ptCount val="1"/>
                <c:pt idx="0">
                  <c:v>Souvent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'Q4.16'!$J$3:$J$11</c:f>
              <c:strCache>
                <c:ptCount val="9"/>
                <c:pt idx="0">
                  <c:v>Siège</c:v>
                </c:pt>
                <c:pt idx="1">
                  <c:v>DRL1</c:v>
                </c:pt>
                <c:pt idx="2">
                  <c:v>DRL2</c:v>
                </c:pt>
                <c:pt idx="3">
                  <c:v>DRA</c:v>
                </c:pt>
                <c:pt idx="4">
                  <c:v>DRO-P</c:v>
                </c:pt>
                <c:pt idx="5">
                  <c:v>DRM-C</c:v>
                </c:pt>
                <c:pt idx="6">
                  <c:v>DRZ-C</c:v>
                </c:pt>
                <c:pt idx="7">
                  <c:v>DRB-A</c:v>
                </c:pt>
                <c:pt idx="8">
                  <c:v>DRATA-D</c:v>
                </c:pt>
              </c:strCache>
            </c:strRef>
          </c:cat>
          <c:val>
            <c:numRef>
              <c:f>'Q4.16'!$L$3:$L$11</c:f>
              <c:numCache>
                <c:formatCode>0.0%</c:formatCode>
                <c:ptCount val="9"/>
                <c:pt idx="0">
                  <c:v>0.39037433155080387</c:v>
                </c:pt>
                <c:pt idx="1">
                  <c:v>0.27777777777777857</c:v>
                </c:pt>
                <c:pt idx="2">
                  <c:v>0.38582677165354534</c:v>
                </c:pt>
                <c:pt idx="3">
                  <c:v>0.4065040650406519</c:v>
                </c:pt>
                <c:pt idx="4">
                  <c:v>0.42592592592592715</c:v>
                </c:pt>
                <c:pt idx="5">
                  <c:v>0.28846153846153766</c:v>
                </c:pt>
                <c:pt idx="6">
                  <c:v>0.54166666666666652</c:v>
                </c:pt>
                <c:pt idx="7">
                  <c:v>0.56213017751479422</c:v>
                </c:pt>
                <c:pt idx="8">
                  <c:v>0.37962962962963087</c:v>
                </c:pt>
              </c:numCache>
            </c:numRef>
          </c:val>
          <c:extLst xmlns:c16r2="http://schemas.microsoft.com/office/drawing/2015/06/chart">
            <c:ext xmlns:c16="http://schemas.microsoft.com/office/drawing/2014/chart" uri="{C3380CC4-5D6E-409C-BE32-E72D297353CC}">
              <c16:uniqueId val="{00000001-8005-4BB8-887B-31F8E8465B66}"/>
            </c:ext>
          </c:extLst>
        </c:ser>
        <c:ser>
          <c:idx val="2"/>
          <c:order val="2"/>
          <c:tx>
            <c:strRef>
              <c:f>'Q4.16'!$M$2</c:f>
              <c:strCache>
                <c:ptCount val="1"/>
                <c:pt idx="0">
                  <c:v>Rarement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'Q4.16'!$J$3:$J$11</c:f>
              <c:strCache>
                <c:ptCount val="9"/>
                <c:pt idx="0">
                  <c:v>Siège</c:v>
                </c:pt>
                <c:pt idx="1">
                  <c:v>DRL1</c:v>
                </c:pt>
                <c:pt idx="2">
                  <c:v>DRL2</c:v>
                </c:pt>
                <c:pt idx="3">
                  <c:v>DRA</c:v>
                </c:pt>
                <c:pt idx="4">
                  <c:v>DRO-P</c:v>
                </c:pt>
                <c:pt idx="5">
                  <c:v>DRM-C</c:v>
                </c:pt>
                <c:pt idx="6">
                  <c:v>DRZ-C</c:v>
                </c:pt>
                <c:pt idx="7">
                  <c:v>DRB-A</c:v>
                </c:pt>
                <c:pt idx="8">
                  <c:v>DRATA-D</c:v>
                </c:pt>
              </c:strCache>
            </c:strRef>
          </c:cat>
          <c:val>
            <c:numRef>
              <c:f>'Q4.16'!$M$3:$M$11</c:f>
              <c:numCache>
                <c:formatCode>0.0%</c:formatCode>
                <c:ptCount val="9"/>
                <c:pt idx="0">
                  <c:v>0.32887700534759506</c:v>
                </c:pt>
                <c:pt idx="1">
                  <c:v>0.30092592592592715</c:v>
                </c:pt>
                <c:pt idx="2">
                  <c:v>0.21259842519685093</c:v>
                </c:pt>
                <c:pt idx="3">
                  <c:v>0.33333333333333331</c:v>
                </c:pt>
                <c:pt idx="4">
                  <c:v>0.28703703703703703</c:v>
                </c:pt>
                <c:pt idx="5">
                  <c:v>0.28846153846153766</c:v>
                </c:pt>
                <c:pt idx="6">
                  <c:v>0.25833333333333325</c:v>
                </c:pt>
                <c:pt idx="7">
                  <c:v>0.21893491124260392</c:v>
                </c:pt>
                <c:pt idx="8">
                  <c:v>0.32407407407407557</c:v>
                </c:pt>
              </c:numCache>
            </c:numRef>
          </c:val>
          <c:extLst xmlns:c16r2="http://schemas.microsoft.com/office/drawing/2015/06/chart">
            <c:ext xmlns:c16="http://schemas.microsoft.com/office/drawing/2014/chart" uri="{C3380CC4-5D6E-409C-BE32-E72D297353CC}">
              <c16:uniqueId val="{00000002-8005-4BB8-887B-31F8E8465B66}"/>
            </c:ext>
          </c:extLst>
        </c:ser>
        <c:ser>
          <c:idx val="3"/>
          <c:order val="3"/>
          <c:tx>
            <c:strRef>
              <c:f>'Q4.16'!$N$2</c:f>
              <c:strCache>
                <c:ptCount val="1"/>
                <c:pt idx="0">
                  <c:v>Jamais</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'Q4.16'!$J$3:$J$11</c:f>
              <c:strCache>
                <c:ptCount val="9"/>
                <c:pt idx="0">
                  <c:v>Siège</c:v>
                </c:pt>
                <c:pt idx="1">
                  <c:v>DRL1</c:v>
                </c:pt>
                <c:pt idx="2">
                  <c:v>DRL2</c:v>
                </c:pt>
                <c:pt idx="3">
                  <c:v>DRA</c:v>
                </c:pt>
                <c:pt idx="4">
                  <c:v>DRO-P</c:v>
                </c:pt>
                <c:pt idx="5">
                  <c:v>DRM-C</c:v>
                </c:pt>
                <c:pt idx="6">
                  <c:v>DRZ-C</c:v>
                </c:pt>
                <c:pt idx="7">
                  <c:v>DRB-A</c:v>
                </c:pt>
                <c:pt idx="8">
                  <c:v>DRATA-D</c:v>
                </c:pt>
              </c:strCache>
            </c:strRef>
          </c:cat>
          <c:val>
            <c:numRef>
              <c:f>'Q4.16'!$N$3:$N$11</c:f>
              <c:numCache>
                <c:formatCode>0.0%</c:formatCode>
                <c:ptCount val="9"/>
                <c:pt idx="0">
                  <c:v>0.15508021390374332</c:v>
                </c:pt>
                <c:pt idx="1">
                  <c:v>0.1388888888888889</c:v>
                </c:pt>
                <c:pt idx="2">
                  <c:v>8.6614173228346525E-2</c:v>
                </c:pt>
                <c:pt idx="3">
                  <c:v>8.9430894308943243E-2</c:v>
                </c:pt>
                <c:pt idx="4">
                  <c:v>6.9444444444444503E-2</c:v>
                </c:pt>
                <c:pt idx="5">
                  <c:v>0.14423076923076922</c:v>
                </c:pt>
                <c:pt idx="6">
                  <c:v>7.5000000000000011E-2</c:v>
                </c:pt>
                <c:pt idx="7">
                  <c:v>0.1715976331360953</c:v>
                </c:pt>
                <c:pt idx="8">
                  <c:v>0.1111111111111111</c:v>
                </c:pt>
              </c:numCache>
            </c:numRef>
          </c:val>
          <c:extLst xmlns:c16r2="http://schemas.microsoft.com/office/drawing/2015/06/chart">
            <c:ext xmlns:c16="http://schemas.microsoft.com/office/drawing/2014/chart" uri="{C3380CC4-5D6E-409C-BE32-E72D297353CC}">
              <c16:uniqueId val="{00000003-8005-4BB8-887B-31F8E8465B66}"/>
            </c:ext>
          </c:extLst>
        </c:ser>
        <c:ser>
          <c:idx val="4"/>
          <c:order val="4"/>
          <c:tx>
            <c:strRef>
              <c:f>'Q4.16'!$O$2</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'Q4.16'!$J$3:$J$11</c:f>
              <c:strCache>
                <c:ptCount val="9"/>
                <c:pt idx="0">
                  <c:v>Siège</c:v>
                </c:pt>
                <c:pt idx="1">
                  <c:v>DRL1</c:v>
                </c:pt>
                <c:pt idx="2">
                  <c:v>DRL2</c:v>
                </c:pt>
                <c:pt idx="3">
                  <c:v>DRA</c:v>
                </c:pt>
                <c:pt idx="4">
                  <c:v>DRO-P</c:v>
                </c:pt>
                <c:pt idx="5">
                  <c:v>DRM-C</c:v>
                </c:pt>
                <c:pt idx="6">
                  <c:v>DRZ-C</c:v>
                </c:pt>
                <c:pt idx="7">
                  <c:v>DRB-A</c:v>
                </c:pt>
                <c:pt idx="8">
                  <c:v>DRATA-D</c:v>
                </c:pt>
              </c:strCache>
            </c:strRef>
          </c:cat>
          <c:val>
            <c:numRef>
              <c:f>'Q4.16'!$O$3:$O$11</c:f>
              <c:numCache>
                <c:formatCode>0.0%</c:formatCode>
                <c:ptCount val="9"/>
                <c:pt idx="0">
                  <c:v>1.06951871657754E-2</c:v>
                </c:pt>
                <c:pt idx="1">
                  <c:v>2.7777777777777912E-2</c:v>
                </c:pt>
                <c:pt idx="2">
                  <c:v>6.2992125984251982E-2</c:v>
                </c:pt>
                <c:pt idx="3">
                  <c:v>0.13008130081300814</c:v>
                </c:pt>
                <c:pt idx="4">
                  <c:v>2.3148148148148147E-2</c:v>
                </c:pt>
                <c:pt idx="5">
                  <c:v>6.7307692307692485E-2</c:v>
                </c:pt>
                <c:pt idx="6">
                  <c:v>0</c:v>
                </c:pt>
                <c:pt idx="7">
                  <c:v>0</c:v>
                </c:pt>
                <c:pt idx="8">
                  <c:v>0</c:v>
                </c:pt>
              </c:numCache>
            </c:numRef>
          </c:val>
          <c:extLst xmlns:c16r2="http://schemas.microsoft.com/office/drawing/2015/06/chart">
            <c:ext xmlns:c16="http://schemas.microsoft.com/office/drawing/2014/chart" uri="{C3380CC4-5D6E-409C-BE32-E72D297353CC}">
              <c16:uniqueId val="{00000004-8005-4BB8-887B-31F8E8465B66}"/>
            </c:ext>
          </c:extLst>
        </c:ser>
        <c:dLbls>
          <c:showVal val="1"/>
        </c:dLbls>
        <c:shape val="box"/>
        <c:axId val="333204096"/>
        <c:axId val="333218176"/>
        <c:axId val="0"/>
      </c:bar3DChart>
      <c:catAx>
        <c:axId val="333204096"/>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218176"/>
        <c:crosses val="autoZero"/>
        <c:auto val="1"/>
        <c:lblAlgn val="ctr"/>
        <c:lblOffset val="100"/>
      </c:catAx>
      <c:valAx>
        <c:axId val="333218176"/>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2040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1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G3.36-</a:t>
            </a:r>
            <a:r>
              <a:rPr lang="fr-FR" sz="800" baseline="0"/>
              <a:t> transparence Désignation aux formations selon la catégorie socio professionnelle</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'Q4.16'!$K$2</c:f>
              <c:strCache>
                <c:ptCount val="1"/>
                <c:pt idx="0">
                  <c:v>Toujours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'Q4.16'!$J$22:$J$25</c:f>
              <c:strCache>
                <c:ptCount val="4"/>
                <c:pt idx="0">
                  <c:v>Cadre</c:v>
                </c:pt>
                <c:pt idx="1">
                  <c:v>Agent de maîtrise</c:v>
                </c:pt>
                <c:pt idx="2">
                  <c:v>Agent d’exécution</c:v>
                </c:pt>
                <c:pt idx="3">
                  <c:v>Non précisé</c:v>
                </c:pt>
              </c:strCache>
            </c:strRef>
          </c:cat>
          <c:val>
            <c:numRef>
              <c:f>'Q4.16'!$K$22:$K$25</c:f>
              <c:numCache>
                <c:formatCode>0.0%</c:formatCode>
                <c:ptCount val="4"/>
                <c:pt idx="0">
                  <c:v>8.8524590163934935E-2</c:v>
                </c:pt>
                <c:pt idx="1">
                  <c:v>0.13028169014084506</c:v>
                </c:pt>
                <c:pt idx="2">
                  <c:v>0.16666666666666666</c:v>
                </c:pt>
                <c:pt idx="3">
                  <c:v>0.4</c:v>
                </c:pt>
              </c:numCache>
            </c:numRef>
          </c:val>
          <c:extLst xmlns:c16r2="http://schemas.microsoft.com/office/drawing/2015/06/chart">
            <c:ext xmlns:c16="http://schemas.microsoft.com/office/drawing/2014/chart" uri="{C3380CC4-5D6E-409C-BE32-E72D297353CC}">
              <c16:uniqueId val="{00000000-5452-45AC-A2EB-9069B0E9FEA5}"/>
            </c:ext>
          </c:extLst>
        </c:ser>
        <c:ser>
          <c:idx val="1"/>
          <c:order val="1"/>
          <c:tx>
            <c:strRef>
              <c:f>'Q4.16'!$L$2</c:f>
              <c:strCache>
                <c:ptCount val="1"/>
                <c:pt idx="0">
                  <c:v>Souvent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'Q4.16'!$J$22:$J$25</c:f>
              <c:strCache>
                <c:ptCount val="4"/>
                <c:pt idx="0">
                  <c:v>Cadre</c:v>
                </c:pt>
                <c:pt idx="1">
                  <c:v>Agent de maîtrise</c:v>
                </c:pt>
                <c:pt idx="2">
                  <c:v>Agent d’exécution</c:v>
                </c:pt>
                <c:pt idx="3">
                  <c:v>Non précisé</c:v>
                </c:pt>
              </c:strCache>
            </c:strRef>
          </c:cat>
          <c:val>
            <c:numRef>
              <c:f>'Q4.16'!$L$22:$L$25</c:f>
              <c:numCache>
                <c:formatCode>0.0%</c:formatCode>
                <c:ptCount val="4"/>
                <c:pt idx="0">
                  <c:v>0.41311475409836068</c:v>
                </c:pt>
                <c:pt idx="1">
                  <c:v>0.36619718309859156</c:v>
                </c:pt>
                <c:pt idx="2">
                  <c:v>0.41252302025782756</c:v>
                </c:pt>
                <c:pt idx="3">
                  <c:v>0</c:v>
                </c:pt>
              </c:numCache>
            </c:numRef>
          </c:val>
          <c:extLst xmlns:c16r2="http://schemas.microsoft.com/office/drawing/2015/06/chart">
            <c:ext xmlns:c16="http://schemas.microsoft.com/office/drawing/2014/chart" uri="{C3380CC4-5D6E-409C-BE32-E72D297353CC}">
              <c16:uniqueId val="{00000001-5452-45AC-A2EB-9069B0E9FEA5}"/>
            </c:ext>
          </c:extLst>
        </c:ser>
        <c:ser>
          <c:idx val="2"/>
          <c:order val="2"/>
          <c:tx>
            <c:strRef>
              <c:f>'Q4.16'!$M$2</c:f>
              <c:strCache>
                <c:ptCount val="1"/>
                <c:pt idx="0">
                  <c:v>Rarement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'Q4.16'!$J$22:$J$25</c:f>
              <c:strCache>
                <c:ptCount val="4"/>
                <c:pt idx="0">
                  <c:v>Cadre</c:v>
                </c:pt>
                <c:pt idx="1">
                  <c:v>Agent de maîtrise</c:v>
                </c:pt>
                <c:pt idx="2">
                  <c:v>Agent d’exécution</c:v>
                </c:pt>
                <c:pt idx="3">
                  <c:v>Non précisé</c:v>
                </c:pt>
              </c:strCache>
            </c:strRef>
          </c:cat>
          <c:val>
            <c:numRef>
              <c:f>'Q4.16'!$M$22:$M$25</c:f>
              <c:numCache>
                <c:formatCode>0.0%</c:formatCode>
                <c:ptCount val="4"/>
                <c:pt idx="0">
                  <c:v>0.29508196721311575</c:v>
                </c:pt>
                <c:pt idx="1">
                  <c:v>0.3169014084507043</c:v>
                </c:pt>
                <c:pt idx="2">
                  <c:v>0.28637200736648377</c:v>
                </c:pt>
                <c:pt idx="3">
                  <c:v>0.2</c:v>
                </c:pt>
              </c:numCache>
            </c:numRef>
          </c:val>
          <c:extLst xmlns:c16r2="http://schemas.microsoft.com/office/drawing/2015/06/chart">
            <c:ext xmlns:c16="http://schemas.microsoft.com/office/drawing/2014/chart" uri="{C3380CC4-5D6E-409C-BE32-E72D297353CC}">
              <c16:uniqueId val="{00000002-5452-45AC-A2EB-9069B0E9FEA5}"/>
            </c:ext>
          </c:extLst>
        </c:ser>
        <c:ser>
          <c:idx val="3"/>
          <c:order val="3"/>
          <c:tx>
            <c:strRef>
              <c:f>'Q4.16'!$N$2</c:f>
              <c:strCache>
                <c:ptCount val="1"/>
                <c:pt idx="0">
                  <c:v>Jamais</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'Q4.16'!$J$22:$J$25</c:f>
              <c:strCache>
                <c:ptCount val="4"/>
                <c:pt idx="0">
                  <c:v>Cadre</c:v>
                </c:pt>
                <c:pt idx="1">
                  <c:v>Agent de maîtrise</c:v>
                </c:pt>
                <c:pt idx="2">
                  <c:v>Agent d’exécution</c:v>
                </c:pt>
                <c:pt idx="3">
                  <c:v>Non précisé</c:v>
                </c:pt>
              </c:strCache>
            </c:strRef>
          </c:cat>
          <c:val>
            <c:numRef>
              <c:f>'Q4.16'!$N$22:$N$25</c:f>
              <c:numCache>
                <c:formatCode>0.0%</c:formatCode>
                <c:ptCount val="4"/>
                <c:pt idx="0">
                  <c:v>0.16393442622950818</c:v>
                </c:pt>
                <c:pt idx="1">
                  <c:v>0.14084507042253541</c:v>
                </c:pt>
                <c:pt idx="2">
                  <c:v>0.10128913443830571</c:v>
                </c:pt>
                <c:pt idx="3">
                  <c:v>0.2</c:v>
                </c:pt>
              </c:numCache>
            </c:numRef>
          </c:val>
          <c:extLst xmlns:c16r2="http://schemas.microsoft.com/office/drawing/2015/06/chart">
            <c:ext xmlns:c16="http://schemas.microsoft.com/office/drawing/2014/chart" uri="{C3380CC4-5D6E-409C-BE32-E72D297353CC}">
              <c16:uniqueId val="{00000003-5452-45AC-A2EB-9069B0E9FEA5}"/>
            </c:ext>
          </c:extLst>
        </c:ser>
        <c:ser>
          <c:idx val="4"/>
          <c:order val="4"/>
          <c:tx>
            <c:strRef>
              <c:f>'Q4.16'!$O$2</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'Q4.16'!$J$22:$J$25</c:f>
              <c:strCache>
                <c:ptCount val="4"/>
                <c:pt idx="0">
                  <c:v>Cadre</c:v>
                </c:pt>
                <c:pt idx="1">
                  <c:v>Agent de maîtrise</c:v>
                </c:pt>
                <c:pt idx="2">
                  <c:v>Agent d’exécution</c:v>
                </c:pt>
                <c:pt idx="3">
                  <c:v>Non précisé</c:v>
                </c:pt>
              </c:strCache>
            </c:strRef>
          </c:cat>
          <c:val>
            <c:numRef>
              <c:f>'Q4.16'!$O$22:$O$25</c:f>
              <c:numCache>
                <c:formatCode>0.0%</c:formatCode>
                <c:ptCount val="4"/>
                <c:pt idx="0">
                  <c:v>3.9344262295081971E-2</c:v>
                </c:pt>
                <c:pt idx="1">
                  <c:v>4.577464788732407E-2</c:v>
                </c:pt>
                <c:pt idx="2">
                  <c:v>3.3149171270718231E-2</c:v>
                </c:pt>
                <c:pt idx="3">
                  <c:v>0.2</c:v>
                </c:pt>
              </c:numCache>
            </c:numRef>
          </c:val>
          <c:extLst xmlns:c16r2="http://schemas.microsoft.com/office/drawing/2015/06/chart">
            <c:ext xmlns:c16="http://schemas.microsoft.com/office/drawing/2014/chart" uri="{C3380CC4-5D6E-409C-BE32-E72D297353CC}">
              <c16:uniqueId val="{00000004-5452-45AC-A2EB-9069B0E9FEA5}"/>
            </c:ext>
          </c:extLst>
        </c:ser>
        <c:dLbls>
          <c:showVal val="1"/>
        </c:dLbls>
        <c:shape val="box"/>
        <c:axId val="300189184"/>
        <c:axId val="300190720"/>
        <c:axId val="0"/>
      </c:bar3DChart>
      <c:catAx>
        <c:axId val="30018918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190720"/>
        <c:crosses val="autoZero"/>
        <c:auto val="1"/>
        <c:lblAlgn val="ctr"/>
        <c:lblOffset val="100"/>
      </c:catAx>
      <c:valAx>
        <c:axId val="300190720"/>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1891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1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r>
              <a:rPr lang="fr-FR" sz="900"/>
              <a:t>G3.37-</a:t>
            </a:r>
            <a:r>
              <a:rPr lang="fr-FR" sz="900" baseline="0"/>
              <a:t> transparence Désignation aux formations selon la fonction</a:t>
            </a:r>
            <a:endParaRPr lang="fr-FR" sz="9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stacked"/>
        <c:ser>
          <c:idx val="0"/>
          <c:order val="0"/>
          <c:tx>
            <c:strRef>
              <c:f>'Q4.16'!$K$2</c:f>
              <c:strCache>
                <c:ptCount val="1"/>
                <c:pt idx="0">
                  <c:v>Toujours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'Q4.16'!$J$30:$J$35</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'Q4.16'!$K$30:$K$35</c:f>
              <c:numCache>
                <c:formatCode>0.0%</c:formatCode>
                <c:ptCount val="6"/>
                <c:pt idx="0">
                  <c:v>9.876543209876576E-2</c:v>
                </c:pt>
                <c:pt idx="1">
                  <c:v>7.9787234042553501E-2</c:v>
                </c:pt>
                <c:pt idx="2">
                  <c:v>0.15307150050352469</c:v>
                </c:pt>
                <c:pt idx="3">
                  <c:v>0.13654618473895591</c:v>
                </c:pt>
                <c:pt idx="4">
                  <c:v>0.20945945945945993</c:v>
                </c:pt>
                <c:pt idx="5">
                  <c:v>0.33333333333333331</c:v>
                </c:pt>
              </c:numCache>
            </c:numRef>
          </c:val>
          <c:extLst xmlns:c16r2="http://schemas.microsoft.com/office/drawing/2015/06/chart">
            <c:ext xmlns:c16="http://schemas.microsoft.com/office/drawing/2014/chart" uri="{C3380CC4-5D6E-409C-BE32-E72D297353CC}">
              <c16:uniqueId val="{00000000-BB80-47C9-BAAB-DD1CB58907AC}"/>
            </c:ext>
          </c:extLst>
        </c:ser>
        <c:ser>
          <c:idx val="1"/>
          <c:order val="1"/>
          <c:tx>
            <c:strRef>
              <c:f>'Q4.16'!$L$2</c:f>
              <c:strCache>
                <c:ptCount val="1"/>
                <c:pt idx="0">
                  <c:v>Souvent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'Q4.16'!$J$30:$J$35</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'Q4.16'!$L$30:$L$35</c:f>
              <c:numCache>
                <c:formatCode>0.0%</c:formatCode>
                <c:ptCount val="6"/>
                <c:pt idx="0">
                  <c:v>0.44444444444444442</c:v>
                </c:pt>
                <c:pt idx="1">
                  <c:v>0.43085106382978844</c:v>
                </c:pt>
                <c:pt idx="2">
                  <c:v>0.40281973816717032</c:v>
                </c:pt>
                <c:pt idx="3">
                  <c:v>0.33734939759036242</c:v>
                </c:pt>
                <c:pt idx="4">
                  <c:v>0.48648648648648724</c:v>
                </c:pt>
                <c:pt idx="5">
                  <c:v>0.23809523809523875</c:v>
                </c:pt>
              </c:numCache>
            </c:numRef>
          </c:val>
          <c:extLst xmlns:c16r2="http://schemas.microsoft.com/office/drawing/2015/06/chart">
            <c:ext xmlns:c16="http://schemas.microsoft.com/office/drawing/2014/chart" uri="{C3380CC4-5D6E-409C-BE32-E72D297353CC}">
              <c16:uniqueId val="{00000001-BB80-47C9-BAAB-DD1CB58907AC}"/>
            </c:ext>
          </c:extLst>
        </c:ser>
        <c:ser>
          <c:idx val="2"/>
          <c:order val="2"/>
          <c:tx>
            <c:strRef>
              <c:f>'Q4.16'!$M$2</c:f>
              <c:strCache>
                <c:ptCount val="1"/>
                <c:pt idx="0">
                  <c:v>Rarement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'Q4.16'!$J$30:$J$35</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'Q4.16'!$M$30:$M$35</c:f>
              <c:numCache>
                <c:formatCode>0.0%</c:formatCode>
                <c:ptCount val="6"/>
                <c:pt idx="0">
                  <c:v>0.29629629629629628</c:v>
                </c:pt>
                <c:pt idx="1">
                  <c:v>0.30319148936170232</c:v>
                </c:pt>
                <c:pt idx="2">
                  <c:v>0.30010070493454294</c:v>
                </c:pt>
                <c:pt idx="3">
                  <c:v>0.33734939759036242</c:v>
                </c:pt>
                <c:pt idx="4">
                  <c:v>0.16216216216216256</c:v>
                </c:pt>
                <c:pt idx="5">
                  <c:v>0.23809523809523875</c:v>
                </c:pt>
              </c:numCache>
            </c:numRef>
          </c:val>
          <c:extLst xmlns:c16r2="http://schemas.microsoft.com/office/drawing/2015/06/chart">
            <c:ext xmlns:c16="http://schemas.microsoft.com/office/drawing/2014/chart" uri="{C3380CC4-5D6E-409C-BE32-E72D297353CC}">
              <c16:uniqueId val="{00000002-BB80-47C9-BAAB-DD1CB58907AC}"/>
            </c:ext>
          </c:extLst>
        </c:ser>
        <c:ser>
          <c:idx val="3"/>
          <c:order val="3"/>
          <c:tx>
            <c:strRef>
              <c:f>'Q4.16'!$N$2</c:f>
              <c:strCache>
                <c:ptCount val="1"/>
                <c:pt idx="0">
                  <c:v>Jamais</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'Q4.16'!$J$30:$J$35</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'Q4.16'!$N$30:$N$35</c:f>
              <c:numCache>
                <c:formatCode>0.0%</c:formatCode>
                <c:ptCount val="6"/>
                <c:pt idx="0">
                  <c:v>0.13580246913580246</c:v>
                </c:pt>
                <c:pt idx="1">
                  <c:v>0.15425531914893656</c:v>
                </c:pt>
                <c:pt idx="2">
                  <c:v>0.11077542799597197</c:v>
                </c:pt>
                <c:pt idx="3">
                  <c:v>0.14859437751004057</c:v>
                </c:pt>
                <c:pt idx="4">
                  <c:v>7.4324324324324509E-2</c:v>
                </c:pt>
                <c:pt idx="5">
                  <c:v>0.14285714285714338</c:v>
                </c:pt>
              </c:numCache>
            </c:numRef>
          </c:val>
          <c:extLst xmlns:c16r2="http://schemas.microsoft.com/office/drawing/2015/06/chart">
            <c:ext xmlns:c16="http://schemas.microsoft.com/office/drawing/2014/chart" uri="{C3380CC4-5D6E-409C-BE32-E72D297353CC}">
              <c16:uniqueId val="{00000003-BB80-47C9-BAAB-DD1CB58907AC}"/>
            </c:ext>
          </c:extLst>
        </c:ser>
        <c:ser>
          <c:idx val="4"/>
          <c:order val="4"/>
          <c:tx>
            <c:strRef>
              <c:f>'Q4.16'!$O$2</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'Q4.16'!$J$30:$J$35</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'Q4.16'!$O$30:$O$35</c:f>
              <c:numCache>
                <c:formatCode>0.0%</c:formatCode>
                <c:ptCount val="6"/>
                <c:pt idx="0">
                  <c:v>2.4691358024691412E-2</c:v>
                </c:pt>
                <c:pt idx="1">
                  <c:v>3.1914893617021281E-2</c:v>
                </c:pt>
                <c:pt idx="2">
                  <c:v>3.3232628398791542E-2</c:v>
                </c:pt>
                <c:pt idx="3">
                  <c:v>4.0160642570281097E-2</c:v>
                </c:pt>
                <c:pt idx="4">
                  <c:v>6.7567567567567571E-2</c:v>
                </c:pt>
                <c:pt idx="5">
                  <c:v>4.7619047619047623E-2</c:v>
                </c:pt>
              </c:numCache>
            </c:numRef>
          </c:val>
          <c:extLst xmlns:c16r2="http://schemas.microsoft.com/office/drawing/2015/06/chart">
            <c:ext xmlns:c16="http://schemas.microsoft.com/office/drawing/2014/chart" uri="{C3380CC4-5D6E-409C-BE32-E72D297353CC}">
              <c16:uniqueId val="{00000004-BB80-47C9-BAAB-DD1CB58907AC}"/>
            </c:ext>
          </c:extLst>
        </c:ser>
        <c:dLbls>
          <c:showVal val="1"/>
        </c:dLbls>
        <c:shape val="box"/>
        <c:axId val="333365632"/>
        <c:axId val="333367168"/>
        <c:axId val="0"/>
      </c:bar3DChart>
      <c:catAx>
        <c:axId val="333365632"/>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367168"/>
        <c:crosses val="autoZero"/>
        <c:auto val="1"/>
        <c:lblAlgn val="ctr"/>
        <c:lblOffset val="100"/>
      </c:catAx>
      <c:valAx>
        <c:axId val="333367168"/>
        <c:scaling>
          <c:orientation val="minMax"/>
        </c:scaling>
        <c:axPos val="b"/>
        <c:majorGridlines>
          <c:spPr>
            <a:ln>
              <a:solidFill>
                <a:schemeClr val="tx1">
                  <a:lumMod val="15000"/>
                  <a:lumOff val="85000"/>
                </a:schemeClr>
              </a:solidFill>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3656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16.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G3.38- Existence de manuel de procédures</a:t>
            </a:r>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0458-4417-9CA3-5CD568B38B8C}"/>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0458-4417-9CA3-5CD568B38B8C}"/>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0458-4417-9CA3-5CD568B38B8C}"/>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'Module3&amp;4'!$B$250:$B$252</c:f>
              <c:strCache>
                <c:ptCount val="3"/>
                <c:pt idx="0">
                  <c:v>Oui</c:v>
                </c:pt>
                <c:pt idx="1">
                  <c:v>Non</c:v>
                </c:pt>
                <c:pt idx="2">
                  <c:v>Non précisé</c:v>
                </c:pt>
              </c:strCache>
            </c:strRef>
          </c:cat>
          <c:val>
            <c:numRef>
              <c:f>'Module3&amp;4'!$E$250:$E$252</c:f>
              <c:numCache>
                <c:formatCode>0.0%</c:formatCode>
                <c:ptCount val="3"/>
                <c:pt idx="0">
                  <c:v>0.50773809523809565</c:v>
                </c:pt>
                <c:pt idx="1">
                  <c:v>0.48571428571428704</c:v>
                </c:pt>
                <c:pt idx="2">
                  <c:v>6.5476190476190504E-3</c:v>
                </c:pt>
              </c:numCache>
            </c:numRef>
          </c:val>
          <c:extLst xmlns:c16r2="http://schemas.microsoft.com/office/drawing/2015/06/chart">
            <c:ext xmlns:c16="http://schemas.microsoft.com/office/drawing/2014/chart" uri="{C3380CC4-5D6E-409C-BE32-E72D297353CC}">
              <c16:uniqueId val="{00000006-0458-4417-9CA3-5CD568B38B8C}"/>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1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G3.39-</a:t>
            </a:r>
            <a:r>
              <a:rPr lang="fr-FR" sz="1100" baseline="0"/>
              <a:t> Existence d'un manuel de procédures selon le genre</a:t>
            </a:r>
            <a:endParaRPr lang="fr-FR" sz="11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'Q4.18'!$I$15</c:f>
              <c:strCache>
                <c:ptCount val="1"/>
                <c:pt idx="0">
                  <c:v>Oui</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'Q4.18'!$H$16:$H$17</c:f>
              <c:strCache>
                <c:ptCount val="2"/>
                <c:pt idx="0">
                  <c:v>Homme</c:v>
                </c:pt>
                <c:pt idx="1">
                  <c:v>Femme</c:v>
                </c:pt>
              </c:strCache>
            </c:strRef>
          </c:cat>
          <c:val>
            <c:numRef>
              <c:f>'Q4.18'!$I$16:$I$17</c:f>
              <c:numCache>
                <c:formatCode>0.0%</c:formatCode>
                <c:ptCount val="2"/>
                <c:pt idx="0">
                  <c:v>0.52250190694126475</c:v>
                </c:pt>
                <c:pt idx="1">
                  <c:v>0.45528455284552843</c:v>
                </c:pt>
              </c:numCache>
            </c:numRef>
          </c:val>
          <c:extLst xmlns:c16r2="http://schemas.microsoft.com/office/drawing/2015/06/chart">
            <c:ext xmlns:c16="http://schemas.microsoft.com/office/drawing/2014/chart" uri="{C3380CC4-5D6E-409C-BE32-E72D297353CC}">
              <c16:uniqueId val="{00000000-BF99-4EC7-BE1F-780DC9155B47}"/>
            </c:ext>
          </c:extLst>
        </c:ser>
        <c:ser>
          <c:idx val="1"/>
          <c:order val="1"/>
          <c:tx>
            <c:strRef>
              <c:f>'Q4.18'!$J$15</c:f>
              <c:strCache>
                <c:ptCount val="1"/>
                <c:pt idx="0">
                  <c:v>Non</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'Q4.18'!$H$16:$H$17</c:f>
              <c:strCache>
                <c:ptCount val="2"/>
                <c:pt idx="0">
                  <c:v>Homme</c:v>
                </c:pt>
                <c:pt idx="1">
                  <c:v>Femme</c:v>
                </c:pt>
              </c:strCache>
            </c:strRef>
          </c:cat>
          <c:val>
            <c:numRef>
              <c:f>'Q4.18'!$J$16:$J$17</c:f>
              <c:numCache>
                <c:formatCode>0.0%</c:formatCode>
                <c:ptCount val="2"/>
                <c:pt idx="0">
                  <c:v>0.47215865751334857</c:v>
                </c:pt>
                <c:pt idx="1">
                  <c:v>0.53387533875338888</c:v>
                </c:pt>
              </c:numCache>
            </c:numRef>
          </c:val>
          <c:extLst xmlns:c16r2="http://schemas.microsoft.com/office/drawing/2015/06/chart">
            <c:ext xmlns:c16="http://schemas.microsoft.com/office/drawing/2014/chart" uri="{C3380CC4-5D6E-409C-BE32-E72D297353CC}">
              <c16:uniqueId val="{00000001-BF99-4EC7-BE1F-780DC9155B47}"/>
            </c:ext>
          </c:extLst>
        </c:ser>
        <c:ser>
          <c:idx val="2"/>
          <c:order val="2"/>
          <c:tx>
            <c:strRef>
              <c:f>'Q4.18'!$K$15</c:f>
              <c:strCache>
                <c:ptCount val="1"/>
                <c:pt idx="0">
                  <c:v>Non précisé</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'Q4.18'!$H$16:$H$17</c:f>
              <c:strCache>
                <c:ptCount val="2"/>
                <c:pt idx="0">
                  <c:v>Homme</c:v>
                </c:pt>
                <c:pt idx="1">
                  <c:v>Femme</c:v>
                </c:pt>
              </c:strCache>
            </c:strRef>
          </c:cat>
          <c:val>
            <c:numRef>
              <c:f>'Q4.18'!$K$16:$K$17</c:f>
              <c:numCache>
                <c:formatCode>0.0%</c:formatCode>
                <c:ptCount val="2"/>
                <c:pt idx="0">
                  <c:v>5.3394355453852006E-3</c:v>
                </c:pt>
                <c:pt idx="1">
                  <c:v>1.0840108401084042E-2</c:v>
                </c:pt>
              </c:numCache>
            </c:numRef>
          </c:val>
          <c:extLst xmlns:c16r2="http://schemas.microsoft.com/office/drawing/2015/06/chart">
            <c:ext xmlns:c16="http://schemas.microsoft.com/office/drawing/2014/chart" uri="{C3380CC4-5D6E-409C-BE32-E72D297353CC}">
              <c16:uniqueId val="{00000002-BF99-4EC7-BE1F-780DC9155B47}"/>
            </c:ext>
          </c:extLst>
        </c:ser>
        <c:dLbls>
          <c:showVal val="1"/>
        </c:dLbls>
        <c:shape val="box"/>
        <c:axId val="333525760"/>
        <c:axId val="333527296"/>
        <c:axId val="0"/>
      </c:bar3DChart>
      <c:catAx>
        <c:axId val="33352576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527296"/>
        <c:crosses val="autoZero"/>
        <c:auto val="1"/>
        <c:lblAlgn val="ctr"/>
        <c:lblOffset val="100"/>
      </c:catAx>
      <c:valAx>
        <c:axId val="33352729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5257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1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fr-FR" sz="1050" b="0" i="0" u="none" strike="noStrike" baseline="0">
                <a:effectLst/>
              </a:rPr>
              <a:t>G3.40- Existence d'un manuel de procédures selon la catégorie socio professionnelle</a:t>
            </a:r>
            <a:endParaRPr lang="fr-FR" sz="105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'Q4.18'!$I$21</c:f>
              <c:strCache>
                <c:ptCount val="1"/>
                <c:pt idx="0">
                  <c:v>Oui</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'Q4.18'!$H$22:$H$25</c:f>
              <c:strCache>
                <c:ptCount val="4"/>
                <c:pt idx="0">
                  <c:v>Cadre</c:v>
                </c:pt>
                <c:pt idx="1">
                  <c:v>Agent de maîtrise</c:v>
                </c:pt>
                <c:pt idx="2">
                  <c:v>Agent d’exécution</c:v>
                </c:pt>
                <c:pt idx="3">
                  <c:v>Non précisé</c:v>
                </c:pt>
              </c:strCache>
            </c:strRef>
          </c:cat>
          <c:val>
            <c:numRef>
              <c:f>'Q4.18'!$I$22:$I$25</c:f>
              <c:numCache>
                <c:formatCode>0.0%</c:formatCode>
                <c:ptCount val="4"/>
                <c:pt idx="0">
                  <c:v>0.65901639344262297</c:v>
                </c:pt>
                <c:pt idx="1">
                  <c:v>0.53873239436619713</c:v>
                </c:pt>
                <c:pt idx="2">
                  <c:v>0.4576427255985267</c:v>
                </c:pt>
                <c:pt idx="3">
                  <c:v>0.4</c:v>
                </c:pt>
              </c:numCache>
            </c:numRef>
          </c:val>
          <c:extLst xmlns:c16r2="http://schemas.microsoft.com/office/drawing/2015/06/chart">
            <c:ext xmlns:c16="http://schemas.microsoft.com/office/drawing/2014/chart" uri="{C3380CC4-5D6E-409C-BE32-E72D297353CC}">
              <c16:uniqueId val="{00000000-8420-4FD5-934F-CB5F06FAA515}"/>
            </c:ext>
          </c:extLst>
        </c:ser>
        <c:ser>
          <c:idx val="1"/>
          <c:order val="1"/>
          <c:tx>
            <c:strRef>
              <c:f>'Q4.18'!$J$21</c:f>
              <c:strCache>
                <c:ptCount val="1"/>
                <c:pt idx="0">
                  <c:v>Non</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'Q4.18'!$H$22:$H$25</c:f>
              <c:strCache>
                <c:ptCount val="4"/>
                <c:pt idx="0">
                  <c:v>Cadre</c:v>
                </c:pt>
                <c:pt idx="1">
                  <c:v>Agent de maîtrise</c:v>
                </c:pt>
                <c:pt idx="2">
                  <c:v>Agent d’exécution</c:v>
                </c:pt>
                <c:pt idx="3">
                  <c:v>Non précisé</c:v>
                </c:pt>
              </c:strCache>
            </c:strRef>
          </c:cat>
          <c:val>
            <c:numRef>
              <c:f>'Q4.18'!$J$22:$J$25</c:f>
              <c:numCache>
                <c:formatCode>0.0%</c:formatCode>
                <c:ptCount val="4"/>
                <c:pt idx="0">
                  <c:v>0.33114754098360688</c:v>
                </c:pt>
                <c:pt idx="1">
                  <c:v>0.45422535211267606</c:v>
                </c:pt>
                <c:pt idx="2">
                  <c:v>0.53683241252302205</c:v>
                </c:pt>
                <c:pt idx="3">
                  <c:v>0.60000000000000064</c:v>
                </c:pt>
              </c:numCache>
            </c:numRef>
          </c:val>
          <c:extLst xmlns:c16r2="http://schemas.microsoft.com/office/drawing/2015/06/chart">
            <c:ext xmlns:c16="http://schemas.microsoft.com/office/drawing/2014/chart" uri="{C3380CC4-5D6E-409C-BE32-E72D297353CC}">
              <c16:uniqueId val="{00000001-8420-4FD5-934F-CB5F06FAA515}"/>
            </c:ext>
          </c:extLst>
        </c:ser>
        <c:ser>
          <c:idx val="2"/>
          <c:order val="2"/>
          <c:tx>
            <c:strRef>
              <c:f>'Q4.18'!$K$21</c:f>
              <c:strCache>
                <c:ptCount val="1"/>
                <c:pt idx="0">
                  <c:v>Non précisé</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'Q4.18'!$H$22:$H$25</c:f>
              <c:strCache>
                <c:ptCount val="4"/>
                <c:pt idx="0">
                  <c:v>Cadre</c:v>
                </c:pt>
                <c:pt idx="1">
                  <c:v>Agent de maîtrise</c:v>
                </c:pt>
                <c:pt idx="2">
                  <c:v>Agent d’exécution</c:v>
                </c:pt>
                <c:pt idx="3">
                  <c:v>Non précisé</c:v>
                </c:pt>
              </c:strCache>
            </c:strRef>
          </c:cat>
          <c:val>
            <c:numRef>
              <c:f>'Q4.18'!$K$22:$K$25</c:f>
              <c:numCache>
                <c:formatCode>0.0%</c:formatCode>
                <c:ptCount val="4"/>
                <c:pt idx="0">
                  <c:v>9.8360655737705048E-3</c:v>
                </c:pt>
                <c:pt idx="1">
                  <c:v>7.0422535211267763E-3</c:v>
                </c:pt>
                <c:pt idx="2">
                  <c:v>5.5248618784530376E-3</c:v>
                </c:pt>
                <c:pt idx="3">
                  <c:v>0</c:v>
                </c:pt>
              </c:numCache>
            </c:numRef>
          </c:val>
          <c:extLst xmlns:c16r2="http://schemas.microsoft.com/office/drawing/2015/06/chart">
            <c:ext xmlns:c16="http://schemas.microsoft.com/office/drawing/2014/chart" uri="{C3380CC4-5D6E-409C-BE32-E72D297353CC}">
              <c16:uniqueId val="{00000002-8420-4FD5-934F-CB5F06FAA515}"/>
            </c:ext>
          </c:extLst>
        </c:ser>
        <c:dLbls>
          <c:showVal val="1"/>
        </c:dLbls>
        <c:shape val="box"/>
        <c:axId val="299324544"/>
        <c:axId val="299326080"/>
        <c:axId val="0"/>
      </c:bar3DChart>
      <c:catAx>
        <c:axId val="29932454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99326080"/>
        <c:crosses val="autoZero"/>
        <c:auto val="1"/>
        <c:lblAlgn val="ctr"/>
        <c:lblOffset val="100"/>
      </c:catAx>
      <c:valAx>
        <c:axId val="29932608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993245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1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b="0" i="0" u="none" strike="noStrike" baseline="0">
                <a:effectLst/>
              </a:rPr>
              <a:t>G3.41- Existence d'un manuel de procédures selon la fonction</a:t>
            </a:r>
            <a:endParaRPr lang="fr-FR" sz="11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stacked"/>
        <c:ser>
          <c:idx val="0"/>
          <c:order val="0"/>
          <c:tx>
            <c:strRef>
              <c:f>'Q4.18'!$I$29</c:f>
              <c:strCache>
                <c:ptCount val="1"/>
                <c:pt idx="0">
                  <c:v>Oui</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'Q4.18'!$H$30:$H$35</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'Q4.18'!$I$30:$I$35</c:f>
              <c:numCache>
                <c:formatCode>0.0%</c:formatCode>
                <c:ptCount val="6"/>
                <c:pt idx="0">
                  <c:v>0.75308641975308765</c:v>
                </c:pt>
                <c:pt idx="1">
                  <c:v>0.68085106382978855</c:v>
                </c:pt>
                <c:pt idx="2">
                  <c:v>0.45820745216515579</c:v>
                </c:pt>
                <c:pt idx="3">
                  <c:v>0.5381526104417671</c:v>
                </c:pt>
                <c:pt idx="4">
                  <c:v>0.44594594594594661</c:v>
                </c:pt>
                <c:pt idx="5">
                  <c:v>0.42857142857142855</c:v>
                </c:pt>
              </c:numCache>
            </c:numRef>
          </c:val>
          <c:extLst xmlns:c16r2="http://schemas.microsoft.com/office/drawing/2015/06/chart">
            <c:ext xmlns:c16="http://schemas.microsoft.com/office/drawing/2014/chart" uri="{C3380CC4-5D6E-409C-BE32-E72D297353CC}">
              <c16:uniqueId val="{00000000-AE00-44DD-96C4-B9382E33C2D3}"/>
            </c:ext>
          </c:extLst>
        </c:ser>
        <c:ser>
          <c:idx val="1"/>
          <c:order val="1"/>
          <c:tx>
            <c:strRef>
              <c:f>'Q4.18'!$J$29</c:f>
              <c:strCache>
                <c:ptCount val="1"/>
                <c:pt idx="0">
                  <c:v>Non</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'Q4.18'!$H$30:$H$35</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'Q4.18'!$J$30:$J$35</c:f>
              <c:numCache>
                <c:formatCode>0.0%</c:formatCode>
                <c:ptCount val="6"/>
                <c:pt idx="0">
                  <c:v>0.23456790123456789</c:v>
                </c:pt>
                <c:pt idx="1">
                  <c:v>0.30851063829787378</c:v>
                </c:pt>
                <c:pt idx="2">
                  <c:v>0.53877139979859157</c:v>
                </c:pt>
                <c:pt idx="3">
                  <c:v>0.45783132530120485</c:v>
                </c:pt>
                <c:pt idx="4">
                  <c:v>0.52702702702702697</c:v>
                </c:pt>
                <c:pt idx="5">
                  <c:v>0.57142857142857328</c:v>
                </c:pt>
              </c:numCache>
            </c:numRef>
          </c:val>
          <c:extLst xmlns:c16r2="http://schemas.microsoft.com/office/drawing/2015/06/chart">
            <c:ext xmlns:c16="http://schemas.microsoft.com/office/drawing/2014/chart" uri="{C3380CC4-5D6E-409C-BE32-E72D297353CC}">
              <c16:uniqueId val="{00000001-AE00-44DD-96C4-B9382E33C2D3}"/>
            </c:ext>
          </c:extLst>
        </c:ser>
        <c:ser>
          <c:idx val="2"/>
          <c:order val="2"/>
          <c:tx>
            <c:strRef>
              <c:f>'Q4.18'!$K$29</c:f>
              <c:strCache>
                <c:ptCount val="1"/>
                <c:pt idx="0">
                  <c:v>Non précisé</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'Q4.18'!$H$30:$H$35</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'Q4.18'!$K$30:$K$35</c:f>
              <c:numCache>
                <c:formatCode>0.0%</c:formatCode>
                <c:ptCount val="6"/>
                <c:pt idx="0">
                  <c:v>1.2345679012345708E-2</c:v>
                </c:pt>
                <c:pt idx="1">
                  <c:v>1.0638297872340378E-2</c:v>
                </c:pt>
                <c:pt idx="2">
                  <c:v>3.0211480362537782E-3</c:v>
                </c:pt>
                <c:pt idx="3">
                  <c:v>4.0160642570281095E-3</c:v>
                </c:pt>
                <c:pt idx="4">
                  <c:v>2.7027027027027126E-2</c:v>
                </c:pt>
                <c:pt idx="5">
                  <c:v>0</c:v>
                </c:pt>
              </c:numCache>
            </c:numRef>
          </c:val>
          <c:extLst xmlns:c16r2="http://schemas.microsoft.com/office/drawing/2015/06/chart">
            <c:ext xmlns:c16="http://schemas.microsoft.com/office/drawing/2014/chart" uri="{C3380CC4-5D6E-409C-BE32-E72D297353CC}">
              <c16:uniqueId val="{00000002-AE00-44DD-96C4-B9382E33C2D3}"/>
            </c:ext>
          </c:extLst>
        </c:ser>
        <c:dLbls>
          <c:showVal val="1"/>
        </c:dLbls>
        <c:shape val="box"/>
        <c:axId val="333583872"/>
        <c:axId val="333585408"/>
        <c:axId val="0"/>
      </c:bar3DChart>
      <c:catAx>
        <c:axId val="333583872"/>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585408"/>
        <c:crosses val="autoZero"/>
        <c:auto val="1"/>
        <c:lblAlgn val="ctr"/>
        <c:lblOffset val="100"/>
      </c:catAx>
      <c:valAx>
        <c:axId val="333585408"/>
        <c:scaling>
          <c:orientation val="minMax"/>
        </c:scaling>
        <c:axPos val="b"/>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5838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0" i="0" u="none" strike="noStrike" kern="1200" cap="none" spc="50" baseline="0">
                <a:solidFill>
                  <a:schemeClr val="tx1">
                    <a:lumMod val="65000"/>
                    <a:lumOff val="35000"/>
                  </a:schemeClr>
                </a:solidFill>
                <a:latin typeface="+mn-lt"/>
                <a:ea typeface="+mn-ea"/>
                <a:cs typeface="+mn-cs"/>
              </a:defRPr>
            </a:pPr>
            <a:r>
              <a:rPr lang="en-US" sz="1050"/>
              <a:t>G1.12-</a:t>
            </a:r>
            <a:r>
              <a:rPr lang="en-US" sz="1050" baseline="0"/>
              <a:t> </a:t>
            </a:r>
            <a:r>
              <a:rPr lang="en-US" sz="1050" b="0" i="0" u="none" strike="noStrike" cap="none" baseline="0">
                <a:effectLst/>
              </a:rPr>
              <a:t>Répartition des enquêtés selon l'ancienneté à la SBEE</a:t>
            </a:r>
            <a:endParaRPr lang="en-US" sz="1050"/>
          </a:p>
        </c:rich>
      </c:tx>
      <c:spPr>
        <a:noFill/>
        <a:ln>
          <a:noFill/>
        </a:ln>
        <a:effectLst/>
      </c:spPr>
    </c:title>
    <c:view3D>
      <c:depthPercent val="100"/>
      <c:rAngAx val="1"/>
    </c:view3D>
    <c:floor>
      <c:spPr>
        <a:solidFill>
          <a:schemeClr val="lt1">
            <a:alpha val="27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OBSS_Ancienneté!$G$2</c:f>
              <c:strCache>
                <c:ptCount val="1"/>
                <c:pt idx="0">
                  <c:v>Part (%)</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OBSS_Ancienneté!$F$3:$F$10</c:f>
              <c:strCache>
                <c:ptCount val="8"/>
                <c:pt idx="0">
                  <c:v>Moins de 5 ans</c:v>
                </c:pt>
                <c:pt idx="1">
                  <c:v>[5-10[</c:v>
                </c:pt>
                <c:pt idx="2">
                  <c:v>[10-15[</c:v>
                </c:pt>
                <c:pt idx="3">
                  <c:v>[15-20[</c:v>
                </c:pt>
                <c:pt idx="4">
                  <c:v>[20-25[</c:v>
                </c:pt>
                <c:pt idx="5">
                  <c:v>[25-30[</c:v>
                </c:pt>
                <c:pt idx="6">
                  <c:v>Au moins 30 ans</c:v>
                </c:pt>
                <c:pt idx="7">
                  <c:v>Non précisé</c:v>
                </c:pt>
              </c:strCache>
            </c:strRef>
          </c:cat>
          <c:val>
            <c:numRef>
              <c:f>OBSS_Ancienneté!$G$3:$G$10</c:f>
              <c:numCache>
                <c:formatCode>0.0%</c:formatCode>
                <c:ptCount val="8"/>
                <c:pt idx="0">
                  <c:v>0.33452380952381083</c:v>
                </c:pt>
                <c:pt idx="1">
                  <c:v>3.8095238095238099E-2</c:v>
                </c:pt>
                <c:pt idx="2">
                  <c:v>0.26130952380952382</c:v>
                </c:pt>
                <c:pt idx="3">
                  <c:v>0.14464285714285721</c:v>
                </c:pt>
                <c:pt idx="4">
                  <c:v>0.11607142857142859</c:v>
                </c:pt>
                <c:pt idx="5">
                  <c:v>2.0833333333333409E-2</c:v>
                </c:pt>
                <c:pt idx="6">
                  <c:v>8.0952380952381026E-2</c:v>
                </c:pt>
                <c:pt idx="7">
                  <c:v>3.5714285714285752E-3</c:v>
                </c:pt>
              </c:numCache>
            </c:numRef>
          </c:val>
          <c:extLst xmlns:c16r2="http://schemas.microsoft.com/office/drawing/2015/06/chart">
            <c:ext xmlns:c16="http://schemas.microsoft.com/office/drawing/2014/chart" uri="{C3380CC4-5D6E-409C-BE32-E72D297353CC}">
              <c16:uniqueId val="{00000000-8B5A-4BD5-ACB3-CEE0545F1BB2}"/>
            </c:ext>
          </c:extLst>
        </c:ser>
        <c:shape val="box"/>
        <c:axId val="353892608"/>
        <c:axId val="353907456"/>
        <c:axId val="0"/>
      </c:bar3DChart>
      <c:catAx>
        <c:axId val="35389260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fr-FR"/>
          </a:p>
        </c:txPr>
        <c:crossAx val="353907456"/>
        <c:crosses val="autoZero"/>
        <c:auto val="1"/>
        <c:lblAlgn val="ctr"/>
        <c:lblOffset val="100"/>
      </c:catAx>
      <c:valAx>
        <c:axId val="353907456"/>
        <c:scaling>
          <c:orientation val="minMax"/>
        </c:scaling>
        <c:delete val="1"/>
        <c:axPos val="l"/>
        <c:majorGridlines>
          <c:spPr>
            <a:ln w="9525" cap="flat" cmpd="sng" algn="ctr">
              <a:solidFill>
                <a:schemeClr val="tx1">
                  <a:lumMod val="5000"/>
                  <a:lumOff val="95000"/>
                </a:schemeClr>
              </a:solidFill>
              <a:round/>
            </a:ln>
            <a:effectLst/>
          </c:spPr>
        </c:majorGridlines>
        <c:numFmt formatCode="0.0%" sourceLinked="1"/>
        <c:majorTickMark val="none"/>
        <c:tickLblPos val="nextTo"/>
        <c:crossAx val="35389260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2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fr-FR" sz="900" b="0" i="0" u="none" strike="noStrike" baseline="0">
                <a:effectLst/>
              </a:rPr>
              <a:t>G3.42- Existence d'un manuel de procédures selon la direction régionale</a:t>
            </a:r>
            <a:endParaRPr lang="fr-FR" sz="9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'Q4.18'!$I$2</c:f>
              <c:strCache>
                <c:ptCount val="1"/>
                <c:pt idx="0">
                  <c:v>Oui</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'Q4.18'!$H$3:$H$11</c:f>
              <c:strCache>
                <c:ptCount val="9"/>
                <c:pt idx="0">
                  <c:v>Siège</c:v>
                </c:pt>
                <c:pt idx="1">
                  <c:v>DRL1</c:v>
                </c:pt>
                <c:pt idx="2">
                  <c:v>DRL2</c:v>
                </c:pt>
                <c:pt idx="3">
                  <c:v>DRA</c:v>
                </c:pt>
                <c:pt idx="4">
                  <c:v>DRO-P</c:v>
                </c:pt>
                <c:pt idx="5">
                  <c:v>DRM-C</c:v>
                </c:pt>
                <c:pt idx="6">
                  <c:v>DRZ-C</c:v>
                </c:pt>
                <c:pt idx="7">
                  <c:v>DRB-A</c:v>
                </c:pt>
                <c:pt idx="8">
                  <c:v>DRATA-D</c:v>
                </c:pt>
              </c:strCache>
            </c:strRef>
          </c:cat>
          <c:val>
            <c:numRef>
              <c:f>'Q4.18'!$I$3:$I$11</c:f>
              <c:numCache>
                <c:formatCode>0.0%</c:formatCode>
                <c:ptCount val="9"/>
                <c:pt idx="0">
                  <c:v>0.5561497326203233</c:v>
                </c:pt>
                <c:pt idx="1">
                  <c:v>0.44907407407407496</c:v>
                </c:pt>
                <c:pt idx="2">
                  <c:v>0.49606299212598542</c:v>
                </c:pt>
                <c:pt idx="3">
                  <c:v>0.31300813008130085</c:v>
                </c:pt>
                <c:pt idx="4">
                  <c:v>0.54629629629629661</c:v>
                </c:pt>
                <c:pt idx="5">
                  <c:v>0.58653846153846156</c:v>
                </c:pt>
                <c:pt idx="6">
                  <c:v>0.63333333333333364</c:v>
                </c:pt>
                <c:pt idx="7">
                  <c:v>0.55621301775147924</c:v>
                </c:pt>
                <c:pt idx="8">
                  <c:v>0.54629629629629661</c:v>
                </c:pt>
              </c:numCache>
            </c:numRef>
          </c:val>
          <c:extLst xmlns:c16r2="http://schemas.microsoft.com/office/drawing/2015/06/chart">
            <c:ext xmlns:c16="http://schemas.microsoft.com/office/drawing/2014/chart" uri="{C3380CC4-5D6E-409C-BE32-E72D297353CC}">
              <c16:uniqueId val="{00000000-ABE5-4C34-9EA0-87E16D26ADC9}"/>
            </c:ext>
          </c:extLst>
        </c:ser>
        <c:ser>
          <c:idx val="1"/>
          <c:order val="1"/>
          <c:tx>
            <c:strRef>
              <c:f>'Q4.18'!$J$2</c:f>
              <c:strCache>
                <c:ptCount val="1"/>
                <c:pt idx="0">
                  <c:v>Non</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'Q4.18'!$H$3:$H$11</c:f>
              <c:strCache>
                <c:ptCount val="9"/>
                <c:pt idx="0">
                  <c:v>Siège</c:v>
                </c:pt>
                <c:pt idx="1">
                  <c:v>DRL1</c:v>
                </c:pt>
                <c:pt idx="2">
                  <c:v>DRL2</c:v>
                </c:pt>
                <c:pt idx="3">
                  <c:v>DRA</c:v>
                </c:pt>
                <c:pt idx="4">
                  <c:v>DRO-P</c:v>
                </c:pt>
                <c:pt idx="5">
                  <c:v>DRM-C</c:v>
                </c:pt>
                <c:pt idx="6">
                  <c:v>DRZ-C</c:v>
                </c:pt>
                <c:pt idx="7">
                  <c:v>DRB-A</c:v>
                </c:pt>
                <c:pt idx="8">
                  <c:v>DRATA-D</c:v>
                </c:pt>
              </c:strCache>
            </c:strRef>
          </c:cat>
          <c:val>
            <c:numRef>
              <c:f>'Q4.18'!$J$3:$J$11</c:f>
              <c:numCache>
                <c:formatCode>0.0%</c:formatCode>
                <c:ptCount val="9"/>
                <c:pt idx="0">
                  <c:v>0.44117647058823528</c:v>
                </c:pt>
                <c:pt idx="1">
                  <c:v>0.54166666666666652</c:v>
                </c:pt>
                <c:pt idx="2">
                  <c:v>0.48818897637795478</c:v>
                </c:pt>
                <c:pt idx="3">
                  <c:v>0.67073170731707576</c:v>
                </c:pt>
                <c:pt idx="4">
                  <c:v>0.44907407407407496</c:v>
                </c:pt>
                <c:pt idx="5">
                  <c:v>0.41346153846153766</c:v>
                </c:pt>
                <c:pt idx="6">
                  <c:v>0.36666666666666764</c:v>
                </c:pt>
                <c:pt idx="7">
                  <c:v>0.44378698224852081</c:v>
                </c:pt>
                <c:pt idx="8">
                  <c:v>0.44444444444444442</c:v>
                </c:pt>
              </c:numCache>
            </c:numRef>
          </c:val>
          <c:extLst xmlns:c16r2="http://schemas.microsoft.com/office/drawing/2015/06/chart">
            <c:ext xmlns:c16="http://schemas.microsoft.com/office/drawing/2014/chart" uri="{C3380CC4-5D6E-409C-BE32-E72D297353CC}">
              <c16:uniqueId val="{00000001-ABE5-4C34-9EA0-87E16D26ADC9}"/>
            </c:ext>
          </c:extLst>
        </c:ser>
        <c:ser>
          <c:idx val="2"/>
          <c:order val="2"/>
          <c:tx>
            <c:strRef>
              <c:f>'Q4.18'!$K$2</c:f>
              <c:strCache>
                <c:ptCount val="1"/>
                <c:pt idx="0">
                  <c:v>Non précisé</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'Q4.18'!$H$3:$H$11</c:f>
              <c:strCache>
                <c:ptCount val="9"/>
                <c:pt idx="0">
                  <c:v>Siège</c:v>
                </c:pt>
                <c:pt idx="1">
                  <c:v>DRL1</c:v>
                </c:pt>
                <c:pt idx="2">
                  <c:v>DRL2</c:v>
                </c:pt>
                <c:pt idx="3">
                  <c:v>DRA</c:v>
                </c:pt>
                <c:pt idx="4">
                  <c:v>DRO-P</c:v>
                </c:pt>
                <c:pt idx="5">
                  <c:v>DRM-C</c:v>
                </c:pt>
                <c:pt idx="6">
                  <c:v>DRZ-C</c:v>
                </c:pt>
                <c:pt idx="7">
                  <c:v>DRB-A</c:v>
                </c:pt>
                <c:pt idx="8">
                  <c:v>DRATA-D</c:v>
                </c:pt>
              </c:strCache>
            </c:strRef>
          </c:cat>
          <c:val>
            <c:numRef>
              <c:f>'Q4.18'!$K$3:$K$11</c:f>
              <c:numCache>
                <c:formatCode>0.0%</c:formatCode>
                <c:ptCount val="9"/>
                <c:pt idx="0">
                  <c:v>2.6737967914438597E-3</c:v>
                </c:pt>
                <c:pt idx="1">
                  <c:v>9.2592592592593073E-3</c:v>
                </c:pt>
                <c:pt idx="2">
                  <c:v>1.574803149606304E-2</c:v>
                </c:pt>
                <c:pt idx="3">
                  <c:v>1.6260162601626021E-2</c:v>
                </c:pt>
                <c:pt idx="4">
                  <c:v>4.6296296296296441E-3</c:v>
                </c:pt>
                <c:pt idx="5">
                  <c:v>0</c:v>
                </c:pt>
                <c:pt idx="6">
                  <c:v>0</c:v>
                </c:pt>
                <c:pt idx="7">
                  <c:v>0</c:v>
                </c:pt>
                <c:pt idx="8">
                  <c:v>9.2592592592593073E-3</c:v>
                </c:pt>
              </c:numCache>
            </c:numRef>
          </c:val>
          <c:extLst xmlns:c16r2="http://schemas.microsoft.com/office/drawing/2015/06/chart">
            <c:ext xmlns:c16="http://schemas.microsoft.com/office/drawing/2014/chart" uri="{C3380CC4-5D6E-409C-BE32-E72D297353CC}">
              <c16:uniqueId val="{00000002-ABE5-4C34-9EA0-87E16D26ADC9}"/>
            </c:ext>
          </c:extLst>
        </c:ser>
        <c:dLbls>
          <c:showVal val="1"/>
        </c:dLbls>
        <c:shape val="box"/>
        <c:axId val="333649792"/>
        <c:axId val="333651328"/>
        <c:axId val="0"/>
      </c:bar3DChart>
      <c:catAx>
        <c:axId val="33364979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651328"/>
        <c:crosses val="autoZero"/>
        <c:auto val="1"/>
        <c:lblAlgn val="ctr"/>
        <c:lblOffset val="100"/>
      </c:catAx>
      <c:valAx>
        <c:axId val="333651328"/>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6497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2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1" i="0" u="none" strike="noStrike" kern="1200" cap="all" spc="150" baseline="0">
                <a:solidFill>
                  <a:schemeClr val="tx1">
                    <a:lumMod val="50000"/>
                    <a:lumOff val="50000"/>
                  </a:schemeClr>
                </a:solidFill>
                <a:latin typeface="+mn-lt"/>
                <a:ea typeface="+mn-ea"/>
                <a:cs typeface="+mn-cs"/>
              </a:defRPr>
            </a:pPr>
            <a:r>
              <a:rPr lang="fr-FR" sz="1050"/>
              <a:t>Q3.43-</a:t>
            </a:r>
            <a:r>
              <a:rPr lang="fr-FR" sz="1050" baseline="0"/>
              <a:t> Facilité travail selon l'existence de manuels de procedures</a:t>
            </a:r>
            <a:endParaRPr lang="fr-FR" sz="105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'Q4.18xQ4.19'!$C$13</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'Q4.18xQ4.19'!$B$14:$B$17</c:f>
              <c:strCache>
                <c:ptCount val="4"/>
                <c:pt idx="0">
                  <c:v>Oui_existence manuel</c:v>
                </c:pt>
                <c:pt idx="1">
                  <c:v>Non_existence manuel</c:v>
                </c:pt>
                <c:pt idx="2">
                  <c:v>Non précisé_existence manuel</c:v>
                </c:pt>
                <c:pt idx="3">
                  <c:v>Ensemble</c:v>
                </c:pt>
              </c:strCache>
            </c:strRef>
          </c:cat>
          <c:val>
            <c:numRef>
              <c:f>'Q4.18xQ4.19'!$C$14:$C$17</c:f>
              <c:numCache>
                <c:formatCode>0.0%</c:formatCode>
                <c:ptCount val="4"/>
                <c:pt idx="0">
                  <c:v>0.90504103165299077</c:v>
                </c:pt>
                <c:pt idx="1">
                  <c:v>0.32843137254901988</c:v>
                </c:pt>
                <c:pt idx="2">
                  <c:v>0.18181818181818238</c:v>
                </c:pt>
                <c:pt idx="3">
                  <c:v>0.62023809523809703</c:v>
                </c:pt>
              </c:numCache>
            </c:numRef>
          </c:val>
          <c:extLst xmlns:c16r2="http://schemas.microsoft.com/office/drawing/2015/06/chart">
            <c:ext xmlns:c16="http://schemas.microsoft.com/office/drawing/2014/chart" uri="{C3380CC4-5D6E-409C-BE32-E72D297353CC}">
              <c16:uniqueId val="{00000000-0432-4861-BA48-220D1ABAD7F7}"/>
            </c:ext>
          </c:extLst>
        </c:ser>
        <c:ser>
          <c:idx val="1"/>
          <c:order val="1"/>
          <c:tx>
            <c:strRef>
              <c:f>'Q4.18xQ4.19'!$D$13</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'Q4.18xQ4.19'!$B$14:$B$17</c:f>
              <c:strCache>
                <c:ptCount val="4"/>
                <c:pt idx="0">
                  <c:v>Oui_existence manuel</c:v>
                </c:pt>
                <c:pt idx="1">
                  <c:v>Non_existence manuel</c:v>
                </c:pt>
                <c:pt idx="2">
                  <c:v>Non précisé_existence manuel</c:v>
                </c:pt>
                <c:pt idx="3">
                  <c:v>Ensemble</c:v>
                </c:pt>
              </c:strCache>
            </c:strRef>
          </c:cat>
          <c:val>
            <c:numRef>
              <c:f>'Q4.18xQ4.19'!$D$14:$D$17</c:f>
              <c:numCache>
                <c:formatCode>0.0%</c:formatCode>
                <c:ptCount val="4"/>
                <c:pt idx="0">
                  <c:v>9.0269636576787826E-2</c:v>
                </c:pt>
                <c:pt idx="1">
                  <c:v>0.6654411764705922</c:v>
                </c:pt>
                <c:pt idx="2">
                  <c:v>0.63636363636363791</c:v>
                </c:pt>
                <c:pt idx="3">
                  <c:v>0.37321428571428705</c:v>
                </c:pt>
              </c:numCache>
            </c:numRef>
          </c:val>
          <c:extLst xmlns:c16r2="http://schemas.microsoft.com/office/drawing/2015/06/chart">
            <c:ext xmlns:c16="http://schemas.microsoft.com/office/drawing/2014/chart" uri="{C3380CC4-5D6E-409C-BE32-E72D297353CC}">
              <c16:uniqueId val="{00000001-0432-4861-BA48-220D1ABAD7F7}"/>
            </c:ext>
          </c:extLst>
        </c:ser>
        <c:ser>
          <c:idx val="2"/>
          <c:order val="2"/>
          <c:tx>
            <c:strRef>
              <c:f>'Q4.18xQ4.19'!$E$13</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'Q4.18xQ4.19'!$B$14:$B$17</c:f>
              <c:strCache>
                <c:ptCount val="4"/>
                <c:pt idx="0">
                  <c:v>Oui_existence manuel</c:v>
                </c:pt>
                <c:pt idx="1">
                  <c:v>Non_existence manuel</c:v>
                </c:pt>
                <c:pt idx="2">
                  <c:v>Non précisé_existence manuel</c:v>
                </c:pt>
                <c:pt idx="3">
                  <c:v>Ensemble</c:v>
                </c:pt>
              </c:strCache>
            </c:strRef>
          </c:cat>
          <c:val>
            <c:numRef>
              <c:f>'Q4.18xQ4.19'!$E$14:$E$17</c:f>
              <c:numCache>
                <c:formatCode>0.0%</c:formatCode>
                <c:ptCount val="4"/>
                <c:pt idx="0">
                  <c:v>4.6893317702227533E-3</c:v>
                </c:pt>
                <c:pt idx="1">
                  <c:v>6.1274509803921594E-3</c:v>
                </c:pt>
                <c:pt idx="2">
                  <c:v>0.18181818181818238</c:v>
                </c:pt>
                <c:pt idx="3">
                  <c:v>6.5476190476190504E-3</c:v>
                </c:pt>
              </c:numCache>
            </c:numRef>
          </c:val>
          <c:extLst xmlns:c16r2="http://schemas.microsoft.com/office/drawing/2015/06/chart">
            <c:ext xmlns:c16="http://schemas.microsoft.com/office/drawing/2014/chart" uri="{C3380CC4-5D6E-409C-BE32-E72D297353CC}">
              <c16:uniqueId val="{00000002-0432-4861-BA48-220D1ABAD7F7}"/>
            </c:ext>
          </c:extLst>
        </c:ser>
        <c:dLbls>
          <c:showVal val="1"/>
        </c:dLbls>
        <c:shape val="box"/>
        <c:axId val="333703424"/>
        <c:axId val="333725696"/>
        <c:axId val="0"/>
      </c:bar3DChart>
      <c:catAx>
        <c:axId val="333703424"/>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725696"/>
        <c:crosses val="autoZero"/>
        <c:auto val="1"/>
        <c:lblAlgn val="ctr"/>
        <c:lblOffset val="100"/>
      </c:catAx>
      <c:valAx>
        <c:axId val="333725696"/>
        <c:scaling>
          <c:orientation val="minMax"/>
        </c:scaling>
        <c:axPos val="b"/>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7034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2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600" b="1" i="0" u="none" strike="noStrike" kern="1200" cap="all" spc="150" baseline="0">
                <a:solidFill>
                  <a:schemeClr val="tx1">
                    <a:lumMod val="50000"/>
                    <a:lumOff val="50000"/>
                  </a:schemeClr>
                </a:solidFill>
                <a:latin typeface="+mn-lt"/>
                <a:ea typeface="+mn-ea"/>
                <a:cs typeface="+mn-cs"/>
              </a:defRPr>
            </a:pPr>
            <a:r>
              <a:rPr lang="fr-FR" sz="600" b="1" i="0" u="none" strike="noStrike" cap="all" baseline="0">
                <a:effectLst/>
              </a:rPr>
              <a:t>G3.44- Reconnaissance du travail selon le genre</a:t>
            </a:r>
            <a:endParaRPr lang="fr-FR" sz="6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'Q4.20'!$I$15</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'Q4.20'!$H$16:$H$18</c:f>
              <c:strCache>
                <c:ptCount val="3"/>
                <c:pt idx="0">
                  <c:v>Homme</c:v>
                </c:pt>
                <c:pt idx="1">
                  <c:v>Femme</c:v>
                </c:pt>
                <c:pt idx="2">
                  <c:v>Ensemble</c:v>
                </c:pt>
              </c:strCache>
            </c:strRef>
          </c:cat>
          <c:val>
            <c:numRef>
              <c:f>'Q4.20'!$I$16:$I$18</c:f>
              <c:numCache>
                <c:formatCode>0.0%</c:formatCode>
                <c:ptCount val="3"/>
                <c:pt idx="0">
                  <c:v>0.5278413424866516</c:v>
                </c:pt>
                <c:pt idx="1">
                  <c:v>0.49593495934959447</c:v>
                </c:pt>
                <c:pt idx="2">
                  <c:v>0.5208333333333337</c:v>
                </c:pt>
              </c:numCache>
            </c:numRef>
          </c:val>
          <c:extLst xmlns:c16r2="http://schemas.microsoft.com/office/drawing/2015/06/chart">
            <c:ext xmlns:c16="http://schemas.microsoft.com/office/drawing/2014/chart" uri="{C3380CC4-5D6E-409C-BE32-E72D297353CC}">
              <c16:uniqueId val="{00000000-5E82-4A74-89D2-32BE1FF29AA0}"/>
            </c:ext>
          </c:extLst>
        </c:ser>
        <c:ser>
          <c:idx val="1"/>
          <c:order val="1"/>
          <c:tx>
            <c:strRef>
              <c:f>'Q4.20'!$J$15</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'Q4.20'!$H$16:$H$18</c:f>
              <c:strCache>
                <c:ptCount val="3"/>
                <c:pt idx="0">
                  <c:v>Homme</c:v>
                </c:pt>
                <c:pt idx="1">
                  <c:v>Femme</c:v>
                </c:pt>
                <c:pt idx="2">
                  <c:v>Ensemble</c:v>
                </c:pt>
              </c:strCache>
            </c:strRef>
          </c:cat>
          <c:val>
            <c:numRef>
              <c:f>'Q4.20'!$J$16:$J$18</c:f>
              <c:numCache>
                <c:formatCode>0.0%</c:formatCode>
                <c:ptCount val="3"/>
                <c:pt idx="0">
                  <c:v>0.4652936689549963</c:v>
                </c:pt>
                <c:pt idx="1">
                  <c:v>0.49864498644986566</c:v>
                </c:pt>
                <c:pt idx="2">
                  <c:v>0.47261904761904788</c:v>
                </c:pt>
              </c:numCache>
            </c:numRef>
          </c:val>
          <c:extLst xmlns:c16r2="http://schemas.microsoft.com/office/drawing/2015/06/chart">
            <c:ext xmlns:c16="http://schemas.microsoft.com/office/drawing/2014/chart" uri="{C3380CC4-5D6E-409C-BE32-E72D297353CC}">
              <c16:uniqueId val="{00000001-5E82-4A74-89D2-32BE1FF29AA0}"/>
            </c:ext>
          </c:extLst>
        </c:ser>
        <c:ser>
          <c:idx val="2"/>
          <c:order val="2"/>
          <c:tx>
            <c:strRef>
              <c:f>'Q4.20'!$K$15</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'Q4.20'!$H$16:$H$18</c:f>
              <c:strCache>
                <c:ptCount val="3"/>
                <c:pt idx="0">
                  <c:v>Homme</c:v>
                </c:pt>
                <c:pt idx="1">
                  <c:v>Femme</c:v>
                </c:pt>
                <c:pt idx="2">
                  <c:v>Ensemble</c:v>
                </c:pt>
              </c:strCache>
            </c:strRef>
          </c:cat>
          <c:val>
            <c:numRef>
              <c:f>'Q4.20'!$K$16:$K$18</c:f>
              <c:numCache>
                <c:formatCode>0.0%</c:formatCode>
                <c:ptCount val="3"/>
                <c:pt idx="0">
                  <c:v>6.8649885583523945E-3</c:v>
                </c:pt>
                <c:pt idx="1">
                  <c:v>5.4200542005420054E-3</c:v>
                </c:pt>
                <c:pt idx="2">
                  <c:v>6.5476190476190504E-3</c:v>
                </c:pt>
              </c:numCache>
            </c:numRef>
          </c:val>
          <c:extLst xmlns:c16r2="http://schemas.microsoft.com/office/drawing/2015/06/chart">
            <c:ext xmlns:c16="http://schemas.microsoft.com/office/drawing/2014/chart" uri="{C3380CC4-5D6E-409C-BE32-E72D297353CC}">
              <c16:uniqueId val="{00000002-5E82-4A74-89D2-32BE1FF29AA0}"/>
            </c:ext>
          </c:extLst>
        </c:ser>
        <c:dLbls>
          <c:showVal val="1"/>
        </c:dLbls>
        <c:shape val="box"/>
        <c:axId val="324110976"/>
        <c:axId val="333840768"/>
        <c:axId val="0"/>
      </c:bar3DChart>
      <c:catAx>
        <c:axId val="324110976"/>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3840768"/>
        <c:crosses val="autoZero"/>
        <c:auto val="1"/>
        <c:lblAlgn val="ctr"/>
        <c:lblOffset val="100"/>
      </c:catAx>
      <c:valAx>
        <c:axId val="333840768"/>
        <c:scaling>
          <c:orientation val="minMax"/>
        </c:scaling>
        <c:delete val="1"/>
        <c:axPos val="l"/>
        <c:numFmt formatCode="0%" sourceLinked="1"/>
        <c:majorTickMark val="none"/>
        <c:tickLblPos val="nextTo"/>
        <c:crossAx val="3241109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23.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1" i="0" u="none" strike="noStrike" kern="1200" cap="all" spc="150" baseline="0">
                <a:solidFill>
                  <a:schemeClr val="tx1">
                    <a:lumMod val="50000"/>
                    <a:lumOff val="50000"/>
                  </a:schemeClr>
                </a:solidFill>
                <a:latin typeface="+mn-lt"/>
                <a:ea typeface="+mn-ea"/>
                <a:cs typeface="+mn-cs"/>
              </a:defRPr>
            </a:pPr>
            <a:r>
              <a:rPr lang="fr-FR" sz="700"/>
              <a:t>G3.45- Reconnaissance</a:t>
            </a:r>
            <a:r>
              <a:rPr lang="fr-FR" sz="700" baseline="0"/>
              <a:t> du travail selon la direction regionale</a:t>
            </a:r>
            <a:endParaRPr lang="fr-FR" sz="7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'Q4.20'!$I$2</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'Q4.20'!$H$3:$H$11</c:f>
              <c:strCache>
                <c:ptCount val="9"/>
                <c:pt idx="0">
                  <c:v>Siège</c:v>
                </c:pt>
                <c:pt idx="1">
                  <c:v>DRL1</c:v>
                </c:pt>
                <c:pt idx="2">
                  <c:v>DRL2</c:v>
                </c:pt>
                <c:pt idx="3">
                  <c:v>DRA</c:v>
                </c:pt>
                <c:pt idx="4">
                  <c:v>DRO-P</c:v>
                </c:pt>
                <c:pt idx="5">
                  <c:v>DRM-C</c:v>
                </c:pt>
                <c:pt idx="6">
                  <c:v>DRZ-C</c:v>
                </c:pt>
                <c:pt idx="7">
                  <c:v>DRB-A</c:v>
                </c:pt>
                <c:pt idx="8">
                  <c:v>DRATA-D</c:v>
                </c:pt>
              </c:strCache>
            </c:strRef>
          </c:cat>
          <c:val>
            <c:numRef>
              <c:f>'Q4.20'!$I$3:$I$11</c:f>
              <c:numCache>
                <c:formatCode>0.0%</c:formatCode>
                <c:ptCount val="9"/>
                <c:pt idx="0">
                  <c:v>0.48663101604278075</c:v>
                </c:pt>
                <c:pt idx="1">
                  <c:v>0.46759259259259262</c:v>
                </c:pt>
                <c:pt idx="2">
                  <c:v>0.46456692913385939</c:v>
                </c:pt>
                <c:pt idx="3">
                  <c:v>0.54065040650406648</c:v>
                </c:pt>
                <c:pt idx="4">
                  <c:v>0.5185185185185186</c:v>
                </c:pt>
                <c:pt idx="5">
                  <c:v>0.56730769230769262</c:v>
                </c:pt>
                <c:pt idx="6">
                  <c:v>0.60000000000000064</c:v>
                </c:pt>
                <c:pt idx="7">
                  <c:v>0.58579881656804955</c:v>
                </c:pt>
                <c:pt idx="8">
                  <c:v>0.53703703703703709</c:v>
                </c:pt>
              </c:numCache>
            </c:numRef>
          </c:val>
          <c:extLst xmlns:c16r2="http://schemas.microsoft.com/office/drawing/2015/06/chart">
            <c:ext xmlns:c16="http://schemas.microsoft.com/office/drawing/2014/chart" uri="{C3380CC4-5D6E-409C-BE32-E72D297353CC}">
              <c16:uniqueId val="{00000000-54B0-4F2F-947F-0409F28E3100}"/>
            </c:ext>
          </c:extLst>
        </c:ser>
        <c:ser>
          <c:idx val="1"/>
          <c:order val="1"/>
          <c:tx>
            <c:strRef>
              <c:f>'Q4.20'!$J$2</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'Q4.20'!$H$3:$H$11</c:f>
              <c:strCache>
                <c:ptCount val="9"/>
                <c:pt idx="0">
                  <c:v>Siège</c:v>
                </c:pt>
                <c:pt idx="1">
                  <c:v>DRL1</c:v>
                </c:pt>
                <c:pt idx="2">
                  <c:v>DRL2</c:v>
                </c:pt>
                <c:pt idx="3">
                  <c:v>DRA</c:v>
                </c:pt>
                <c:pt idx="4">
                  <c:v>DRO-P</c:v>
                </c:pt>
                <c:pt idx="5">
                  <c:v>DRM-C</c:v>
                </c:pt>
                <c:pt idx="6">
                  <c:v>DRZ-C</c:v>
                </c:pt>
                <c:pt idx="7">
                  <c:v>DRB-A</c:v>
                </c:pt>
                <c:pt idx="8">
                  <c:v>DRATA-D</c:v>
                </c:pt>
              </c:strCache>
            </c:strRef>
          </c:cat>
          <c:val>
            <c:numRef>
              <c:f>'Q4.20'!$J$3:$J$11</c:f>
              <c:numCache>
                <c:formatCode>0.0%</c:formatCode>
                <c:ptCount val="9"/>
                <c:pt idx="0">
                  <c:v>0.50534759358288772</c:v>
                </c:pt>
                <c:pt idx="1">
                  <c:v>0.52314814814814814</c:v>
                </c:pt>
                <c:pt idx="2">
                  <c:v>0.51181102362204722</c:v>
                </c:pt>
                <c:pt idx="3">
                  <c:v>0.45121951219512174</c:v>
                </c:pt>
                <c:pt idx="4">
                  <c:v>0.48148148148148207</c:v>
                </c:pt>
                <c:pt idx="5">
                  <c:v>0.42307692307692385</c:v>
                </c:pt>
                <c:pt idx="6">
                  <c:v>0.4</c:v>
                </c:pt>
                <c:pt idx="7">
                  <c:v>0.41420118343195267</c:v>
                </c:pt>
                <c:pt idx="8">
                  <c:v>0.46296296296296419</c:v>
                </c:pt>
              </c:numCache>
            </c:numRef>
          </c:val>
          <c:extLst xmlns:c16r2="http://schemas.microsoft.com/office/drawing/2015/06/chart">
            <c:ext xmlns:c16="http://schemas.microsoft.com/office/drawing/2014/chart" uri="{C3380CC4-5D6E-409C-BE32-E72D297353CC}">
              <c16:uniqueId val="{00000001-54B0-4F2F-947F-0409F28E3100}"/>
            </c:ext>
          </c:extLst>
        </c:ser>
        <c:ser>
          <c:idx val="2"/>
          <c:order val="2"/>
          <c:tx>
            <c:strRef>
              <c:f>'Q4.20'!$K$2</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'Q4.20'!$H$3:$H$11</c:f>
              <c:strCache>
                <c:ptCount val="9"/>
                <c:pt idx="0">
                  <c:v>Siège</c:v>
                </c:pt>
                <c:pt idx="1">
                  <c:v>DRL1</c:v>
                </c:pt>
                <c:pt idx="2">
                  <c:v>DRL2</c:v>
                </c:pt>
                <c:pt idx="3">
                  <c:v>DRA</c:v>
                </c:pt>
                <c:pt idx="4">
                  <c:v>DRO-P</c:v>
                </c:pt>
                <c:pt idx="5">
                  <c:v>DRM-C</c:v>
                </c:pt>
                <c:pt idx="6">
                  <c:v>DRZ-C</c:v>
                </c:pt>
                <c:pt idx="7">
                  <c:v>DRB-A</c:v>
                </c:pt>
                <c:pt idx="8">
                  <c:v>DRATA-D</c:v>
                </c:pt>
              </c:strCache>
            </c:strRef>
          </c:cat>
          <c:val>
            <c:numRef>
              <c:f>'Q4.20'!$K$3:$K$11</c:f>
              <c:numCache>
                <c:formatCode>0.0%</c:formatCode>
                <c:ptCount val="9"/>
                <c:pt idx="0">
                  <c:v>8.0213903743315499E-3</c:v>
                </c:pt>
                <c:pt idx="1">
                  <c:v>9.2592592592593004E-3</c:v>
                </c:pt>
                <c:pt idx="2">
                  <c:v>2.3622047244094488E-2</c:v>
                </c:pt>
                <c:pt idx="3">
                  <c:v>8.130081300813009E-3</c:v>
                </c:pt>
                <c:pt idx="4">
                  <c:v>0</c:v>
                </c:pt>
                <c:pt idx="5">
                  <c:v>9.6153846153846628E-3</c:v>
                </c:pt>
                <c:pt idx="6">
                  <c:v>0</c:v>
                </c:pt>
                <c:pt idx="7">
                  <c:v>0</c:v>
                </c:pt>
                <c:pt idx="8">
                  <c:v>0</c:v>
                </c:pt>
              </c:numCache>
            </c:numRef>
          </c:val>
          <c:extLst xmlns:c16r2="http://schemas.microsoft.com/office/drawing/2015/06/chart">
            <c:ext xmlns:c16="http://schemas.microsoft.com/office/drawing/2014/chart" uri="{C3380CC4-5D6E-409C-BE32-E72D297353CC}">
              <c16:uniqueId val="{00000002-54B0-4F2F-947F-0409F28E3100}"/>
            </c:ext>
          </c:extLst>
        </c:ser>
        <c:dLbls>
          <c:showVal val="1"/>
        </c:dLbls>
        <c:shape val="box"/>
        <c:axId val="341721088"/>
        <c:axId val="341722624"/>
        <c:axId val="0"/>
      </c:bar3DChart>
      <c:catAx>
        <c:axId val="341721088"/>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41722624"/>
        <c:crosses val="autoZero"/>
        <c:auto val="1"/>
        <c:lblAlgn val="ctr"/>
        <c:lblOffset val="100"/>
      </c:catAx>
      <c:valAx>
        <c:axId val="341722624"/>
        <c:scaling>
          <c:orientation val="minMax"/>
        </c:scaling>
        <c:delete val="1"/>
        <c:axPos val="l"/>
        <c:numFmt formatCode="0%" sourceLinked="1"/>
        <c:majorTickMark val="none"/>
        <c:tickLblPos val="nextTo"/>
        <c:crossAx val="3417210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2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1" i="0" u="none" strike="noStrike" kern="1200" cap="all" spc="150" baseline="0">
                <a:solidFill>
                  <a:schemeClr val="tx1">
                    <a:lumMod val="50000"/>
                    <a:lumOff val="50000"/>
                  </a:schemeClr>
                </a:solidFill>
                <a:latin typeface="+mn-lt"/>
                <a:ea typeface="+mn-ea"/>
                <a:cs typeface="+mn-cs"/>
              </a:defRPr>
            </a:pPr>
            <a:r>
              <a:rPr lang="fr-FR" sz="700" b="1" i="0" u="none" strike="noStrike" cap="all" baseline="0">
                <a:effectLst/>
              </a:rPr>
              <a:t>G3.46- Reconnaissance du travail selon la catégorie socio professionnelle</a:t>
            </a:r>
            <a:endParaRPr lang="fr-FR" sz="7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'Q4.20'!$I$21</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'Q4.20'!$H$22:$H$25</c:f>
              <c:strCache>
                <c:ptCount val="4"/>
                <c:pt idx="0">
                  <c:v>Cadre</c:v>
                </c:pt>
                <c:pt idx="1">
                  <c:v>Agent de maîtrise</c:v>
                </c:pt>
                <c:pt idx="2">
                  <c:v>Agent d’exécution</c:v>
                </c:pt>
                <c:pt idx="3">
                  <c:v>Non précisé</c:v>
                </c:pt>
              </c:strCache>
            </c:strRef>
          </c:cat>
          <c:val>
            <c:numRef>
              <c:f>'Q4.20'!$I$22:$I$25</c:f>
              <c:numCache>
                <c:formatCode>0.0%</c:formatCode>
                <c:ptCount val="4"/>
                <c:pt idx="0">
                  <c:v>0.47868852459016392</c:v>
                </c:pt>
                <c:pt idx="1">
                  <c:v>0.50704225352112675</c:v>
                </c:pt>
                <c:pt idx="2">
                  <c:v>0.53591160220994472</c:v>
                </c:pt>
                <c:pt idx="3">
                  <c:v>0.60000000000000064</c:v>
                </c:pt>
              </c:numCache>
            </c:numRef>
          </c:val>
          <c:extLst xmlns:c16r2="http://schemas.microsoft.com/office/drawing/2015/06/chart">
            <c:ext xmlns:c16="http://schemas.microsoft.com/office/drawing/2014/chart" uri="{C3380CC4-5D6E-409C-BE32-E72D297353CC}">
              <c16:uniqueId val="{00000000-7E90-40F1-AB5C-17603C36F67B}"/>
            </c:ext>
          </c:extLst>
        </c:ser>
        <c:ser>
          <c:idx val="1"/>
          <c:order val="1"/>
          <c:tx>
            <c:strRef>
              <c:f>'Q4.20'!$J$21</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'Q4.20'!$H$22:$H$25</c:f>
              <c:strCache>
                <c:ptCount val="4"/>
                <c:pt idx="0">
                  <c:v>Cadre</c:v>
                </c:pt>
                <c:pt idx="1">
                  <c:v>Agent de maîtrise</c:v>
                </c:pt>
                <c:pt idx="2">
                  <c:v>Agent d’exécution</c:v>
                </c:pt>
                <c:pt idx="3">
                  <c:v>Non précisé</c:v>
                </c:pt>
              </c:strCache>
            </c:strRef>
          </c:cat>
          <c:val>
            <c:numRef>
              <c:f>'Q4.20'!$J$22:$J$25</c:f>
              <c:numCache>
                <c:formatCode>0.0%</c:formatCode>
                <c:ptCount val="4"/>
                <c:pt idx="0">
                  <c:v>0.50491803278688563</c:v>
                </c:pt>
                <c:pt idx="1">
                  <c:v>0.4929577464788733</c:v>
                </c:pt>
                <c:pt idx="2">
                  <c:v>0.45856353591160232</c:v>
                </c:pt>
                <c:pt idx="3">
                  <c:v>0.4</c:v>
                </c:pt>
              </c:numCache>
            </c:numRef>
          </c:val>
          <c:extLst xmlns:c16r2="http://schemas.microsoft.com/office/drawing/2015/06/chart">
            <c:ext xmlns:c16="http://schemas.microsoft.com/office/drawing/2014/chart" uri="{C3380CC4-5D6E-409C-BE32-E72D297353CC}">
              <c16:uniqueId val="{00000001-7E90-40F1-AB5C-17603C36F67B}"/>
            </c:ext>
          </c:extLst>
        </c:ser>
        <c:ser>
          <c:idx val="2"/>
          <c:order val="2"/>
          <c:tx>
            <c:strRef>
              <c:f>'Q4.20'!$K$21</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'Q4.20'!$H$22:$H$25</c:f>
              <c:strCache>
                <c:ptCount val="4"/>
                <c:pt idx="0">
                  <c:v>Cadre</c:v>
                </c:pt>
                <c:pt idx="1">
                  <c:v>Agent de maîtrise</c:v>
                </c:pt>
                <c:pt idx="2">
                  <c:v>Agent d’exécution</c:v>
                </c:pt>
                <c:pt idx="3">
                  <c:v>Non précisé</c:v>
                </c:pt>
              </c:strCache>
            </c:strRef>
          </c:cat>
          <c:val>
            <c:numRef>
              <c:f>'Q4.20'!$K$22:$K$25</c:f>
              <c:numCache>
                <c:formatCode>0.0%</c:formatCode>
                <c:ptCount val="4"/>
                <c:pt idx="0">
                  <c:v>1.6393442622950821E-2</c:v>
                </c:pt>
                <c:pt idx="1">
                  <c:v>0</c:v>
                </c:pt>
                <c:pt idx="2">
                  <c:v>5.5248618784530376E-3</c:v>
                </c:pt>
                <c:pt idx="3">
                  <c:v>0</c:v>
                </c:pt>
              </c:numCache>
            </c:numRef>
          </c:val>
          <c:extLst xmlns:c16r2="http://schemas.microsoft.com/office/drawing/2015/06/chart">
            <c:ext xmlns:c16="http://schemas.microsoft.com/office/drawing/2014/chart" uri="{C3380CC4-5D6E-409C-BE32-E72D297353CC}">
              <c16:uniqueId val="{00000002-7E90-40F1-AB5C-17603C36F67B}"/>
            </c:ext>
          </c:extLst>
        </c:ser>
        <c:dLbls>
          <c:showVal val="1"/>
        </c:dLbls>
        <c:shape val="box"/>
        <c:axId val="342516864"/>
        <c:axId val="342518400"/>
        <c:axId val="0"/>
      </c:bar3DChart>
      <c:catAx>
        <c:axId val="34251686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342518400"/>
        <c:crosses val="autoZero"/>
        <c:auto val="1"/>
        <c:lblAlgn val="ctr"/>
        <c:lblOffset val="100"/>
      </c:catAx>
      <c:valAx>
        <c:axId val="342518400"/>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3425168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2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1" i="0" u="none" strike="noStrike" kern="1200" cap="all" spc="150" baseline="0">
                <a:solidFill>
                  <a:schemeClr val="tx1">
                    <a:lumMod val="50000"/>
                    <a:lumOff val="50000"/>
                  </a:schemeClr>
                </a:solidFill>
                <a:latin typeface="+mn-lt"/>
                <a:ea typeface="+mn-ea"/>
                <a:cs typeface="+mn-cs"/>
              </a:defRPr>
            </a:pPr>
            <a:r>
              <a:rPr lang="fr-FR" sz="700" b="1" i="0" u="none" strike="noStrike" cap="all" baseline="0">
                <a:effectLst/>
              </a:rPr>
              <a:t>G3.47- Reconnaissance du travail selon la fonction</a:t>
            </a:r>
            <a:endParaRPr lang="fr-FR" sz="7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'Q4.20'!$I$29</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'Q4.20'!$H$30:$H$35</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'Q4.20'!$I$30:$I$35</c:f>
              <c:numCache>
                <c:formatCode>0.0%</c:formatCode>
                <c:ptCount val="6"/>
                <c:pt idx="0">
                  <c:v>0.53086419753086422</c:v>
                </c:pt>
                <c:pt idx="1">
                  <c:v>0.46276595744680843</c:v>
                </c:pt>
                <c:pt idx="2">
                  <c:v>0.51560926485397784</c:v>
                </c:pt>
                <c:pt idx="3">
                  <c:v>0.55823293172690602</c:v>
                </c:pt>
                <c:pt idx="4">
                  <c:v>0.57432432432432434</c:v>
                </c:pt>
                <c:pt idx="5">
                  <c:v>0.42857142857142855</c:v>
                </c:pt>
              </c:numCache>
            </c:numRef>
          </c:val>
          <c:extLst xmlns:c16r2="http://schemas.microsoft.com/office/drawing/2015/06/chart">
            <c:ext xmlns:c16="http://schemas.microsoft.com/office/drawing/2014/chart" uri="{C3380CC4-5D6E-409C-BE32-E72D297353CC}">
              <c16:uniqueId val="{00000000-DCDC-4B4E-AE84-8A7216051AD3}"/>
            </c:ext>
          </c:extLst>
        </c:ser>
        <c:ser>
          <c:idx val="1"/>
          <c:order val="1"/>
          <c:tx>
            <c:strRef>
              <c:f>'Q4.20'!$J$29</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'Q4.20'!$H$30:$H$35</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'Q4.20'!$J$30:$J$35</c:f>
              <c:numCache>
                <c:formatCode>0.0%</c:formatCode>
                <c:ptCount val="6"/>
                <c:pt idx="0">
                  <c:v>0.46913580246913522</c:v>
                </c:pt>
                <c:pt idx="1">
                  <c:v>0.52659574468085102</c:v>
                </c:pt>
                <c:pt idx="2">
                  <c:v>0.47834843907351482</c:v>
                </c:pt>
                <c:pt idx="3">
                  <c:v>0.43775100401606426</c:v>
                </c:pt>
                <c:pt idx="4">
                  <c:v>0.41216216216216284</c:v>
                </c:pt>
                <c:pt idx="5">
                  <c:v>0.57142857142857295</c:v>
                </c:pt>
              </c:numCache>
            </c:numRef>
          </c:val>
          <c:extLst xmlns:c16r2="http://schemas.microsoft.com/office/drawing/2015/06/chart">
            <c:ext xmlns:c16="http://schemas.microsoft.com/office/drawing/2014/chart" uri="{C3380CC4-5D6E-409C-BE32-E72D297353CC}">
              <c16:uniqueId val="{00000001-DCDC-4B4E-AE84-8A7216051AD3}"/>
            </c:ext>
          </c:extLst>
        </c:ser>
        <c:ser>
          <c:idx val="2"/>
          <c:order val="2"/>
          <c:tx>
            <c:strRef>
              <c:f>'Q4.20'!$K$29</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'Q4.20'!$H$30:$H$35</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'Q4.20'!$K$30:$K$35</c:f>
              <c:numCache>
                <c:formatCode>0.0%</c:formatCode>
                <c:ptCount val="6"/>
                <c:pt idx="0">
                  <c:v>0</c:v>
                </c:pt>
                <c:pt idx="1">
                  <c:v>1.0638297872340387E-2</c:v>
                </c:pt>
                <c:pt idx="2">
                  <c:v>6.0422960725075633E-3</c:v>
                </c:pt>
                <c:pt idx="3">
                  <c:v>4.0160642570281095E-3</c:v>
                </c:pt>
                <c:pt idx="4">
                  <c:v>1.3513513513513521E-2</c:v>
                </c:pt>
                <c:pt idx="5">
                  <c:v>0</c:v>
                </c:pt>
              </c:numCache>
            </c:numRef>
          </c:val>
          <c:extLst xmlns:c16r2="http://schemas.microsoft.com/office/drawing/2015/06/chart">
            <c:ext xmlns:c16="http://schemas.microsoft.com/office/drawing/2014/chart" uri="{C3380CC4-5D6E-409C-BE32-E72D297353CC}">
              <c16:uniqueId val="{00000002-DCDC-4B4E-AE84-8A7216051AD3}"/>
            </c:ext>
          </c:extLst>
        </c:ser>
        <c:dLbls>
          <c:showVal val="1"/>
        </c:dLbls>
        <c:shape val="box"/>
        <c:axId val="355793152"/>
        <c:axId val="356716544"/>
        <c:axId val="0"/>
      </c:bar3DChart>
      <c:catAx>
        <c:axId val="355793152"/>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56716544"/>
        <c:crosses val="autoZero"/>
        <c:auto val="1"/>
        <c:lblAlgn val="ctr"/>
        <c:lblOffset val="100"/>
      </c:catAx>
      <c:valAx>
        <c:axId val="356716544"/>
        <c:scaling>
          <c:orientation val="minMax"/>
        </c:scaling>
        <c:delete val="1"/>
        <c:axPos val="b"/>
        <c:numFmt formatCode="0%" sourceLinked="1"/>
        <c:majorTickMark val="none"/>
        <c:tickLblPos val="nextTo"/>
        <c:crossAx val="3557931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26.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G3.48- Existence d'un système de distinction des meilleurs employés</a:t>
            </a:r>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C88F-4516-940D-7D81A6B44447}"/>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C88F-4516-940D-7D81A6B44447}"/>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C88F-4516-940D-7D81A6B44447}"/>
              </c:ext>
            </c:extLst>
          </c:dPt>
          <c:dPt>
            <c:idx val="3"/>
            <c:spPr>
              <a:solidFill>
                <a:schemeClr val="accent4"/>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7-C88F-4516-940D-7D81A6B4444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'Module3&amp;4'!$B$270:$B$273</c:f>
              <c:strCache>
                <c:ptCount val="4"/>
                <c:pt idx="0">
                  <c:v>Oui</c:v>
                </c:pt>
                <c:pt idx="1">
                  <c:v>Non</c:v>
                </c:pt>
                <c:pt idx="2">
                  <c:v>Ne sait pas</c:v>
                </c:pt>
                <c:pt idx="3">
                  <c:v>Non précisé</c:v>
                </c:pt>
              </c:strCache>
            </c:strRef>
          </c:cat>
          <c:val>
            <c:numRef>
              <c:f>'Module3&amp;4'!$E$270:$E$273</c:f>
              <c:numCache>
                <c:formatCode>0.0%</c:formatCode>
                <c:ptCount val="4"/>
                <c:pt idx="0">
                  <c:v>0.33809523809523812</c:v>
                </c:pt>
                <c:pt idx="1">
                  <c:v>0.46488095238095389</c:v>
                </c:pt>
                <c:pt idx="2">
                  <c:v>0.18809523809523881</c:v>
                </c:pt>
                <c:pt idx="3">
                  <c:v>8.9285714285714159E-3</c:v>
                </c:pt>
              </c:numCache>
            </c:numRef>
          </c:val>
          <c:extLst xmlns:c16r2="http://schemas.microsoft.com/office/drawing/2015/06/chart">
            <c:ext xmlns:c16="http://schemas.microsoft.com/office/drawing/2014/chart" uri="{C3380CC4-5D6E-409C-BE32-E72D297353CC}">
              <c16:uniqueId val="{00000008-C88F-4516-940D-7D81A6B44447}"/>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2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700" b="1" i="0" u="none" strike="noStrike" kern="1200" cap="all" spc="150" baseline="0">
                <a:solidFill>
                  <a:schemeClr val="tx1">
                    <a:lumMod val="50000"/>
                    <a:lumOff val="50000"/>
                  </a:schemeClr>
                </a:solidFill>
                <a:latin typeface="+mn-lt"/>
                <a:ea typeface="+mn-ea"/>
                <a:cs typeface="+mn-cs"/>
              </a:defRPr>
            </a:pPr>
            <a:r>
              <a:rPr lang="fr-FR" sz="700"/>
              <a:t>G3.49-</a:t>
            </a:r>
            <a:r>
              <a:rPr lang="fr-FR" sz="700" baseline="0"/>
              <a:t> Existence d'un système de distinction selon la direction régionale</a:t>
            </a:r>
            <a:endParaRPr lang="fr-FR" sz="7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'Q4.21'!$J$2</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'Q4.21'!$I$3:$I$11</c:f>
              <c:strCache>
                <c:ptCount val="9"/>
                <c:pt idx="0">
                  <c:v>Siège</c:v>
                </c:pt>
                <c:pt idx="1">
                  <c:v>DRL1</c:v>
                </c:pt>
                <c:pt idx="2">
                  <c:v>DRL2</c:v>
                </c:pt>
                <c:pt idx="3">
                  <c:v>DRA</c:v>
                </c:pt>
                <c:pt idx="4">
                  <c:v>DRO-P</c:v>
                </c:pt>
                <c:pt idx="5">
                  <c:v>DRM-C</c:v>
                </c:pt>
                <c:pt idx="6">
                  <c:v>DRZ-C</c:v>
                </c:pt>
                <c:pt idx="7">
                  <c:v>DRB-A</c:v>
                </c:pt>
                <c:pt idx="8">
                  <c:v>DRATA-D</c:v>
                </c:pt>
              </c:strCache>
            </c:strRef>
          </c:cat>
          <c:val>
            <c:numRef>
              <c:f>'Q4.21'!$J$3:$J$11</c:f>
              <c:numCache>
                <c:formatCode>0.0%</c:formatCode>
                <c:ptCount val="9"/>
                <c:pt idx="0">
                  <c:v>0.25133689839572232</c:v>
                </c:pt>
                <c:pt idx="1">
                  <c:v>0.53240740740740744</c:v>
                </c:pt>
                <c:pt idx="2">
                  <c:v>0.31496062992126123</c:v>
                </c:pt>
                <c:pt idx="3">
                  <c:v>0.25203252032520335</c:v>
                </c:pt>
                <c:pt idx="4">
                  <c:v>0.33796296296296519</c:v>
                </c:pt>
                <c:pt idx="5">
                  <c:v>0.34615384615384631</c:v>
                </c:pt>
                <c:pt idx="6">
                  <c:v>0.40833333333333333</c:v>
                </c:pt>
                <c:pt idx="7">
                  <c:v>0.43786982248520789</c:v>
                </c:pt>
                <c:pt idx="8">
                  <c:v>0.23148148148148223</c:v>
                </c:pt>
              </c:numCache>
            </c:numRef>
          </c:val>
          <c:extLst xmlns:c16r2="http://schemas.microsoft.com/office/drawing/2015/06/chart">
            <c:ext xmlns:c16="http://schemas.microsoft.com/office/drawing/2014/chart" uri="{C3380CC4-5D6E-409C-BE32-E72D297353CC}">
              <c16:uniqueId val="{00000000-346C-4AC8-862C-4B59B90F999A}"/>
            </c:ext>
          </c:extLst>
        </c:ser>
        <c:ser>
          <c:idx val="1"/>
          <c:order val="1"/>
          <c:tx>
            <c:strRef>
              <c:f>'Q4.21'!$K$2</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'Q4.21'!$I$3:$I$11</c:f>
              <c:strCache>
                <c:ptCount val="9"/>
                <c:pt idx="0">
                  <c:v>Siège</c:v>
                </c:pt>
                <c:pt idx="1">
                  <c:v>DRL1</c:v>
                </c:pt>
                <c:pt idx="2">
                  <c:v>DRL2</c:v>
                </c:pt>
                <c:pt idx="3">
                  <c:v>DRA</c:v>
                </c:pt>
                <c:pt idx="4">
                  <c:v>DRO-P</c:v>
                </c:pt>
                <c:pt idx="5">
                  <c:v>DRM-C</c:v>
                </c:pt>
                <c:pt idx="6">
                  <c:v>DRZ-C</c:v>
                </c:pt>
                <c:pt idx="7">
                  <c:v>DRB-A</c:v>
                </c:pt>
                <c:pt idx="8">
                  <c:v>DRATA-D</c:v>
                </c:pt>
              </c:strCache>
            </c:strRef>
          </c:cat>
          <c:val>
            <c:numRef>
              <c:f>'Q4.21'!$K$3:$K$11</c:f>
              <c:numCache>
                <c:formatCode>0.0%</c:formatCode>
                <c:ptCount val="9"/>
                <c:pt idx="0">
                  <c:v>0.54278074866310289</c:v>
                </c:pt>
                <c:pt idx="1">
                  <c:v>0.35185185185185286</c:v>
                </c:pt>
                <c:pt idx="2">
                  <c:v>0.46456692913385961</c:v>
                </c:pt>
                <c:pt idx="3">
                  <c:v>0.49593495934959447</c:v>
                </c:pt>
                <c:pt idx="4">
                  <c:v>0.46759259259259262</c:v>
                </c:pt>
                <c:pt idx="5">
                  <c:v>0.35576923076923078</c:v>
                </c:pt>
                <c:pt idx="6">
                  <c:v>0.42500000000000032</c:v>
                </c:pt>
                <c:pt idx="7">
                  <c:v>0.43195266272189448</c:v>
                </c:pt>
                <c:pt idx="8">
                  <c:v>0.54629629629629661</c:v>
                </c:pt>
              </c:numCache>
            </c:numRef>
          </c:val>
          <c:extLst xmlns:c16r2="http://schemas.microsoft.com/office/drawing/2015/06/chart">
            <c:ext xmlns:c16="http://schemas.microsoft.com/office/drawing/2014/chart" uri="{C3380CC4-5D6E-409C-BE32-E72D297353CC}">
              <c16:uniqueId val="{00000001-346C-4AC8-862C-4B59B90F999A}"/>
            </c:ext>
          </c:extLst>
        </c:ser>
        <c:ser>
          <c:idx val="2"/>
          <c:order val="2"/>
          <c:tx>
            <c:strRef>
              <c:f>'Q4.21'!$L$2</c:f>
              <c:strCache>
                <c:ptCount val="1"/>
                <c:pt idx="0">
                  <c:v>Ne sait pas</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'Q4.21'!$I$3:$I$11</c:f>
              <c:strCache>
                <c:ptCount val="9"/>
                <c:pt idx="0">
                  <c:v>Siège</c:v>
                </c:pt>
                <c:pt idx="1">
                  <c:v>DRL1</c:v>
                </c:pt>
                <c:pt idx="2">
                  <c:v>DRL2</c:v>
                </c:pt>
                <c:pt idx="3">
                  <c:v>DRA</c:v>
                </c:pt>
                <c:pt idx="4">
                  <c:v>DRO-P</c:v>
                </c:pt>
                <c:pt idx="5">
                  <c:v>DRM-C</c:v>
                </c:pt>
                <c:pt idx="6">
                  <c:v>DRZ-C</c:v>
                </c:pt>
                <c:pt idx="7">
                  <c:v>DRB-A</c:v>
                </c:pt>
                <c:pt idx="8">
                  <c:v>DRATA-D</c:v>
                </c:pt>
              </c:strCache>
            </c:strRef>
          </c:cat>
          <c:val>
            <c:numRef>
              <c:f>'Q4.21'!$L$3:$L$11</c:f>
              <c:numCache>
                <c:formatCode>0.0%</c:formatCode>
                <c:ptCount val="9"/>
                <c:pt idx="0">
                  <c:v>0.20053475935828877</c:v>
                </c:pt>
                <c:pt idx="1">
                  <c:v>9.7222222222222224E-2</c:v>
                </c:pt>
                <c:pt idx="2">
                  <c:v>0.21259842519685093</c:v>
                </c:pt>
                <c:pt idx="3">
                  <c:v>0.23577235772357719</c:v>
                </c:pt>
                <c:pt idx="4">
                  <c:v>0.18981481481481491</c:v>
                </c:pt>
                <c:pt idx="5">
                  <c:v>0.28846153846153766</c:v>
                </c:pt>
                <c:pt idx="6">
                  <c:v>0.16666666666666666</c:v>
                </c:pt>
                <c:pt idx="7">
                  <c:v>0.13017751479289938</c:v>
                </c:pt>
                <c:pt idx="8">
                  <c:v>0.20370370370370369</c:v>
                </c:pt>
              </c:numCache>
            </c:numRef>
          </c:val>
          <c:extLst xmlns:c16r2="http://schemas.microsoft.com/office/drawing/2015/06/chart">
            <c:ext xmlns:c16="http://schemas.microsoft.com/office/drawing/2014/chart" uri="{C3380CC4-5D6E-409C-BE32-E72D297353CC}">
              <c16:uniqueId val="{00000002-346C-4AC8-862C-4B59B90F999A}"/>
            </c:ext>
          </c:extLst>
        </c:ser>
        <c:ser>
          <c:idx val="3"/>
          <c:order val="3"/>
          <c:tx>
            <c:strRef>
              <c:f>'Q4.21'!$M$2</c:f>
              <c:strCache>
                <c:ptCount val="1"/>
                <c:pt idx="0">
                  <c:v>Non précisé</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'Q4.21'!$I$3:$I$11</c:f>
              <c:strCache>
                <c:ptCount val="9"/>
                <c:pt idx="0">
                  <c:v>Siège</c:v>
                </c:pt>
                <c:pt idx="1">
                  <c:v>DRL1</c:v>
                </c:pt>
                <c:pt idx="2">
                  <c:v>DRL2</c:v>
                </c:pt>
                <c:pt idx="3">
                  <c:v>DRA</c:v>
                </c:pt>
                <c:pt idx="4">
                  <c:v>DRO-P</c:v>
                </c:pt>
                <c:pt idx="5">
                  <c:v>DRM-C</c:v>
                </c:pt>
                <c:pt idx="6">
                  <c:v>DRZ-C</c:v>
                </c:pt>
                <c:pt idx="7">
                  <c:v>DRB-A</c:v>
                </c:pt>
                <c:pt idx="8">
                  <c:v>DRATA-D</c:v>
                </c:pt>
              </c:strCache>
            </c:strRef>
          </c:cat>
          <c:val>
            <c:numRef>
              <c:f>'Q4.21'!$M$3:$M$11</c:f>
              <c:numCache>
                <c:formatCode>0.0%</c:formatCode>
                <c:ptCount val="9"/>
                <c:pt idx="0">
                  <c:v>5.3475935828877002E-3</c:v>
                </c:pt>
                <c:pt idx="1">
                  <c:v>1.8518518518518559E-2</c:v>
                </c:pt>
                <c:pt idx="2">
                  <c:v>7.874015748031496E-3</c:v>
                </c:pt>
                <c:pt idx="3">
                  <c:v>1.6260162601626021E-2</c:v>
                </c:pt>
                <c:pt idx="4">
                  <c:v>4.6296296296296441E-3</c:v>
                </c:pt>
                <c:pt idx="5">
                  <c:v>9.6153846153846697E-3</c:v>
                </c:pt>
                <c:pt idx="6">
                  <c:v>0</c:v>
                </c:pt>
                <c:pt idx="7">
                  <c:v>0</c:v>
                </c:pt>
                <c:pt idx="8">
                  <c:v>1.8518518518518559E-2</c:v>
                </c:pt>
              </c:numCache>
            </c:numRef>
          </c:val>
          <c:extLst xmlns:c16r2="http://schemas.microsoft.com/office/drawing/2015/06/chart">
            <c:ext xmlns:c16="http://schemas.microsoft.com/office/drawing/2014/chart" uri="{C3380CC4-5D6E-409C-BE32-E72D297353CC}">
              <c16:uniqueId val="{00000003-346C-4AC8-862C-4B59B90F999A}"/>
            </c:ext>
          </c:extLst>
        </c:ser>
        <c:dLbls>
          <c:showVal val="1"/>
        </c:dLbls>
        <c:shape val="box"/>
        <c:axId val="359310464"/>
        <c:axId val="359312000"/>
        <c:axId val="0"/>
      </c:bar3DChart>
      <c:catAx>
        <c:axId val="35931046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59312000"/>
        <c:crosses val="autoZero"/>
        <c:auto val="1"/>
        <c:lblAlgn val="ctr"/>
        <c:lblOffset val="100"/>
      </c:catAx>
      <c:valAx>
        <c:axId val="359312000"/>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3593104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2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700" b="1" i="0" u="none" strike="noStrike" kern="1200" cap="all" spc="150" baseline="0">
                <a:solidFill>
                  <a:schemeClr val="tx1">
                    <a:lumMod val="50000"/>
                    <a:lumOff val="50000"/>
                  </a:schemeClr>
                </a:solidFill>
                <a:latin typeface="+mn-lt"/>
                <a:ea typeface="+mn-ea"/>
                <a:cs typeface="+mn-cs"/>
              </a:defRPr>
            </a:pPr>
            <a:r>
              <a:rPr lang="fr-FR" sz="700" b="1" i="0" u="none" strike="noStrike" cap="all" baseline="0">
                <a:effectLst/>
              </a:rPr>
              <a:t>G3.50- Existence d'un système de distinction selon la catégorie socio professionnelle</a:t>
            </a:r>
            <a:endParaRPr lang="fr-FR" sz="7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'Q4.21'!$J$22</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'Q4.21'!$I$23:$I$26</c:f>
              <c:strCache>
                <c:ptCount val="4"/>
                <c:pt idx="0">
                  <c:v>Cadre</c:v>
                </c:pt>
                <c:pt idx="1">
                  <c:v>Agent de maîtrise</c:v>
                </c:pt>
                <c:pt idx="2">
                  <c:v>Agent d’exécution</c:v>
                </c:pt>
                <c:pt idx="3">
                  <c:v>Non précisé</c:v>
                </c:pt>
              </c:strCache>
            </c:strRef>
          </c:cat>
          <c:val>
            <c:numRef>
              <c:f>'Q4.21'!$J$23:$J$26</c:f>
              <c:numCache>
                <c:formatCode>0.0%</c:formatCode>
                <c:ptCount val="4"/>
                <c:pt idx="0">
                  <c:v>0.24918032786885247</c:v>
                </c:pt>
                <c:pt idx="1">
                  <c:v>0.32746478873239554</c:v>
                </c:pt>
                <c:pt idx="2">
                  <c:v>0.36556169429097685</c:v>
                </c:pt>
                <c:pt idx="3">
                  <c:v>0.4</c:v>
                </c:pt>
              </c:numCache>
            </c:numRef>
          </c:val>
          <c:extLst xmlns:c16r2="http://schemas.microsoft.com/office/drawing/2015/06/chart">
            <c:ext xmlns:c16="http://schemas.microsoft.com/office/drawing/2014/chart" uri="{C3380CC4-5D6E-409C-BE32-E72D297353CC}">
              <c16:uniqueId val="{00000000-8F37-429E-A97C-6865840E0E95}"/>
            </c:ext>
          </c:extLst>
        </c:ser>
        <c:ser>
          <c:idx val="1"/>
          <c:order val="1"/>
          <c:tx>
            <c:strRef>
              <c:f>'Q4.21'!$K$22</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'Q4.21'!$I$23:$I$26</c:f>
              <c:strCache>
                <c:ptCount val="4"/>
                <c:pt idx="0">
                  <c:v>Cadre</c:v>
                </c:pt>
                <c:pt idx="1">
                  <c:v>Agent de maîtrise</c:v>
                </c:pt>
                <c:pt idx="2">
                  <c:v>Agent d’exécution</c:v>
                </c:pt>
                <c:pt idx="3">
                  <c:v>Non précisé</c:v>
                </c:pt>
              </c:strCache>
            </c:strRef>
          </c:cat>
          <c:val>
            <c:numRef>
              <c:f>'Q4.21'!$K$23:$K$26</c:f>
              <c:numCache>
                <c:formatCode>0.0%</c:formatCode>
                <c:ptCount val="4"/>
                <c:pt idx="0">
                  <c:v>0.61967213114754094</c:v>
                </c:pt>
                <c:pt idx="1">
                  <c:v>0.50704225352112675</c:v>
                </c:pt>
                <c:pt idx="2">
                  <c:v>0.41068139963167588</c:v>
                </c:pt>
                <c:pt idx="3">
                  <c:v>0.4</c:v>
                </c:pt>
              </c:numCache>
            </c:numRef>
          </c:val>
          <c:extLst xmlns:c16r2="http://schemas.microsoft.com/office/drawing/2015/06/chart">
            <c:ext xmlns:c16="http://schemas.microsoft.com/office/drawing/2014/chart" uri="{C3380CC4-5D6E-409C-BE32-E72D297353CC}">
              <c16:uniqueId val="{00000001-8F37-429E-A97C-6865840E0E95}"/>
            </c:ext>
          </c:extLst>
        </c:ser>
        <c:ser>
          <c:idx val="2"/>
          <c:order val="2"/>
          <c:tx>
            <c:strRef>
              <c:f>'Q4.21'!$L$22</c:f>
              <c:strCache>
                <c:ptCount val="1"/>
                <c:pt idx="0">
                  <c:v>Ne sait pas</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'Q4.21'!$I$23:$I$26</c:f>
              <c:strCache>
                <c:ptCount val="4"/>
                <c:pt idx="0">
                  <c:v>Cadre</c:v>
                </c:pt>
                <c:pt idx="1">
                  <c:v>Agent de maîtrise</c:v>
                </c:pt>
                <c:pt idx="2">
                  <c:v>Agent d’exécution</c:v>
                </c:pt>
                <c:pt idx="3">
                  <c:v>Non précisé</c:v>
                </c:pt>
              </c:strCache>
            </c:strRef>
          </c:cat>
          <c:val>
            <c:numRef>
              <c:f>'Q4.21'!$L$23:$L$26</c:f>
              <c:numCache>
                <c:formatCode>0.0%</c:formatCode>
                <c:ptCount val="4"/>
                <c:pt idx="0">
                  <c:v>0.13114754098360637</c:v>
                </c:pt>
                <c:pt idx="1">
                  <c:v>0.15845070422535221</c:v>
                </c:pt>
                <c:pt idx="2">
                  <c:v>0.21178637200736708</c:v>
                </c:pt>
                <c:pt idx="3">
                  <c:v>0.2</c:v>
                </c:pt>
              </c:numCache>
            </c:numRef>
          </c:val>
          <c:extLst xmlns:c16r2="http://schemas.microsoft.com/office/drawing/2015/06/chart">
            <c:ext xmlns:c16="http://schemas.microsoft.com/office/drawing/2014/chart" uri="{C3380CC4-5D6E-409C-BE32-E72D297353CC}">
              <c16:uniqueId val="{00000002-8F37-429E-A97C-6865840E0E95}"/>
            </c:ext>
          </c:extLst>
        </c:ser>
        <c:ser>
          <c:idx val="3"/>
          <c:order val="3"/>
          <c:tx>
            <c:strRef>
              <c:f>'Q4.21'!$M$22</c:f>
              <c:strCache>
                <c:ptCount val="1"/>
                <c:pt idx="0">
                  <c:v>Non précisé</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'Q4.21'!$I$23:$I$26</c:f>
              <c:strCache>
                <c:ptCount val="4"/>
                <c:pt idx="0">
                  <c:v>Cadre</c:v>
                </c:pt>
                <c:pt idx="1">
                  <c:v>Agent de maîtrise</c:v>
                </c:pt>
                <c:pt idx="2">
                  <c:v>Agent d’exécution</c:v>
                </c:pt>
                <c:pt idx="3">
                  <c:v>Non précisé</c:v>
                </c:pt>
              </c:strCache>
            </c:strRef>
          </c:cat>
          <c:val>
            <c:numRef>
              <c:f>'Q4.21'!$M$23:$M$26</c:f>
              <c:numCache>
                <c:formatCode>0.0%</c:formatCode>
                <c:ptCount val="4"/>
                <c:pt idx="0">
                  <c:v>0</c:v>
                </c:pt>
                <c:pt idx="1">
                  <c:v>7.0422535211267763E-3</c:v>
                </c:pt>
                <c:pt idx="2">
                  <c:v>1.197053406998163E-2</c:v>
                </c:pt>
                <c:pt idx="3">
                  <c:v>0</c:v>
                </c:pt>
              </c:numCache>
            </c:numRef>
          </c:val>
          <c:extLst xmlns:c16r2="http://schemas.microsoft.com/office/drawing/2015/06/chart">
            <c:ext xmlns:c16="http://schemas.microsoft.com/office/drawing/2014/chart" uri="{C3380CC4-5D6E-409C-BE32-E72D297353CC}">
              <c16:uniqueId val="{00000003-8F37-429E-A97C-6865840E0E95}"/>
            </c:ext>
          </c:extLst>
        </c:ser>
        <c:dLbls>
          <c:showVal val="1"/>
        </c:dLbls>
        <c:shape val="box"/>
        <c:axId val="359090816"/>
        <c:axId val="359104896"/>
        <c:axId val="0"/>
      </c:bar3DChart>
      <c:catAx>
        <c:axId val="359090816"/>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359104896"/>
        <c:crosses val="autoZero"/>
        <c:auto val="1"/>
        <c:lblAlgn val="ctr"/>
        <c:lblOffset val="100"/>
      </c:catAx>
      <c:valAx>
        <c:axId val="359104896"/>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3590908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2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b="1" i="0" u="none" strike="noStrike" cap="all" baseline="0">
                <a:effectLst/>
              </a:rPr>
              <a:t>G3.51- Existence d'un système de distinction selon la fonction</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'Q4.21'!$J$30</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'Q4.21'!$I$31:$I$36</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'Q4.21'!$J$31:$J$36</c:f>
              <c:numCache>
                <c:formatCode>0.0%</c:formatCode>
                <c:ptCount val="6"/>
                <c:pt idx="0">
                  <c:v>0.22222222222222221</c:v>
                </c:pt>
                <c:pt idx="1">
                  <c:v>0.23404255319148978</c:v>
                </c:pt>
                <c:pt idx="2">
                  <c:v>0.36858006042296187</c:v>
                </c:pt>
                <c:pt idx="3">
                  <c:v>0.34939759036144658</c:v>
                </c:pt>
                <c:pt idx="4">
                  <c:v>0.27027027027027106</c:v>
                </c:pt>
                <c:pt idx="5">
                  <c:v>0.61904761904761962</c:v>
                </c:pt>
              </c:numCache>
            </c:numRef>
          </c:val>
          <c:extLst xmlns:c16r2="http://schemas.microsoft.com/office/drawing/2015/06/chart">
            <c:ext xmlns:c16="http://schemas.microsoft.com/office/drawing/2014/chart" uri="{C3380CC4-5D6E-409C-BE32-E72D297353CC}">
              <c16:uniqueId val="{00000000-58D7-46D8-A9A9-FB4A7563C226}"/>
            </c:ext>
          </c:extLst>
        </c:ser>
        <c:ser>
          <c:idx val="1"/>
          <c:order val="1"/>
          <c:tx>
            <c:strRef>
              <c:f>'Q4.21'!$K$30</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'Q4.21'!$I$31:$I$36</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'Q4.21'!$K$31:$K$36</c:f>
              <c:numCache>
                <c:formatCode>0.0%</c:formatCode>
                <c:ptCount val="6"/>
                <c:pt idx="0">
                  <c:v>0.70370370370370372</c:v>
                </c:pt>
                <c:pt idx="1">
                  <c:v>0.64893617021276551</c:v>
                </c:pt>
                <c:pt idx="2">
                  <c:v>0.40080563947633424</c:v>
                </c:pt>
                <c:pt idx="3">
                  <c:v>0.54618473895582331</c:v>
                </c:pt>
                <c:pt idx="4">
                  <c:v>0.44594594594594661</c:v>
                </c:pt>
                <c:pt idx="5">
                  <c:v>9.5238095238095247E-2</c:v>
                </c:pt>
              </c:numCache>
            </c:numRef>
          </c:val>
          <c:extLst xmlns:c16r2="http://schemas.microsoft.com/office/drawing/2015/06/chart">
            <c:ext xmlns:c16="http://schemas.microsoft.com/office/drawing/2014/chart" uri="{C3380CC4-5D6E-409C-BE32-E72D297353CC}">
              <c16:uniqueId val="{00000001-58D7-46D8-A9A9-FB4A7563C226}"/>
            </c:ext>
          </c:extLst>
        </c:ser>
        <c:ser>
          <c:idx val="2"/>
          <c:order val="2"/>
          <c:tx>
            <c:strRef>
              <c:f>'Q4.21'!$L$30</c:f>
              <c:strCache>
                <c:ptCount val="1"/>
                <c:pt idx="0">
                  <c:v>Ne sait pas</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'Q4.21'!$I$31:$I$36</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'Q4.21'!$L$31:$L$36</c:f>
              <c:numCache>
                <c:formatCode>0.0%</c:formatCode>
                <c:ptCount val="6"/>
                <c:pt idx="0">
                  <c:v>7.407407407407407E-2</c:v>
                </c:pt>
                <c:pt idx="1">
                  <c:v>0.11170212765957446</c:v>
                </c:pt>
                <c:pt idx="2">
                  <c:v>0.2205438066465257</c:v>
                </c:pt>
                <c:pt idx="3">
                  <c:v>9.6385542168675023E-2</c:v>
                </c:pt>
                <c:pt idx="4">
                  <c:v>0.27702702702702708</c:v>
                </c:pt>
                <c:pt idx="5">
                  <c:v>0.23809523809523875</c:v>
                </c:pt>
              </c:numCache>
            </c:numRef>
          </c:val>
          <c:extLst xmlns:c16r2="http://schemas.microsoft.com/office/drawing/2015/06/chart">
            <c:ext xmlns:c16="http://schemas.microsoft.com/office/drawing/2014/chart" uri="{C3380CC4-5D6E-409C-BE32-E72D297353CC}">
              <c16:uniqueId val="{00000002-58D7-46D8-A9A9-FB4A7563C226}"/>
            </c:ext>
          </c:extLst>
        </c:ser>
        <c:ser>
          <c:idx val="3"/>
          <c:order val="3"/>
          <c:tx>
            <c:strRef>
              <c:f>'Q4.21'!$M$30</c:f>
              <c:strCache>
                <c:ptCount val="1"/>
                <c:pt idx="0">
                  <c:v>Non précisé</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'Q4.21'!$I$31:$I$36</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'Q4.21'!$M$31:$M$36</c:f>
              <c:numCache>
                <c:formatCode>0.0%</c:formatCode>
                <c:ptCount val="6"/>
                <c:pt idx="0">
                  <c:v>0</c:v>
                </c:pt>
                <c:pt idx="1">
                  <c:v>5.3191489361702126E-3</c:v>
                </c:pt>
                <c:pt idx="2">
                  <c:v>1.007049345417925E-2</c:v>
                </c:pt>
                <c:pt idx="3">
                  <c:v>8.0321285140562242E-3</c:v>
                </c:pt>
                <c:pt idx="4">
                  <c:v>6.7567567567567571E-3</c:v>
                </c:pt>
                <c:pt idx="5">
                  <c:v>4.7619047619047623E-2</c:v>
                </c:pt>
              </c:numCache>
            </c:numRef>
          </c:val>
          <c:extLst xmlns:c16r2="http://schemas.microsoft.com/office/drawing/2015/06/chart">
            <c:ext xmlns:c16="http://schemas.microsoft.com/office/drawing/2014/chart" uri="{C3380CC4-5D6E-409C-BE32-E72D297353CC}">
              <c16:uniqueId val="{00000003-58D7-46D8-A9A9-FB4A7563C226}"/>
            </c:ext>
          </c:extLst>
        </c:ser>
        <c:dLbls>
          <c:showVal val="1"/>
        </c:dLbls>
        <c:shape val="box"/>
        <c:axId val="359133568"/>
        <c:axId val="359135104"/>
        <c:axId val="0"/>
      </c:bar3DChart>
      <c:catAx>
        <c:axId val="359133568"/>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59135104"/>
        <c:crosses val="autoZero"/>
        <c:auto val="1"/>
        <c:lblAlgn val="ctr"/>
        <c:lblOffset val="100"/>
      </c:catAx>
      <c:valAx>
        <c:axId val="359135104"/>
        <c:scaling>
          <c:orientation val="minMax"/>
        </c:scaling>
        <c:delete val="1"/>
        <c:axPos val="b"/>
        <c:majorGridlines>
          <c:spPr>
            <a:ln>
              <a:solidFill>
                <a:schemeClr val="tx1">
                  <a:lumMod val="15000"/>
                  <a:lumOff val="85000"/>
                </a:schemeClr>
              </a:solidFill>
            </a:ln>
            <a:effectLst/>
          </c:spPr>
        </c:majorGridlines>
        <c:numFmt formatCode="0%" sourceLinked="1"/>
        <c:majorTickMark val="none"/>
        <c:tickLblPos val="nextTo"/>
        <c:crossAx val="3591335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G1.13-</a:t>
            </a:r>
            <a:r>
              <a:rPr lang="fr-FR" sz="1100" baseline="0"/>
              <a:t> Répartition des enquêtés par fonction par ancienneté</a:t>
            </a:r>
            <a:endParaRPr lang="fr-FR" sz="11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OBSS_Ancienneté!$B$26</c:f>
              <c:strCache>
                <c:ptCount val="1"/>
                <c:pt idx="0">
                  <c:v>Moins de 5 ans</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OBSS_Ancienneté!$C$25:$H$25</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OBSS_Ancienneté!$C$26:$H$26</c:f>
              <c:numCache>
                <c:formatCode>0.0%</c:formatCode>
                <c:ptCount val="6"/>
                <c:pt idx="0">
                  <c:v>0</c:v>
                </c:pt>
                <c:pt idx="1">
                  <c:v>3.7234042553191606E-2</c:v>
                </c:pt>
                <c:pt idx="2">
                  <c:v>0.47532729103726229</c:v>
                </c:pt>
                <c:pt idx="3">
                  <c:v>7.2289156626506021E-2</c:v>
                </c:pt>
                <c:pt idx="4">
                  <c:v>0.38513513513513514</c:v>
                </c:pt>
                <c:pt idx="5">
                  <c:v>0.38095238095238215</c:v>
                </c:pt>
              </c:numCache>
            </c:numRef>
          </c:val>
          <c:extLst xmlns:c16r2="http://schemas.microsoft.com/office/drawing/2015/06/chart">
            <c:ext xmlns:c16="http://schemas.microsoft.com/office/drawing/2014/chart" uri="{C3380CC4-5D6E-409C-BE32-E72D297353CC}">
              <c16:uniqueId val="{00000000-21ED-4E8E-8EB9-7EC93453E61C}"/>
            </c:ext>
          </c:extLst>
        </c:ser>
        <c:ser>
          <c:idx val="1"/>
          <c:order val="1"/>
          <c:tx>
            <c:strRef>
              <c:f>OBSS_Ancienneté!$B$27</c:f>
              <c:strCache>
                <c:ptCount val="1"/>
                <c:pt idx="0">
                  <c:v>[5-10[</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OBSS_Ancienneté!$C$25:$H$25</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OBSS_Ancienneté!$C$27:$H$27</c:f>
              <c:numCache>
                <c:formatCode>0.0%</c:formatCode>
                <c:ptCount val="6"/>
                <c:pt idx="0">
                  <c:v>0</c:v>
                </c:pt>
                <c:pt idx="1">
                  <c:v>1.5957446808510637E-2</c:v>
                </c:pt>
                <c:pt idx="2">
                  <c:v>4.2296072507552872E-2</c:v>
                </c:pt>
                <c:pt idx="3">
                  <c:v>4.4176706827309391E-2</c:v>
                </c:pt>
                <c:pt idx="4">
                  <c:v>4.0540540540540543E-2</c:v>
                </c:pt>
                <c:pt idx="5">
                  <c:v>9.5238095238095247E-2</c:v>
                </c:pt>
              </c:numCache>
            </c:numRef>
          </c:val>
          <c:extLst xmlns:c16r2="http://schemas.microsoft.com/office/drawing/2015/06/chart">
            <c:ext xmlns:c16="http://schemas.microsoft.com/office/drawing/2014/chart" uri="{C3380CC4-5D6E-409C-BE32-E72D297353CC}">
              <c16:uniqueId val="{00000001-21ED-4E8E-8EB9-7EC93453E61C}"/>
            </c:ext>
          </c:extLst>
        </c:ser>
        <c:ser>
          <c:idx val="2"/>
          <c:order val="2"/>
          <c:tx>
            <c:strRef>
              <c:f>OBSS_Ancienneté!$B$28</c:f>
              <c:strCache>
                <c:ptCount val="1"/>
                <c:pt idx="0">
                  <c:v>[10-15[</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OBSS_Ancienneté!$C$25:$H$25</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OBSS_Ancienneté!$C$28:$H$28</c:f>
              <c:numCache>
                <c:formatCode>0.0%</c:formatCode>
                <c:ptCount val="6"/>
                <c:pt idx="0">
                  <c:v>0.20987654320987637</c:v>
                </c:pt>
                <c:pt idx="1">
                  <c:v>0.3563829787234058</c:v>
                </c:pt>
                <c:pt idx="2">
                  <c:v>0.21450151057401814</c:v>
                </c:pt>
                <c:pt idx="3">
                  <c:v>0.42168674698795316</c:v>
                </c:pt>
                <c:pt idx="4">
                  <c:v>0.22972972972972969</c:v>
                </c:pt>
                <c:pt idx="5">
                  <c:v>0.14285714285714338</c:v>
                </c:pt>
              </c:numCache>
            </c:numRef>
          </c:val>
          <c:extLst xmlns:c16r2="http://schemas.microsoft.com/office/drawing/2015/06/chart">
            <c:ext xmlns:c16="http://schemas.microsoft.com/office/drawing/2014/chart" uri="{C3380CC4-5D6E-409C-BE32-E72D297353CC}">
              <c16:uniqueId val="{00000002-21ED-4E8E-8EB9-7EC93453E61C}"/>
            </c:ext>
          </c:extLst>
        </c:ser>
        <c:ser>
          <c:idx val="3"/>
          <c:order val="3"/>
          <c:tx>
            <c:strRef>
              <c:f>OBSS_Ancienneté!$B$29</c:f>
              <c:strCache>
                <c:ptCount val="1"/>
                <c:pt idx="0">
                  <c:v>[15-20[</c:v>
                </c:pt>
              </c:strCache>
            </c:strRef>
          </c:tx>
          <c:spPr>
            <a:solidFill>
              <a:schemeClr val="accent4"/>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OBSS_Ancienneté!$C$25:$H$25</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OBSS_Ancienneté!$C$29:$H$29</c:f>
              <c:numCache>
                <c:formatCode>0.0%</c:formatCode>
                <c:ptCount val="6"/>
                <c:pt idx="0">
                  <c:v>0.20987654320987637</c:v>
                </c:pt>
                <c:pt idx="1">
                  <c:v>0.23404255319148978</c:v>
                </c:pt>
                <c:pt idx="2">
                  <c:v>0.11480362537764352</c:v>
                </c:pt>
                <c:pt idx="3">
                  <c:v>0.19678714859437799</c:v>
                </c:pt>
                <c:pt idx="4">
                  <c:v>0.11486486486486464</c:v>
                </c:pt>
                <c:pt idx="5">
                  <c:v>9.5238095238095247E-2</c:v>
                </c:pt>
              </c:numCache>
            </c:numRef>
          </c:val>
          <c:extLst xmlns:c16r2="http://schemas.microsoft.com/office/drawing/2015/06/chart">
            <c:ext xmlns:c16="http://schemas.microsoft.com/office/drawing/2014/chart" uri="{C3380CC4-5D6E-409C-BE32-E72D297353CC}">
              <c16:uniqueId val="{00000003-21ED-4E8E-8EB9-7EC93453E61C}"/>
            </c:ext>
          </c:extLst>
        </c:ser>
        <c:ser>
          <c:idx val="4"/>
          <c:order val="4"/>
          <c:tx>
            <c:strRef>
              <c:f>OBSS_Ancienneté!$B$30</c:f>
              <c:strCache>
                <c:ptCount val="1"/>
                <c:pt idx="0">
                  <c:v>[20-25[</c:v>
                </c:pt>
              </c:strCache>
            </c:strRef>
          </c:tx>
          <c:spPr>
            <a:solidFill>
              <a:schemeClr val="accent5"/>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OBSS_Ancienneté!$C$25:$H$25</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OBSS_Ancienneté!$C$30:$H$30</c:f>
              <c:numCache>
                <c:formatCode>0.0%</c:formatCode>
                <c:ptCount val="6"/>
                <c:pt idx="0">
                  <c:v>0.33333333333333331</c:v>
                </c:pt>
                <c:pt idx="1">
                  <c:v>0.20744680851063876</c:v>
                </c:pt>
                <c:pt idx="2">
                  <c:v>7.1500503524672715E-2</c:v>
                </c:pt>
                <c:pt idx="3">
                  <c:v>0.12449799196787149</c:v>
                </c:pt>
                <c:pt idx="4">
                  <c:v>0.16216216216216256</c:v>
                </c:pt>
                <c:pt idx="5">
                  <c:v>0.14285714285714338</c:v>
                </c:pt>
              </c:numCache>
            </c:numRef>
          </c:val>
          <c:extLst xmlns:c16r2="http://schemas.microsoft.com/office/drawing/2015/06/chart">
            <c:ext xmlns:c16="http://schemas.microsoft.com/office/drawing/2014/chart" uri="{C3380CC4-5D6E-409C-BE32-E72D297353CC}">
              <c16:uniqueId val="{00000004-21ED-4E8E-8EB9-7EC93453E61C}"/>
            </c:ext>
          </c:extLst>
        </c:ser>
        <c:ser>
          <c:idx val="5"/>
          <c:order val="5"/>
          <c:tx>
            <c:strRef>
              <c:f>OBSS_Ancienneté!$B$31</c:f>
              <c:strCache>
                <c:ptCount val="1"/>
                <c:pt idx="0">
                  <c:v>[25-30[</c:v>
                </c:pt>
              </c:strCache>
            </c:strRef>
          </c:tx>
          <c:spPr>
            <a:solidFill>
              <a:schemeClr val="accent6"/>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OBSS_Ancienneté!$C$25:$H$25</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OBSS_Ancienneté!$C$31:$H$31</c:f>
              <c:numCache>
                <c:formatCode>0.0%</c:formatCode>
                <c:ptCount val="6"/>
                <c:pt idx="0">
                  <c:v>4.9382716049382921E-2</c:v>
                </c:pt>
                <c:pt idx="1">
                  <c:v>3.1914893617021281E-2</c:v>
                </c:pt>
                <c:pt idx="2">
                  <c:v>1.3091641490433041E-2</c:v>
                </c:pt>
                <c:pt idx="3">
                  <c:v>4.4176706827309391E-2</c:v>
                </c:pt>
                <c:pt idx="4">
                  <c:v>6.7567567567567571E-3</c:v>
                </c:pt>
                <c:pt idx="5">
                  <c:v>0</c:v>
                </c:pt>
              </c:numCache>
            </c:numRef>
          </c:val>
          <c:extLst xmlns:c16r2="http://schemas.microsoft.com/office/drawing/2015/06/chart">
            <c:ext xmlns:c16="http://schemas.microsoft.com/office/drawing/2014/chart" uri="{C3380CC4-5D6E-409C-BE32-E72D297353CC}">
              <c16:uniqueId val="{00000005-21ED-4E8E-8EB9-7EC93453E61C}"/>
            </c:ext>
          </c:extLst>
        </c:ser>
        <c:ser>
          <c:idx val="6"/>
          <c:order val="6"/>
          <c:tx>
            <c:strRef>
              <c:f>OBSS_Ancienneté!$B$32</c:f>
              <c:strCache>
                <c:ptCount val="1"/>
                <c:pt idx="0">
                  <c:v>Au moins 30 ans</c:v>
                </c:pt>
              </c:strCache>
            </c:strRef>
          </c:tx>
          <c:spPr>
            <a:solidFill>
              <a:schemeClr val="accent1">
                <a:lumMod val="60000"/>
              </a:schemeClr>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OBSS_Ancienneté!$C$25:$H$25</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OBSS_Ancienneté!$C$32:$H$32</c:f>
              <c:numCache>
                <c:formatCode>0.0%</c:formatCode>
                <c:ptCount val="6"/>
                <c:pt idx="0">
                  <c:v>0.19753086419753091</c:v>
                </c:pt>
                <c:pt idx="1">
                  <c:v>0.11170212765957446</c:v>
                </c:pt>
                <c:pt idx="2">
                  <c:v>6.6465256797583083E-2</c:v>
                </c:pt>
                <c:pt idx="3">
                  <c:v>9.2369477911646597E-2</c:v>
                </c:pt>
                <c:pt idx="4">
                  <c:v>5.4054054054054092E-2</c:v>
                </c:pt>
                <c:pt idx="5">
                  <c:v>9.5238095238095247E-2</c:v>
                </c:pt>
              </c:numCache>
            </c:numRef>
          </c:val>
          <c:extLst xmlns:c16r2="http://schemas.microsoft.com/office/drawing/2015/06/chart">
            <c:ext xmlns:c16="http://schemas.microsoft.com/office/drawing/2014/chart" uri="{C3380CC4-5D6E-409C-BE32-E72D297353CC}">
              <c16:uniqueId val="{00000006-21ED-4E8E-8EB9-7EC93453E61C}"/>
            </c:ext>
          </c:extLst>
        </c:ser>
        <c:ser>
          <c:idx val="7"/>
          <c:order val="7"/>
          <c:tx>
            <c:strRef>
              <c:f>OBSS_Ancienneté!$B$33</c:f>
              <c:strCache>
                <c:ptCount val="1"/>
                <c:pt idx="0">
                  <c:v>Non déclaré</c:v>
                </c:pt>
              </c:strCache>
            </c:strRef>
          </c:tx>
          <c:spPr>
            <a:solidFill>
              <a:schemeClr val="accent2">
                <a:lumMod val="60000"/>
              </a:schemeClr>
            </a:solidFill>
            <a:ln>
              <a:noFill/>
            </a:ln>
            <a:effectLst/>
            <a:sp3d/>
          </c:spPr>
          <c:cat>
            <c:strRef>
              <c:f>OBSS_Ancienneté!$C$25:$H$25</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OBSS_Ancienneté!$C$33:$H$33</c:f>
              <c:numCache>
                <c:formatCode>0.0%</c:formatCode>
                <c:ptCount val="6"/>
                <c:pt idx="0">
                  <c:v>0</c:v>
                </c:pt>
                <c:pt idx="1">
                  <c:v>5.3191489361702126E-3</c:v>
                </c:pt>
                <c:pt idx="2">
                  <c:v>2.014098690835851E-3</c:v>
                </c:pt>
                <c:pt idx="3">
                  <c:v>4.0160642570281095E-3</c:v>
                </c:pt>
                <c:pt idx="4">
                  <c:v>6.7567567567567571E-3</c:v>
                </c:pt>
                <c:pt idx="5">
                  <c:v>4.7619047619047623E-2</c:v>
                </c:pt>
              </c:numCache>
            </c:numRef>
          </c:val>
          <c:extLst xmlns:c16r2="http://schemas.microsoft.com/office/drawing/2015/06/chart">
            <c:ext xmlns:c16="http://schemas.microsoft.com/office/drawing/2014/chart" uri="{C3380CC4-5D6E-409C-BE32-E72D297353CC}">
              <c16:uniqueId val="{00000007-21ED-4E8E-8EB9-7EC93453E61C}"/>
            </c:ext>
          </c:extLst>
        </c:ser>
        <c:shape val="box"/>
        <c:axId val="356247424"/>
        <c:axId val="356248960"/>
        <c:axId val="0"/>
      </c:bar3DChart>
      <c:catAx>
        <c:axId val="356247424"/>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fr-FR"/>
          </a:p>
        </c:txPr>
        <c:crossAx val="356248960"/>
        <c:crosses val="autoZero"/>
        <c:auto val="1"/>
        <c:lblAlgn val="ctr"/>
        <c:lblOffset val="100"/>
      </c:catAx>
      <c:valAx>
        <c:axId val="35624896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tickLblPos val="nextTo"/>
        <c:crossAx val="3562474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3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b="1" i="0" u="none" strike="noStrike" cap="all" baseline="0">
                <a:effectLst/>
              </a:rPr>
              <a:t>G3.52- Existence d'un système de distinction selon le genre</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'Q4.21'!$J$15</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'Q4.21'!$I$16:$I$17</c:f>
              <c:strCache>
                <c:ptCount val="2"/>
                <c:pt idx="0">
                  <c:v>Homme</c:v>
                </c:pt>
                <c:pt idx="1">
                  <c:v>Femme</c:v>
                </c:pt>
              </c:strCache>
            </c:strRef>
          </c:cat>
          <c:val>
            <c:numRef>
              <c:f>'Q4.21'!$J$16:$J$17</c:f>
              <c:numCache>
                <c:formatCode>0.0%</c:formatCode>
                <c:ptCount val="2"/>
                <c:pt idx="0">
                  <c:v>0.32799389778794963</c:v>
                </c:pt>
                <c:pt idx="1">
                  <c:v>0.37398373983739913</c:v>
                </c:pt>
              </c:numCache>
            </c:numRef>
          </c:val>
          <c:extLst xmlns:c16r2="http://schemas.microsoft.com/office/drawing/2015/06/chart">
            <c:ext xmlns:c16="http://schemas.microsoft.com/office/drawing/2014/chart" uri="{C3380CC4-5D6E-409C-BE32-E72D297353CC}">
              <c16:uniqueId val="{00000000-FF9D-4B48-8944-51B2085A23F9}"/>
            </c:ext>
          </c:extLst>
        </c:ser>
        <c:ser>
          <c:idx val="1"/>
          <c:order val="1"/>
          <c:tx>
            <c:strRef>
              <c:f>'Q4.21'!$K$15</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'Q4.21'!$I$16:$I$17</c:f>
              <c:strCache>
                <c:ptCount val="2"/>
                <c:pt idx="0">
                  <c:v>Homme</c:v>
                </c:pt>
                <c:pt idx="1">
                  <c:v>Femme</c:v>
                </c:pt>
              </c:strCache>
            </c:strRef>
          </c:cat>
          <c:val>
            <c:numRef>
              <c:f>'Q4.21'!$K$16:$K$17</c:f>
              <c:numCache>
                <c:formatCode>0.0%</c:formatCode>
                <c:ptCount val="2"/>
                <c:pt idx="0">
                  <c:v>0.47749809305873381</c:v>
                </c:pt>
                <c:pt idx="1">
                  <c:v>0.42005420054200548</c:v>
                </c:pt>
              </c:numCache>
            </c:numRef>
          </c:val>
          <c:extLst xmlns:c16r2="http://schemas.microsoft.com/office/drawing/2015/06/chart">
            <c:ext xmlns:c16="http://schemas.microsoft.com/office/drawing/2014/chart" uri="{C3380CC4-5D6E-409C-BE32-E72D297353CC}">
              <c16:uniqueId val="{00000001-FF9D-4B48-8944-51B2085A23F9}"/>
            </c:ext>
          </c:extLst>
        </c:ser>
        <c:ser>
          <c:idx val="2"/>
          <c:order val="2"/>
          <c:tx>
            <c:strRef>
              <c:f>'Q4.21'!$L$15</c:f>
              <c:strCache>
                <c:ptCount val="1"/>
                <c:pt idx="0">
                  <c:v>Ne sait pas</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'Q4.21'!$I$16:$I$17</c:f>
              <c:strCache>
                <c:ptCount val="2"/>
                <c:pt idx="0">
                  <c:v>Homme</c:v>
                </c:pt>
                <c:pt idx="1">
                  <c:v>Femme</c:v>
                </c:pt>
              </c:strCache>
            </c:strRef>
          </c:cat>
          <c:val>
            <c:numRef>
              <c:f>'Q4.21'!$L$16:$L$17</c:f>
              <c:numCache>
                <c:formatCode>0.0%</c:formatCode>
                <c:ptCount val="2"/>
                <c:pt idx="0">
                  <c:v>0.18459191456903173</c:v>
                </c:pt>
                <c:pt idx="1">
                  <c:v>0.20054200542005421</c:v>
                </c:pt>
              </c:numCache>
            </c:numRef>
          </c:val>
          <c:extLst xmlns:c16r2="http://schemas.microsoft.com/office/drawing/2015/06/chart">
            <c:ext xmlns:c16="http://schemas.microsoft.com/office/drawing/2014/chart" uri="{C3380CC4-5D6E-409C-BE32-E72D297353CC}">
              <c16:uniqueId val="{00000002-FF9D-4B48-8944-51B2085A23F9}"/>
            </c:ext>
          </c:extLst>
        </c:ser>
        <c:ser>
          <c:idx val="3"/>
          <c:order val="3"/>
          <c:tx>
            <c:strRef>
              <c:f>'Q4.21'!$M$15</c:f>
              <c:strCache>
                <c:ptCount val="1"/>
                <c:pt idx="0">
                  <c:v>Non précisé</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'Q4.21'!$I$16:$I$17</c:f>
              <c:strCache>
                <c:ptCount val="2"/>
                <c:pt idx="0">
                  <c:v>Homme</c:v>
                </c:pt>
                <c:pt idx="1">
                  <c:v>Femme</c:v>
                </c:pt>
              </c:strCache>
            </c:strRef>
          </c:cat>
          <c:val>
            <c:numRef>
              <c:f>'Q4.21'!$M$16:$M$17</c:f>
              <c:numCache>
                <c:formatCode>0.0%</c:formatCode>
                <c:ptCount val="2"/>
                <c:pt idx="0">
                  <c:v>9.9160945842868345E-3</c:v>
                </c:pt>
                <c:pt idx="1">
                  <c:v>5.4200542005420054E-3</c:v>
                </c:pt>
              </c:numCache>
            </c:numRef>
          </c:val>
          <c:extLst xmlns:c16r2="http://schemas.microsoft.com/office/drawing/2015/06/chart">
            <c:ext xmlns:c16="http://schemas.microsoft.com/office/drawing/2014/chart" uri="{C3380CC4-5D6E-409C-BE32-E72D297353CC}">
              <c16:uniqueId val="{00000003-FF9D-4B48-8944-51B2085A23F9}"/>
            </c:ext>
          </c:extLst>
        </c:ser>
        <c:dLbls>
          <c:showVal val="1"/>
        </c:dLbls>
        <c:shape val="box"/>
        <c:axId val="359593856"/>
        <c:axId val="359595392"/>
        <c:axId val="0"/>
      </c:bar3DChart>
      <c:catAx>
        <c:axId val="359593856"/>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59595392"/>
        <c:crosses val="autoZero"/>
        <c:auto val="1"/>
        <c:lblAlgn val="ctr"/>
        <c:lblOffset val="100"/>
      </c:catAx>
      <c:valAx>
        <c:axId val="359595392"/>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3595938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3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G3.53- Transparence du système de nomination et de distinction des meilleurs employés</a:t>
            </a:r>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968D-4C79-8F6E-1EAD9F35F7DE}"/>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968D-4C79-8F6E-1EAD9F35F7DE}"/>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968D-4C79-8F6E-1EAD9F35F7D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'Module3&amp;4'!$B$278:$B$280</c:f>
              <c:strCache>
                <c:ptCount val="3"/>
                <c:pt idx="0">
                  <c:v>Oui</c:v>
                </c:pt>
                <c:pt idx="1">
                  <c:v>Non</c:v>
                </c:pt>
                <c:pt idx="2">
                  <c:v>Non précisé</c:v>
                </c:pt>
              </c:strCache>
            </c:strRef>
          </c:cat>
          <c:val>
            <c:numRef>
              <c:f>'Module3&amp;4'!$E$278:$E$280</c:f>
              <c:numCache>
                <c:formatCode>0.0%</c:formatCode>
                <c:ptCount val="3"/>
                <c:pt idx="0">
                  <c:v>0.52640845070422537</c:v>
                </c:pt>
                <c:pt idx="1">
                  <c:v>0.41197183098591628</c:v>
                </c:pt>
                <c:pt idx="2">
                  <c:v>6.1619718309859045E-2</c:v>
                </c:pt>
              </c:numCache>
            </c:numRef>
          </c:val>
          <c:extLst xmlns:c16r2="http://schemas.microsoft.com/office/drawing/2015/06/chart">
            <c:ext xmlns:c16="http://schemas.microsoft.com/office/drawing/2014/chart" uri="{C3380CC4-5D6E-409C-BE32-E72D297353CC}">
              <c16:uniqueId val="{00000006-968D-4C79-8F6E-1EAD9F35F7DE}"/>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3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G3.54- Victime</a:t>
            </a:r>
            <a:r>
              <a:rPr lang="fr-FR" baseline="0"/>
              <a:t> de harcèlement</a:t>
            </a:r>
            <a:endParaRPr lang="fr-FR"/>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C11D-4E4F-88F3-8E619CED2580}"/>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C11D-4E4F-88F3-8E619CED2580}"/>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C11D-4E4F-88F3-8E619CED258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'Module3&amp;4'!$B$285:$B$287</c:f>
              <c:strCache>
                <c:ptCount val="3"/>
                <c:pt idx="0">
                  <c:v>Oui</c:v>
                </c:pt>
                <c:pt idx="1">
                  <c:v>Non</c:v>
                </c:pt>
                <c:pt idx="2">
                  <c:v>Non précisé</c:v>
                </c:pt>
              </c:strCache>
            </c:strRef>
          </c:cat>
          <c:val>
            <c:numRef>
              <c:f>'Module3&amp;4'!$E$285:$E$287</c:f>
              <c:numCache>
                <c:formatCode>0.0%</c:formatCode>
                <c:ptCount val="3"/>
                <c:pt idx="0">
                  <c:v>0.25714285714285801</c:v>
                </c:pt>
                <c:pt idx="1">
                  <c:v>0.731547619047619</c:v>
                </c:pt>
                <c:pt idx="2">
                  <c:v>1.1309523809523821E-2</c:v>
                </c:pt>
              </c:numCache>
            </c:numRef>
          </c:val>
          <c:extLst xmlns:c16r2="http://schemas.microsoft.com/office/drawing/2015/06/chart">
            <c:ext xmlns:c16="http://schemas.microsoft.com/office/drawing/2014/chart" uri="{C3380CC4-5D6E-409C-BE32-E72D297353CC}">
              <c16:uniqueId val="{00000006-C11D-4E4F-88F3-8E619CED2580}"/>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3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1" i="0" u="none" strike="noStrike" kern="1200" cap="all" spc="150" baseline="0">
                <a:solidFill>
                  <a:schemeClr val="tx1">
                    <a:lumMod val="50000"/>
                    <a:lumOff val="50000"/>
                  </a:schemeClr>
                </a:solidFill>
                <a:latin typeface="+mn-lt"/>
                <a:ea typeface="+mn-ea"/>
                <a:cs typeface="+mn-cs"/>
              </a:defRPr>
            </a:pPr>
            <a:r>
              <a:rPr lang="fr-FR" sz="1050" b="1" i="0" u="none" strike="noStrike" cap="all" baseline="0">
                <a:effectLst/>
              </a:rPr>
              <a:t>G3.55- Harcèlement selon le genre</a:t>
            </a:r>
            <a:endParaRPr lang="fr-FR" sz="105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'Q4.23'!$I$16</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'Q4.23'!$H$17:$H$18</c:f>
              <c:strCache>
                <c:ptCount val="2"/>
                <c:pt idx="0">
                  <c:v>Masculin</c:v>
                </c:pt>
                <c:pt idx="1">
                  <c:v>Féminin</c:v>
                </c:pt>
              </c:strCache>
            </c:strRef>
          </c:cat>
          <c:val>
            <c:numRef>
              <c:f>'Q4.23'!$I$17:$I$18</c:f>
              <c:numCache>
                <c:formatCode>0.0%</c:formatCode>
                <c:ptCount val="2"/>
                <c:pt idx="0">
                  <c:v>0.24332570556826849</c:v>
                </c:pt>
                <c:pt idx="1">
                  <c:v>0.30623306233062331</c:v>
                </c:pt>
              </c:numCache>
            </c:numRef>
          </c:val>
          <c:extLst xmlns:c16r2="http://schemas.microsoft.com/office/drawing/2015/06/chart">
            <c:ext xmlns:c16="http://schemas.microsoft.com/office/drawing/2014/chart" uri="{C3380CC4-5D6E-409C-BE32-E72D297353CC}">
              <c16:uniqueId val="{00000000-4F8B-4B21-8258-02F84818A827}"/>
            </c:ext>
          </c:extLst>
        </c:ser>
        <c:ser>
          <c:idx val="1"/>
          <c:order val="1"/>
          <c:tx>
            <c:strRef>
              <c:f>'Q4.23'!$J$16</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'Q4.23'!$H$17:$H$18</c:f>
              <c:strCache>
                <c:ptCount val="2"/>
                <c:pt idx="0">
                  <c:v>Masculin</c:v>
                </c:pt>
                <c:pt idx="1">
                  <c:v>Féminin</c:v>
                </c:pt>
              </c:strCache>
            </c:strRef>
          </c:cat>
          <c:val>
            <c:numRef>
              <c:f>'Q4.23'!$J$17:$J$18</c:f>
              <c:numCache>
                <c:formatCode>0.0%</c:formatCode>
                <c:ptCount val="2"/>
                <c:pt idx="0">
                  <c:v>0.74446987032799394</c:v>
                </c:pt>
                <c:pt idx="1">
                  <c:v>0.68563685636856586</c:v>
                </c:pt>
              </c:numCache>
            </c:numRef>
          </c:val>
          <c:extLst xmlns:c16r2="http://schemas.microsoft.com/office/drawing/2015/06/chart">
            <c:ext xmlns:c16="http://schemas.microsoft.com/office/drawing/2014/chart" uri="{C3380CC4-5D6E-409C-BE32-E72D297353CC}">
              <c16:uniqueId val="{00000001-4F8B-4B21-8258-02F84818A827}"/>
            </c:ext>
          </c:extLst>
        </c:ser>
        <c:ser>
          <c:idx val="2"/>
          <c:order val="2"/>
          <c:tx>
            <c:strRef>
              <c:f>'Q4.23'!$K$16</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'Q4.23'!$H$17:$H$18</c:f>
              <c:strCache>
                <c:ptCount val="2"/>
                <c:pt idx="0">
                  <c:v>Masculin</c:v>
                </c:pt>
                <c:pt idx="1">
                  <c:v>Féminin</c:v>
                </c:pt>
              </c:strCache>
            </c:strRef>
          </c:cat>
          <c:val>
            <c:numRef>
              <c:f>'Q4.23'!$K$17:$K$18</c:f>
              <c:numCache>
                <c:formatCode>0.0%</c:formatCode>
                <c:ptCount val="2"/>
                <c:pt idx="0">
                  <c:v>1.2204424103737638E-2</c:v>
                </c:pt>
                <c:pt idx="1">
                  <c:v>8.130081300813009E-3</c:v>
                </c:pt>
              </c:numCache>
            </c:numRef>
          </c:val>
          <c:extLst xmlns:c16r2="http://schemas.microsoft.com/office/drawing/2015/06/chart">
            <c:ext xmlns:c16="http://schemas.microsoft.com/office/drawing/2014/chart" uri="{C3380CC4-5D6E-409C-BE32-E72D297353CC}">
              <c16:uniqueId val="{00000002-4F8B-4B21-8258-02F84818A827}"/>
            </c:ext>
          </c:extLst>
        </c:ser>
        <c:dLbls>
          <c:showVal val="1"/>
        </c:dLbls>
        <c:shape val="box"/>
        <c:axId val="359717120"/>
        <c:axId val="359727104"/>
        <c:axId val="0"/>
      </c:bar3DChart>
      <c:catAx>
        <c:axId val="359717120"/>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59727104"/>
        <c:crosses val="autoZero"/>
        <c:auto val="1"/>
        <c:lblAlgn val="ctr"/>
        <c:lblOffset val="100"/>
      </c:catAx>
      <c:valAx>
        <c:axId val="359727104"/>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597171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3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fr-FR" sz="1050"/>
              <a:t>G3.56- Harcèlement</a:t>
            </a:r>
            <a:r>
              <a:rPr lang="fr-FR" sz="1050" baseline="0"/>
              <a:t> selon la direction regionale</a:t>
            </a:r>
            <a:endParaRPr lang="fr-FR" sz="105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'Q4.23'!$I$2</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'Q4.23'!$H$3:$H$11</c:f>
              <c:strCache>
                <c:ptCount val="9"/>
                <c:pt idx="0">
                  <c:v>Siège</c:v>
                </c:pt>
                <c:pt idx="1">
                  <c:v>DRL1</c:v>
                </c:pt>
                <c:pt idx="2">
                  <c:v>DRL2</c:v>
                </c:pt>
                <c:pt idx="3">
                  <c:v>DRA</c:v>
                </c:pt>
                <c:pt idx="4">
                  <c:v>DRO-P</c:v>
                </c:pt>
                <c:pt idx="5">
                  <c:v>DRM-C</c:v>
                </c:pt>
                <c:pt idx="6">
                  <c:v>DRZ-C</c:v>
                </c:pt>
                <c:pt idx="7">
                  <c:v>DRB-A</c:v>
                </c:pt>
                <c:pt idx="8">
                  <c:v>DRATA-D</c:v>
                </c:pt>
              </c:strCache>
            </c:strRef>
          </c:cat>
          <c:val>
            <c:numRef>
              <c:f>'Q4.23'!$I$3:$I$11</c:f>
              <c:numCache>
                <c:formatCode>0.0%</c:formatCode>
                <c:ptCount val="9"/>
                <c:pt idx="0">
                  <c:v>0.30213903743315479</c:v>
                </c:pt>
                <c:pt idx="1">
                  <c:v>0.18055555555555555</c:v>
                </c:pt>
                <c:pt idx="2">
                  <c:v>0.31496062992126123</c:v>
                </c:pt>
                <c:pt idx="3">
                  <c:v>0.1910569105691057</c:v>
                </c:pt>
                <c:pt idx="4">
                  <c:v>0.23148148148148223</c:v>
                </c:pt>
                <c:pt idx="5">
                  <c:v>0.31730769230769379</c:v>
                </c:pt>
                <c:pt idx="6">
                  <c:v>0.31666666666666787</c:v>
                </c:pt>
                <c:pt idx="7">
                  <c:v>0.27218934911242632</c:v>
                </c:pt>
                <c:pt idx="8">
                  <c:v>0.24074074074074109</c:v>
                </c:pt>
              </c:numCache>
            </c:numRef>
          </c:val>
          <c:extLst xmlns:c16r2="http://schemas.microsoft.com/office/drawing/2015/06/chart">
            <c:ext xmlns:c16="http://schemas.microsoft.com/office/drawing/2014/chart" uri="{C3380CC4-5D6E-409C-BE32-E72D297353CC}">
              <c16:uniqueId val="{00000000-6663-4FE5-A05D-E93E68B15F63}"/>
            </c:ext>
          </c:extLst>
        </c:ser>
        <c:ser>
          <c:idx val="1"/>
          <c:order val="1"/>
          <c:tx>
            <c:strRef>
              <c:f>'Q4.23'!$J$2</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'Q4.23'!$H$3:$H$11</c:f>
              <c:strCache>
                <c:ptCount val="9"/>
                <c:pt idx="0">
                  <c:v>Siège</c:v>
                </c:pt>
                <c:pt idx="1">
                  <c:v>DRL1</c:v>
                </c:pt>
                <c:pt idx="2">
                  <c:v>DRL2</c:v>
                </c:pt>
                <c:pt idx="3">
                  <c:v>DRA</c:v>
                </c:pt>
                <c:pt idx="4">
                  <c:v>DRO-P</c:v>
                </c:pt>
                <c:pt idx="5">
                  <c:v>DRM-C</c:v>
                </c:pt>
                <c:pt idx="6">
                  <c:v>DRZ-C</c:v>
                </c:pt>
                <c:pt idx="7">
                  <c:v>DRB-A</c:v>
                </c:pt>
                <c:pt idx="8">
                  <c:v>DRATA-D</c:v>
                </c:pt>
              </c:strCache>
            </c:strRef>
          </c:cat>
          <c:val>
            <c:numRef>
              <c:f>'Q4.23'!$J$3:$J$11</c:f>
              <c:numCache>
                <c:formatCode>0.0%</c:formatCode>
                <c:ptCount val="9"/>
                <c:pt idx="0">
                  <c:v>0.6898395721925149</c:v>
                </c:pt>
                <c:pt idx="1">
                  <c:v>0.81018518518518523</c:v>
                </c:pt>
                <c:pt idx="2">
                  <c:v>0.67716535433071012</c:v>
                </c:pt>
                <c:pt idx="3">
                  <c:v>0.77235772357723576</c:v>
                </c:pt>
                <c:pt idx="4">
                  <c:v>0.76388888888889084</c:v>
                </c:pt>
                <c:pt idx="5">
                  <c:v>0.67307692307692313</c:v>
                </c:pt>
                <c:pt idx="6">
                  <c:v>0.68333333333333335</c:v>
                </c:pt>
                <c:pt idx="7">
                  <c:v>0.72781065088757546</c:v>
                </c:pt>
                <c:pt idx="8">
                  <c:v>0.7407407407407407</c:v>
                </c:pt>
              </c:numCache>
            </c:numRef>
          </c:val>
          <c:extLst xmlns:c16r2="http://schemas.microsoft.com/office/drawing/2015/06/chart">
            <c:ext xmlns:c16="http://schemas.microsoft.com/office/drawing/2014/chart" uri="{C3380CC4-5D6E-409C-BE32-E72D297353CC}">
              <c16:uniqueId val="{00000001-6663-4FE5-A05D-E93E68B15F63}"/>
            </c:ext>
          </c:extLst>
        </c:ser>
        <c:ser>
          <c:idx val="2"/>
          <c:order val="2"/>
          <c:tx>
            <c:strRef>
              <c:f>'Q4.23'!$K$2</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'Q4.23'!$H$3:$H$11</c:f>
              <c:strCache>
                <c:ptCount val="9"/>
                <c:pt idx="0">
                  <c:v>Siège</c:v>
                </c:pt>
                <c:pt idx="1">
                  <c:v>DRL1</c:v>
                </c:pt>
                <c:pt idx="2">
                  <c:v>DRL2</c:v>
                </c:pt>
                <c:pt idx="3">
                  <c:v>DRA</c:v>
                </c:pt>
                <c:pt idx="4">
                  <c:v>DRO-P</c:v>
                </c:pt>
                <c:pt idx="5">
                  <c:v>DRM-C</c:v>
                </c:pt>
                <c:pt idx="6">
                  <c:v>DRZ-C</c:v>
                </c:pt>
                <c:pt idx="7">
                  <c:v>DRB-A</c:v>
                </c:pt>
                <c:pt idx="8">
                  <c:v>DRATA-D</c:v>
                </c:pt>
              </c:strCache>
            </c:strRef>
          </c:cat>
          <c:val>
            <c:numRef>
              <c:f>'Q4.23'!$K$3:$K$11</c:f>
              <c:numCache>
                <c:formatCode>0.0%</c:formatCode>
                <c:ptCount val="9"/>
                <c:pt idx="0">
                  <c:v>8.0213903743315499E-3</c:v>
                </c:pt>
                <c:pt idx="1">
                  <c:v>9.2592592592593073E-3</c:v>
                </c:pt>
                <c:pt idx="2">
                  <c:v>7.874015748031496E-3</c:v>
                </c:pt>
                <c:pt idx="3">
                  <c:v>3.6585365853658611E-2</c:v>
                </c:pt>
                <c:pt idx="4">
                  <c:v>4.6296296296296441E-3</c:v>
                </c:pt>
                <c:pt idx="5">
                  <c:v>9.6153846153846697E-3</c:v>
                </c:pt>
                <c:pt idx="6">
                  <c:v>0</c:v>
                </c:pt>
                <c:pt idx="7">
                  <c:v>0</c:v>
                </c:pt>
                <c:pt idx="8">
                  <c:v>1.8518518518518559E-2</c:v>
                </c:pt>
              </c:numCache>
            </c:numRef>
          </c:val>
          <c:extLst xmlns:c16r2="http://schemas.microsoft.com/office/drawing/2015/06/chart">
            <c:ext xmlns:c16="http://schemas.microsoft.com/office/drawing/2014/chart" uri="{C3380CC4-5D6E-409C-BE32-E72D297353CC}">
              <c16:uniqueId val="{00000002-6663-4FE5-A05D-E93E68B15F63}"/>
            </c:ext>
          </c:extLst>
        </c:ser>
        <c:dLbls>
          <c:showVal val="1"/>
        </c:dLbls>
        <c:shape val="box"/>
        <c:axId val="359762560"/>
        <c:axId val="359928192"/>
        <c:axId val="0"/>
      </c:bar3DChart>
      <c:catAx>
        <c:axId val="359762560"/>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59928192"/>
        <c:crosses val="autoZero"/>
        <c:auto val="1"/>
        <c:lblAlgn val="ctr"/>
        <c:lblOffset val="100"/>
      </c:catAx>
      <c:valAx>
        <c:axId val="359928192"/>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597625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3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fr-FR" sz="900"/>
              <a:t>G3.57- Harcèlement selon la catégorie</a:t>
            </a:r>
            <a:r>
              <a:rPr lang="fr-FR" sz="900" baseline="0"/>
              <a:t> socio professionnelle</a:t>
            </a:r>
            <a:endParaRPr lang="fr-FR" sz="9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'Q4.23'!$I$22</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'Q4.23'!$H$23:$H$26</c:f>
              <c:strCache>
                <c:ptCount val="4"/>
                <c:pt idx="0">
                  <c:v>Cadre</c:v>
                </c:pt>
                <c:pt idx="1">
                  <c:v>Agent de maîtrise</c:v>
                </c:pt>
                <c:pt idx="2">
                  <c:v>Agent d’exécution</c:v>
                </c:pt>
                <c:pt idx="3">
                  <c:v>Non précisé</c:v>
                </c:pt>
              </c:strCache>
            </c:strRef>
          </c:cat>
          <c:val>
            <c:numRef>
              <c:f>'Q4.23'!$I$23:$I$26</c:f>
              <c:numCache>
                <c:formatCode>0.0%</c:formatCode>
                <c:ptCount val="4"/>
                <c:pt idx="0">
                  <c:v>0.34754098360655805</c:v>
                </c:pt>
                <c:pt idx="1">
                  <c:v>0.28521126760563381</c:v>
                </c:pt>
                <c:pt idx="2">
                  <c:v>0.22467771639042358</c:v>
                </c:pt>
                <c:pt idx="3">
                  <c:v>0.2</c:v>
                </c:pt>
              </c:numCache>
            </c:numRef>
          </c:val>
          <c:extLst xmlns:c16r2="http://schemas.microsoft.com/office/drawing/2015/06/chart">
            <c:ext xmlns:c16="http://schemas.microsoft.com/office/drawing/2014/chart" uri="{C3380CC4-5D6E-409C-BE32-E72D297353CC}">
              <c16:uniqueId val="{00000000-EE91-417D-8E7A-B55ED772514C}"/>
            </c:ext>
          </c:extLst>
        </c:ser>
        <c:ser>
          <c:idx val="1"/>
          <c:order val="1"/>
          <c:tx>
            <c:strRef>
              <c:f>'Q4.23'!$J$22</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'Q4.23'!$H$23:$H$26</c:f>
              <c:strCache>
                <c:ptCount val="4"/>
                <c:pt idx="0">
                  <c:v>Cadre</c:v>
                </c:pt>
                <c:pt idx="1">
                  <c:v>Agent de maîtrise</c:v>
                </c:pt>
                <c:pt idx="2">
                  <c:v>Agent d’exécution</c:v>
                </c:pt>
                <c:pt idx="3">
                  <c:v>Non précisé</c:v>
                </c:pt>
              </c:strCache>
            </c:strRef>
          </c:cat>
          <c:val>
            <c:numRef>
              <c:f>'Q4.23'!$J$23:$J$26</c:f>
              <c:numCache>
                <c:formatCode>0.0%</c:formatCode>
                <c:ptCount val="4"/>
                <c:pt idx="0">
                  <c:v>0.63606557377049311</c:v>
                </c:pt>
                <c:pt idx="1">
                  <c:v>0.71126760563380365</c:v>
                </c:pt>
                <c:pt idx="2">
                  <c:v>0.76335174953959684</c:v>
                </c:pt>
                <c:pt idx="3">
                  <c:v>0.8</c:v>
                </c:pt>
              </c:numCache>
            </c:numRef>
          </c:val>
          <c:extLst xmlns:c16r2="http://schemas.microsoft.com/office/drawing/2015/06/chart">
            <c:ext xmlns:c16="http://schemas.microsoft.com/office/drawing/2014/chart" uri="{C3380CC4-5D6E-409C-BE32-E72D297353CC}">
              <c16:uniqueId val="{00000001-EE91-417D-8E7A-B55ED772514C}"/>
            </c:ext>
          </c:extLst>
        </c:ser>
        <c:ser>
          <c:idx val="2"/>
          <c:order val="2"/>
          <c:tx>
            <c:strRef>
              <c:f>'Q4.23'!$K$22</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'Q4.23'!$H$23:$H$26</c:f>
              <c:strCache>
                <c:ptCount val="4"/>
                <c:pt idx="0">
                  <c:v>Cadre</c:v>
                </c:pt>
                <c:pt idx="1">
                  <c:v>Agent de maîtrise</c:v>
                </c:pt>
                <c:pt idx="2">
                  <c:v>Agent d’exécution</c:v>
                </c:pt>
                <c:pt idx="3">
                  <c:v>Non précisé</c:v>
                </c:pt>
              </c:strCache>
            </c:strRef>
          </c:cat>
          <c:val>
            <c:numRef>
              <c:f>'Q4.23'!$K$23:$K$26</c:f>
              <c:numCache>
                <c:formatCode>0.0%</c:formatCode>
                <c:ptCount val="4"/>
                <c:pt idx="0">
                  <c:v>1.6393442622950821E-2</c:v>
                </c:pt>
                <c:pt idx="1">
                  <c:v>3.5211267605633947E-3</c:v>
                </c:pt>
                <c:pt idx="2">
                  <c:v>1.197053406998163E-2</c:v>
                </c:pt>
                <c:pt idx="3">
                  <c:v>0</c:v>
                </c:pt>
              </c:numCache>
            </c:numRef>
          </c:val>
          <c:extLst xmlns:c16r2="http://schemas.microsoft.com/office/drawing/2015/06/chart">
            <c:ext xmlns:c16="http://schemas.microsoft.com/office/drawing/2014/chart" uri="{C3380CC4-5D6E-409C-BE32-E72D297353CC}">
              <c16:uniqueId val="{00000002-EE91-417D-8E7A-B55ED772514C}"/>
            </c:ext>
          </c:extLst>
        </c:ser>
        <c:dLbls>
          <c:showVal val="1"/>
        </c:dLbls>
        <c:shape val="box"/>
        <c:axId val="359967744"/>
        <c:axId val="359977728"/>
        <c:axId val="0"/>
      </c:bar3DChart>
      <c:catAx>
        <c:axId val="35996774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59977728"/>
        <c:crosses val="autoZero"/>
        <c:auto val="1"/>
        <c:lblAlgn val="ctr"/>
        <c:lblOffset val="100"/>
      </c:catAx>
      <c:valAx>
        <c:axId val="359977728"/>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599677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3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1" i="0" u="none" strike="noStrike" kern="1200" cap="all" spc="150" baseline="0">
                <a:solidFill>
                  <a:schemeClr val="tx1">
                    <a:lumMod val="50000"/>
                    <a:lumOff val="50000"/>
                  </a:schemeClr>
                </a:solidFill>
                <a:latin typeface="+mn-lt"/>
                <a:ea typeface="+mn-ea"/>
                <a:cs typeface="+mn-cs"/>
              </a:defRPr>
            </a:pPr>
            <a:r>
              <a:rPr lang="fr-FR" sz="1050" b="1" i="0" u="none" strike="noStrike" cap="all" baseline="0">
                <a:effectLst/>
              </a:rPr>
              <a:t>G3.58- Harcèlement selon la fonction</a:t>
            </a:r>
            <a:endParaRPr lang="fr-FR" sz="105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'Q4.23'!$I$31</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'Q4.23'!$H$32:$H$37</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'Q4.23'!$I$32:$I$37</c:f>
              <c:numCache>
                <c:formatCode>0.0%</c:formatCode>
                <c:ptCount val="6"/>
                <c:pt idx="0">
                  <c:v>0.40740740740740738</c:v>
                </c:pt>
                <c:pt idx="1">
                  <c:v>0.31382978723404498</c:v>
                </c:pt>
                <c:pt idx="2">
                  <c:v>0.23061430010070494</c:v>
                </c:pt>
                <c:pt idx="3">
                  <c:v>0.28514056224899598</c:v>
                </c:pt>
                <c:pt idx="4">
                  <c:v>0.24324324324324362</c:v>
                </c:pt>
                <c:pt idx="5">
                  <c:v>0.19047619047619108</c:v>
                </c:pt>
              </c:numCache>
            </c:numRef>
          </c:val>
          <c:extLst xmlns:c16r2="http://schemas.microsoft.com/office/drawing/2015/06/chart">
            <c:ext xmlns:c16="http://schemas.microsoft.com/office/drawing/2014/chart" uri="{C3380CC4-5D6E-409C-BE32-E72D297353CC}">
              <c16:uniqueId val="{00000000-32E1-4237-939A-9B0B413213C1}"/>
            </c:ext>
          </c:extLst>
        </c:ser>
        <c:ser>
          <c:idx val="1"/>
          <c:order val="1"/>
          <c:tx>
            <c:strRef>
              <c:f>'Q4.23'!$J$31</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'Q4.23'!$H$32:$H$37</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'Q4.23'!$J$32:$J$37</c:f>
              <c:numCache>
                <c:formatCode>0.0%</c:formatCode>
                <c:ptCount val="6"/>
                <c:pt idx="0">
                  <c:v>0.56790123456790165</c:v>
                </c:pt>
                <c:pt idx="1">
                  <c:v>0.67021276595744494</c:v>
                </c:pt>
                <c:pt idx="2">
                  <c:v>0.76233635448136949</c:v>
                </c:pt>
                <c:pt idx="3">
                  <c:v>0.70281124497991954</c:v>
                </c:pt>
                <c:pt idx="4">
                  <c:v>0.72972972972972971</c:v>
                </c:pt>
                <c:pt idx="5">
                  <c:v>0.80952380952380965</c:v>
                </c:pt>
              </c:numCache>
            </c:numRef>
          </c:val>
          <c:extLst xmlns:c16r2="http://schemas.microsoft.com/office/drawing/2015/06/chart">
            <c:ext xmlns:c16="http://schemas.microsoft.com/office/drawing/2014/chart" uri="{C3380CC4-5D6E-409C-BE32-E72D297353CC}">
              <c16:uniqueId val="{00000001-32E1-4237-939A-9B0B413213C1}"/>
            </c:ext>
          </c:extLst>
        </c:ser>
        <c:ser>
          <c:idx val="2"/>
          <c:order val="2"/>
          <c:tx>
            <c:strRef>
              <c:f>'Q4.23'!$K$31</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'Q4.23'!$H$32:$H$37</c:f>
              <c:strCache>
                <c:ptCount val="6"/>
                <c:pt idx="0">
                  <c:v>Directeur et assimilé</c:v>
                </c:pt>
                <c:pt idx="1">
                  <c:v>Chef de service</c:v>
                </c:pt>
                <c:pt idx="2">
                  <c:v>Agent du service/Technicien</c:v>
                </c:pt>
                <c:pt idx="3">
                  <c:v>Chef section/secteur</c:v>
                </c:pt>
                <c:pt idx="4">
                  <c:v>Autre (à préciser)</c:v>
                </c:pt>
                <c:pt idx="5">
                  <c:v>Non précisé</c:v>
                </c:pt>
              </c:strCache>
            </c:strRef>
          </c:cat>
          <c:val>
            <c:numRef>
              <c:f>'Q4.23'!$K$32:$K$37</c:f>
              <c:numCache>
                <c:formatCode>0.0%</c:formatCode>
                <c:ptCount val="6"/>
                <c:pt idx="0">
                  <c:v>2.4691358024691412E-2</c:v>
                </c:pt>
                <c:pt idx="1">
                  <c:v>1.5957446808510637E-2</c:v>
                </c:pt>
                <c:pt idx="2">
                  <c:v>7.0493454179254888E-3</c:v>
                </c:pt>
                <c:pt idx="3">
                  <c:v>1.2048192771084338E-2</c:v>
                </c:pt>
                <c:pt idx="4">
                  <c:v>2.7027027027027126E-2</c:v>
                </c:pt>
                <c:pt idx="5">
                  <c:v>0</c:v>
                </c:pt>
              </c:numCache>
            </c:numRef>
          </c:val>
          <c:extLst xmlns:c16r2="http://schemas.microsoft.com/office/drawing/2015/06/chart">
            <c:ext xmlns:c16="http://schemas.microsoft.com/office/drawing/2014/chart" uri="{C3380CC4-5D6E-409C-BE32-E72D297353CC}">
              <c16:uniqueId val="{00000002-32E1-4237-939A-9B0B413213C1}"/>
            </c:ext>
          </c:extLst>
        </c:ser>
        <c:dLbls>
          <c:showVal val="1"/>
        </c:dLbls>
        <c:shape val="box"/>
        <c:axId val="360017280"/>
        <c:axId val="360035456"/>
        <c:axId val="0"/>
      </c:bar3DChart>
      <c:catAx>
        <c:axId val="360017280"/>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0035456"/>
        <c:crosses val="autoZero"/>
        <c:auto val="1"/>
        <c:lblAlgn val="ctr"/>
        <c:lblOffset val="100"/>
      </c:catAx>
      <c:valAx>
        <c:axId val="360035456"/>
        <c:scaling>
          <c:orientation val="minMax"/>
        </c:scaling>
        <c:axPos val="b"/>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00172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37.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G3.59-</a:t>
            </a:r>
            <a:r>
              <a:rPr lang="en-US" sz="1000" baseline="0"/>
              <a:t> </a:t>
            </a:r>
            <a:r>
              <a:rPr lang="en-US" sz="1000"/>
              <a:t>Dispoition des compétences et connaissances requises pour le poste occupé</a:t>
            </a:r>
          </a:p>
        </c:rich>
      </c:tx>
      <c:spPr>
        <a:noFill/>
        <a:ln>
          <a:noFill/>
        </a:ln>
        <a:effectLst/>
      </c:spPr>
    </c:title>
    <c:plotArea>
      <c:layout/>
      <c:pieChart>
        <c:varyColors val="1"/>
        <c:ser>
          <c:idx val="0"/>
          <c:order val="0"/>
          <c:tx>
            <c:strRef>
              <c:f>'Module5&amp;6&amp;7'!$E$2</c:f>
              <c:strCache>
                <c:ptCount val="1"/>
              </c:strCache>
            </c:strRef>
          </c:tx>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8234-4C31-A58A-2E6459631C13}"/>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8234-4C31-A58A-2E6459631C13}"/>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8234-4C31-A58A-2E6459631C1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'Module5&amp;6&amp;7'!$B$3:$B$5</c:f>
              <c:strCache>
                <c:ptCount val="3"/>
                <c:pt idx="0">
                  <c:v>Oui, totalement</c:v>
                </c:pt>
                <c:pt idx="1">
                  <c:v>Oui, partiellement</c:v>
                </c:pt>
                <c:pt idx="2">
                  <c:v>Non, pas vraiment</c:v>
                </c:pt>
              </c:strCache>
            </c:strRef>
          </c:cat>
          <c:val>
            <c:numRef>
              <c:f>'Module5&amp;6&amp;7'!$E$3:$E$5</c:f>
              <c:numCache>
                <c:formatCode>0.0%</c:formatCode>
                <c:ptCount val="3"/>
                <c:pt idx="0">
                  <c:v>0.67380952380952674</c:v>
                </c:pt>
                <c:pt idx="1">
                  <c:v>0.32142857142857312</c:v>
                </c:pt>
                <c:pt idx="2">
                  <c:v>4.7619047619047623E-3</c:v>
                </c:pt>
              </c:numCache>
            </c:numRef>
          </c:val>
          <c:extLst xmlns:c16r2="http://schemas.microsoft.com/office/drawing/2015/06/chart">
            <c:ext xmlns:c16="http://schemas.microsoft.com/office/drawing/2014/chart" uri="{C3380CC4-5D6E-409C-BE32-E72D297353CC}">
              <c16:uniqueId val="{00000006-8234-4C31-A58A-2E6459631C13}"/>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38.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a:t>G3.60-</a:t>
            </a:r>
            <a:r>
              <a:rPr lang="en-US" sz="1050" baseline="0"/>
              <a:t> </a:t>
            </a:r>
            <a:r>
              <a:rPr lang="en-US" sz="1050"/>
              <a:t>Besoin de formation pour mieux</a:t>
            </a:r>
            <a:r>
              <a:rPr lang="en-US" sz="1050" baseline="0"/>
              <a:t> exercer ses attributions</a:t>
            </a:r>
            <a:endParaRPr lang="en-US" sz="1050"/>
          </a:p>
        </c:rich>
      </c:tx>
      <c:spPr>
        <a:noFill/>
        <a:ln>
          <a:noFill/>
        </a:ln>
        <a:effectLst/>
      </c:spPr>
    </c:title>
    <c:plotArea>
      <c:layout/>
      <c:pieChart>
        <c:varyColors val="1"/>
        <c:ser>
          <c:idx val="0"/>
          <c:order val="0"/>
          <c:tx>
            <c:strRef>
              <c:f>'Module5&amp;6&amp;7'!$E$2</c:f>
              <c:strCache>
                <c:ptCount val="1"/>
              </c:strCache>
            </c:strRef>
          </c:tx>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AF80-49B2-90D4-F32D9C23411A}"/>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AF80-49B2-90D4-F32D9C23411A}"/>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AF80-49B2-90D4-F32D9C23411A}"/>
              </c:ext>
            </c:extLst>
          </c:dPt>
          <c:dLbls>
            <c:dLbl>
              <c:idx val="2"/>
              <c:layout>
                <c:manualLayout>
                  <c:x val="0.29532543353325275"/>
                  <c:y val="6.3258099076759625E-2"/>
                </c:manualLayout>
              </c:layout>
              <c:showVal val="1"/>
              <c:showCatName val="1"/>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'Module5&amp;6&amp;7'!$B$23:$B$25</c:f>
              <c:strCache>
                <c:ptCount val="3"/>
                <c:pt idx="0">
                  <c:v>Oui</c:v>
                </c:pt>
                <c:pt idx="1">
                  <c:v>Non</c:v>
                </c:pt>
                <c:pt idx="2">
                  <c:v>Non précisé</c:v>
                </c:pt>
              </c:strCache>
            </c:strRef>
          </c:cat>
          <c:val>
            <c:numRef>
              <c:f>'Module5&amp;6&amp;7'!$E$23:$E$25</c:f>
              <c:numCache>
                <c:formatCode>0.0%</c:formatCode>
                <c:ptCount val="3"/>
                <c:pt idx="0">
                  <c:v>0.84880952380952546</c:v>
                </c:pt>
                <c:pt idx="1">
                  <c:v>0.14285714285714346</c:v>
                </c:pt>
                <c:pt idx="2">
                  <c:v>8.3333333333333367E-3</c:v>
                </c:pt>
              </c:numCache>
            </c:numRef>
          </c:val>
          <c:extLst xmlns:c16r2="http://schemas.microsoft.com/office/drawing/2015/06/chart">
            <c:ext xmlns:c16="http://schemas.microsoft.com/office/drawing/2014/chart" uri="{C3380CC4-5D6E-409C-BE32-E72D297353CC}">
              <c16:uniqueId val="{00000006-AF80-49B2-90D4-F32D9C23411A}"/>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3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mn-lt"/>
                <a:ea typeface="+mn-ea"/>
                <a:cs typeface="+mn-cs"/>
              </a:defRPr>
            </a:pPr>
            <a:r>
              <a:rPr lang="fr-FR" sz="1200"/>
              <a:t>G3.61- Ancienneté</a:t>
            </a:r>
            <a:r>
              <a:rPr lang="fr-FR" sz="1200" baseline="0"/>
              <a:t> moyenne (en année) au poste actuel</a:t>
            </a:r>
            <a:endParaRPr lang="fr-FR" sz="12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a:sp3d contourW="9525">
              <a:contourClr>
                <a:schemeClr val="accent1">
                  <a:shade val="95000"/>
                </a:schemeClr>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'Q5.4'!$B$3:$B$26</c:f>
              <c:strCache>
                <c:ptCount val="24"/>
                <c:pt idx="0">
                  <c:v>Siège</c:v>
                </c:pt>
                <c:pt idx="1">
                  <c:v>DRATA-D</c:v>
                </c:pt>
                <c:pt idx="2">
                  <c:v>DRL2</c:v>
                </c:pt>
                <c:pt idx="3">
                  <c:v>DRZ-C</c:v>
                </c:pt>
                <c:pt idx="4">
                  <c:v>DRA</c:v>
                </c:pt>
                <c:pt idx="5">
                  <c:v>DRO-P</c:v>
                </c:pt>
                <c:pt idx="6">
                  <c:v>DRM-C</c:v>
                </c:pt>
                <c:pt idx="7">
                  <c:v>DRB-A</c:v>
                </c:pt>
                <c:pt idx="8">
                  <c:v>DRL1</c:v>
                </c:pt>
                <c:pt idx="10">
                  <c:v>Femme</c:v>
                </c:pt>
                <c:pt idx="11">
                  <c:v>Homme</c:v>
                </c:pt>
                <c:pt idx="13">
                  <c:v>Directeur et assimilé</c:v>
                </c:pt>
                <c:pt idx="14">
                  <c:v>Chef de service</c:v>
                </c:pt>
                <c:pt idx="15">
                  <c:v>Chef section/secteur</c:v>
                </c:pt>
                <c:pt idx="16">
                  <c:v>Agent du service/Technicien</c:v>
                </c:pt>
                <c:pt idx="17">
                  <c:v>Autre</c:v>
                </c:pt>
                <c:pt idx="19">
                  <c:v>Cadre</c:v>
                </c:pt>
                <c:pt idx="20">
                  <c:v>Agent de maîtrise</c:v>
                </c:pt>
                <c:pt idx="21">
                  <c:v>Agent d’exécution</c:v>
                </c:pt>
                <c:pt idx="23">
                  <c:v>Ensemble</c:v>
                </c:pt>
              </c:strCache>
            </c:strRef>
          </c:cat>
          <c:val>
            <c:numRef>
              <c:f>'Q5.4'!$C$3:$C$26</c:f>
              <c:numCache>
                <c:formatCode>0.0</c:formatCode>
                <c:ptCount val="24"/>
                <c:pt idx="0">
                  <c:v>4.1098483333333444</c:v>
                </c:pt>
                <c:pt idx="1">
                  <c:v>4.3479941666666537</c:v>
                </c:pt>
                <c:pt idx="2">
                  <c:v>4.6754033333333433</c:v>
                </c:pt>
                <c:pt idx="3">
                  <c:v>4.9326391666666733</c:v>
                </c:pt>
                <c:pt idx="4">
                  <c:v>5.2479508333333325</c:v>
                </c:pt>
                <c:pt idx="5">
                  <c:v>5.375</c:v>
                </c:pt>
                <c:pt idx="6">
                  <c:v>5.3822116666666666</c:v>
                </c:pt>
                <c:pt idx="7">
                  <c:v>5.4709075</c:v>
                </c:pt>
                <c:pt idx="8">
                  <c:v>5.802083333333333</c:v>
                </c:pt>
                <c:pt idx="10">
                  <c:v>4.2364133333333482</c:v>
                </c:pt>
                <c:pt idx="11">
                  <c:v>5.2015433333333503</c:v>
                </c:pt>
                <c:pt idx="13">
                  <c:v>3.0154324999999944</c:v>
                </c:pt>
                <c:pt idx="14">
                  <c:v>3.5178249999999998</c:v>
                </c:pt>
                <c:pt idx="15">
                  <c:v>3.8771749999999998</c:v>
                </c:pt>
                <c:pt idx="16">
                  <c:v>5.4947866666666645</c:v>
                </c:pt>
                <c:pt idx="17">
                  <c:v>6.3242008333333315</c:v>
                </c:pt>
                <c:pt idx="19">
                  <c:v>3.0975874999999999</c:v>
                </c:pt>
                <c:pt idx="20">
                  <c:v>3.9759391666666666</c:v>
                </c:pt>
                <c:pt idx="21">
                  <c:v>5.7546983333333452</c:v>
                </c:pt>
                <c:pt idx="23">
                  <c:v>4.9895025000000004</c:v>
                </c:pt>
              </c:numCache>
            </c:numRef>
          </c:val>
          <c:extLst xmlns:c16r2="http://schemas.microsoft.com/office/drawing/2015/06/chart">
            <c:ext xmlns:c16="http://schemas.microsoft.com/office/drawing/2014/chart" uri="{C3380CC4-5D6E-409C-BE32-E72D297353CC}">
              <c16:uniqueId val="{00000000-112F-4E3E-AC72-DFA6004A7EA1}"/>
            </c:ext>
          </c:extLst>
        </c:ser>
        <c:dLbls>
          <c:showVal val="1"/>
        </c:dLbls>
        <c:shape val="box"/>
        <c:axId val="360843136"/>
        <c:axId val="360844672"/>
        <c:axId val="0"/>
      </c:bar3DChart>
      <c:catAx>
        <c:axId val="36084313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fr-FR"/>
          </a:p>
        </c:txPr>
        <c:crossAx val="360844672"/>
        <c:crosses val="autoZero"/>
        <c:auto val="1"/>
        <c:lblAlgn val="ctr"/>
        <c:lblOffset val="100"/>
      </c:catAx>
      <c:valAx>
        <c:axId val="360844672"/>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fr-FR"/>
          </a:p>
        </c:txPr>
        <c:crossAx val="36084313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fr-FR" sz="1050"/>
              <a:t>G2.1 -</a:t>
            </a:r>
            <a:r>
              <a:rPr lang="fr-FR" sz="1050" baseline="0"/>
              <a:t> Possession du matériel nécessaire pour le travail</a:t>
            </a:r>
            <a:endParaRPr lang="fr-FR" sz="105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2'!$B$3:$B$6</c:f>
              <c:strCache>
                <c:ptCount val="4"/>
                <c:pt idx="0">
                  <c:v>Oui, tout ce qu’il faut</c:v>
                </c:pt>
                <c:pt idx="1">
                  <c:v>Oui, en partie</c:v>
                </c:pt>
                <c:pt idx="2">
                  <c:v>Non</c:v>
                </c:pt>
                <c:pt idx="3">
                  <c:v>Non précisé</c:v>
                </c:pt>
              </c:strCache>
            </c:strRef>
          </c:cat>
          <c:val>
            <c:numRef>
              <c:f>'Chapitre 2'!$D$3:$D$6</c:f>
              <c:numCache>
                <c:formatCode>0.0%</c:formatCode>
                <c:ptCount val="4"/>
                <c:pt idx="0">
                  <c:v>0.13273809523809524</c:v>
                </c:pt>
                <c:pt idx="1">
                  <c:v>0.727976190476192</c:v>
                </c:pt>
                <c:pt idx="2">
                  <c:v>0.13750000000000001</c:v>
                </c:pt>
                <c:pt idx="3">
                  <c:v>1.7857142857142857E-3</c:v>
                </c:pt>
              </c:numCache>
            </c:numRef>
          </c:val>
          <c:extLst xmlns:c16r2="http://schemas.microsoft.com/office/drawing/2015/06/chart">
            <c:ext xmlns:c16="http://schemas.microsoft.com/office/drawing/2014/chart" uri="{C3380CC4-5D6E-409C-BE32-E72D297353CC}">
              <c16:uniqueId val="{00000000-75E2-4AA7-B4E3-E9D27C23914B}"/>
            </c:ext>
          </c:extLst>
        </c:ser>
        <c:gapWidth val="219"/>
        <c:overlap val="-27"/>
        <c:axId val="357931264"/>
        <c:axId val="357978880"/>
      </c:barChart>
      <c:catAx>
        <c:axId val="3579312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57978880"/>
        <c:crosses val="autoZero"/>
        <c:auto val="1"/>
        <c:lblAlgn val="ctr"/>
        <c:lblOffset val="100"/>
      </c:catAx>
      <c:valAx>
        <c:axId val="357978880"/>
        <c:scaling>
          <c:orientation val="minMax"/>
        </c:scaling>
        <c:delete val="1"/>
        <c:axPos val="l"/>
        <c:numFmt formatCode="0.0%" sourceLinked="1"/>
        <c:majorTickMark val="none"/>
        <c:tickLblPos val="nextTo"/>
        <c:crossAx val="35793126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40.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a:t>G3.62-</a:t>
            </a:r>
            <a:r>
              <a:rPr lang="en-US" sz="1050" baseline="0"/>
              <a:t> </a:t>
            </a:r>
            <a:r>
              <a:rPr lang="en-US" sz="1050"/>
              <a:t>Promotion depuis entrée à la SBEE</a:t>
            </a:r>
          </a:p>
        </c:rich>
      </c:tx>
      <c:spPr>
        <a:noFill/>
        <a:ln>
          <a:noFill/>
        </a:ln>
        <a:effectLst/>
      </c:spPr>
    </c:title>
    <c:plotArea>
      <c:layout/>
      <c:pieChart>
        <c:varyColors val="1"/>
        <c:ser>
          <c:idx val="0"/>
          <c:order val="0"/>
          <c:tx>
            <c:strRef>
              <c:f>'Module5&amp;6&amp;7'!$E$2</c:f>
              <c:strCache>
                <c:ptCount val="1"/>
              </c:strCache>
            </c:strRef>
          </c:tx>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4219-4119-BBBF-786F65EAA9F0}"/>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4219-4119-BBBF-786F65EAA9F0}"/>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4219-4119-BBBF-786F65EAA9F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'Module5&amp;6&amp;7'!$B$61:$B$63</c:f>
              <c:strCache>
                <c:ptCount val="3"/>
                <c:pt idx="0">
                  <c:v>Oui</c:v>
                </c:pt>
                <c:pt idx="1">
                  <c:v>Non</c:v>
                </c:pt>
                <c:pt idx="2">
                  <c:v>Non précisé</c:v>
                </c:pt>
              </c:strCache>
            </c:strRef>
          </c:cat>
          <c:val>
            <c:numRef>
              <c:f>'Module5&amp;6&amp;7'!$E$61:$E$63</c:f>
              <c:numCache>
                <c:formatCode>0.0%</c:formatCode>
                <c:ptCount val="3"/>
                <c:pt idx="0">
                  <c:v>0.38690476190476464</c:v>
                </c:pt>
                <c:pt idx="1">
                  <c:v>0.61011904761904934</c:v>
                </c:pt>
                <c:pt idx="2">
                  <c:v>2.9761904761904812E-3</c:v>
                </c:pt>
              </c:numCache>
            </c:numRef>
          </c:val>
          <c:extLst xmlns:c16r2="http://schemas.microsoft.com/office/drawing/2015/06/chart">
            <c:ext xmlns:c16="http://schemas.microsoft.com/office/drawing/2014/chart" uri="{C3380CC4-5D6E-409C-BE32-E72D297353CC}">
              <c16:uniqueId val="{00000006-4219-4119-BBBF-786F65EAA9F0}"/>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4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G3.63-</a:t>
            </a:r>
            <a:r>
              <a:rPr lang="fr-FR" sz="1100" baseline="0"/>
              <a:t> Satisfaction par rapport aux opportunités de carrière à la SBEE</a:t>
            </a:r>
            <a:endParaRPr lang="fr-FR" sz="11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'Module5&amp;6&amp;7'!$B$69:$B$73</c:f>
              <c:strCache>
                <c:ptCount val="5"/>
                <c:pt idx="0">
                  <c:v>Très satisfait</c:v>
                </c:pt>
                <c:pt idx="1">
                  <c:v>Satisfait</c:v>
                </c:pt>
                <c:pt idx="2">
                  <c:v>Pas satisfait</c:v>
                </c:pt>
                <c:pt idx="3">
                  <c:v>Pas du tout satisfait</c:v>
                </c:pt>
                <c:pt idx="4">
                  <c:v>Non précisé</c:v>
                </c:pt>
              </c:strCache>
            </c:strRef>
          </c:cat>
          <c:val>
            <c:numRef>
              <c:f>'Module5&amp;6&amp;7'!$E$69:$E$73</c:f>
              <c:numCache>
                <c:formatCode>0.0%</c:formatCode>
                <c:ptCount val="5"/>
                <c:pt idx="0">
                  <c:v>2.3809523809523812E-2</c:v>
                </c:pt>
                <c:pt idx="1">
                  <c:v>0.45238095238095377</c:v>
                </c:pt>
                <c:pt idx="2">
                  <c:v>0.39761904761904893</c:v>
                </c:pt>
                <c:pt idx="3">
                  <c:v>0.11726190476190514</c:v>
                </c:pt>
                <c:pt idx="4">
                  <c:v>8.9285714285714159E-3</c:v>
                </c:pt>
              </c:numCache>
            </c:numRef>
          </c:val>
          <c:extLst xmlns:c16r2="http://schemas.microsoft.com/office/drawing/2015/06/chart">
            <c:ext xmlns:c16="http://schemas.microsoft.com/office/drawing/2014/chart" uri="{C3380CC4-5D6E-409C-BE32-E72D297353CC}">
              <c16:uniqueId val="{00000000-20AD-4755-9D4E-6C53E17B8CDC}"/>
            </c:ext>
          </c:extLst>
        </c:ser>
        <c:gapWidth val="219"/>
        <c:overlap val="-27"/>
        <c:axId val="360929920"/>
        <c:axId val="360935808"/>
      </c:barChart>
      <c:catAx>
        <c:axId val="3609299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0935808"/>
        <c:crosses val="autoZero"/>
        <c:auto val="1"/>
        <c:lblAlgn val="ctr"/>
        <c:lblOffset val="100"/>
      </c:catAx>
      <c:valAx>
        <c:axId val="360935808"/>
        <c:scaling>
          <c:orientation val="minMax"/>
        </c:scaling>
        <c:delete val="1"/>
        <c:axPos val="l"/>
        <c:numFmt formatCode="0.0%" sourceLinked="1"/>
        <c:majorTickMark val="none"/>
        <c:tickLblPos val="nextTo"/>
        <c:crossAx val="36092992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charts/chart14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r>
              <a:rPr lang="fr-FR" sz="1100" b="1" i="0" u="none" strike="noStrike" cap="all" baseline="0">
                <a:effectLst/>
              </a:rPr>
              <a:t>G3.64- Promotion selon le genre</a:t>
            </a:r>
            <a:endParaRPr lang="fr-FR" sz="11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'Q5.5'!$I$15</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'Q5.5'!$H$16:$H$17</c:f>
              <c:strCache>
                <c:ptCount val="2"/>
                <c:pt idx="0">
                  <c:v>Homme</c:v>
                </c:pt>
                <c:pt idx="1">
                  <c:v>Femme</c:v>
                </c:pt>
              </c:strCache>
            </c:strRef>
          </c:cat>
          <c:val>
            <c:numRef>
              <c:f>'Q5.5'!$I$16:$I$17</c:f>
              <c:numCache>
                <c:formatCode>0.0%</c:formatCode>
                <c:ptCount val="2"/>
                <c:pt idx="0">
                  <c:v>0.39206712433257146</c:v>
                </c:pt>
                <c:pt idx="1">
                  <c:v>0.36856368563685754</c:v>
                </c:pt>
              </c:numCache>
            </c:numRef>
          </c:val>
          <c:extLst xmlns:c16r2="http://schemas.microsoft.com/office/drawing/2015/06/chart">
            <c:ext xmlns:c16="http://schemas.microsoft.com/office/drawing/2014/chart" uri="{C3380CC4-5D6E-409C-BE32-E72D297353CC}">
              <c16:uniqueId val="{00000000-32FC-4CD7-ADEB-4991F4FE6AF6}"/>
            </c:ext>
          </c:extLst>
        </c:ser>
        <c:ser>
          <c:idx val="1"/>
          <c:order val="1"/>
          <c:tx>
            <c:strRef>
              <c:f>'Q5.5'!$J$15</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'Q5.5'!$H$16:$H$17</c:f>
              <c:strCache>
                <c:ptCount val="2"/>
                <c:pt idx="0">
                  <c:v>Homme</c:v>
                </c:pt>
                <c:pt idx="1">
                  <c:v>Femme</c:v>
                </c:pt>
              </c:strCache>
            </c:strRef>
          </c:cat>
          <c:val>
            <c:numRef>
              <c:f>'Q5.5'!$J$16:$J$17</c:f>
              <c:numCache>
                <c:formatCode>0.0%</c:formatCode>
                <c:ptCount val="2"/>
                <c:pt idx="0">
                  <c:v>0.60488176964149565</c:v>
                </c:pt>
                <c:pt idx="1">
                  <c:v>0.62872628726287416</c:v>
                </c:pt>
              </c:numCache>
            </c:numRef>
          </c:val>
          <c:extLst xmlns:c16r2="http://schemas.microsoft.com/office/drawing/2015/06/chart">
            <c:ext xmlns:c16="http://schemas.microsoft.com/office/drawing/2014/chart" uri="{C3380CC4-5D6E-409C-BE32-E72D297353CC}">
              <c16:uniqueId val="{00000001-32FC-4CD7-ADEB-4991F4FE6AF6}"/>
            </c:ext>
          </c:extLst>
        </c:ser>
        <c:ser>
          <c:idx val="2"/>
          <c:order val="2"/>
          <c:tx>
            <c:strRef>
              <c:f>'Q5.5'!$K$15</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'Q5.5'!$H$16:$H$17</c:f>
              <c:strCache>
                <c:ptCount val="2"/>
                <c:pt idx="0">
                  <c:v>Homme</c:v>
                </c:pt>
                <c:pt idx="1">
                  <c:v>Femme</c:v>
                </c:pt>
              </c:strCache>
            </c:strRef>
          </c:cat>
          <c:val>
            <c:numRef>
              <c:f>'Q5.5'!$K$16:$K$17</c:f>
              <c:numCache>
                <c:formatCode>0.0%</c:formatCode>
                <c:ptCount val="2"/>
                <c:pt idx="0">
                  <c:v>3.051106025934407E-3</c:v>
                </c:pt>
                <c:pt idx="1">
                  <c:v>2.7100271002710092E-3</c:v>
                </c:pt>
              </c:numCache>
            </c:numRef>
          </c:val>
          <c:extLst xmlns:c16r2="http://schemas.microsoft.com/office/drawing/2015/06/chart">
            <c:ext xmlns:c16="http://schemas.microsoft.com/office/drawing/2014/chart" uri="{C3380CC4-5D6E-409C-BE32-E72D297353CC}">
              <c16:uniqueId val="{00000002-32FC-4CD7-ADEB-4991F4FE6AF6}"/>
            </c:ext>
          </c:extLst>
        </c:ser>
        <c:dLbls>
          <c:showVal val="1"/>
        </c:dLbls>
        <c:shape val="box"/>
        <c:axId val="360975744"/>
        <c:axId val="360985728"/>
        <c:axId val="0"/>
      </c:bar3DChart>
      <c:catAx>
        <c:axId val="36097574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0985728"/>
        <c:crosses val="autoZero"/>
        <c:auto val="1"/>
        <c:lblAlgn val="ctr"/>
        <c:lblOffset val="100"/>
      </c:catAx>
      <c:valAx>
        <c:axId val="360985728"/>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09757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4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1" i="0" u="none" strike="noStrike" kern="1200" cap="all" spc="150" baseline="0">
                <a:solidFill>
                  <a:schemeClr val="tx1">
                    <a:lumMod val="50000"/>
                    <a:lumOff val="50000"/>
                  </a:schemeClr>
                </a:solidFill>
                <a:latin typeface="+mn-lt"/>
                <a:ea typeface="+mn-ea"/>
                <a:cs typeface="+mn-cs"/>
              </a:defRPr>
            </a:pPr>
            <a:r>
              <a:rPr lang="fr-FR" sz="1050"/>
              <a:t>G3.65-</a:t>
            </a:r>
            <a:r>
              <a:rPr lang="fr-FR" sz="1050" baseline="0"/>
              <a:t> Promotion selon la direction régionale</a:t>
            </a:r>
            <a:endParaRPr lang="fr-FR" sz="105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'Q5.5'!$I$2</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'Q5.5'!$H$3:$H$11</c:f>
              <c:strCache>
                <c:ptCount val="9"/>
                <c:pt idx="0">
                  <c:v>Siège</c:v>
                </c:pt>
                <c:pt idx="1">
                  <c:v>DRL1</c:v>
                </c:pt>
                <c:pt idx="2">
                  <c:v>DRL2</c:v>
                </c:pt>
                <c:pt idx="3">
                  <c:v>DRA</c:v>
                </c:pt>
                <c:pt idx="4">
                  <c:v>DRO-P</c:v>
                </c:pt>
                <c:pt idx="5">
                  <c:v>DRM-C</c:v>
                </c:pt>
                <c:pt idx="6">
                  <c:v>DRZ-C</c:v>
                </c:pt>
                <c:pt idx="7">
                  <c:v>DRB-A</c:v>
                </c:pt>
                <c:pt idx="8">
                  <c:v>DRATA-D</c:v>
                </c:pt>
              </c:strCache>
            </c:strRef>
          </c:cat>
          <c:val>
            <c:numRef>
              <c:f>'Q5.5'!$I$3:$I$11</c:f>
              <c:numCache>
                <c:formatCode>0.0%</c:formatCode>
                <c:ptCount val="9"/>
                <c:pt idx="0">
                  <c:v>0.54545454545454541</c:v>
                </c:pt>
                <c:pt idx="1">
                  <c:v>0.27777777777777857</c:v>
                </c:pt>
                <c:pt idx="2">
                  <c:v>0.40944881889763857</c:v>
                </c:pt>
                <c:pt idx="3">
                  <c:v>0.36585365853658525</c:v>
                </c:pt>
                <c:pt idx="4">
                  <c:v>0.27777777777777857</c:v>
                </c:pt>
                <c:pt idx="5">
                  <c:v>0.41346153846153766</c:v>
                </c:pt>
                <c:pt idx="6">
                  <c:v>0.36666666666666764</c:v>
                </c:pt>
                <c:pt idx="7">
                  <c:v>0.34319526627218933</c:v>
                </c:pt>
                <c:pt idx="8">
                  <c:v>0.3611111111111111</c:v>
                </c:pt>
              </c:numCache>
            </c:numRef>
          </c:val>
          <c:extLst xmlns:c16r2="http://schemas.microsoft.com/office/drawing/2015/06/chart">
            <c:ext xmlns:c16="http://schemas.microsoft.com/office/drawing/2014/chart" uri="{C3380CC4-5D6E-409C-BE32-E72D297353CC}">
              <c16:uniqueId val="{00000000-3DAA-442F-83E9-1613224CF22C}"/>
            </c:ext>
          </c:extLst>
        </c:ser>
        <c:ser>
          <c:idx val="1"/>
          <c:order val="1"/>
          <c:tx>
            <c:strRef>
              <c:f>'Q5.5'!$J$2</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'Q5.5'!$H$3:$H$11</c:f>
              <c:strCache>
                <c:ptCount val="9"/>
                <c:pt idx="0">
                  <c:v>Siège</c:v>
                </c:pt>
                <c:pt idx="1">
                  <c:v>DRL1</c:v>
                </c:pt>
                <c:pt idx="2">
                  <c:v>DRL2</c:v>
                </c:pt>
                <c:pt idx="3">
                  <c:v>DRA</c:v>
                </c:pt>
                <c:pt idx="4">
                  <c:v>DRO-P</c:v>
                </c:pt>
                <c:pt idx="5">
                  <c:v>DRM-C</c:v>
                </c:pt>
                <c:pt idx="6">
                  <c:v>DRZ-C</c:v>
                </c:pt>
                <c:pt idx="7">
                  <c:v>DRB-A</c:v>
                </c:pt>
                <c:pt idx="8">
                  <c:v>DRATA-D</c:v>
                </c:pt>
              </c:strCache>
            </c:strRef>
          </c:cat>
          <c:val>
            <c:numRef>
              <c:f>'Q5.5'!$J$3:$J$11</c:f>
              <c:numCache>
                <c:formatCode>0.0%</c:formatCode>
                <c:ptCount val="9"/>
                <c:pt idx="0">
                  <c:v>0.45187165775401134</c:v>
                </c:pt>
                <c:pt idx="1">
                  <c:v>0.72222222222222221</c:v>
                </c:pt>
                <c:pt idx="2">
                  <c:v>0.58267716535433056</c:v>
                </c:pt>
                <c:pt idx="3">
                  <c:v>0.62601626016260159</c:v>
                </c:pt>
                <c:pt idx="4">
                  <c:v>0.72222222222222221</c:v>
                </c:pt>
                <c:pt idx="5">
                  <c:v>0.57692307692307943</c:v>
                </c:pt>
                <c:pt idx="6">
                  <c:v>0.63333333333333364</c:v>
                </c:pt>
                <c:pt idx="7">
                  <c:v>0.65680473372781212</c:v>
                </c:pt>
                <c:pt idx="8">
                  <c:v>0.63888888888889084</c:v>
                </c:pt>
              </c:numCache>
            </c:numRef>
          </c:val>
          <c:extLst xmlns:c16r2="http://schemas.microsoft.com/office/drawing/2015/06/chart">
            <c:ext xmlns:c16="http://schemas.microsoft.com/office/drawing/2014/chart" uri="{C3380CC4-5D6E-409C-BE32-E72D297353CC}">
              <c16:uniqueId val="{00000001-3DAA-442F-83E9-1613224CF22C}"/>
            </c:ext>
          </c:extLst>
        </c:ser>
        <c:ser>
          <c:idx val="2"/>
          <c:order val="2"/>
          <c:tx>
            <c:strRef>
              <c:f>'Q5.5'!$K$2</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'Q5.5'!$H$3:$H$11</c:f>
              <c:strCache>
                <c:ptCount val="9"/>
                <c:pt idx="0">
                  <c:v>Siège</c:v>
                </c:pt>
                <c:pt idx="1">
                  <c:v>DRL1</c:v>
                </c:pt>
                <c:pt idx="2">
                  <c:v>DRL2</c:v>
                </c:pt>
                <c:pt idx="3">
                  <c:v>DRA</c:v>
                </c:pt>
                <c:pt idx="4">
                  <c:v>DRO-P</c:v>
                </c:pt>
                <c:pt idx="5">
                  <c:v>DRM-C</c:v>
                </c:pt>
                <c:pt idx="6">
                  <c:v>DRZ-C</c:v>
                </c:pt>
                <c:pt idx="7">
                  <c:v>DRB-A</c:v>
                </c:pt>
                <c:pt idx="8">
                  <c:v>DRATA-D</c:v>
                </c:pt>
              </c:strCache>
            </c:strRef>
          </c:cat>
          <c:val>
            <c:numRef>
              <c:f>'Q5.5'!$K$3:$K$11</c:f>
              <c:numCache>
                <c:formatCode>0.0%</c:formatCode>
                <c:ptCount val="9"/>
                <c:pt idx="0">
                  <c:v>2.6737967914438597E-3</c:v>
                </c:pt>
                <c:pt idx="1">
                  <c:v>0</c:v>
                </c:pt>
                <c:pt idx="2">
                  <c:v>7.874015748031496E-3</c:v>
                </c:pt>
                <c:pt idx="3">
                  <c:v>8.130081300813009E-3</c:v>
                </c:pt>
                <c:pt idx="4">
                  <c:v>0</c:v>
                </c:pt>
                <c:pt idx="5">
                  <c:v>9.6153846153846697E-3</c:v>
                </c:pt>
                <c:pt idx="6">
                  <c:v>0</c:v>
                </c:pt>
                <c:pt idx="7">
                  <c:v>0</c:v>
                </c:pt>
                <c:pt idx="8">
                  <c:v>0</c:v>
                </c:pt>
              </c:numCache>
            </c:numRef>
          </c:val>
          <c:extLst xmlns:c16r2="http://schemas.microsoft.com/office/drawing/2015/06/chart">
            <c:ext xmlns:c16="http://schemas.microsoft.com/office/drawing/2014/chart" uri="{C3380CC4-5D6E-409C-BE32-E72D297353CC}">
              <c16:uniqueId val="{00000002-3DAA-442F-83E9-1613224CF22C}"/>
            </c:ext>
          </c:extLst>
        </c:ser>
        <c:dLbls>
          <c:showVal val="1"/>
        </c:dLbls>
        <c:shape val="box"/>
        <c:axId val="361050112"/>
        <c:axId val="361051648"/>
        <c:axId val="0"/>
      </c:bar3DChart>
      <c:catAx>
        <c:axId val="361050112"/>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051648"/>
        <c:crosses val="autoZero"/>
        <c:auto val="1"/>
        <c:lblAlgn val="ctr"/>
        <c:lblOffset val="100"/>
      </c:catAx>
      <c:valAx>
        <c:axId val="361051648"/>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0501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4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mn-lt"/>
                <a:ea typeface="+mn-ea"/>
                <a:cs typeface="+mn-cs"/>
              </a:defRPr>
            </a:pPr>
            <a:r>
              <a:rPr lang="fr-FR" sz="1000" b="1" i="0" u="none" strike="noStrike" cap="all" baseline="0">
                <a:effectLst/>
              </a:rPr>
              <a:t>G3.66- Promotion selon la catégorie socio professionnelle</a:t>
            </a:r>
            <a:endParaRPr lang="fr-FR" sz="10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'Q5.5'!$I$22</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'Q5.5'!$H$23:$H$26</c:f>
              <c:strCache>
                <c:ptCount val="4"/>
                <c:pt idx="0">
                  <c:v>Cadre</c:v>
                </c:pt>
                <c:pt idx="1">
                  <c:v>Agent de maîtrise</c:v>
                </c:pt>
                <c:pt idx="2">
                  <c:v>Agent d’exécution</c:v>
                </c:pt>
                <c:pt idx="3">
                  <c:v>Non précisé</c:v>
                </c:pt>
              </c:strCache>
            </c:strRef>
          </c:cat>
          <c:val>
            <c:numRef>
              <c:f>'Q5.5'!$I$23:$I$26</c:f>
              <c:numCache>
                <c:formatCode>0.0%</c:formatCode>
                <c:ptCount val="4"/>
                <c:pt idx="0">
                  <c:v>0.86557377049180362</c:v>
                </c:pt>
                <c:pt idx="1">
                  <c:v>0.5880281690140845</c:v>
                </c:pt>
                <c:pt idx="2">
                  <c:v>0.19981583793738494</c:v>
                </c:pt>
                <c:pt idx="3">
                  <c:v>0.4</c:v>
                </c:pt>
              </c:numCache>
            </c:numRef>
          </c:val>
          <c:extLst xmlns:c16r2="http://schemas.microsoft.com/office/drawing/2015/06/chart">
            <c:ext xmlns:c16="http://schemas.microsoft.com/office/drawing/2014/chart" uri="{C3380CC4-5D6E-409C-BE32-E72D297353CC}">
              <c16:uniqueId val="{00000000-0284-4C20-8868-DC2050C9A1E4}"/>
            </c:ext>
          </c:extLst>
        </c:ser>
        <c:ser>
          <c:idx val="1"/>
          <c:order val="1"/>
          <c:tx>
            <c:strRef>
              <c:f>'Q5.5'!$J$22</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'Q5.5'!$H$23:$H$26</c:f>
              <c:strCache>
                <c:ptCount val="4"/>
                <c:pt idx="0">
                  <c:v>Cadre</c:v>
                </c:pt>
                <c:pt idx="1">
                  <c:v>Agent de maîtrise</c:v>
                </c:pt>
                <c:pt idx="2">
                  <c:v>Agent d’exécution</c:v>
                </c:pt>
                <c:pt idx="3">
                  <c:v>Non précisé</c:v>
                </c:pt>
              </c:strCache>
            </c:strRef>
          </c:cat>
          <c:val>
            <c:numRef>
              <c:f>'Q5.5'!$J$23:$J$26</c:f>
              <c:numCache>
                <c:formatCode>0.0%</c:formatCode>
                <c:ptCount val="4"/>
                <c:pt idx="0">
                  <c:v>0.13114754098360637</c:v>
                </c:pt>
                <c:pt idx="1">
                  <c:v>0.41197183098591617</c:v>
                </c:pt>
                <c:pt idx="2">
                  <c:v>0.79650092081031165</c:v>
                </c:pt>
                <c:pt idx="3">
                  <c:v>0.60000000000000064</c:v>
                </c:pt>
              </c:numCache>
            </c:numRef>
          </c:val>
          <c:extLst xmlns:c16r2="http://schemas.microsoft.com/office/drawing/2015/06/chart">
            <c:ext xmlns:c16="http://schemas.microsoft.com/office/drawing/2014/chart" uri="{C3380CC4-5D6E-409C-BE32-E72D297353CC}">
              <c16:uniqueId val="{00000001-0284-4C20-8868-DC2050C9A1E4}"/>
            </c:ext>
          </c:extLst>
        </c:ser>
        <c:ser>
          <c:idx val="2"/>
          <c:order val="2"/>
          <c:tx>
            <c:strRef>
              <c:f>'Q5.5'!$K$22</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'Q5.5'!$H$23:$H$26</c:f>
              <c:strCache>
                <c:ptCount val="4"/>
                <c:pt idx="0">
                  <c:v>Cadre</c:v>
                </c:pt>
                <c:pt idx="1">
                  <c:v>Agent de maîtrise</c:v>
                </c:pt>
                <c:pt idx="2">
                  <c:v>Agent d’exécution</c:v>
                </c:pt>
                <c:pt idx="3">
                  <c:v>Non précisé</c:v>
                </c:pt>
              </c:strCache>
            </c:strRef>
          </c:cat>
          <c:val>
            <c:numRef>
              <c:f>'Q5.5'!$K$23:$K$26</c:f>
              <c:numCache>
                <c:formatCode>0.0%</c:formatCode>
                <c:ptCount val="4"/>
                <c:pt idx="0">
                  <c:v>3.2786885245901639E-3</c:v>
                </c:pt>
                <c:pt idx="1">
                  <c:v>0</c:v>
                </c:pt>
                <c:pt idx="2">
                  <c:v>3.6832412523020441E-3</c:v>
                </c:pt>
                <c:pt idx="3">
                  <c:v>0</c:v>
                </c:pt>
              </c:numCache>
            </c:numRef>
          </c:val>
          <c:extLst xmlns:c16r2="http://schemas.microsoft.com/office/drawing/2015/06/chart">
            <c:ext xmlns:c16="http://schemas.microsoft.com/office/drawing/2014/chart" uri="{C3380CC4-5D6E-409C-BE32-E72D297353CC}">
              <c16:uniqueId val="{00000002-0284-4C20-8868-DC2050C9A1E4}"/>
            </c:ext>
          </c:extLst>
        </c:ser>
        <c:dLbls>
          <c:showVal val="1"/>
        </c:dLbls>
        <c:shape val="box"/>
        <c:axId val="361083264"/>
        <c:axId val="361084800"/>
        <c:axId val="0"/>
      </c:bar3DChart>
      <c:catAx>
        <c:axId val="36108326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084800"/>
        <c:crosses val="autoZero"/>
        <c:auto val="1"/>
        <c:lblAlgn val="ctr"/>
        <c:lblOffset val="100"/>
      </c:catAx>
      <c:valAx>
        <c:axId val="361084800"/>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0832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4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1" i="0" u="none" strike="noStrike" kern="1200" cap="all" spc="150" baseline="0">
                <a:solidFill>
                  <a:schemeClr val="tx1">
                    <a:lumMod val="50000"/>
                    <a:lumOff val="50000"/>
                  </a:schemeClr>
                </a:solidFill>
                <a:latin typeface="+mn-lt"/>
                <a:ea typeface="+mn-ea"/>
                <a:cs typeface="+mn-cs"/>
              </a:defRPr>
            </a:pPr>
            <a:r>
              <a:rPr lang="fr-FR" sz="1050" b="1" i="0" u="none" strike="noStrike" cap="all" baseline="0">
                <a:effectLst/>
              </a:rPr>
              <a:t>G3.67- Promotion selon la fonction</a:t>
            </a:r>
            <a:endParaRPr lang="fr-FR" sz="105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'Q5.5'!$I$30</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'Q5.5'!$H$31:$H$36</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'Q5.5'!$I$31:$I$36</c:f>
              <c:numCache>
                <c:formatCode>0.0%</c:formatCode>
                <c:ptCount val="6"/>
                <c:pt idx="0">
                  <c:v>1</c:v>
                </c:pt>
                <c:pt idx="1">
                  <c:v>0.99468085106382975</c:v>
                </c:pt>
                <c:pt idx="2">
                  <c:v>9.8690835850957059E-2</c:v>
                </c:pt>
                <c:pt idx="3">
                  <c:v>1</c:v>
                </c:pt>
                <c:pt idx="4">
                  <c:v>0.20945945945945993</c:v>
                </c:pt>
                <c:pt idx="5">
                  <c:v>0.19047619047619108</c:v>
                </c:pt>
              </c:numCache>
            </c:numRef>
          </c:val>
          <c:extLst xmlns:c16r2="http://schemas.microsoft.com/office/drawing/2015/06/chart">
            <c:ext xmlns:c16="http://schemas.microsoft.com/office/drawing/2014/chart" uri="{C3380CC4-5D6E-409C-BE32-E72D297353CC}">
              <c16:uniqueId val="{00000000-DD1B-4FB1-BA82-0011FDAE0390}"/>
            </c:ext>
          </c:extLst>
        </c:ser>
        <c:ser>
          <c:idx val="1"/>
          <c:order val="1"/>
          <c:tx>
            <c:strRef>
              <c:f>'Q5.5'!$J$30</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'Q5.5'!$H$31:$H$36</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'Q5.5'!$J$31:$J$36</c:f>
              <c:numCache>
                <c:formatCode>0.0%</c:formatCode>
                <c:ptCount val="6"/>
                <c:pt idx="0">
                  <c:v>0</c:v>
                </c:pt>
                <c:pt idx="1">
                  <c:v>0</c:v>
                </c:pt>
                <c:pt idx="2">
                  <c:v>0.89728096676737157</c:v>
                </c:pt>
                <c:pt idx="3">
                  <c:v>0</c:v>
                </c:pt>
                <c:pt idx="4">
                  <c:v>0.79054054054054068</c:v>
                </c:pt>
                <c:pt idx="5">
                  <c:v>0.80952380952380965</c:v>
                </c:pt>
              </c:numCache>
            </c:numRef>
          </c:val>
          <c:extLst xmlns:c16r2="http://schemas.microsoft.com/office/drawing/2015/06/chart">
            <c:ext xmlns:c16="http://schemas.microsoft.com/office/drawing/2014/chart" uri="{C3380CC4-5D6E-409C-BE32-E72D297353CC}">
              <c16:uniqueId val="{00000001-DD1B-4FB1-BA82-0011FDAE0390}"/>
            </c:ext>
          </c:extLst>
        </c:ser>
        <c:ser>
          <c:idx val="2"/>
          <c:order val="2"/>
          <c:tx>
            <c:strRef>
              <c:f>'Q5.5'!$K$30</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'Q5.5'!$H$31:$H$36</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'Q5.5'!$K$31:$K$36</c:f>
              <c:numCache>
                <c:formatCode>0.0%</c:formatCode>
                <c:ptCount val="6"/>
                <c:pt idx="0">
                  <c:v>0</c:v>
                </c:pt>
                <c:pt idx="1">
                  <c:v>5.3191489361702126E-3</c:v>
                </c:pt>
                <c:pt idx="2">
                  <c:v>4.0281973816717123E-3</c:v>
                </c:pt>
                <c:pt idx="3">
                  <c:v>0</c:v>
                </c:pt>
                <c:pt idx="4">
                  <c:v>0</c:v>
                </c:pt>
                <c:pt idx="5">
                  <c:v>0</c:v>
                </c:pt>
              </c:numCache>
            </c:numRef>
          </c:val>
          <c:extLst xmlns:c16r2="http://schemas.microsoft.com/office/drawing/2015/06/chart">
            <c:ext xmlns:c16="http://schemas.microsoft.com/office/drawing/2014/chart" uri="{C3380CC4-5D6E-409C-BE32-E72D297353CC}">
              <c16:uniqueId val="{00000002-DD1B-4FB1-BA82-0011FDAE0390}"/>
            </c:ext>
          </c:extLst>
        </c:ser>
        <c:dLbls>
          <c:showVal val="1"/>
        </c:dLbls>
        <c:shape val="box"/>
        <c:axId val="361353984"/>
        <c:axId val="361355520"/>
        <c:axId val="0"/>
      </c:bar3DChart>
      <c:catAx>
        <c:axId val="361353984"/>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355520"/>
        <c:crosses val="autoZero"/>
        <c:auto val="1"/>
        <c:lblAlgn val="ctr"/>
        <c:lblOffset val="100"/>
      </c:catAx>
      <c:valAx>
        <c:axId val="361355520"/>
        <c:scaling>
          <c:orientation val="minMax"/>
        </c:scaling>
        <c:axPos val="b"/>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3539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46.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G3.68-</a:t>
            </a:r>
            <a:r>
              <a:rPr lang="fr-FR" baseline="0"/>
              <a:t> Objectivité des mouvements du personnel à la SBEE</a:t>
            </a:r>
            <a:endParaRPr lang="fr-FR"/>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'Module5&amp;6&amp;7'!$B$78:$B$82</c:f>
              <c:strCache>
                <c:ptCount val="5"/>
                <c:pt idx="0">
                  <c:v>Toujours</c:v>
                </c:pt>
                <c:pt idx="1">
                  <c:v>Souvent</c:v>
                </c:pt>
                <c:pt idx="2">
                  <c:v>Rarement</c:v>
                </c:pt>
                <c:pt idx="3">
                  <c:v>Jamais</c:v>
                </c:pt>
                <c:pt idx="4">
                  <c:v>Non précisé</c:v>
                </c:pt>
              </c:strCache>
            </c:strRef>
          </c:cat>
          <c:val>
            <c:numRef>
              <c:f>'Module5&amp;6&amp;7'!$E$78:$E$82</c:f>
              <c:numCache>
                <c:formatCode>0.0%</c:formatCode>
                <c:ptCount val="5"/>
                <c:pt idx="0">
                  <c:v>6.8452380952381181E-2</c:v>
                </c:pt>
                <c:pt idx="1">
                  <c:v>0.37261904761904863</c:v>
                </c:pt>
                <c:pt idx="2">
                  <c:v>0.395238095238096</c:v>
                </c:pt>
                <c:pt idx="3">
                  <c:v>0.14166666666666666</c:v>
                </c:pt>
                <c:pt idx="4">
                  <c:v>2.2023809523809661E-2</c:v>
                </c:pt>
              </c:numCache>
            </c:numRef>
          </c:val>
          <c:extLst xmlns:c16r2="http://schemas.microsoft.com/office/drawing/2015/06/chart">
            <c:ext xmlns:c16="http://schemas.microsoft.com/office/drawing/2014/chart" uri="{C3380CC4-5D6E-409C-BE32-E72D297353CC}">
              <c16:uniqueId val="{00000000-0B85-4FB4-BD84-B2E63678DD98}"/>
            </c:ext>
          </c:extLst>
        </c:ser>
        <c:gapWidth val="219"/>
        <c:overlap val="-27"/>
        <c:axId val="361425152"/>
        <c:axId val="361431040"/>
      </c:barChart>
      <c:catAx>
        <c:axId val="361425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431040"/>
        <c:crosses val="autoZero"/>
        <c:auto val="1"/>
        <c:lblAlgn val="ctr"/>
        <c:lblOffset val="100"/>
      </c:catAx>
      <c:valAx>
        <c:axId val="361431040"/>
        <c:scaling>
          <c:orientation val="minMax"/>
        </c:scaling>
        <c:delete val="1"/>
        <c:axPos val="l"/>
        <c:numFmt formatCode="0.0%" sourceLinked="1"/>
        <c:majorTickMark val="none"/>
        <c:tickLblPos val="nextTo"/>
        <c:crossAx val="36142515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charts/chart14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rebuchet MS" panose="020B0603020202020204" pitchFamily="34" charset="0"/>
                <a:ea typeface="+mn-ea"/>
                <a:cs typeface="+mn-cs"/>
              </a:defRPr>
            </a:pPr>
            <a:r>
              <a:rPr lang="en-US" sz="1000" b="1">
                <a:latin typeface="Trebuchet MS" panose="020B0603020202020204" pitchFamily="34" charset="0"/>
              </a:rPr>
              <a:t>G4.1 Sentiment que les avis sont</a:t>
            </a:r>
            <a:r>
              <a:rPr lang="en-US" sz="1000" b="1" baseline="0">
                <a:latin typeface="Trebuchet MS" panose="020B0603020202020204" pitchFamily="34" charset="0"/>
              </a:rPr>
              <a:t> pris </a:t>
            </a:r>
            <a:r>
              <a:rPr lang="en-US" sz="1000" b="1">
                <a:latin typeface="Trebuchet MS" panose="020B0603020202020204" pitchFamily="34" charset="0"/>
              </a:rPr>
              <a:t>en compte dans la prise de décision</a:t>
            </a:r>
          </a:p>
        </c:rich>
      </c:tx>
      <c:spPr>
        <a:noFill/>
        <a:ln>
          <a:noFill/>
        </a:ln>
        <a:effectLst/>
      </c:spPr>
    </c:title>
    <c:plotArea>
      <c:layout/>
      <c:barChart>
        <c:barDir val="col"/>
        <c:grouping val="percentStacked"/>
        <c:ser>
          <c:idx val="0"/>
          <c:order val="0"/>
          <c:tx>
            <c:strRef>
              <c:f>'Module3&amp;4'!$G$8</c:f>
              <c:strCache>
                <c:ptCount val="1"/>
                <c:pt idx="0">
                  <c:v>Toujours</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'Module3&amp;4'!$F$9:$F$11</c:f>
              <c:strCache>
                <c:ptCount val="3"/>
                <c:pt idx="0">
                  <c:v>Etes informé des décisions</c:v>
                </c:pt>
                <c:pt idx="1">
                  <c:v>Sentiment que ses avis sont pris en comptes</c:v>
                </c:pt>
                <c:pt idx="2">
                  <c:v>Implication des représentants du personnel</c:v>
                </c:pt>
              </c:strCache>
            </c:strRef>
          </c:cat>
          <c:val>
            <c:numRef>
              <c:f>'Module3&amp;4'!$G$9:$G$11</c:f>
              <c:numCache>
                <c:formatCode>0%</c:formatCode>
                <c:ptCount val="3"/>
                <c:pt idx="0">
                  <c:v>0.14880952380952381</c:v>
                </c:pt>
                <c:pt idx="1">
                  <c:v>5.4761904761904803E-2</c:v>
                </c:pt>
                <c:pt idx="2">
                  <c:v>8.3333333333333343E-2</c:v>
                </c:pt>
              </c:numCache>
            </c:numRef>
          </c:val>
          <c:extLst xmlns:c16r2="http://schemas.microsoft.com/office/drawing/2015/06/chart">
            <c:ext xmlns:c16="http://schemas.microsoft.com/office/drawing/2014/chart" uri="{C3380CC4-5D6E-409C-BE32-E72D297353CC}">
              <c16:uniqueId val="{00000000-F6DE-4A40-86BB-784AB0D489DC}"/>
            </c:ext>
          </c:extLst>
        </c:ser>
        <c:ser>
          <c:idx val="1"/>
          <c:order val="1"/>
          <c:tx>
            <c:strRef>
              <c:f>'Module3&amp;4'!$H$8</c:f>
              <c:strCache>
                <c:ptCount val="1"/>
                <c:pt idx="0">
                  <c:v>Souvent</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'Module3&amp;4'!$F$9:$F$11</c:f>
              <c:strCache>
                <c:ptCount val="3"/>
                <c:pt idx="0">
                  <c:v>Etes informé des décisions</c:v>
                </c:pt>
                <c:pt idx="1">
                  <c:v>Sentiment que ses avis sont pris en comptes</c:v>
                </c:pt>
                <c:pt idx="2">
                  <c:v>Implication des représentants du personnel</c:v>
                </c:pt>
              </c:strCache>
            </c:strRef>
          </c:cat>
          <c:val>
            <c:numRef>
              <c:f>'Module3&amp;4'!$H$9:$H$11</c:f>
              <c:numCache>
                <c:formatCode>0%</c:formatCode>
                <c:ptCount val="3"/>
                <c:pt idx="0">
                  <c:v>0.45357142857142829</c:v>
                </c:pt>
                <c:pt idx="1">
                  <c:v>0.32261904761904886</c:v>
                </c:pt>
                <c:pt idx="2">
                  <c:v>9.5833333333333368E-2</c:v>
                </c:pt>
              </c:numCache>
            </c:numRef>
          </c:val>
          <c:extLst xmlns:c16r2="http://schemas.microsoft.com/office/drawing/2015/06/chart">
            <c:ext xmlns:c16="http://schemas.microsoft.com/office/drawing/2014/chart" uri="{C3380CC4-5D6E-409C-BE32-E72D297353CC}">
              <c16:uniqueId val="{00000001-F6DE-4A40-86BB-784AB0D489DC}"/>
            </c:ext>
          </c:extLst>
        </c:ser>
        <c:ser>
          <c:idx val="2"/>
          <c:order val="2"/>
          <c:tx>
            <c:strRef>
              <c:f>'Module3&amp;4'!$I$8</c:f>
              <c:strCache>
                <c:ptCount val="1"/>
                <c:pt idx="0">
                  <c:v>Rarement</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'Module3&amp;4'!$F$9:$F$11</c:f>
              <c:strCache>
                <c:ptCount val="3"/>
                <c:pt idx="0">
                  <c:v>Etes informé des décisions</c:v>
                </c:pt>
                <c:pt idx="1">
                  <c:v>Sentiment que ses avis sont pris en comptes</c:v>
                </c:pt>
                <c:pt idx="2">
                  <c:v>Implication des représentants du personnel</c:v>
                </c:pt>
              </c:strCache>
            </c:strRef>
          </c:cat>
          <c:val>
            <c:numRef>
              <c:f>'Module3&amp;4'!$I$9:$I$11</c:f>
              <c:numCache>
                <c:formatCode>0%</c:formatCode>
                <c:ptCount val="3"/>
                <c:pt idx="0">
                  <c:v>0.33452380952381106</c:v>
                </c:pt>
                <c:pt idx="1">
                  <c:v>0.38392857142857312</c:v>
                </c:pt>
                <c:pt idx="2">
                  <c:v>0.24523809523809567</c:v>
                </c:pt>
              </c:numCache>
            </c:numRef>
          </c:val>
          <c:extLst xmlns:c16r2="http://schemas.microsoft.com/office/drawing/2015/06/chart">
            <c:ext xmlns:c16="http://schemas.microsoft.com/office/drawing/2014/chart" uri="{C3380CC4-5D6E-409C-BE32-E72D297353CC}">
              <c16:uniqueId val="{00000002-F6DE-4A40-86BB-784AB0D489DC}"/>
            </c:ext>
          </c:extLst>
        </c:ser>
        <c:ser>
          <c:idx val="3"/>
          <c:order val="3"/>
          <c:tx>
            <c:strRef>
              <c:f>'Module3&amp;4'!$J$8</c:f>
              <c:strCache>
                <c:ptCount val="1"/>
                <c:pt idx="0">
                  <c:v>Jamais</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'Module3&amp;4'!$F$9:$F$11</c:f>
              <c:strCache>
                <c:ptCount val="3"/>
                <c:pt idx="0">
                  <c:v>Etes informé des décisions</c:v>
                </c:pt>
                <c:pt idx="1">
                  <c:v>Sentiment que ses avis sont pris en comptes</c:v>
                </c:pt>
                <c:pt idx="2">
                  <c:v>Implication des représentants du personnel</c:v>
                </c:pt>
              </c:strCache>
            </c:strRef>
          </c:cat>
          <c:val>
            <c:numRef>
              <c:f>'Module3&amp;4'!$J$9:$J$11</c:f>
              <c:numCache>
                <c:formatCode>0%</c:formatCode>
                <c:ptCount val="3"/>
                <c:pt idx="0">
                  <c:v>4.5833333333333545E-2</c:v>
                </c:pt>
                <c:pt idx="1">
                  <c:v>0.22321428571428611</c:v>
                </c:pt>
                <c:pt idx="2">
                  <c:v>0.27738095238095412</c:v>
                </c:pt>
              </c:numCache>
            </c:numRef>
          </c:val>
          <c:extLst xmlns:c16r2="http://schemas.microsoft.com/office/drawing/2015/06/chart">
            <c:ext xmlns:c16="http://schemas.microsoft.com/office/drawing/2014/chart" uri="{C3380CC4-5D6E-409C-BE32-E72D297353CC}">
              <c16:uniqueId val="{00000003-F6DE-4A40-86BB-784AB0D489DC}"/>
            </c:ext>
          </c:extLst>
        </c:ser>
        <c:ser>
          <c:idx val="4"/>
          <c:order val="4"/>
          <c:tx>
            <c:strRef>
              <c:f>'Module3&amp;4'!$K$8</c:f>
              <c:strCache>
                <c:ptCount val="1"/>
                <c:pt idx="0">
                  <c:v>Ne sait pas</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'Module3&amp;4'!$F$9:$F$11</c:f>
              <c:strCache>
                <c:ptCount val="3"/>
                <c:pt idx="0">
                  <c:v>Etes informé des décisions</c:v>
                </c:pt>
                <c:pt idx="1">
                  <c:v>Sentiment que ses avis sont pris en comptes</c:v>
                </c:pt>
                <c:pt idx="2">
                  <c:v>Implication des représentants du personnel</c:v>
                </c:pt>
              </c:strCache>
            </c:strRef>
          </c:cat>
          <c:val>
            <c:numRef>
              <c:f>'Module3&amp;4'!$K$9:$K$11</c:f>
              <c:numCache>
                <c:formatCode>0%</c:formatCode>
                <c:ptCount val="3"/>
                <c:pt idx="0">
                  <c:v>0</c:v>
                </c:pt>
                <c:pt idx="1">
                  <c:v>0</c:v>
                </c:pt>
                <c:pt idx="2">
                  <c:v>0.29166666666666763</c:v>
                </c:pt>
              </c:numCache>
            </c:numRef>
          </c:val>
          <c:extLst xmlns:c16r2="http://schemas.microsoft.com/office/drawing/2015/06/chart">
            <c:ext xmlns:c16="http://schemas.microsoft.com/office/drawing/2014/chart" uri="{C3380CC4-5D6E-409C-BE32-E72D297353CC}">
              <c16:uniqueId val="{00000004-F6DE-4A40-86BB-784AB0D489DC}"/>
            </c:ext>
          </c:extLst>
        </c:ser>
        <c:ser>
          <c:idx val="5"/>
          <c:order val="5"/>
          <c:tx>
            <c:strRef>
              <c:f>'Module3&amp;4'!$L$8</c:f>
              <c:strCache>
                <c:ptCount val="1"/>
                <c:pt idx="0">
                  <c:v>Non précisé</c:v>
                </c:pt>
              </c:strCache>
            </c:strRef>
          </c:tx>
          <c:spPr>
            <a:solidFill>
              <a:schemeClr val="accent6"/>
            </a:solidFill>
            <a:ln>
              <a:noFill/>
            </a:ln>
            <a:effectLst/>
          </c:spPr>
          <c:cat>
            <c:strRef>
              <c:f>'Module3&amp;4'!$F$9:$F$11</c:f>
              <c:strCache>
                <c:ptCount val="3"/>
                <c:pt idx="0">
                  <c:v>Etes informé des décisions</c:v>
                </c:pt>
                <c:pt idx="1">
                  <c:v>Sentiment que ses avis sont pris en comptes</c:v>
                </c:pt>
                <c:pt idx="2">
                  <c:v>Implication des représentants du personnel</c:v>
                </c:pt>
              </c:strCache>
            </c:strRef>
          </c:cat>
          <c:val>
            <c:numRef>
              <c:f>'Module3&amp;4'!$L$9:$L$11</c:f>
              <c:numCache>
                <c:formatCode>0%</c:formatCode>
                <c:ptCount val="3"/>
                <c:pt idx="0">
                  <c:v>1.7261904761904763E-2</c:v>
                </c:pt>
                <c:pt idx="1">
                  <c:v>1.5476190476190477E-2</c:v>
                </c:pt>
                <c:pt idx="2">
                  <c:v>6.5476190476190504E-3</c:v>
                </c:pt>
              </c:numCache>
            </c:numRef>
          </c:val>
          <c:extLst xmlns:c16r2="http://schemas.microsoft.com/office/drawing/2015/06/chart">
            <c:ext xmlns:c16="http://schemas.microsoft.com/office/drawing/2014/chart" uri="{C3380CC4-5D6E-409C-BE32-E72D297353CC}">
              <c16:uniqueId val="{00000005-F6DE-4A40-86BB-784AB0D489DC}"/>
            </c:ext>
          </c:extLst>
        </c:ser>
        <c:overlap val="100"/>
        <c:axId val="361497728"/>
        <c:axId val="361499264"/>
      </c:barChart>
      <c:catAx>
        <c:axId val="3614977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499264"/>
        <c:crosses val="autoZero"/>
        <c:auto val="1"/>
        <c:lblAlgn val="ctr"/>
        <c:lblOffset val="100"/>
      </c:catAx>
      <c:valAx>
        <c:axId val="361499264"/>
        <c:scaling>
          <c:orientation val="minMax"/>
        </c:scaling>
        <c:delete val="1"/>
        <c:axPos val="l"/>
        <c:numFmt formatCode="0%" sourceLinked="1"/>
        <c:majorTickMark val="none"/>
        <c:tickLblPos val="nextTo"/>
        <c:crossAx val="3614977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4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rebuchet MS" panose="020B0603020202020204" pitchFamily="34" charset="0"/>
                <a:ea typeface="+mn-ea"/>
                <a:cs typeface="+mn-cs"/>
              </a:defRPr>
            </a:pPr>
            <a:r>
              <a:rPr lang="en-US" sz="1000">
                <a:latin typeface="Trebuchet MS" panose="020B0603020202020204" pitchFamily="34" charset="0"/>
              </a:rPr>
              <a:t>G4.2- Sentiment d’être informé  dans les délais en ce qui concerne la SBEE</a:t>
            </a:r>
          </a:p>
        </c:rich>
      </c:tx>
      <c:spPr>
        <a:noFill/>
        <a:ln>
          <a:noFill/>
        </a:ln>
        <a:effectLst/>
      </c:spPr>
    </c:title>
    <c:plotArea>
      <c:layout/>
      <c:barChart>
        <c:barDir val="col"/>
        <c:grouping val="stacked"/>
        <c:ser>
          <c:idx val="0"/>
          <c:order val="0"/>
          <c:spPr>
            <a:solidFill>
              <a:schemeClr val="accent1"/>
            </a:solidFill>
            <a:ln>
              <a:noFill/>
            </a:ln>
            <a:effectLst>
              <a:innerShdw blurRad="63500" dist="50800" dir="18900000">
                <a:prstClr val="black">
                  <a:alpha val="50000"/>
                </a:prstClr>
              </a:innerShdw>
              <a:softEdge rad="12700"/>
            </a:effectLst>
            <a:scene3d>
              <a:camera prst="orthographicFront"/>
              <a:lightRig rig="threePt" dir="t">
                <a:rot lat="0" lon="0" rev="3000000"/>
              </a:lightRig>
            </a:scene3d>
            <a:sp3d>
              <a:bevelT w="38100"/>
              <a:bevelB w="114300" prst="artDeco"/>
            </a:sp3d>
          </c:spPr>
          <c:dLbls>
            <c:dLbl>
              <c:idx val="0"/>
              <c:layout>
                <c:manualLayout>
                  <c:x val="0"/>
                  <c:y val="-8.8513414989793024E-2"/>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B4B-45D6-9CB4-E43F103D1FA5}"/>
                </c:ext>
              </c:extLst>
            </c:dLbl>
            <c:dLbl>
              <c:idx val="1"/>
              <c:layout>
                <c:manualLayout>
                  <c:x val="-1.8140585250513964E-2"/>
                  <c:y val="-0.17887066200058299"/>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B4B-45D6-9CB4-E43F103D1FA5}"/>
                </c:ext>
              </c:extLst>
            </c:dLbl>
            <c:dLbl>
              <c:idx val="2"/>
              <c:layout>
                <c:manualLayout>
                  <c:x val="1.814058525051394E-2"/>
                  <c:y val="-0.27403944298629329"/>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B4B-45D6-9CB4-E43F103D1FA5}"/>
                </c:ext>
              </c:extLst>
            </c:dLbl>
            <c:dLbl>
              <c:idx val="3"/>
              <c:layout>
                <c:manualLayout>
                  <c:x val="1.814058525051394E-2"/>
                  <c:y val="-0.12812335958005258"/>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B4B-45D6-9CB4-E43F103D1FA5}"/>
                </c:ext>
              </c:extLst>
            </c:dLbl>
            <c:dLbl>
              <c:idx val="4"/>
              <c:layout>
                <c:manualLayout>
                  <c:x val="1.2093723500342459E-2"/>
                  <c:y val="-7.0659448818897727E-2"/>
                </c:manualLayout>
              </c:layout>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B4B-45D6-9CB4-E43F103D1F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'Module5&amp;6&amp;7'!$G$152:$G$156</c:f>
              <c:strCache>
                <c:ptCount val="5"/>
                <c:pt idx="0">
                  <c:v>Toujours</c:v>
                </c:pt>
                <c:pt idx="1">
                  <c:v>Souvent</c:v>
                </c:pt>
                <c:pt idx="2">
                  <c:v>Rarement</c:v>
                </c:pt>
                <c:pt idx="3">
                  <c:v>Jamais</c:v>
                </c:pt>
                <c:pt idx="4">
                  <c:v>Non précisé</c:v>
                </c:pt>
              </c:strCache>
            </c:strRef>
          </c:cat>
          <c:val>
            <c:numRef>
              <c:f>'Module5&amp;6&amp;7'!$H$152:$H$156</c:f>
              <c:numCache>
                <c:formatCode>0.00%</c:formatCode>
                <c:ptCount val="5"/>
                <c:pt idx="0">
                  <c:v>8.0952380952381026E-2</c:v>
                </c:pt>
                <c:pt idx="1">
                  <c:v>0.28035714285714286</c:v>
                </c:pt>
                <c:pt idx="2">
                  <c:v>0.50297619047619069</c:v>
                </c:pt>
                <c:pt idx="3">
                  <c:v>0.12142857142857172</c:v>
                </c:pt>
                <c:pt idx="4">
                  <c:v>1.4285714285714285E-2</c:v>
                </c:pt>
              </c:numCache>
            </c:numRef>
          </c:val>
          <c:extLst xmlns:c16r2="http://schemas.microsoft.com/office/drawing/2015/06/chart">
            <c:ext xmlns:c16="http://schemas.microsoft.com/office/drawing/2014/chart" uri="{C3380CC4-5D6E-409C-BE32-E72D297353CC}">
              <c16:uniqueId val="{00000005-BB4B-45D6-9CB4-E43F103D1FA5}"/>
            </c:ext>
          </c:extLst>
        </c:ser>
        <c:overlap val="100"/>
        <c:axId val="361511552"/>
        <c:axId val="361513344"/>
      </c:barChart>
      <c:catAx>
        <c:axId val="3615115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513344"/>
        <c:crosses val="autoZero"/>
        <c:auto val="1"/>
        <c:lblAlgn val="ctr"/>
        <c:lblOffset val="100"/>
      </c:catAx>
      <c:valAx>
        <c:axId val="361513344"/>
        <c:scaling>
          <c:orientation val="minMax"/>
        </c:scaling>
        <c:delete val="1"/>
        <c:axPos val="l"/>
        <c:numFmt formatCode="0.00%" sourceLinked="1"/>
        <c:majorTickMark val="none"/>
        <c:tickLblPos val="nextTo"/>
        <c:crossAx val="36151155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4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rPr>
              <a:t>G4.3 Connaissance des instances de prise de décision</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'Module3&amp;4'!$C$37</c:f>
              <c:strCache>
                <c:ptCount val="1"/>
                <c:pt idx="0">
                  <c:v>Oui</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'Module3&amp;4'!$B$38:$B$41</c:f>
              <c:strCache>
                <c:ptCount val="4"/>
                <c:pt idx="0">
                  <c:v>La direction générale</c:v>
                </c:pt>
                <c:pt idx="1">
                  <c:v> Le CODIR</c:v>
                </c:pt>
                <c:pt idx="2">
                  <c:v>Le conseil d’administration</c:v>
                </c:pt>
                <c:pt idx="3">
                  <c:v>La clientèle</c:v>
                </c:pt>
              </c:strCache>
            </c:strRef>
          </c:cat>
          <c:val>
            <c:numRef>
              <c:f>'Module3&amp;4'!$C$38:$C$41</c:f>
              <c:numCache>
                <c:formatCode>0.0%</c:formatCode>
                <c:ptCount val="4"/>
                <c:pt idx="0">
                  <c:v>0.89702380952381111</c:v>
                </c:pt>
                <c:pt idx="1">
                  <c:v>0.82500000000000062</c:v>
                </c:pt>
                <c:pt idx="2">
                  <c:v>0.82023809523809565</c:v>
                </c:pt>
                <c:pt idx="3">
                  <c:v>0.30833333333333335</c:v>
                </c:pt>
              </c:numCache>
            </c:numRef>
          </c:val>
          <c:extLst xmlns:c16r2="http://schemas.microsoft.com/office/drawing/2015/06/chart">
            <c:ext xmlns:c16="http://schemas.microsoft.com/office/drawing/2014/chart" uri="{C3380CC4-5D6E-409C-BE32-E72D297353CC}">
              <c16:uniqueId val="{00000000-9D8E-4254-B8AC-ED9EA6C0E343}"/>
            </c:ext>
          </c:extLst>
        </c:ser>
        <c:ser>
          <c:idx val="1"/>
          <c:order val="1"/>
          <c:tx>
            <c:strRef>
              <c:f>'Module3&amp;4'!$D$37</c:f>
              <c:strCache>
                <c:ptCount val="1"/>
                <c:pt idx="0">
                  <c:v>Non</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'Module3&amp;4'!$B$38:$B$41</c:f>
              <c:strCache>
                <c:ptCount val="4"/>
                <c:pt idx="0">
                  <c:v>La direction générale</c:v>
                </c:pt>
                <c:pt idx="1">
                  <c:v> Le CODIR</c:v>
                </c:pt>
                <c:pt idx="2">
                  <c:v>Le conseil d’administration</c:v>
                </c:pt>
                <c:pt idx="3">
                  <c:v>La clientèle</c:v>
                </c:pt>
              </c:strCache>
            </c:strRef>
          </c:cat>
          <c:val>
            <c:numRef>
              <c:f>'Module3&amp;4'!$D$38:$D$41</c:f>
              <c:numCache>
                <c:formatCode>0.0%</c:formatCode>
                <c:ptCount val="4"/>
                <c:pt idx="0">
                  <c:v>5.9523809523809521E-3</c:v>
                </c:pt>
                <c:pt idx="1">
                  <c:v>1.8452380952380953E-2</c:v>
                </c:pt>
                <c:pt idx="2">
                  <c:v>1.6666666666666701E-2</c:v>
                </c:pt>
                <c:pt idx="3">
                  <c:v>0.30416666666666764</c:v>
                </c:pt>
              </c:numCache>
            </c:numRef>
          </c:val>
          <c:extLst xmlns:c16r2="http://schemas.microsoft.com/office/drawing/2015/06/chart">
            <c:ext xmlns:c16="http://schemas.microsoft.com/office/drawing/2014/chart" uri="{C3380CC4-5D6E-409C-BE32-E72D297353CC}">
              <c16:uniqueId val="{00000001-9D8E-4254-B8AC-ED9EA6C0E343}"/>
            </c:ext>
          </c:extLst>
        </c:ser>
        <c:ser>
          <c:idx val="2"/>
          <c:order val="2"/>
          <c:tx>
            <c:strRef>
              <c:f>'Module3&amp;4'!$E$37</c:f>
              <c:strCache>
                <c:ptCount val="1"/>
                <c:pt idx="0">
                  <c:v>Ne sait pas</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'Module3&amp;4'!$B$38:$B$41</c:f>
              <c:strCache>
                <c:ptCount val="4"/>
                <c:pt idx="0">
                  <c:v>La direction générale</c:v>
                </c:pt>
                <c:pt idx="1">
                  <c:v> Le CODIR</c:v>
                </c:pt>
                <c:pt idx="2">
                  <c:v>Le conseil d’administration</c:v>
                </c:pt>
                <c:pt idx="3">
                  <c:v>La clientèle</c:v>
                </c:pt>
              </c:strCache>
            </c:strRef>
          </c:cat>
          <c:val>
            <c:numRef>
              <c:f>'Module3&amp;4'!$E$38:$E$41</c:f>
              <c:numCache>
                <c:formatCode>0.0%</c:formatCode>
                <c:ptCount val="4"/>
                <c:pt idx="0">
                  <c:v>9.7023809523809568E-2</c:v>
                </c:pt>
                <c:pt idx="1">
                  <c:v>0.15654761904761921</c:v>
                </c:pt>
                <c:pt idx="2">
                  <c:v>0.16309523809523863</c:v>
                </c:pt>
                <c:pt idx="3">
                  <c:v>0.38750000000000073</c:v>
                </c:pt>
              </c:numCache>
            </c:numRef>
          </c:val>
          <c:extLst xmlns:c16r2="http://schemas.microsoft.com/office/drawing/2015/06/chart">
            <c:ext xmlns:c16="http://schemas.microsoft.com/office/drawing/2014/chart" uri="{C3380CC4-5D6E-409C-BE32-E72D297353CC}">
              <c16:uniqueId val="{00000002-9D8E-4254-B8AC-ED9EA6C0E343}"/>
            </c:ext>
          </c:extLst>
        </c:ser>
        <c:shape val="box"/>
        <c:axId val="361638528"/>
        <c:axId val="361644416"/>
        <c:axId val="0"/>
      </c:bar3DChart>
      <c:catAx>
        <c:axId val="36163852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644416"/>
        <c:crosses val="autoZero"/>
        <c:auto val="1"/>
        <c:lblAlgn val="ctr"/>
        <c:lblOffset val="100"/>
      </c:catAx>
      <c:valAx>
        <c:axId val="36164441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6385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r>
              <a:rPr lang="fr-FR" sz="800" b="1" i="0" cap="all" baseline="0">
                <a:effectLst/>
              </a:rPr>
              <a:t>G2.2- Possession du materiel necessaire pour le travail suivant la direction régionale</a:t>
            </a:r>
            <a:endParaRPr lang="fr-FR" sz="800">
              <a:effectLst/>
            </a:endParaRP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stacked"/>
        <c:ser>
          <c:idx val="0"/>
          <c:order val="0"/>
          <c:tx>
            <c:strRef>
              <c:f>'Q2.1+'!$K$12</c:f>
              <c:strCache>
                <c:ptCount val="1"/>
                <c:pt idx="0">
                  <c:v>Oui, tout ce qu'il faut</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'Q2.1+'!$J$13:$J$21</c:f>
              <c:strCache>
                <c:ptCount val="9"/>
                <c:pt idx="0">
                  <c:v>Siège</c:v>
                </c:pt>
                <c:pt idx="1">
                  <c:v>DRL1</c:v>
                </c:pt>
                <c:pt idx="2">
                  <c:v>DRL2</c:v>
                </c:pt>
                <c:pt idx="3">
                  <c:v>DRA</c:v>
                </c:pt>
                <c:pt idx="4">
                  <c:v>DRO-P</c:v>
                </c:pt>
                <c:pt idx="5">
                  <c:v>DRM-C</c:v>
                </c:pt>
                <c:pt idx="6">
                  <c:v>DRZ-C</c:v>
                </c:pt>
                <c:pt idx="7">
                  <c:v>DRB-A</c:v>
                </c:pt>
                <c:pt idx="8">
                  <c:v>DRATA-D</c:v>
                </c:pt>
              </c:strCache>
            </c:strRef>
          </c:cat>
          <c:val>
            <c:numRef>
              <c:f>'Q2.1+'!$K$13:$K$21</c:f>
              <c:numCache>
                <c:formatCode>0.0%</c:formatCode>
                <c:ptCount val="9"/>
                <c:pt idx="0">
                  <c:v>0.21925133689839654</c:v>
                </c:pt>
                <c:pt idx="1">
                  <c:v>0.125</c:v>
                </c:pt>
                <c:pt idx="2">
                  <c:v>0.13385826771653545</c:v>
                </c:pt>
                <c:pt idx="3">
                  <c:v>8.1300813008130079E-2</c:v>
                </c:pt>
                <c:pt idx="4">
                  <c:v>0.1481481481481485</c:v>
                </c:pt>
                <c:pt idx="5">
                  <c:v>0.24038461538461517</c:v>
                </c:pt>
                <c:pt idx="6">
                  <c:v>0.1</c:v>
                </c:pt>
                <c:pt idx="7">
                  <c:v>2.3668639053254437E-2</c:v>
                </c:pt>
                <c:pt idx="8">
                  <c:v>3.7037037037037056E-2</c:v>
                </c:pt>
              </c:numCache>
            </c:numRef>
          </c:val>
          <c:extLst xmlns:c16r2="http://schemas.microsoft.com/office/drawing/2015/06/chart">
            <c:ext xmlns:c16="http://schemas.microsoft.com/office/drawing/2014/chart" uri="{C3380CC4-5D6E-409C-BE32-E72D297353CC}">
              <c16:uniqueId val="{00000000-AA60-4B57-A559-0F39F2698DF5}"/>
            </c:ext>
          </c:extLst>
        </c:ser>
        <c:ser>
          <c:idx val="1"/>
          <c:order val="1"/>
          <c:tx>
            <c:strRef>
              <c:f>'Q2.1+'!$L$12</c:f>
              <c:strCache>
                <c:ptCount val="1"/>
                <c:pt idx="0">
                  <c:v>Oui, en partie</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'Q2.1+'!$J$13:$J$21</c:f>
              <c:strCache>
                <c:ptCount val="9"/>
                <c:pt idx="0">
                  <c:v>Siège</c:v>
                </c:pt>
                <c:pt idx="1">
                  <c:v>DRL1</c:v>
                </c:pt>
                <c:pt idx="2">
                  <c:v>DRL2</c:v>
                </c:pt>
                <c:pt idx="3">
                  <c:v>DRA</c:v>
                </c:pt>
                <c:pt idx="4">
                  <c:v>DRO-P</c:v>
                </c:pt>
                <c:pt idx="5">
                  <c:v>DRM-C</c:v>
                </c:pt>
                <c:pt idx="6">
                  <c:v>DRZ-C</c:v>
                </c:pt>
                <c:pt idx="7">
                  <c:v>DRB-A</c:v>
                </c:pt>
                <c:pt idx="8">
                  <c:v>DRATA-D</c:v>
                </c:pt>
              </c:strCache>
            </c:strRef>
          </c:cat>
          <c:val>
            <c:numRef>
              <c:f>'Q2.1+'!$L$13:$L$21</c:f>
              <c:numCache>
                <c:formatCode>0.0%</c:formatCode>
                <c:ptCount val="9"/>
                <c:pt idx="0">
                  <c:v>0.6898395721925149</c:v>
                </c:pt>
                <c:pt idx="1">
                  <c:v>0.72685185185185264</c:v>
                </c:pt>
                <c:pt idx="2">
                  <c:v>0.59842519685039353</c:v>
                </c:pt>
                <c:pt idx="3">
                  <c:v>0.8008130081300816</c:v>
                </c:pt>
                <c:pt idx="4">
                  <c:v>0.69444444444444464</c:v>
                </c:pt>
                <c:pt idx="5">
                  <c:v>0.63461538461538625</c:v>
                </c:pt>
                <c:pt idx="6">
                  <c:v>0.81666666666666654</c:v>
                </c:pt>
                <c:pt idx="7">
                  <c:v>0.92899408284023666</c:v>
                </c:pt>
                <c:pt idx="8">
                  <c:v>0.59259259259259267</c:v>
                </c:pt>
              </c:numCache>
            </c:numRef>
          </c:val>
          <c:extLst xmlns:c16r2="http://schemas.microsoft.com/office/drawing/2015/06/chart">
            <c:ext xmlns:c16="http://schemas.microsoft.com/office/drawing/2014/chart" uri="{C3380CC4-5D6E-409C-BE32-E72D297353CC}">
              <c16:uniqueId val="{00000001-AA60-4B57-A559-0F39F2698DF5}"/>
            </c:ext>
          </c:extLst>
        </c:ser>
        <c:ser>
          <c:idx val="2"/>
          <c:order val="2"/>
          <c:tx>
            <c:strRef>
              <c:f>'Q2.1+'!$M$12</c:f>
              <c:strCache>
                <c:ptCount val="1"/>
                <c:pt idx="0">
                  <c:v>Non</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'Q2.1+'!$J$13:$J$21</c:f>
              <c:strCache>
                <c:ptCount val="9"/>
                <c:pt idx="0">
                  <c:v>Siège</c:v>
                </c:pt>
                <c:pt idx="1">
                  <c:v>DRL1</c:v>
                </c:pt>
                <c:pt idx="2">
                  <c:v>DRL2</c:v>
                </c:pt>
                <c:pt idx="3">
                  <c:v>DRA</c:v>
                </c:pt>
                <c:pt idx="4">
                  <c:v>DRO-P</c:v>
                </c:pt>
                <c:pt idx="5">
                  <c:v>DRM-C</c:v>
                </c:pt>
                <c:pt idx="6">
                  <c:v>DRZ-C</c:v>
                </c:pt>
                <c:pt idx="7">
                  <c:v>DRB-A</c:v>
                </c:pt>
                <c:pt idx="8">
                  <c:v>DRATA-D</c:v>
                </c:pt>
              </c:strCache>
            </c:strRef>
          </c:cat>
          <c:val>
            <c:numRef>
              <c:f>'Q2.1+'!$M$13:$M$21</c:f>
              <c:numCache>
                <c:formatCode>0.0%</c:formatCode>
                <c:ptCount val="9"/>
                <c:pt idx="0">
                  <c:v>9.0909090909091064E-2</c:v>
                </c:pt>
                <c:pt idx="1">
                  <c:v>0.1481481481481485</c:v>
                </c:pt>
                <c:pt idx="2">
                  <c:v>0.25196850393700904</c:v>
                </c:pt>
                <c:pt idx="3">
                  <c:v>0.11382113821138212</c:v>
                </c:pt>
                <c:pt idx="4">
                  <c:v>0.15740740740740838</c:v>
                </c:pt>
                <c:pt idx="5">
                  <c:v>0.125</c:v>
                </c:pt>
                <c:pt idx="6">
                  <c:v>8.3333333333333343E-2</c:v>
                </c:pt>
                <c:pt idx="7">
                  <c:v>4.7337278106509E-2</c:v>
                </c:pt>
                <c:pt idx="8">
                  <c:v>0.37037037037037179</c:v>
                </c:pt>
              </c:numCache>
            </c:numRef>
          </c:val>
          <c:extLst xmlns:c16r2="http://schemas.microsoft.com/office/drawing/2015/06/chart">
            <c:ext xmlns:c16="http://schemas.microsoft.com/office/drawing/2014/chart" uri="{C3380CC4-5D6E-409C-BE32-E72D297353CC}">
              <c16:uniqueId val="{00000002-AA60-4B57-A559-0F39F2698DF5}"/>
            </c:ext>
          </c:extLst>
        </c:ser>
        <c:ser>
          <c:idx val="3"/>
          <c:order val="3"/>
          <c:tx>
            <c:strRef>
              <c:f>'Q2.1+'!$N$12</c:f>
              <c:strCache>
                <c:ptCount val="1"/>
                <c:pt idx="0">
                  <c:v>Non précisé</c:v>
                </c:pt>
              </c:strCache>
            </c:strRef>
          </c:tx>
          <c:spPr>
            <a:solidFill>
              <a:schemeClr val="accent4"/>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'Q2.1+'!$J$13:$J$21</c:f>
              <c:strCache>
                <c:ptCount val="9"/>
                <c:pt idx="0">
                  <c:v>Siège</c:v>
                </c:pt>
                <c:pt idx="1">
                  <c:v>DRL1</c:v>
                </c:pt>
                <c:pt idx="2">
                  <c:v>DRL2</c:v>
                </c:pt>
                <c:pt idx="3">
                  <c:v>DRA</c:v>
                </c:pt>
                <c:pt idx="4">
                  <c:v>DRO-P</c:v>
                </c:pt>
                <c:pt idx="5">
                  <c:v>DRM-C</c:v>
                </c:pt>
                <c:pt idx="6">
                  <c:v>DRZ-C</c:v>
                </c:pt>
                <c:pt idx="7">
                  <c:v>DRB-A</c:v>
                </c:pt>
                <c:pt idx="8">
                  <c:v>DRATA-D</c:v>
                </c:pt>
              </c:strCache>
            </c:strRef>
          </c:cat>
          <c:val>
            <c:numRef>
              <c:f>'Q2.1+'!$N$13:$N$21</c:f>
              <c:numCache>
                <c:formatCode>0.0%</c:formatCode>
                <c:ptCount val="9"/>
                <c:pt idx="0">
                  <c:v>0</c:v>
                </c:pt>
                <c:pt idx="1">
                  <c:v>0</c:v>
                </c:pt>
                <c:pt idx="2">
                  <c:v>1.574803149606304E-2</c:v>
                </c:pt>
                <c:pt idx="3">
                  <c:v>4.0650406504065054E-3</c:v>
                </c:pt>
                <c:pt idx="4">
                  <c:v>0</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3-AA60-4B57-A559-0F39F2698DF5}"/>
            </c:ext>
          </c:extLst>
        </c:ser>
        <c:dLbls>
          <c:showVal val="1"/>
        </c:dLbls>
        <c:gapWidth val="79"/>
        <c:shape val="box"/>
        <c:axId val="358143872"/>
        <c:axId val="358281984"/>
        <c:axId val="0"/>
      </c:bar3DChart>
      <c:catAx>
        <c:axId val="3581438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fr-FR"/>
          </a:p>
        </c:txPr>
        <c:crossAx val="358281984"/>
        <c:crosses val="autoZero"/>
        <c:auto val="1"/>
        <c:lblAlgn val="ctr"/>
        <c:lblOffset val="100"/>
      </c:catAx>
      <c:valAx>
        <c:axId val="358281984"/>
        <c:scaling>
          <c:orientation val="minMax"/>
        </c:scaling>
        <c:delete val="1"/>
        <c:axPos val="b"/>
        <c:numFmt formatCode="0.0%" sourceLinked="1"/>
        <c:majorTickMark val="none"/>
        <c:tickLblPos val="nextTo"/>
        <c:crossAx val="3581438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fr-FR"/>
    </a:p>
  </c:txPr>
  <c:externalData r:id="rId1"/>
</c:chartSpace>
</file>

<file path=word/charts/chart15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rPr>
              <a:t>G4.4 Facteurs influançant les décisions</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9.7122703412073505E-2"/>
          <c:y val="0.12256094118210319"/>
          <c:w val="0.87232174103237092"/>
          <c:h val="0.41616256914238953"/>
        </c:manualLayout>
      </c:layout>
      <c:bar3DChart>
        <c:barDir val="col"/>
        <c:grouping val="percentStacked"/>
        <c:ser>
          <c:idx val="0"/>
          <c:order val="0"/>
          <c:tx>
            <c:strRef>
              <c:f>'Module3&amp;4'!$G$55</c:f>
              <c:strCache>
                <c:ptCount val="1"/>
                <c:pt idx="0">
                  <c:v>Toujours</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'Module3&amp;4'!$F$56:$F$63</c:f>
              <c:strCache>
                <c:ptCount val="8"/>
                <c:pt idx="0">
                  <c:v>Leadership / personnalité du DG</c:v>
                </c:pt>
                <c:pt idx="1">
                  <c:v>Facteurs politiques sur la prise de décision à la SBEE</c:v>
                </c:pt>
                <c:pt idx="2">
                  <c:v>Facteurs institutionnels</c:v>
                </c:pt>
                <c:pt idx="3">
                  <c:v>Mouvements du personnel</c:v>
                </c:pt>
                <c:pt idx="4">
                  <c:v>Plaintes de la clientèle</c:v>
                </c:pt>
                <c:pt idx="5">
                  <c:v>Facteurs socio-économiques</c:v>
                </c:pt>
                <c:pt idx="6">
                  <c:v>Informations dans la prese et sur les réseaux sociaux</c:v>
                </c:pt>
                <c:pt idx="7">
                  <c:v>Procédures des partenaires techniques et financiers (PTF)</c:v>
                </c:pt>
              </c:strCache>
            </c:strRef>
          </c:cat>
          <c:val>
            <c:numRef>
              <c:f>'Module3&amp;4'!$G$56:$G$63</c:f>
              <c:numCache>
                <c:formatCode>0.0%</c:formatCode>
                <c:ptCount val="8"/>
                <c:pt idx="0">
                  <c:v>0.28452380952381023</c:v>
                </c:pt>
                <c:pt idx="1">
                  <c:v>0.37023809523809531</c:v>
                </c:pt>
                <c:pt idx="2">
                  <c:v>0.2029761904761912</c:v>
                </c:pt>
                <c:pt idx="3">
                  <c:v>3.0357142857142881E-2</c:v>
                </c:pt>
                <c:pt idx="4">
                  <c:v>0.16607142857142898</c:v>
                </c:pt>
                <c:pt idx="5">
                  <c:v>8.928571428571401E-2</c:v>
                </c:pt>
                <c:pt idx="6">
                  <c:v>0.13154761904761905</c:v>
                </c:pt>
                <c:pt idx="7">
                  <c:v>0.26845238095238161</c:v>
                </c:pt>
              </c:numCache>
            </c:numRef>
          </c:val>
          <c:extLst xmlns:c16r2="http://schemas.microsoft.com/office/drawing/2015/06/chart">
            <c:ext xmlns:c16="http://schemas.microsoft.com/office/drawing/2014/chart" uri="{C3380CC4-5D6E-409C-BE32-E72D297353CC}">
              <c16:uniqueId val="{00000000-5E8A-4FDF-89C4-6C557986C225}"/>
            </c:ext>
          </c:extLst>
        </c:ser>
        <c:ser>
          <c:idx val="1"/>
          <c:order val="1"/>
          <c:tx>
            <c:strRef>
              <c:f>'Module3&amp;4'!$H$55</c:f>
              <c:strCache>
                <c:ptCount val="1"/>
                <c:pt idx="0">
                  <c:v>Souvent</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'Module3&amp;4'!$F$56:$F$63</c:f>
              <c:strCache>
                <c:ptCount val="8"/>
                <c:pt idx="0">
                  <c:v>Leadership / personnalité du DG</c:v>
                </c:pt>
                <c:pt idx="1">
                  <c:v>Facteurs politiques sur la prise de décision à la SBEE</c:v>
                </c:pt>
                <c:pt idx="2">
                  <c:v>Facteurs institutionnels</c:v>
                </c:pt>
                <c:pt idx="3">
                  <c:v>Mouvements du personnel</c:v>
                </c:pt>
                <c:pt idx="4">
                  <c:v>Plaintes de la clientèle</c:v>
                </c:pt>
                <c:pt idx="5">
                  <c:v>Facteurs socio-économiques</c:v>
                </c:pt>
                <c:pt idx="6">
                  <c:v>Informations dans la prese et sur les réseaux sociaux</c:v>
                </c:pt>
                <c:pt idx="7">
                  <c:v>Procédures des partenaires techniques et financiers (PTF)</c:v>
                </c:pt>
              </c:strCache>
            </c:strRef>
          </c:cat>
          <c:val>
            <c:numRef>
              <c:f>'Module3&amp;4'!$H$56:$H$63</c:f>
              <c:numCache>
                <c:formatCode>0.0%</c:formatCode>
                <c:ptCount val="8"/>
                <c:pt idx="0">
                  <c:v>0.36904761904761985</c:v>
                </c:pt>
                <c:pt idx="1">
                  <c:v>0.37738095238095426</c:v>
                </c:pt>
                <c:pt idx="2">
                  <c:v>0.43095238095238197</c:v>
                </c:pt>
                <c:pt idx="3">
                  <c:v>0.13869047619047653</c:v>
                </c:pt>
                <c:pt idx="4">
                  <c:v>0.44821428571428651</c:v>
                </c:pt>
                <c:pt idx="5">
                  <c:v>0.39226190476190481</c:v>
                </c:pt>
                <c:pt idx="6">
                  <c:v>0.46607142857142853</c:v>
                </c:pt>
                <c:pt idx="7">
                  <c:v>0.47976190476190478</c:v>
                </c:pt>
              </c:numCache>
            </c:numRef>
          </c:val>
          <c:extLst xmlns:c16r2="http://schemas.microsoft.com/office/drawing/2015/06/chart">
            <c:ext xmlns:c16="http://schemas.microsoft.com/office/drawing/2014/chart" uri="{C3380CC4-5D6E-409C-BE32-E72D297353CC}">
              <c16:uniqueId val="{00000001-5E8A-4FDF-89C4-6C557986C225}"/>
            </c:ext>
          </c:extLst>
        </c:ser>
        <c:ser>
          <c:idx val="2"/>
          <c:order val="2"/>
          <c:tx>
            <c:strRef>
              <c:f>'Module3&amp;4'!$I$55</c:f>
              <c:strCache>
                <c:ptCount val="1"/>
                <c:pt idx="0">
                  <c:v>Rarement</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'Module3&amp;4'!$F$56:$F$63</c:f>
              <c:strCache>
                <c:ptCount val="8"/>
                <c:pt idx="0">
                  <c:v>Leadership / personnalité du DG</c:v>
                </c:pt>
                <c:pt idx="1">
                  <c:v>Facteurs politiques sur la prise de décision à la SBEE</c:v>
                </c:pt>
                <c:pt idx="2">
                  <c:v>Facteurs institutionnels</c:v>
                </c:pt>
                <c:pt idx="3">
                  <c:v>Mouvements du personnel</c:v>
                </c:pt>
                <c:pt idx="4">
                  <c:v>Plaintes de la clientèle</c:v>
                </c:pt>
                <c:pt idx="5">
                  <c:v>Facteurs socio-économiques</c:v>
                </c:pt>
                <c:pt idx="6">
                  <c:v>Informations dans la prese et sur les réseaux sociaux</c:v>
                </c:pt>
                <c:pt idx="7">
                  <c:v>Procédures des partenaires techniques et financiers (PTF)</c:v>
                </c:pt>
              </c:strCache>
            </c:strRef>
          </c:cat>
          <c:val>
            <c:numRef>
              <c:f>'Module3&amp;4'!$I$56:$I$63</c:f>
              <c:numCache>
                <c:formatCode>0.0%</c:formatCode>
                <c:ptCount val="8"/>
                <c:pt idx="0">
                  <c:v>0.17321428571428618</c:v>
                </c:pt>
                <c:pt idx="1">
                  <c:v>0.12976190476190491</c:v>
                </c:pt>
                <c:pt idx="2">
                  <c:v>0.21428571428571427</c:v>
                </c:pt>
                <c:pt idx="3">
                  <c:v>0.30297619047619045</c:v>
                </c:pt>
                <c:pt idx="4">
                  <c:v>0.2392857142857143</c:v>
                </c:pt>
                <c:pt idx="5">
                  <c:v>0.30297619047619045</c:v>
                </c:pt>
                <c:pt idx="6">
                  <c:v>0.26011904761904781</c:v>
                </c:pt>
                <c:pt idx="7">
                  <c:v>0.1125</c:v>
                </c:pt>
              </c:numCache>
            </c:numRef>
          </c:val>
          <c:extLst xmlns:c16r2="http://schemas.microsoft.com/office/drawing/2015/06/chart">
            <c:ext xmlns:c16="http://schemas.microsoft.com/office/drawing/2014/chart" uri="{C3380CC4-5D6E-409C-BE32-E72D297353CC}">
              <c16:uniqueId val="{00000002-5E8A-4FDF-89C4-6C557986C225}"/>
            </c:ext>
          </c:extLst>
        </c:ser>
        <c:ser>
          <c:idx val="3"/>
          <c:order val="3"/>
          <c:tx>
            <c:strRef>
              <c:f>'Module3&amp;4'!$J$55</c:f>
              <c:strCache>
                <c:ptCount val="1"/>
                <c:pt idx="0">
                  <c:v>Ne sait pas</c:v>
                </c:pt>
              </c:strCache>
            </c:strRef>
          </c:tx>
          <c:spPr>
            <a:solidFill>
              <a:schemeClr val="accent4"/>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'Module3&amp;4'!$F$56:$F$63</c:f>
              <c:strCache>
                <c:ptCount val="8"/>
                <c:pt idx="0">
                  <c:v>Leadership / personnalité du DG</c:v>
                </c:pt>
                <c:pt idx="1">
                  <c:v>Facteurs politiques sur la prise de décision à la SBEE</c:v>
                </c:pt>
                <c:pt idx="2">
                  <c:v>Facteurs institutionnels</c:v>
                </c:pt>
                <c:pt idx="3">
                  <c:v>Mouvements du personnel</c:v>
                </c:pt>
                <c:pt idx="4">
                  <c:v>Plaintes de la clientèle</c:v>
                </c:pt>
                <c:pt idx="5">
                  <c:v>Facteurs socio-économiques</c:v>
                </c:pt>
                <c:pt idx="6">
                  <c:v>Informations dans la prese et sur les réseaux sociaux</c:v>
                </c:pt>
                <c:pt idx="7">
                  <c:v>Procédures des partenaires techniques et financiers (PTF)</c:v>
                </c:pt>
              </c:strCache>
            </c:strRef>
          </c:cat>
          <c:val>
            <c:numRef>
              <c:f>'Module3&amp;4'!$J$56:$J$63</c:f>
              <c:numCache>
                <c:formatCode>0.0%</c:formatCode>
                <c:ptCount val="8"/>
                <c:pt idx="0">
                  <c:v>7.2023809523809518E-2</c:v>
                </c:pt>
                <c:pt idx="1">
                  <c:v>7.2619047619047639E-2</c:v>
                </c:pt>
                <c:pt idx="2">
                  <c:v>8.2142857142857142E-2</c:v>
                </c:pt>
                <c:pt idx="3">
                  <c:v>5.5952380952381135E-2</c:v>
                </c:pt>
                <c:pt idx="4">
                  <c:v>5.4166666666666807E-2</c:v>
                </c:pt>
                <c:pt idx="5">
                  <c:v>7.3214285714285718E-2</c:v>
                </c:pt>
                <c:pt idx="6">
                  <c:v>6.1309523809523946E-2</c:v>
                </c:pt>
                <c:pt idx="7">
                  <c:v>9.0476190476190502E-2</c:v>
                </c:pt>
              </c:numCache>
            </c:numRef>
          </c:val>
          <c:extLst xmlns:c16r2="http://schemas.microsoft.com/office/drawing/2015/06/chart">
            <c:ext xmlns:c16="http://schemas.microsoft.com/office/drawing/2014/chart" uri="{C3380CC4-5D6E-409C-BE32-E72D297353CC}">
              <c16:uniqueId val="{00000003-5E8A-4FDF-89C4-6C557986C225}"/>
            </c:ext>
          </c:extLst>
        </c:ser>
        <c:ser>
          <c:idx val="4"/>
          <c:order val="4"/>
          <c:tx>
            <c:strRef>
              <c:f>'Module3&amp;4'!$K$55</c:f>
              <c:strCache>
                <c:ptCount val="1"/>
                <c:pt idx="0">
                  <c:v>Jamais</c:v>
                </c:pt>
              </c:strCache>
            </c:strRef>
          </c:tx>
          <c:spPr>
            <a:solidFill>
              <a:schemeClr val="accent5"/>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'Module3&amp;4'!$F$56:$F$63</c:f>
              <c:strCache>
                <c:ptCount val="8"/>
                <c:pt idx="0">
                  <c:v>Leadership / personnalité du DG</c:v>
                </c:pt>
                <c:pt idx="1">
                  <c:v>Facteurs politiques sur la prise de décision à la SBEE</c:v>
                </c:pt>
                <c:pt idx="2">
                  <c:v>Facteurs institutionnels</c:v>
                </c:pt>
                <c:pt idx="3">
                  <c:v>Mouvements du personnel</c:v>
                </c:pt>
                <c:pt idx="4">
                  <c:v>Plaintes de la clientèle</c:v>
                </c:pt>
                <c:pt idx="5">
                  <c:v>Facteurs socio-économiques</c:v>
                </c:pt>
                <c:pt idx="6">
                  <c:v>Informations dans la prese et sur les réseaux sociaux</c:v>
                </c:pt>
                <c:pt idx="7">
                  <c:v>Procédures des partenaires techniques et financiers (PTF)</c:v>
                </c:pt>
              </c:strCache>
            </c:strRef>
          </c:cat>
          <c:val>
            <c:numRef>
              <c:f>'Module3&amp;4'!$K$56:$K$63</c:f>
              <c:numCache>
                <c:formatCode>0.0%</c:formatCode>
                <c:ptCount val="8"/>
                <c:pt idx="0">
                  <c:v>0.10119047619047618</c:v>
                </c:pt>
                <c:pt idx="1">
                  <c:v>0.05</c:v>
                </c:pt>
                <c:pt idx="2">
                  <c:v>6.9642857142857145E-2</c:v>
                </c:pt>
                <c:pt idx="3">
                  <c:v>0.47202380952381023</c:v>
                </c:pt>
                <c:pt idx="4">
                  <c:v>9.2261904761904739E-2</c:v>
                </c:pt>
                <c:pt idx="5">
                  <c:v>0.14226190476190512</c:v>
                </c:pt>
                <c:pt idx="6">
                  <c:v>8.0952380952381026E-2</c:v>
                </c:pt>
                <c:pt idx="7">
                  <c:v>4.8809523809523914E-2</c:v>
                </c:pt>
              </c:numCache>
            </c:numRef>
          </c:val>
          <c:extLst xmlns:c16r2="http://schemas.microsoft.com/office/drawing/2015/06/chart">
            <c:ext xmlns:c16="http://schemas.microsoft.com/office/drawing/2014/chart" uri="{C3380CC4-5D6E-409C-BE32-E72D297353CC}">
              <c16:uniqueId val="{00000004-5E8A-4FDF-89C4-6C557986C225}"/>
            </c:ext>
          </c:extLst>
        </c:ser>
        <c:shape val="box"/>
        <c:axId val="361719296"/>
        <c:axId val="361720832"/>
        <c:axId val="0"/>
      </c:bar3DChart>
      <c:catAx>
        <c:axId val="361719296"/>
        <c:scaling>
          <c:orientation val="minMax"/>
        </c:scaling>
        <c:axPos val="b"/>
        <c:numFmt formatCode="General" sourceLinked="1"/>
        <c:majorTickMark val="none"/>
        <c:tickLblPos val="nextTo"/>
        <c:spPr>
          <a:noFill/>
          <a:ln>
            <a:noFill/>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720832"/>
        <c:crosses val="autoZero"/>
        <c:auto val="1"/>
        <c:lblAlgn val="ctr"/>
        <c:lblOffset val="100"/>
      </c:catAx>
      <c:valAx>
        <c:axId val="36172083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7192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5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rebuchet MS" panose="020B0603020202020204" pitchFamily="34" charset="0"/>
                <a:ea typeface="+mn-ea"/>
                <a:cs typeface="+mn-cs"/>
              </a:defRPr>
            </a:pPr>
            <a:r>
              <a:rPr lang="en-US" sz="1050" b="1">
                <a:latin typeface="Trebuchet MS" panose="020B0603020202020204" pitchFamily="34" charset="0"/>
              </a:rPr>
              <a:t>G4.5 Moyens de communication à la SBEE</a:t>
            </a:r>
          </a:p>
        </c:rich>
      </c:tx>
      <c:spPr>
        <a:noFill/>
        <a:ln>
          <a:noFill/>
        </a:ln>
        <a:effectLst/>
      </c:spPr>
    </c:title>
    <c:plotArea>
      <c:layout/>
      <c:barChart>
        <c:barDir val="col"/>
        <c:grouping val="percentStacked"/>
        <c:ser>
          <c:idx val="0"/>
          <c:order val="0"/>
          <c:tx>
            <c:strRef>
              <c:f>'Module5&amp;6&amp;7'!$C$98</c:f>
              <c:strCache>
                <c:ptCount val="1"/>
                <c:pt idx="0">
                  <c:v>Oui</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'Module5&amp;6&amp;7'!$B$99:$B$105</c:f>
              <c:strCache>
                <c:ptCount val="7"/>
                <c:pt idx="0">
                  <c:v>Notes de services</c:v>
                </c:pt>
                <c:pt idx="1">
                  <c:v>Bouche à oreille</c:v>
                </c:pt>
                <c:pt idx="2">
                  <c:v>Affichage</c:v>
                </c:pt>
                <c:pt idx="3">
                  <c:v>Réunions d’information dédiées au personnel   </c:v>
                </c:pt>
                <c:pt idx="4">
                  <c:v>Réseaux sociaux</c:v>
                </c:pt>
                <c:pt idx="5">
                  <c:v>Messagerie électronique</c:v>
                </c:pt>
                <c:pt idx="6">
                  <c:v>Journal interne</c:v>
                </c:pt>
              </c:strCache>
            </c:strRef>
          </c:cat>
          <c:val>
            <c:numRef>
              <c:f>'Module5&amp;6&amp;7'!$C$99:$C$105</c:f>
              <c:numCache>
                <c:formatCode>0%</c:formatCode>
                <c:ptCount val="7"/>
                <c:pt idx="0">
                  <c:v>0.94642857142857373</c:v>
                </c:pt>
                <c:pt idx="1">
                  <c:v>0.92797619047619062</c:v>
                </c:pt>
                <c:pt idx="2">
                  <c:v>0.87797619047619224</c:v>
                </c:pt>
                <c:pt idx="3">
                  <c:v>0.71666666666666667</c:v>
                </c:pt>
                <c:pt idx="4">
                  <c:v>0.57440476190476009</c:v>
                </c:pt>
                <c:pt idx="5">
                  <c:v>0.1494047619047619</c:v>
                </c:pt>
                <c:pt idx="6">
                  <c:v>9.1666666666667077E-2</c:v>
                </c:pt>
              </c:numCache>
            </c:numRef>
          </c:val>
          <c:extLst xmlns:c16r2="http://schemas.microsoft.com/office/drawing/2015/06/chart">
            <c:ext xmlns:c16="http://schemas.microsoft.com/office/drawing/2014/chart" uri="{C3380CC4-5D6E-409C-BE32-E72D297353CC}">
              <c16:uniqueId val="{00000000-BBA8-48FE-94DE-B66EB5D245D8}"/>
            </c:ext>
          </c:extLst>
        </c:ser>
        <c:ser>
          <c:idx val="1"/>
          <c:order val="1"/>
          <c:tx>
            <c:strRef>
              <c:f>'Module5&amp;6&amp;7'!$D$98</c:f>
              <c:strCache>
                <c:ptCount val="1"/>
                <c:pt idx="0">
                  <c:v>Non ou non précisé</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'Module5&amp;6&amp;7'!$B$99:$B$105</c:f>
              <c:strCache>
                <c:ptCount val="7"/>
                <c:pt idx="0">
                  <c:v>Notes de services</c:v>
                </c:pt>
                <c:pt idx="1">
                  <c:v>Bouche à oreille</c:v>
                </c:pt>
                <c:pt idx="2">
                  <c:v>Affichage</c:v>
                </c:pt>
                <c:pt idx="3">
                  <c:v>Réunions d’information dédiées au personnel   </c:v>
                </c:pt>
                <c:pt idx="4">
                  <c:v>Réseaux sociaux</c:v>
                </c:pt>
                <c:pt idx="5">
                  <c:v>Messagerie électronique</c:v>
                </c:pt>
                <c:pt idx="6">
                  <c:v>Journal interne</c:v>
                </c:pt>
              </c:strCache>
            </c:strRef>
          </c:cat>
          <c:val>
            <c:numRef>
              <c:f>'Module5&amp;6&amp;7'!$D$99:$D$105</c:f>
              <c:numCache>
                <c:formatCode>0%</c:formatCode>
                <c:ptCount val="7"/>
                <c:pt idx="0">
                  <c:v>5.3571428571428555E-2</c:v>
                </c:pt>
                <c:pt idx="1">
                  <c:v>7.2023809523809518E-2</c:v>
                </c:pt>
                <c:pt idx="2">
                  <c:v>0.12202380952380976</c:v>
                </c:pt>
                <c:pt idx="3">
                  <c:v>0.28333333333333333</c:v>
                </c:pt>
                <c:pt idx="4">
                  <c:v>0.42559523809523803</c:v>
                </c:pt>
                <c:pt idx="5">
                  <c:v>0.85059523809523863</c:v>
                </c:pt>
                <c:pt idx="6">
                  <c:v>0.90833333333333333</c:v>
                </c:pt>
              </c:numCache>
            </c:numRef>
          </c:val>
          <c:extLst xmlns:c16r2="http://schemas.microsoft.com/office/drawing/2015/06/chart">
            <c:ext xmlns:c16="http://schemas.microsoft.com/office/drawing/2014/chart" uri="{C3380CC4-5D6E-409C-BE32-E72D297353CC}">
              <c16:uniqueId val="{00000001-BBA8-48FE-94DE-B66EB5D245D8}"/>
            </c:ext>
          </c:extLst>
        </c:ser>
        <c:overlap val="100"/>
        <c:axId val="361763200"/>
        <c:axId val="361764736"/>
      </c:barChart>
      <c:catAx>
        <c:axId val="3617632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764736"/>
        <c:crosses val="autoZero"/>
        <c:auto val="1"/>
        <c:lblAlgn val="ctr"/>
        <c:lblOffset val="100"/>
      </c:catAx>
      <c:valAx>
        <c:axId val="361764736"/>
        <c:scaling>
          <c:orientation val="minMax"/>
        </c:scaling>
        <c:delete val="1"/>
        <c:axPos val="l"/>
        <c:numFmt formatCode="0%" sourceLinked="1"/>
        <c:majorTickMark val="none"/>
        <c:tickLblPos val="nextTo"/>
        <c:crossAx val="3617632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5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rebuchet MS" panose="020B0603020202020204" pitchFamily="34" charset="0"/>
                <a:ea typeface="+mn-ea"/>
                <a:cs typeface="+mn-cs"/>
              </a:defRPr>
            </a:pPr>
            <a:r>
              <a:rPr lang="en-US" sz="1000" b="1">
                <a:latin typeface="Trebuchet MS" panose="020B0603020202020204" pitchFamily="34" charset="0"/>
              </a:rPr>
              <a:t>G4.6 Disponibilité d'internet ou d'intranet</a:t>
            </a:r>
          </a:p>
        </c:rich>
      </c:tx>
      <c:spPr>
        <a:noFill/>
        <a:ln>
          <a:noFill/>
        </a:ln>
        <a:effectLst/>
      </c:spPr>
    </c:title>
    <c:plotArea>
      <c:layout/>
      <c:barChart>
        <c:barDir val="col"/>
        <c:grouping val="clustered"/>
        <c:ser>
          <c:idx val="0"/>
          <c:order val="0"/>
          <c:tx>
            <c:strRef>
              <c:f>'Module5&amp;6&amp;7'!$G$115</c:f>
              <c:strCache>
                <c:ptCount val="1"/>
                <c:pt idx="0">
                  <c:v>Oui</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'Module5&amp;6&amp;7'!$F$116:$F$117</c:f>
              <c:strCache>
                <c:ptCount val="2"/>
                <c:pt idx="0">
                  <c:v>Disponibilité d'internet depuis le local de travail </c:v>
                </c:pt>
                <c:pt idx="1">
                  <c:v>Disponibilité d'un réseau intranet au sein de l'agence ou antenne</c:v>
                </c:pt>
              </c:strCache>
            </c:strRef>
          </c:cat>
          <c:val>
            <c:numRef>
              <c:f>'Module5&amp;6&amp;7'!$G$116:$G$117</c:f>
              <c:numCache>
                <c:formatCode>0%</c:formatCode>
                <c:ptCount val="2"/>
                <c:pt idx="0">
                  <c:v>0.29226190476190478</c:v>
                </c:pt>
                <c:pt idx="1">
                  <c:v>0.1363095238095238</c:v>
                </c:pt>
              </c:numCache>
            </c:numRef>
          </c:val>
          <c:extLst xmlns:c16r2="http://schemas.microsoft.com/office/drawing/2015/06/chart">
            <c:ext xmlns:c16="http://schemas.microsoft.com/office/drawing/2014/chart" uri="{C3380CC4-5D6E-409C-BE32-E72D297353CC}">
              <c16:uniqueId val="{00000000-6F99-427A-8F3B-34B00E6C4E5B}"/>
            </c:ext>
          </c:extLst>
        </c:ser>
        <c:ser>
          <c:idx val="1"/>
          <c:order val="1"/>
          <c:tx>
            <c:strRef>
              <c:f>'Module5&amp;6&amp;7'!$H$115</c:f>
              <c:strCache>
                <c:ptCount val="1"/>
                <c:pt idx="0">
                  <c:v>Non</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'Module5&amp;6&amp;7'!$F$116:$F$117</c:f>
              <c:strCache>
                <c:ptCount val="2"/>
                <c:pt idx="0">
                  <c:v>Disponibilité d'internet depuis le local de travail </c:v>
                </c:pt>
                <c:pt idx="1">
                  <c:v>Disponibilité d'un réseau intranet au sein de l'agence ou antenne</c:v>
                </c:pt>
              </c:strCache>
            </c:strRef>
          </c:cat>
          <c:val>
            <c:numRef>
              <c:f>'Module5&amp;6&amp;7'!$H$116:$H$117</c:f>
              <c:numCache>
                <c:formatCode>0%</c:formatCode>
                <c:ptCount val="2"/>
                <c:pt idx="0">
                  <c:v>0.70773809523809739</c:v>
                </c:pt>
                <c:pt idx="1">
                  <c:v>0.863690476190481</c:v>
                </c:pt>
              </c:numCache>
            </c:numRef>
          </c:val>
          <c:extLst xmlns:c16r2="http://schemas.microsoft.com/office/drawing/2015/06/chart">
            <c:ext xmlns:c16="http://schemas.microsoft.com/office/drawing/2014/chart" uri="{C3380CC4-5D6E-409C-BE32-E72D297353CC}">
              <c16:uniqueId val="{00000001-6F99-427A-8F3B-34B00E6C4E5B}"/>
            </c:ext>
          </c:extLst>
        </c:ser>
        <c:gapWidth val="219"/>
        <c:overlap val="-27"/>
        <c:axId val="361798656"/>
        <c:axId val="361812736"/>
      </c:barChart>
      <c:catAx>
        <c:axId val="3617986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812736"/>
        <c:crosses val="autoZero"/>
        <c:auto val="1"/>
        <c:lblAlgn val="ctr"/>
        <c:lblOffset val="100"/>
      </c:catAx>
      <c:valAx>
        <c:axId val="361812736"/>
        <c:scaling>
          <c:orientation val="minMax"/>
        </c:scaling>
        <c:delete val="1"/>
        <c:axPos val="l"/>
        <c:numFmt formatCode="0%" sourceLinked="1"/>
        <c:majorTickMark val="none"/>
        <c:tickLblPos val="nextTo"/>
        <c:crossAx val="3617986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5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rebuchet MS" panose="020B0603020202020204" pitchFamily="34" charset="0"/>
                <a:ea typeface="+mn-ea"/>
                <a:cs typeface="+mn-cs"/>
              </a:defRPr>
            </a:pPr>
            <a:r>
              <a:rPr lang="en-US" sz="1000" b="1">
                <a:latin typeface="Trebuchet MS" panose="020B0603020202020204" pitchFamily="34" charset="0"/>
              </a:rPr>
              <a:t>G4.7 Qualité de la communication interne à la SBEE</a:t>
            </a:r>
          </a:p>
        </c:rich>
      </c:tx>
      <c:spPr>
        <a:noFill/>
        <a:ln>
          <a:noFill/>
        </a:ln>
        <a:effectLst/>
      </c:spPr>
    </c:title>
    <c:plotArea>
      <c:layout/>
      <c:barChart>
        <c:barDir val="col"/>
        <c:grouping val="percentStacked"/>
        <c:ser>
          <c:idx val="0"/>
          <c:order val="0"/>
          <c:tx>
            <c:strRef>
              <c:f>'Module5&amp;6&amp;7'!$G$105</c:f>
              <c:strCache>
                <c:ptCount val="1"/>
                <c:pt idx="0">
                  <c:v>Oui</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'Module5&amp;6&amp;7'!$F$106:$F$109</c:f>
              <c:strCache>
                <c:ptCount val="4"/>
                <c:pt idx="0">
                  <c:v>Efficace</c:v>
                </c:pt>
                <c:pt idx="1">
                  <c:v>Réactive</c:v>
                </c:pt>
                <c:pt idx="2">
                  <c:v>Adaptée aux attentes</c:v>
                </c:pt>
                <c:pt idx="3">
                  <c:v>Actuelle (Informations à temps)</c:v>
                </c:pt>
              </c:strCache>
            </c:strRef>
          </c:cat>
          <c:val>
            <c:numRef>
              <c:f>'Module5&amp;6&amp;7'!$G$106:$G$109</c:f>
              <c:numCache>
                <c:formatCode>0%</c:formatCode>
                <c:ptCount val="4"/>
                <c:pt idx="0">
                  <c:v>0.35833333333333334</c:v>
                </c:pt>
                <c:pt idx="1">
                  <c:v>0.45476190476190476</c:v>
                </c:pt>
                <c:pt idx="2">
                  <c:v>0.3172619047619048</c:v>
                </c:pt>
                <c:pt idx="3">
                  <c:v>0.25178571428571428</c:v>
                </c:pt>
              </c:numCache>
            </c:numRef>
          </c:val>
          <c:extLst xmlns:c16r2="http://schemas.microsoft.com/office/drawing/2015/06/chart">
            <c:ext xmlns:c16="http://schemas.microsoft.com/office/drawing/2014/chart" uri="{C3380CC4-5D6E-409C-BE32-E72D297353CC}">
              <c16:uniqueId val="{00000000-B74E-4EBE-823A-F0467124B160}"/>
            </c:ext>
          </c:extLst>
        </c:ser>
        <c:ser>
          <c:idx val="1"/>
          <c:order val="1"/>
          <c:tx>
            <c:strRef>
              <c:f>'Module5&amp;6&amp;7'!$H$105</c:f>
              <c:strCache>
                <c:ptCount val="1"/>
                <c:pt idx="0">
                  <c:v>Non ou non précisé</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'Module5&amp;6&amp;7'!$F$106:$F$109</c:f>
              <c:strCache>
                <c:ptCount val="4"/>
                <c:pt idx="0">
                  <c:v>Efficace</c:v>
                </c:pt>
                <c:pt idx="1">
                  <c:v>Réactive</c:v>
                </c:pt>
                <c:pt idx="2">
                  <c:v>Adaptée aux attentes</c:v>
                </c:pt>
                <c:pt idx="3">
                  <c:v>Actuelle (Informations à temps)</c:v>
                </c:pt>
              </c:strCache>
            </c:strRef>
          </c:cat>
          <c:val>
            <c:numRef>
              <c:f>'Module5&amp;6&amp;7'!$H$106:$H$109</c:f>
              <c:numCache>
                <c:formatCode>0%</c:formatCode>
                <c:ptCount val="4"/>
                <c:pt idx="0">
                  <c:v>0.64166666666666672</c:v>
                </c:pt>
                <c:pt idx="1">
                  <c:v>0.54523809523809563</c:v>
                </c:pt>
                <c:pt idx="2">
                  <c:v>0.68273809523809725</c:v>
                </c:pt>
                <c:pt idx="3">
                  <c:v>0.7482142857142855</c:v>
                </c:pt>
              </c:numCache>
            </c:numRef>
          </c:val>
          <c:extLst xmlns:c16r2="http://schemas.microsoft.com/office/drawing/2015/06/chart">
            <c:ext xmlns:c16="http://schemas.microsoft.com/office/drawing/2014/chart" uri="{C3380CC4-5D6E-409C-BE32-E72D297353CC}">
              <c16:uniqueId val="{00000001-B74E-4EBE-823A-F0467124B160}"/>
            </c:ext>
          </c:extLst>
        </c:ser>
        <c:overlap val="100"/>
        <c:axId val="361850752"/>
        <c:axId val="361852288"/>
      </c:barChart>
      <c:catAx>
        <c:axId val="3618507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1852288"/>
        <c:crosses val="autoZero"/>
        <c:auto val="1"/>
        <c:lblAlgn val="ctr"/>
        <c:lblOffset val="100"/>
      </c:catAx>
      <c:valAx>
        <c:axId val="361852288"/>
        <c:scaling>
          <c:orientation val="minMax"/>
        </c:scaling>
        <c:delete val="1"/>
        <c:axPos val="l"/>
        <c:numFmt formatCode="0%" sourceLinked="1"/>
        <c:majorTickMark val="none"/>
        <c:tickLblPos val="nextTo"/>
        <c:crossAx val="3618507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5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Trebuchet MS" panose="020B0603020202020204" pitchFamily="34" charset="0"/>
                <a:ea typeface="+mn-ea"/>
                <a:cs typeface="+mn-cs"/>
              </a:defRPr>
            </a:pPr>
            <a:r>
              <a:rPr lang="en-US" sz="900">
                <a:latin typeface="Trebuchet MS" panose="020B0603020202020204" pitchFamily="34" charset="0"/>
              </a:rPr>
              <a:t>G4.8 Qualité de la communication avec le supérieur hiérachique direct</a:t>
            </a:r>
          </a:p>
        </c:rich>
      </c:tx>
      <c:spPr>
        <a:noFill/>
        <a:ln>
          <a:noFill/>
        </a:ln>
        <a:effectLst/>
      </c:spPr>
    </c:title>
    <c:plotArea>
      <c:layout/>
      <c:pieChart>
        <c:varyColors val="1"/>
        <c:ser>
          <c:idx val="0"/>
          <c:order val="0"/>
          <c:dPt>
            <c:idx val="0"/>
            <c:spPr>
              <a:solidFill>
                <a:schemeClr val="accent1"/>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E09B-4660-8128-B44F942E4C7D}"/>
              </c:ext>
            </c:extLst>
          </c:dPt>
          <c:dPt>
            <c:idx val="1"/>
            <c:spPr>
              <a:solidFill>
                <a:schemeClr val="accent2"/>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E09B-4660-8128-B44F942E4C7D}"/>
              </c:ext>
            </c:extLst>
          </c:dPt>
          <c:dPt>
            <c:idx val="2"/>
            <c:spPr>
              <a:solidFill>
                <a:schemeClr val="accent3"/>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5-E09B-4660-8128-B44F942E4C7D}"/>
              </c:ext>
            </c:extLst>
          </c:dPt>
          <c:dPt>
            <c:idx val="3"/>
            <c:spPr>
              <a:solidFill>
                <a:schemeClr val="accent4"/>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7-E09B-4660-8128-B44F942E4C7D}"/>
              </c:ext>
            </c:extLst>
          </c:dPt>
          <c:dPt>
            <c:idx val="4"/>
            <c:spPr>
              <a:solidFill>
                <a:schemeClr val="accent5"/>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9-E09B-4660-8128-B44F942E4C7D}"/>
              </c:ext>
            </c:extLst>
          </c:dPt>
          <c:dLbls>
            <c:dLbl>
              <c:idx val="2"/>
              <c:layout>
                <c:manualLayout>
                  <c:x val="2.5602580927384076E-2"/>
                  <c:y val="-6.0601487314085739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09B-4660-8128-B44F942E4C7D}"/>
                </c:ext>
              </c:extLst>
            </c:dLbl>
            <c:dLbl>
              <c:idx val="3"/>
              <c:layout>
                <c:manualLayout>
                  <c:x val="-0.12210951713227634"/>
                  <c:y val="-2.4551618547681542E-3"/>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09B-4660-8128-B44F942E4C7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inEnd"/>
            <c:showCatName val="1"/>
            <c:showPercent val="1"/>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'Module5&amp;6&amp;7'!$F$167:$F$171</c:f>
              <c:strCache>
                <c:ptCount val="5"/>
                <c:pt idx="0">
                  <c:v>Très efficiente</c:v>
                </c:pt>
                <c:pt idx="1">
                  <c:v>Efficiente</c:v>
                </c:pt>
                <c:pt idx="2">
                  <c:v>A peine efficiente</c:v>
                </c:pt>
                <c:pt idx="3">
                  <c:v>Pas du tout efficiente</c:v>
                </c:pt>
                <c:pt idx="4">
                  <c:v>Non précisé</c:v>
                </c:pt>
              </c:strCache>
            </c:strRef>
          </c:cat>
          <c:val>
            <c:numRef>
              <c:f>'Module5&amp;6&amp;7'!$G$167:$G$171</c:f>
              <c:numCache>
                <c:formatCode>0%</c:formatCode>
                <c:ptCount val="5"/>
                <c:pt idx="0">
                  <c:v>0.2511904761904763</c:v>
                </c:pt>
                <c:pt idx="1">
                  <c:v>0.57023809523809565</c:v>
                </c:pt>
                <c:pt idx="2">
                  <c:v>0.15178571428571427</c:v>
                </c:pt>
                <c:pt idx="3">
                  <c:v>2.6785714285714399E-2</c:v>
                </c:pt>
                <c:pt idx="4">
                  <c:v>1</c:v>
                </c:pt>
              </c:numCache>
            </c:numRef>
          </c:val>
          <c:extLst xmlns:c16r2="http://schemas.microsoft.com/office/drawing/2015/06/chart">
            <c:ext xmlns:c16="http://schemas.microsoft.com/office/drawing/2014/chart" uri="{C3380CC4-5D6E-409C-BE32-E72D297353CC}">
              <c16:uniqueId val="{0000000A-E09B-4660-8128-B44F942E4C7D}"/>
            </c:ext>
          </c:extLst>
        </c:ser>
        <c:dLbls>
          <c:showCatName val="1"/>
        </c:dLbls>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5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rebuchet MS" panose="020B0603020202020204" pitchFamily="34" charset="0"/>
                <a:ea typeface="+mn-ea"/>
                <a:cs typeface="+mn-cs"/>
              </a:defRPr>
            </a:pPr>
            <a:r>
              <a:rPr lang="en-US" sz="1000" b="1">
                <a:latin typeface="Trebuchet MS" panose="020B0603020202020204" pitchFamily="34" charset="0"/>
              </a:rPr>
              <a:t>G4.9 Existence et usage d'une boîte à suggestion, liberté de s'exprimer avec les supérieurs</a:t>
            </a:r>
          </a:p>
        </c:rich>
      </c:tx>
      <c:spPr>
        <a:noFill/>
        <a:ln>
          <a:noFill/>
        </a:ln>
        <a:effectLst/>
      </c:spPr>
    </c:title>
    <c:plotArea>
      <c:layout/>
      <c:barChart>
        <c:barDir val="col"/>
        <c:grouping val="percentStacked"/>
        <c:ser>
          <c:idx val="0"/>
          <c:order val="0"/>
          <c:tx>
            <c:strRef>
              <c:f>'Module5&amp;6&amp;7'!$G$178</c:f>
              <c:strCache>
                <c:ptCount val="1"/>
                <c:pt idx="0">
                  <c:v>Oui</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'Module5&amp;6&amp;7'!$F$179:$F$181</c:f>
              <c:strCache>
                <c:ptCount val="3"/>
                <c:pt idx="0">
                  <c:v>Existence d'une boîte à suggestion</c:v>
                </c:pt>
                <c:pt idx="1">
                  <c:v>Utilisation boîte à suggestion</c:v>
                </c:pt>
                <c:pt idx="2">
                  <c:v>Liberté de faire part de ses ressentis à aux supérieurs </c:v>
                </c:pt>
              </c:strCache>
            </c:strRef>
          </c:cat>
          <c:val>
            <c:numRef>
              <c:f>'Module5&amp;6&amp;7'!$G$179:$G$181</c:f>
              <c:numCache>
                <c:formatCode>0%</c:formatCode>
                <c:ptCount val="3"/>
                <c:pt idx="0">
                  <c:v>0.19642857142857137</c:v>
                </c:pt>
                <c:pt idx="1">
                  <c:v>0.1</c:v>
                </c:pt>
                <c:pt idx="2">
                  <c:v>0.76666666666666672</c:v>
                </c:pt>
              </c:numCache>
            </c:numRef>
          </c:val>
          <c:extLst xmlns:c16r2="http://schemas.microsoft.com/office/drawing/2015/06/chart">
            <c:ext xmlns:c16="http://schemas.microsoft.com/office/drawing/2014/chart" uri="{C3380CC4-5D6E-409C-BE32-E72D297353CC}">
              <c16:uniqueId val="{00000000-EA71-42B3-B617-D757FF3E3FB0}"/>
            </c:ext>
          </c:extLst>
        </c:ser>
        <c:ser>
          <c:idx val="1"/>
          <c:order val="1"/>
          <c:tx>
            <c:strRef>
              <c:f>'Module5&amp;6&amp;7'!$H$178</c:f>
              <c:strCache>
                <c:ptCount val="1"/>
                <c:pt idx="0">
                  <c:v>Non</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'Module5&amp;6&amp;7'!$F$179:$F$181</c:f>
              <c:strCache>
                <c:ptCount val="3"/>
                <c:pt idx="0">
                  <c:v>Existence d'une boîte à suggestion</c:v>
                </c:pt>
                <c:pt idx="1">
                  <c:v>Utilisation boîte à suggestion</c:v>
                </c:pt>
                <c:pt idx="2">
                  <c:v>Liberté de faire part de ses ressentis à aux supérieurs </c:v>
                </c:pt>
              </c:strCache>
            </c:strRef>
          </c:cat>
          <c:val>
            <c:numRef>
              <c:f>'Module5&amp;6&amp;7'!$H$179:$H$181</c:f>
              <c:numCache>
                <c:formatCode>0%</c:formatCode>
                <c:ptCount val="3"/>
                <c:pt idx="0">
                  <c:v>0.79523809523809563</c:v>
                </c:pt>
                <c:pt idx="1">
                  <c:v>0.8666666666666667</c:v>
                </c:pt>
                <c:pt idx="2">
                  <c:v>0.22380952380952382</c:v>
                </c:pt>
              </c:numCache>
            </c:numRef>
          </c:val>
          <c:extLst xmlns:c16r2="http://schemas.microsoft.com/office/drawing/2015/06/chart">
            <c:ext xmlns:c16="http://schemas.microsoft.com/office/drawing/2014/chart" uri="{C3380CC4-5D6E-409C-BE32-E72D297353CC}">
              <c16:uniqueId val="{00000001-EA71-42B3-B617-D757FF3E3FB0}"/>
            </c:ext>
          </c:extLst>
        </c:ser>
        <c:ser>
          <c:idx val="2"/>
          <c:order val="2"/>
          <c:tx>
            <c:strRef>
              <c:f>'Module5&amp;6&amp;7'!$I$178</c:f>
              <c:strCache>
                <c:ptCount val="1"/>
                <c:pt idx="0">
                  <c:v>Non précisé</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'Module5&amp;6&amp;7'!$F$179:$F$181</c:f>
              <c:strCache>
                <c:ptCount val="3"/>
                <c:pt idx="0">
                  <c:v>Existence d'une boîte à suggestion</c:v>
                </c:pt>
                <c:pt idx="1">
                  <c:v>Utilisation boîte à suggestion</c:v>
                </c:pt>
                <c:pt idx="2">
                  <c:v>Liberté de faire part de ses ressentis à aux supérieurs </c:v>
                </c:pt>
              </c:strCache>
            </c:strRef>
          </c:cat>
          <c:val>
            <c:numRef>
              <c:f>'Module5&amp;6&amp;7'!$I$179:$I$181</c:f>
              <c:numCache>
                <c:formatCode>0%</c:formatCode>
                <c:ptCount val="3"/>
                <c:pt idx="0">
                  <c:v>8.3333333333333367E-3</c:v>
                </c:pt>
                <c:pt idx="1">
                  <c:v>3.333333333333334E-2</c:v>
                </c:pt>
                <c:pt idx="2">
                  <c:v>9.5238095238095247E-3</c:v>
                </c:pt>
              </c:numCache>
            </c:numRef>
          </c:val>
          <c:extLst xmlns:c16r2="http://schemas.microsoft.com/office/drawing/2015/06/chart">
            <c:ext xmlns:c16="http://schemas.microsoft.com/office/drawing/2014/chart" uri="{C3380CC4-5D6E-409C-BE32-E72D297353CC}">
              <c16:uniqueId val="{00000002-EA71-42B3-B617-D757FF3E3FB0}"/>
            </c:ext>
          </c:extLst>
        </c:ser>
        <c:overlap val="100"/>
        <c:axId val="362407808"/>
        <c:axId val="362409344"/>
      </c:barChart>
      <c:catAx>
        <c:axId val="3624078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2409344"/>
        <c:crosses val="autoZero"/>
        <c:auto val="1"/>
        <c:lblAlgn val="ctr"/>
        <c:lblOffset val="100"/>
      </c:catAx>
      <c:valAx>
        <c:axId val="362409344"/>
        <c:scaling>
          <c:orientation val="minMax"/>
        </c:scaling>
        <c:delete val="1"/>
        <c:axPos val="l"/>
        <c:numFmt formatCode="0%" sourceLinked="1"/>
        <c:majorTickMark val="none"/>
        <c:tickLblPos val="nextTo"/>
        <c:crossAx val="3624078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5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mn-lt"/>
                <a:ea typeface="+mn-ea"/>
                <a:cs typeface="+mn-cs"/>
              </a:defRPr>
            </a:pPr>
            <a:r>
              <a:rPr lang="en-US"/>
              <a:t>G4.10 Communication interne et facilité de connaitre ce que font les autres collègues</a:t>
            </a:r>
          </a:p>
        </c:rich>
      </c:tx>
      <c:spPr>
        <a:noFill/>
        <a:ln>
          <a:noFill/>
        </a:ln>
        <a:effectLst/>
      </c:spPr>
    </c:title>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'Module5&amp;6&amp;7'!$F$206:$F$209</c:f>
              <c:strCache>
                <c:ptCount val="4"/>
                <c:pt idx="0">
                  <c:v>Toujours</c:v>
                </c:pt>
                <c:pt idx="1">
                  <c:v>Souvent</c:v>
                </c:pt>
                <c:pt idx="2">
                  <c:v>Rarement</c:v>
                </c:pt>
                <c:pt idx="3">
                  <c:v>Jamais</c:v>
                </c:pt>
              </c:strCache>
            </c:strRef>
          </c:cat>
          <c:val>
            <c:numRef>
              <c:f>'Module5&amp;6&amp;7'!$G$206:$G$209</c:f>
              <c:numCache>
                <c:formatCode>0%</c:formatCode>
                <c:ptCount val="4"/>
                <c:pt idx="0">
                  <c:v>0.11362284354550869</c:v>
                </c:pt>
                <c:pt idx="1">
                  <c:v>0.43604997025580167</c:v>
                </c:pt>
                <c:pt idx="2">
                  <c:v>0.33729922665080331</c:v>
                </c:pt>
                <c:pt idx="3">
                  <c:v>0.11302795954788815</c:v>
                </c:pt>
              </c:numCache>
            </c:numRef>
          </c:val>
          <c:extLst xmlns:c16r2="http://schemas.microsoft.com/office/drawing/2015/06/chart">
            <c:ext xmlns:c16="http://schemas.microsoft.com/office/drawing/2014/chart" uri="{C3380CC4-5D6E-409C-BE32-E72D297353CC}">
              <c16:uniqueId val="{00000000-94C6-4C1E-814F-304A58541334}"/>
            </c:ext>
          </c:extLst>
        </c:ser>
        <c:gapWidth val="219"/>
        <c:overlap val="-27"/>
        <c:axId val="362442112"/>
        <c:axId val="362456192"/>
      </c:barChart>
      <c:catAx>
        <c:axId val="3624421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fr-FR"/>
          </a:p>
        </c:txPr>
        <c:crossAx val="362456192"/>
        <c:crosses val="autoZero"/>
        <c:auto val="1"/>
        <c:lblAlgn val="ctr"/>
        <c:lblOffset val="100"/>
      </c:catAx>
      <c:valAx>
        <c:axId val="362456192"/>
        <c:scaling>
          <c:orientation val="minMax"/>
        </c:scaling>
        <c:delete val="1"/>
        <c:axPos val="l"/>
        <c:numFmt formatCode="0%" sourceLinked="1"/>
        <c:majorTickMark val="none"/>
        <c:tickLblPos val="nextTo"/>
        <c:crossAx val="36244211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1"/>
      </a:pPr>
      <a:endParaRPr lang="fr-FR"/>
    </a:p>
  </c:txPr>
  <c:externalData r:id="rId1"/>
</c:chartSpace>
</file>

<file path=word/charts/chart15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Trebuchet MS" panose="020B0603020202020204" pitchFamily="34" charset="0"/>
                <a:ea typeface="+mn-ea"/>
                <a:cs typeface="+mn-cs"/>
              </a:defRPr>
            </a:pPr>
            <a:r>
              <a:rPr lang="en-US" sz="900" b="1" i="0" u="none" strike="noStrike" baseline="0">
                <a:effectLst/>
              </a:rPr>
              <a:t>G4.11 Appréciation</a:t>
            </a:r>
            <a:r>
              <a:rPr lang="en-US" sz="900" b="1">
                <a:latin typeface="Trebuchet MS" panose="020B0603020202020204" pitchFamily="34" charset="0"/>
              </a:rPr>
              <a:t> des relations avec la hiérachie</a:t>
            </a:r>
          </a:p>
        </c:rich>
      </c:tx>
      <c:spPr>
        <a:noFill/>
        <a:ln>
          <a:noFill/>
        </a:ln>
        <a:effectLst/>
      </c:spPr>
    </c:title>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'Module5&amp;6&amp;7'!$F$215:$F$219</c:f>
              <c:strCache>
                <c:ptCount val="5"/>
                <c:pt idx="0">
                  <c:v>Très à l’aise</c:v>
                </c:pt>
                <c:pt idx="1">
                  <c:v>Assez à l’aise</c:v>
                </c:pt>
                <c:pt idx="2">
                  <c:v>Indifférent</c:v>
                </c:pt>
                <c:pt idx="3">
                  <c:v>Peu à l’aise</c:v>
                </c:pt>
                <c:pt idx="4">
                  <c:v>Pas du tout à l’aise</c:v>
                </c:pt>
              </c:strCache>
            </c:strRef>
          </c:cat>
          <c:val>
            <c:numRef>
              <c:f>'Module5&amp;6&amp;7'!$G$215:$G$219</c:f>
              <c:numCache>
                <c:formatCode>0%</c:formatCode>
                <c:ptCount val="5"/>
                <c:pt idx="0">
                  <c:v>0.26726190476190476</c:v>
                </c:pt>
                <c:pt idx="1">
                  <c:v>0.49880952380952492</c:v>
                </c:pt>
                <c:pt idx="2">
                  <c:v>7.3214285714285718E-2</c:v>
                </c:pt>
                <c:pt idx="3">
                  <c:v>0.13452380952380952</c:v>
                </c:pt>
                <c:pt idx="4">
                  <c:v>2.6190476190476188E-2</c:v>
                </c:pt>
              </c:numCache>
            </c:numRef>
          </c:val>
          <c:extLst xmlns:c16r2="http://schemas.microsoft.com/office/drawing/2015/06/chart">
            <c:ext xmlns:c16="http://schemas.microsoft.com/office/drawing/2014/chart" uri="{C3380CC4-5D6E-409C-BE32-E72D297353CC}">
              <c16:uniqueId val="{00000000-5F83-4D2D-A28B-E2085FBF1320}"/>
            </c:ext>
          </c:extLst>
        </c:ser>
        <c:gapWidth val="219"/>
        <c:overlap val="-27"/>
        <c:axId val="371397376"/>
        <c:axId val="371398912"/>
      </c:barChart>
      <c:catAx>
        <c:axId val="3713973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71398912"/>
        <c:crosses val="autoZero"/>
        <c:auto val="1"/>
        <c:lblAlgn val="ctr"/>
        <c:lblOffset val="100"/>
      </c:catAx>
      <c:valAx>
        <c:axId val="371398912"/>
        <c:scaling>
          <c:orientation val="minMax"/>
        </c:scaling>
        <c:delete val="1"/>
        <c:axPos val="l"/>
        <c:numFmt formatCode="0%" sourceLinked="1"/>
        <c:majorTickMark val="none"/>
        <c:tickLblPos val="nextTo"/>
        <c:crossAx val="37139737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5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rebuchet MS" panose="020B0603020202020204" pitchFamily="34" charset="0"/>
                <a:ea typeface="+mn-ea"/>
                <a:cs typeface="+mn-cs"/>
              </a:defRPr>
            </a:pPr>
            <a:r>
              <a:rPr lang="en-US" sz="1000" b="1">
                <a:latin typeface="Trebuchet MS" panose="020B0603020202020204" pitchFamily="34" charset="0"/>
              </a:rPr>
              <a:t>G4.12 Appréciation des relations internes avec les collègues de travail</a:t>
            </a:r>
          </a:p>
        </c:rich>
      </c:tx>
      <c:spPr>
        <a:noFill/>
        <a:ln>
          <a:noFill/>
        </a:ln>
        <a:effectLst/>
      </c:spPr>
    </c:title>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'Module5&amp;6&amp;7'!$F$224:$F$228</c:f>
              <c:strCache>
                <c:ptCount val="5"/>
                <c:pt idx="0">
                  <c:v>Très amicales</c:v>
                </c:pt>
                <c:pt idx="1">
                  <c:v>Assez amicales</c:v>
                </c:pt>
                <c:pt idx="2">
                  <c:v>Amicales</c:v>
                </c:pt>
                <c:pt idx="3">
                  <c:v>Peu amicales</c:v>
                </c:pt>
                <c:pt idx="4">
                  <c:v>Pas du tout amicales</c:v>
                </c:pt>
              </c:strCache>
            </c:strRef>
          </c:cat>
          <c:val>
            <c:numRef>
              <c:f>'Module5&amp;6&amp;7'!$G$224:$G$228</c:f>
              <c:numCache>
                <c:formatCode>0%</c:formatCode>
                <c:ptCount val="5"/>
                <c:pt idx="0">
                  <c:v>0.29940476190476428</c:v>
                </c:pt>
                <c:pt idx="1">
                  <c:v>0.18928571428571428</c:v>
                </c:pt>
                <c:pt idx="2">
                  <c:v>0.44821428571428662</c:v>
                </c:pt>
                <c:pt idx="3">
                  <c:v>5.9523809523809507E-2</c:v>
                </c:pt>
                <c:pt idx="4">
                  <c:v>3.5714285714285752E-3</c:v>
                </c:pt>
              </c:numCache>
            </c:numRef>
          </c:val>
          <c:extLst xmlns:c16r2="http://schemas.microsoft.com/office/drawing/2015/06/chart">
            <c:ext xmlns:c16="http://schemas.microsoft.com/office/drawing/2014/chart" uri="{C3380CC4-5D6E-409C-BE32-E72D297353CC}">
              <c16:uniqueId val="{00000000-E760-4688-99B1-D73D3B2B7AC3}"/>
            </c:ext>
          </c:extLst>
        </c:ser>
        <c:gapWidth val="219"/>
        <c:overlap val="-27"/>
        <c:axId val="371431296"/>
        <c:axId val="371432832"/>
      </c:barChart>
      <c:catAx>
        <c:axId val="3714312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71432832"/>
        <c:crosses val="autoZero"/>
        <c:auto val="1"/>
        <c:lblAlgn val="ctr"/>
        <c:lblOffset val="100"/>
      </c:catAx>
      <c:valAx>
        <c:axId val="371432832"/>
        <c:scaling>
          <c:orientation val="minMax"/>
        </c:scaling>
        <c:delete val="1"/>
        <c:axPos val="l"/>
        <c:numFmt formatCode="0%" sourceLinked="1"/>
        <c:majorTickMark val="none"/>
        <c:tickLblPos val="nextTo"/>
        <c:crossAx val="37143129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5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rebuchet MS" panose="020B0603020202020204" pitchFamily="34" charset="0"/>
                <a:ea typeface="+mn-ea"/>
                <a:cs typeface="+mn-cs"/>
              </a:defRPr>
            </a:pPr>
            <a:r>
              <a:rPr lang="en-US" sz="1000" b="1">
                <a:latin typeface="Trebuchet MS" panose="020B0603020202020204" pitchFamily="34" charset="0"/>
              </a:rPr>
              <a:t>G4.13 Appréciation de la compétence des collègues</a:t>
            </a:r>
          </a:p>
        </c:rich>
      </c:tx>
      <c:spPr>
        <a:noFill/>
        <a:ln>
          <a:noFill/>
        </a:ln>
        <a:effectLst/>
      </c:spPr>
    </c:title>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'Module5&amp;6&amp;7'!$F$233:$F$237</c:f>
              <c:strCache>
                <c:ptCount val="5"/>
                <c:pt idx="0">
                  <c:v>Très compétents</c:v>
                </c:pt>
                <c:pt idx="1">
                  <c:v>Assez compétents</c:v>
                </c:pt>
                <c:pt idx="2">
                  <c:v>Compétents</c:v>
                </c:pt>
                <c:pt idx="3">
                  <c:v>Peu compétents</c:v>
                </c:pt>
                <c:pt idx="4">
                  <c:v>Pas du tout compétents</c:v>
                </c:pt>
              </c:strCache>
            </c:strRef>
          </c:cat>
          <c:val>
            <c:numRef>
              <c:f>'Module5&amp;6&amp;7'!$G$233:$G$237</c:f>
              <c:numCache>
                <c:formatCode>0%</c:formatCode>
                <c:ptCount val="5"/>
                <c:pt idx="0">
                  <c:v>0.11964285714285715</c:v>
                </c:pt>
                <c:pt idx="1">
                  <c:v>0.1767857142857143</c:v>
                </c:pt>
                <c:pt idx="2">
                  <c:v>0.65416666666666667</c:v>
                </c:pt>
                <c:pt idx="3">
                  <c:v>4.8214285714285716E-2</c:v>
                </c:pt>
                <c:pt idx="4">
                  <c:v>1.1904761904761945E-3</c:v>
                </c:pt>
              </c:numCache>
            </c:numRef>
          </c:val>
          <c:extLst xmlns:c16r2="http://schemas.microsoft.com/office/drawing/2015/06/chart">
            <c:ext xmlns:c16="http://schemas.microsoft.com/office/drawing/2014/chart" uri="{C3380CC4-5D6E-409C-BE32-E72D297353CC}">
              <c16:uniqueId val="{00000000-1AAA-4948-9187-8D29264DA450}"/>
            </c:ext>
          </c:extLst>
        </c:ser>
        <c:gapWidth val="219"/>
        <c:overlap val="-27"/>
        <c:axId val="371444736"/>
        <c:axId val="371475200"/>
      </c:barChart>
      <c:catAx>
        <c:axId val="3714447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71475200"/>
        <c:crosses val="autoZero"/>
        <c:auto val="1"/>
        <c:lblAlgn val="ctr"/>
        <c:lblOffset val="100"/>
      </c:catAx>
      <c:valAx>
        <c:axId val="371475200"/>
        <c:scaling>
          <c:orientation val="minMax"/>
        </c:scaling>
        <c:delete val="1"/>
        <c:axPos val="l"/>
        <c:numFmt formatCode="0%" sourceLinked="1"/>
        <c:majorTickMark val="none"/>
        <c:tickLblPos val="nextTo"/>
        <c:crossAx val="37144473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700" b="1" i="0" u="none" strike="noStrike" kern="1200" cap="all" spc="120" normalizeH="0" baseline="0">
                <a:solidFill>
                  <a:schemeClr val="tx1">
                    <a:lumMod val="65000"/>
                    <a:lumOff val="35000"/>
                  </a:schemeClr>
                </a:solidFill>
                <a:latin typeface="+mn-lt"/>
                <a:ea typeface="+mn-ea"/>
                <a:cs typeface="+mn-cs"/>
              </a:defRPr>
            </a:pPr>
            <a:r>
              <a:rPr lang="fr-FR" sz="700"/>
              <a:t>G2.3-</a:t>
            </a:r>
            <a:r>
              <a:rPr lang="fr-FR" sz="700" baseline="0"/>
              <a:t> Possession du materiel necessaire pour le travail suivant la fonction</a:t>
            </a:r>
            <a:endParaRPr lang="fr-FR" sz="7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'Q2.1+'!$L$3</c:f>
              <c:strCache>
                <c:ptCount val="1"/>
                <c:pt idx="0">
                  <c:v>Oui, tout ce qu’il faut</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'Q2.1+'!$M$2:$R$2</c:f>
              <c:strCache>
                <c:ptCount val="6"/>
                <c:pt idx="0">
                  <c:v>Directeur et assimilé</c:v>
                </c:pt>
                <c:pt idx="1">
                  <c:v>Chef de service</c:v>
                </c:pt>
                <c:pt idx="2">
                  <c:v>Agent du service / Technicien</c:v>
                </c:pt>
                <c:pt idx="3">
                  <c:v>Chef section/secteur</c:v>
                </c:pt>
                <c:pt idx="4">
                  <c:v>Autre</c:v>
                </c:pt>
                <c:pt idx="5">
                  <c:v>Non précisé</c:v>
                </c:pt>
              </c:strCache>
            </c:strRef>
          </c:cat>
          <c:val>
            <c:numRef>
              <c:f>'Q2.1+'!$M$3:$R$3</c:f>
              <c:numCache>
                <c:formatCode>0.0%</c:formatCode>
                <c:ptCount val="6"/>
                <c:pt idx="0">
                  <c:v>0.1111111111111111</c:v>
                </c:pt>
                <c:pt idx="1">
                  <c:v>0.17553191489361702</c:v>
                </c:pt>
                <c:pt idx="2">
                  <c:v>0.12588116817724071</c:v>
                </c:pt>
                <c:pt idx="3">
                  <c:v>8.8353413654618476E-2</c:v>
                </c:pt>
                <c:pt idx="4">
                  <c:v>0.20945945945945993</c:v>
                </c:pt>
                <c:pt idx="5">
                  <c:v>0.14285714285714338</c:v>
                </c:pt>
              </c:numCache>
            </c:numRef>
          </c:val>
          <c:extLst xmlns:c16r2="http://schemas.microsoft.com/office/drawing/2015/06/chart">
            <c:ext xmlns:c16="http://schemas.microsoft.com/office/drawing/2014/chart" uri="{C3380CC4-5D6E-409C-BE32-E72D297353CC}">
              <c16:uniqueId val="{00000000-E00B-4044-A3FF-15DCB25393A9}"/>
            </c:ext>
          </c:extLst>
        </c:ser>
        <c:ser>
          <c:idx val="1"/>
          <c:order val="1"/>
          <c:tx>
            <c:strRef>
              <c:f>'Q2.1+'!$L$4</c:f>
              <c:strCache>
                <c:ptCount val="1"/>
                <c:pt idx="0">
                  <c:v>Oui, en partie</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'Q2.1+'!$M$2:$R$2</c:f>
              <c:strCache>
                <c:ptCount val="6"/>
                <c:pt idx="0">
                  <c:v>Directeur et assimilé</c:v>
                </c:pt>
                <c:pt idx="1">
                  <c:v>Chef de service</c:v>
                </c:pt>
                <c:pt idx="2">
                  <c:v>Agent du service / Technicien</c:v>
                </c:pt>
                <c:pt idx="3">
                  <c:v>Chef section/secteur</c:v>
                </c:pt>
                <c:pt idx="4">
                  <c:v>Autre</c:v>
                </c:pt>
                <c:pt idx="5">
                  <c:v>Non précisé</c:v>
                </c:pt>
              </c:strCache>
            </c:strRef>
          </c:cat>
          <c:val>
            <c:numRef>
              <c:f>'Q2.1+'!$M$4:$R$4</c:f>
              <c:numCache>
                <c:formatCode>0.0%</c:formatCode>
                <c:ptCount val="6"/>
                <c:pt idx="0">
                  <c:v>0.79012345679012363</c:v>
                </c:pt>
                <c:pt idx="1">
                  <c:v>0.75000000000000144</c:v>
                </c:pt>
                <c:pt idx="2">
                  <c:v>0.73313192346424971</c:v>
                </c:pt>
                <c:pt idx="3">
                  <c:v>0.7831325301204819</c:v>
                </c:pt>
                <c:pt idx="4">
                  <c:v>0.57432432432432434</c:v>
                </c:pt>
                <c:pt idx="5">
                  <c:v>0.47619047619047683</c:v>
                </c:pt>
              </c:numCache>
            </c:numRef>
          </c:val>
          <c:extLst xmlns:c16r2="http://schemas.microsoft.com/office/drawing/2015/06/chart">
            <c:ext xmlns:c16="http://schemas.microsoft.com/office/drawing/2014/chart" uri="{C3380CC4-5D6E-409C-BE32-E72D297353CC}">
              <c16:uniqueId val="{00000001-E00B-4044-A3FF-15DCB25393A9}"/>
            </c:ext>
          </c:extLst>
        </c:ser>
        <c:ser>
          <c:idx val="2"/>
          <c:order val="2"/>
          <c:tx>
            <c:strRef>
              <c:f>'Q2.1+'!$L$5</c:f>
              <c:strCache>
                <c:ptCount val="1"/>
                <c:pt idx="0">
                  <c:v>Non</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'Q2.1+'!$M$2:$R$2</c:f>
              <c:strCache>
                <c:ptCount val="6"/>
                <c:pt idx="0">
                  <c:v>Directeur et assimilé</c:v>
                </c:pt>
                <c:pt idx="1">
                  <c:v>Chef de service</c:v>
                </c:pt>
                <c:pt idx="2">
                  <c:v>Agent du service / Technicien</c:v>
                </c:pt>
                <c:pt idx="3">
                  <c:v>Chef section/secteur</c:v>
                </c:pt>
                <c:pt idx="4">
                  <c:v>Autre</c:v>
                </c:pt>
                <c:pt idx="5">
                  <c:v>Non précisé</c:v>
                </c:pt>
              </c:strCache>
            </c:strRef>
          </c:cat>
          <c:val>
            <c:numRef>
              <c:f>'Q2.1+'!$M$5:$R$5</c:f>
              <c:numCache>
                <c:formatCode>0.0%</c:formatCode>
                <c:ptCount val="6"/>
                <c:pt idx="0">
                  <c:v>9.876543209876576E-2</c:v>
                </c:pt>
                <c:pt idx="1">
                  <c:v>7.4468085106382989E-2</c:v>
                </c:pt>
                <c:pt idx="2">
                  <c:v>0.13897280966767372</c:v>
                </c:pt>
                <c:pt idx="3">
                  <c:v>0.12851405622489959</c:v>
                </c:pt>
                <c:pt idx="4">
                  <c:v>0.20945945945945993</c:v>
                </c:pt>
                <c:pt idx="5">
                  <c:v>0.38095238095238215</c:v>
                </c:pt>
              </c:numCache>
            </c:numRef>
          </c:val>
          <c:extLst xmlns:c16r2="http://schemas.microsoft.com/office/drawing/2015/06/chart">
            <c:ext xmlns:c16="http://schemas.microsoft.com/office/drawing/2014/chart" uri="{C3380CC4-5D6E-409C-BE32-E72D297353CC}">
              <c16:uniqueId val="{00000002-E00B-4044-A3FF-15DCB25393A9}"/>
            </c:ext>
          </c:extLst>
        </c:ser>
        <c:ser>
          <c:idx val="3"/>
          <c:order val="3"/>
          <c:tx>
            <c:strRef>
              <c:f>'Q2.1+'!$L$6</c:f>
              <c:strCache>
                <c:ptCount val="1"/>
                <c:pt idx="0">
                  <c:v>Non précisé</c:v>
                </c:pt>
              </c:strCache>
            </c:strRef>
          </c:tx>
          <c:spPr>
            <a:solidFill>
              <a:schemeClr val="accent4"/>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'Q2.1+'!$M$2:$R$2</c:f>
              <c:strCache>
                <c:ptCount val="6"/>
                <c:pt idx="0">
                  <c:v>Directeur et assimilé</c:v>
                </c:pt>
                <c:pt idx="1">
                  <c:v>Chef de service</c:v>
                </c:pt>
                <c:pt idx="2">
                  <c:v>Agent du service / Technicien</c:v>
                </c:pt>
                <c:pt idx="3">
                  <c:v>Chef section/secteur</c:v>
                </c:pt>
                <c:pt idx="4">
                  <c:v>Autre</c:v>
                </c:pt>
                <c:pt idx="5">
                  <c:v>Non précisé</c:v>
                </c:pt>
              </c:strCache>
            </c:strRef>
          </c:cat>
          <c:val>
            <c:numRef>
              <c:f>'Q2.1+'!$M$6:$R$6</c:f>
              <c:numCache>
                <c:formatCode>0.0%</c:formatCode>
                <c:ptCount val="6"/>
                <c:pt idx="0">
                  <c:v>0</c:v>
                </c:pt>
                <c:pt idx="1">
                  <c:v>0</c:v>
                </c:pt>
                <c:pt idx="2">
                  <c:v>2.014098690835851E-3</c:v>
                </c:pt>
                <c:pt idx="3">
                  <c:v>0</c:v>
                </c:pt>
                <c:pt idx="4">
                  <c:v>6.7567567567567571E-3</c:v>
                </c:pt>
                <c:pt idx="5">
                  <c:v>0</c:v>
                </c:pt>
              </c:numCache>
            </c:numRef>
          </c:val>
          <c:extLst xmlns:c16r2="http://schemas.microsoft.com/office/drawing/2015/06/chart">
            <c:ext xmlns:c16="http://schemas.microsoft.com/office/drawing/2014/chart" uri="{C3380CC4-5D6E-409C-BE32-E72D297353CC}">
              <c16:uniqueId val="{00000003-E00B-4044-A3FF-15DCB25393A9}"/>
            </c:ext>
          </c:extLst>
        </c:ser>
        <c:dLbls>
          <c:showVal val="1"/>
        </c:dLbls>
        <c:gapWidth val="79"/>
        <c:shape val="box"/>
        <c:axId val="358705792"/>
        <c:axId val="360056320"/>
        <c:axId val="0"/>
      </c:bar3DChart>
      <c:catAx>
        <c:axId val="3587057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chemeClr val="tx1">
                    <a:lumMod val="65000"/>
                    <a:lumOff val="35000"/>
                  </a:schemeClr>
                </a:solidFill>
                <a:latin typeface="+mn-lt"/>
                <a:ea typeface="+mn-ea"/>
                <a:cs typeface="+mn-cs"/>
              </a:defRPr>
            </a:pPr>
            <a:endParaRPr lang="fr-FR"/>
          </a:p>
        </c:txPr>
        <c:crossAx val="360056320"/>
        <c:crosses val="autoZero"/>
        <c:auto val="1"/>
        <c:lblAlgn val="ctr"/>
        <c:lblOffset val="100"/>
      </c:catAx>
      <c:valAx>
        <c:axId val="360056320"/>
        <c:scaling>
          <c:orientation val="minMax"/>
        </c:scaling>
        <c:delete val="1"/>
        <c:axPos val="b"/>
        <c:numFmt formatCode="0%" sourceLinked="1"/>
        <c:majorTickMark val="none"/>
        <c:tickLblPos val="nextTo"/>
        <c:crossAx val="3587057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fr-FR"/>
    </a:p>
  </c:txPr>
  <c:externalData r:id="rId1"/>
</c:chartSpace>
</file>

<file path=word/charts/chart16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Trebuchet MS" panose="020B0603020202020204" pitchFamily="34" charset="0"/>
                <a:ea typeface="+mn-ea"/>
                <a:cs typeface="+mn-cs"/>
              </a:defRPr>
            </a:pPr>
            <a:r>
              <a:rPr lang="en-US" sz="900" b="1">
                <a:latin typeface="Trebuchet MS" panose="020B0603020202020204" pitchFamily="34" charset="0"/>
              </a:rPr>
              <a:t>G4.14 Appréciation de l'ambiance de travail dans le service ou au bureau</a:t>
            </a:r>
          </a:p>
        </c:rich>
      </c:tx>
      <c:spPr>
        <a:noFill/>
        <a:ln>
          <a:noFill/>
        </a:ln>
        <a:effectLst/>
      </c:spPr>
    </c:title>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'Module5&amp;6&amp;7'!$F$243:$F$246</c:f>
              <c:strCache>
                <c:ptCount val="4"/>
                <c:pt idx="0">
                  <c:v>Très bonne</c:v>
                </c:pt>
                <c:pt idx="1">
                  <c:v>Bonne</c:v>
                </c:pt>
                <c:pt idx="2">
                  <c:v>Mauvaise</c:v>
                </c:pt>
                <c:pt idx="3">
                  <c:v>Très mauvaise</c:v>
                </c:pt>
              </c:strCache>
            </c:strRef>
          </c:cat>
          <c:val>
            <c:numRef>
              <c:f>'Module5&amp;6&amp;7'!$G$243:$G$246</c:f>
              <c:numCache>
                <c:formatCode>0%</c:formatCode>
                <c:ptCount val="4"/>
                <c:pt idx="0">
                  <c:v>0.24821428571428644</c:v>
                </c:pt>
                <c:pt idx="1">
                  <c:v>0.70952380952381133</c:v>
                </c:pt>
                <c:pt idx="2">
                  <c:v>3.8095238095238099E-2</c:v>
                </c:pt>
                <c:pt idx="3">
                  <c:v>4.1666666666666683E-3</c:v>
                </c:pt>
              </c:numCache>
            </c:numRef>
          </c:val>
          <c:extLst xmlns:c16r2="http://schemas.microsoft.com/office/drawing/2015/06/chart">
            <c:ext xmlns:c16="http://schemas.microsoft.com/office/drawing/2014/chart" uri="{C3380CC4-5D6E-409C-BE32-E72D297353CC}">
              <c16:uniqueId val="{00000000-2A27-4AAA-99CE-1DD82D08CB8D}"/>
            </c:ext>
          </c:extLst>
        </c:ser>
        <c:gapWidth val="219"/>
        <c:overlap val="-27"/>
        <c:axId val="371503488"/>
        <c:axId val="371505024"/>
      </c:barChart>
      <c:catAx>
        <c:axId val="3715034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71505024"/>
        <c:crosses val="autoZero"/>
        <c:auto val="1"/>
        <c:lblAlgn val="ctr"/>
        <c:lblOffset val="100"/>
      </c:catAx>
      <c:valAx>
        <c:axId val="371505024"/>
        <c:scaling>
          <c:orientation val="minMax"/>
        </c:scaling>
        <c:delete val="1"/>
        <c:axPos val="l"/>
        <c:numFmt formatCode="0%" sourceLinked="1"/>
        <c:majorTickMark val="none"/>
        <c:tickLblPos val="nextTo"/>
        <c:crossAx val="37150348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16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r-FR" sz="1400"/>
              <a:t>G5.1 Information sur la réforme en cours</a:t>
            </a:r>
          </a:p>
        </c:rich>
      </c:tx>
      <c:layout>
        <c:manualLayout>
          <c:xMode val="edge"/>
          <c:yMode val="edge"/>
          <c:x val="0.11438188976377954"/>
          <c:y val="1.8518518518518559E-2"/>
        </c:manualLayout>
      </c:layout>
      <c:spPr>
        <a:noFill/>
        <a:ln>
          <a:noFill/>
        </a:ln>
        <a:effectLst/>
      </c:spPr>
    </c:title>
    <c:plotArea>
      <c:layout/>
      <c:barChart>
        <c:barDir val="col"/>
        <c:grouping val="percentStacked"/>
        <c:ser>
          <c:idx val="0"/>
          <c:order val="0"/>
          <c:tx>
            <c:strRef>
              <c:f>'Chap 8 début'!$B$17</c:f>
              <c:strCache>
                <c:ptCount val="1"/>
                <c:pt idx="0">
                  <c:v>Oui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0"/>
              </c:ext>
            </c:extLst>
          </c:dLbls>
          <c:cat>
            <c:strRef>
              <c:f>'Chap 8 début'!$C$16:$G$16</c:f>
              <c:strCache>
                <c:ptCount val="5"/>
                <c:pt idx="0">
                  <c:v>Cadre</c:v>
                </c:pt>
                <c:pt idx="1">
                  <c:v>Agent de maitrise</c:v>
                </c:pt>
                <c:pt idx="2">
                  <c:v>Agent d’exécution</c:v>
                </c:pt>
                <c:pt idx="3">
                  <c:v>Non précisé</c:v>
                </c:pt>
                <c:pt idx="4">
                  <c:v>Ensemble</c:v>
                </c:pt>
              </c:strCache>
            </c:strRef>
          </c:cat>
          <c:val>
            <c:numRef>
              <c:f>'Chap 8 début'!$C$17:$G$17</c:f>
              <c:numCache>
                <c:formatCode>0.0%</c:formatCode>
                <c:ptCount val="5"/>
                <c:pt idx="0">
                  <c:v>0.9278688524590184</c:v>
                </c:pt>
                <c:pt idx="1">
                  <c:v>0.87676056338028174</c:v>
                </c:pt>
                <c:pt idx="2">
                  <c:v>0.72099447513812398</c:v>
                </c:pt>
                <c:pt idx="3">
                  <c:v>0.2</c:v>
                </c:pt>
                <c:pt idx="4">
                  <c:v>0.78333333333333333</c:v>
                </c:pt>
              </c:numCache>
            </c:numRef>
          </c:val>
          <c:extLst xmlns:c16r2="http://schemas.microsoft.com/office/drawing/2015/06/chart">
            <c:ext xmlns:c16="http://schemas.microsoft.com/office/drawing/2014/chart" uri="{C3380CC4-5D6E-409C-BE32-E72D297353CC}">
              <c16:uniqueId val="{00000000-1DD8-4DD2-A578-3093EEBEFDB1}"/>
            </c:ext>
          </c:extLst>
        </c:ser>
        <c:ser>
          <c:idx val="1"/>
          <c:order val="1"/>
          <c:tx>
            <c:strRef>
              <c:f>'Chap 8 début'!$B$18</c:f>
              <c:strCache>
                <c:ptCount val="1"/>
                <c:pt idx="0">
                  <c:v>Non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0"/>
              </c:ext>
            </c:extLst>
          </c:dLbls>
          <c:cat>
            <c:strRef>
              <c:f>'Chap 8 début'!$C$16:$G$16</c:f>
              <c:strCache>
                <c:ptCount val="5"/>
                <c:pt idx="0">
                  <c:v>Cadre</c:v>
                </c:pt>
                <c:pt idx="1">
                  <c:v>Agent de maitrise</c:v>
                </c:pt>
                <c:pt idx="2">
                  <c:v>Agent d’exécution</c:v>
                </c:pt>
                <c:pt idx="3">
                  <c:v>Non précisé</c:v>
                </c:pt>
                <c:pt idx="4">
                  <c:v>Ensemble</c:v>
                </c:pt>
              </c:strCache>
            </c:strRef>
          </c:cat>
          <c:val>
            <c:numRef>
              <c:f>'Chap 8 début'!$C$18:$G$18</c:f>
              <c:numCache>
                <c:formatCode>0.0%</c:formatCode>
                <c:ptCount val="5"/>
                <c:pt idx="0">
                  <c:v>6.5573770491803282E-2</c:v>
                </c:pt>
                <c:pt idx="1">
                  <c:v>0.12323943661971831</c:v>
                </c:pt>
                <c:pt idx="2">
                  <c:v>0.27348066298342666</c:v>
                </c:pt>
                <c:pt idx="3">
                  <c:v>0.8</c:v>
                </c:pt>
                <c:pt idx="4">
                  <c:v>0.2119047619047619</c:v>
                </c:pt>
              </c:numCache>
            </c:numRef>
          </c:val>
          <c:extLst xmlns:c16r2="http://schemas.microsoft.com/office/drawing/2015/06/chart">
            <c:ext xmlns:c16="http://schemas.microsoft.com/office/drawing/2014/chart" uri="{C3380CC4-5D6E-409C-BE32-E72D297353CC}">
              <c16:uniqueId val="{00000001-1DD8-4DD2-A578-3093EEBEFDB1}"/>
            </c:ext>
          </c:extLst>
        </c:ser>
        <c:ser>
          <c:idx val="2"/>
          <c:order val="2"/>
          <c:tx>
            <c:strRef>
              <c:f>'Chap 8 début'!$B$19</c:f>
              <c:strCache>
                <c:ptCount val="1"/>
                <c:pt idx="0">
                  <c:v>Non précisé</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strRef>
              <c:f>'Chap 8 début'!$C$16:$G$16</c:f>
              <c:strCache>
                <c:ptCount val="5"/>
                <c:pt idx="0">
                  <c:v>Cadre</c:v>
                </c:pt>
                <c:pt idx="1">
                  <c:v>Agent de maitrise</c:v>
                </c:pt>
                <c:pt idx="2">
                  <c:v>Agent d’exécution</c:v>
                </c:pt>
                <c:pt idx="3">
                  <c:v>Non précisé</c:v>
                </c:pt>
                <c:pt idx="4">
                  <c:v>Ensemble</c:v>
                </c:pt>
              </c:strCache>
            </c:strRef>
          </c:cat>
          <c:val>
            <c:numRef>
              <c:f>'Chap 8 début'!$C$19:$G$19</c:f>
              <c:numCache>
                <c:formatCode>0.0%</c:formatCode>
                <c:ptCount val="5"/>
                <c:pt idx="0">
                  <c:v>6.5573770491803409E-3</c:v>
                </c:pt>
                <c:pt idx="1">
                  <c:v>0</c:v>
                </c:pt>
                <c:pt idx="2">
                  <c:v>5.5248618784530376E-3</c:v>
                </c:pt>
                <c:pt idx="3">
                  <c:v>0</c:v>
                </c:pt>
                <c:pt idx="4">
                  <c:v>4.7619047619047623E-3</c:v>
                </c:pt>
              </c:numCache>
            </c:numRef>
          </c:val>
          <c:extLst xmlns:c16r2="http://schemas.microsoft.com/office/drawing/2015/06/chart">
            <c:ext xmlns:c16="http://schemas.microsoft.com/office/drawing/2014/chart" uri="{C3380CC4-5D6E-409C-BE32-E72D297353CC}">
              <c16:uniqueId val="{00000002-1DD8-4DD2-A578-3093EEBEFDB1}"/>
            </c:ext>
          </c:extLst>
        </c:ser>
        <c:overlap val="100"/>
        <c:axId val="371563904"/>
        <c:axId val="371582080"/>
      </c:barChart>
      <c:catAx>
        <c:axId val="371563904"/>
        <c:scaling>
          <c:orientation val="minMax"/>
        </c:scaling>
        <c:axPos val="b"/>
        <c:numFmt formatCode="General" sourceLinked="0"/>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71582080"/>
        <c:crosses val="autoZero"/>
        <c:auto val="1"/>
        <c:lblAlgn val="ctr"/>
        <c:lblOffset val="100"/>
      </c:catAx>
      <c:valAx>
        <c:axId val="37158208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tickLblPos val="nextTo"/>
        <c:crossAx val="3715639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6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r-FR" sz="1400"/>
              <a:t>G5.2 Information ou non du personnel suivant la fonction sur la réforme en cours à la SBEE</a:t>
            </a:r>
          </a:p>
        </c:rich>
      </c:tx>
      <c:spPr>
        <a:noFill/>
        <a:ln>
          <a:noFill/>
        </a:ln>
        <a:effectLst/>
      </c:spPr>
    </c:title>
    <c:plotArea>
      <c:layout/>
      <c:barChart>
        <c:barDir val="bar"/>
        <c:grouping val="stacked"/>
        <c:ser>
          <c:idx val="0"/>
          <c:order val="0"/>
          <c:tx>
            <c:strRef>
              <c:f>'Q8.1'!$C$35</c:f>
              <c:strCache>
                <c:ptCount val="1"/>
                <c:pt idx="0">
                  <c:v>Oui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63500" h="50800"/>
              <a:bevelB/>
            </a:sp3d>
          </c:spPr>
          <c:dLbls>
            <c:dLbl>
              <c:idx val="0"/>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C24-4A4C-BAAE-E63B44263C5D}"/>
                </c:ext>
              </c:extLst>
            </c:dLbl>
            <c:dLbl>
              <c:idx val="1"/>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C24-4A4C-BAAE-E63B44263C5D}"/>
                </c:ext>
              </c:extLst>
            </c:dLbl>
            <c:dLbl>
              <c:idx val="2"/>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C24-4A4C-BAAE-E63B44263C5D}"/>
                </c:ext>
              </c:extLst>
            </c:dLbl>
            <c:dLbl>
              <c:idx val="3"/>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C24-4A4C-BAAE-E63B44263C5D}"/>
                </c:ext>
              </c:extLst>
            </c:dLbl>
            <c:dLbl>
              <c:idx val="4"/>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C24-4A4C-BAAE-E63B44263C5D}"/>
                </c:ext>
              </c:extLst>
            </c:dLbl>
            <c:dLbl>
              <c:idx val="5"/>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C24-4A4C-BAAE-E63B44263C5D}"/>
                </c:ext>
              </c:extLst>
            </c:dLbl>
            <c:dLbl>
              <c:idx val="6"/>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C24-4A4C-BAAE-E63B44263C5D}"/>
                </c:ext>
              </c:extLst>
            </c:dLbl>
            <c:delete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'Q8.1'!$B$36:$B$42</c:f>
              <c:strCache>
                <c:ptCount val="7"/>
                <c:pt idx="0">
                  <c:v>Directeur et assimilé</c:v>
                </c:pt>
                <c:pt idx="1">
                  <c:v>Chef de service</c:v>
                </c:pt>
                <c:pt idx="2">
                  <c:v>Chef section/secteur</c:v>
                </c:pt>
                <c:pt idx="3">
                  <c:v>Agent du service / Te</c:v>
                </c:pt>
                <c:pt idx="4">
                  <c:v>Autre</c:v>
                </c:pt>
                <c:pt idx="5">
                  <c:v>Non précisé</c:v>
                </c:pt>
                <c:pt idx="6">
                  <c:v>Ensemble</c:v>
                </c:pt>
              </c:strCache>
            </c:strRef>
          </c:cat>
          <c:val>
            <c:numRef>
              <c:f>'Q8.1'!$C$36:$C$42</c:f>
              <c:numCache>
                <c:formatCode>0.0%</c:formatCode>
                <c:ptCount val="7"/>
                <c:pt idx="0">
                  <c:v>0.95061728395061729</c:v>
                </c:pt>
                <c:pt idx="1">
                  <c:v>0.92553191489361697</c:v>
                </c:pt>
                <c:pt idx="2">
                  <c:v>0.83935742971887561</c:v>
                </c:pt>
                <c:pt idx="3">
                  <c:v>0.72809667673716061</c:v>
                </c:pt>
                <c:pt idx="4">
                  <c:v>0.81756756756756621</c:v>
                </c:pt>
                <c:pt idx="5">
                  <c:v>0.57142857142857328</c:v>
                </c:pt>
                <c:pt idx="6">
                  <c:v>0.78333333333333333</c:v>
                </c:pt>
              </c:numCache>
            </c:numRef>
          </c:val>
          <c:extLst xmlns:c16r2="http://schemas.microsoft.com/office/drawing/2015/06/chart">
            <c:ext xmlns:c16="http://schemas.microsoft.com/office/drawing/2014/chart" uri="{C3380CC4-5D6E-409C-BE32-E72D297353CC}">
              <c16:uniqueId val="{00000007-5C24-4A4C-BAAE-E63B44263C5D}"/>
            </c:ext>
          </c:extLst>
        </c:ser>
        <c:ser>
          <c:idx val="1"/>
          <c:order val="1"/>
          <c:tx>
            <c:strRef>
              <c:f>'Q8.1'!$D$35</c:f>
              <c:strCache>
                <c:ptCount val="1"/>
                <c:pt idx="0">
                  <c:v>Non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'Q8.1'!$B$36:$B$42</c:f>
              <c:strCache>
                <c:ptCount val="7"/>
                <c:pt idx="0">
                  <c:v>Directeur et assimilé</c:v>
                </c:pt>
                <c:pt idx="1">
                  <c:v>Chef de service</c:v>
                </c:pt>
                <c:pt idx="2">
                  <c:v>Chef section/secteur</c:v>
                </c:pt>
                <c:pt idx="3">
                  <c:v>Agent du service / Te</c:v>
                </c:pt>
                <c:pt idx="4">
                  <c:v>Autre</c:v>
                </c:pt>
                <c:pt idx="5">
                  <c:v>Non précisé</c:v>
                </c:pt>
                <c:pt idx="6">
                  <c:v>Ensemble</c:v>
                </c:pt>
              </c:strCache>
            </c:strRef>
          </c:cat>
          <c:val>
            <c:numRef>
              <c:f>'Q8.1'!$D$36:$D$42</c:f>
              <c:numCache>
                <c:formatCode>0.0%</c:formatCode>
                <c:ptCount val="7"/>
                <c:pt idx="0">
                  <c:v>4.9382716049382921E-2</c:v>
                </c:pt>
                <c:pt idx="1">
                  <c:v>6.9148936170212782E-2</c:v>
                </c:pt>
                <c:pt idx="2">
                  <c:v>0.1606425702811245</c:v>
                </c:pt>
                <c:pt idx="3">
                  <c:v>0.26586102719033233</c:v>
                </c:pt>
                <c:pt idx="4">
                  <c:v>0.18243243243243357</c:v>
                </c:pt>
                <c:pt idx="5">
                  <c:v>0.38095238095238215</c:v>
                </c:pt>
                <c:pt idx="6">
                  <c:v>0.2119047619047619</c:v>
                </c:pt>
              </c:numCache>
            </c:numRef>
          </c:val>
          <c:extLst xmlns:c16r2="http://schemas.microsoft.com/office/drawing/2015/06/chart">
            <c:ext xmlns:c16="http://schemas.microsoft.com/office/drawing/2014/chart" uri="{C3380CC4-5D6E-409C-BE32-E72D297353CC}">
              <c16:uniqueId val="{00000008-5C24-4A4C-BAAE-E63B44263C5D}"/>
            </c:ext>
          </c:extLst>
        </c:ser>
        <c:ser>
          <c:idx val="2"/>
          <c:order val="2"/>
          <c:tx>
            <c:strRef>
              <c:f>'Q8.1'!$E$35</c:f>
              <c:strCache>
                <c:ptCount val="1"/>
                <c:pt idx="0">
                  <c:v>Non précisé</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strRef>
              <c:f>'Q8.1'!$B$36:$B$42</c:f>
              <c:strCache>
                <c:ptCount val="7"/>
                <c:pt idx="0">
                  <c:v>Directeur et assimilé</c:v>
                </c:pt>
                <c:pt idx="1">
                  <c:v>Chef de service</c:v>
                </c:pt>
                <c:pt idx="2">
                  <c:v>Chef section/secteur</c:v>
                </c:pt>
                <c:pt idx="3">
                  <c:v>Agent du service / Te</c:v>
                </c:pt>
                <c:pt idx="4">
                  <c:v>Autre</c:v>
                </c:pt>
                <c:pt idx="5">
                  <c:v>Non précisé</c:v>
                </c:pt>
                <c:pt idx="6">
                  <c:v>Ensemble</c:v>
                </c:pt>
              </c:strCache>
            </c:strRef>
          </c:cat>
          <c:val>
            <c:numRef>
              <c:f>'Q8.1'!$E$36:$E$42</c:f>
              <c:numCache>
                <c:formatCode>0.0%</c:formatCode>
                <c:ptCount val="7"/>
                <c:pt idx="0">
                  <c:v>0</c:v>
                </c:pt>
                <c:pt idx="1">
                  <c:v>5.3191489361702126E-3</c:v>
                </c:pt>
                <c:pt idx="2">
                  <c:v>0</c:v>
                </c:pt>
                <c:pt idx="3">
                  <c:v>6.0422960725075659E-3</c:v>
                </c:pt>
                <c:pt idx="4">
                  <c:v>0</c:v>
                </c:pt>
                <c:pt idx="5">
                  <c:v>4.7619047619047623E-2</c:v>
                </c:pt>
                <c:pt idx="6">
                  <c:v>4.7619047619047623E-3</c:v>
                </c:pt>
              </c:numCache>
            </c:numRef>
          </c:val>
          <c:extLst xmlns:c16r2="http://schemas.microsoft.com/office/drawing/2015/06/chart">
            <c:ext xmlns:c16="http://schemas.microsoft.com/office/drawing/2014/chart" uri="{C3380CC4-5D6E-409C-BE32-E72D297353CC}">
              <c16:uniqueId val="{00000009-5C24-4A4C-BAAE-E63B44263C5D}"/>
            </c:ext>
          </c:extLst>
        </c:ser>
        <c:overlap val="100"/>
        <c:axId val="371616768"/>
        <c:axId val="371639040"/>
      </c:barChart>
      <c:catAx>
        <c:axId val="371616768"/>
        <c:scaling>
          <c:orientation val="minMax"/>
        </c:scaling>
        <c:axPos val="l"/>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71639040"/>
        <c:crosses val="autoZero"/>
        <c:auto val="1"/>
        <c:lblAlgn val="ctr"/>
        <c:lblOffset val="100"/>
      </c:catAx>
      <c:valAx>
        <c:axId val="371639040"/>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tickLblPos val="nextTo"/>
        <c:crossAx val="371616768"/>
        <c:crosses val="autoZero"/>
        <c:crossBetween val="between"/>
      </c:valAx>
      <c:spPr>
        <a:noFill/>
        <a:ln>
          <a:solidFill>
            <a:schemeClr val="accent1"/>
          </a:solid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6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a:defRPr sz="1200"/>
            </a:pPr>
            <a:r>
              <a:rPr lang="en-US" sz="1200">
                <a:latin typeface="Trebuchet MS" panose="020B0603020202020204" pitchFamily="34" charset="0"/>
              </a:rPr>
              <a:t>G5.4</a:t>
            </a:r>
            <a:r>
              <a:rPr lang="en-US" sz="1400">
                <a:latin typeface="Trebuchet MS" panose="020B0603020202020204" pitchFamily="34" charset="0"/>
              </a:rPr>
              <a:t> </a:t>
            </a:r>
            <a:r>
              <a:rPr lang="en-US" sz="1200">
                <a:latin typeface="Trebuchet MS" panose="020B0603020202020204" pitchFamily="34" charset="0"/>
              </a:rPr>
              <a:t>Contenu de la réforme selon les agents de la SBEE</a:t>
            </a:r>
          </a:p>
        </c:rich>
      </c:tx>
      <c:layout>
        <c:manualLayout>
          <c:xMode val="edge"/>
          <c:yMode val="edge"/>
          <c:x val="9.5430446194225707E-2"/>
          <c:y val="2.4390243902439025E-2"/>
        </c:manualLayout>
      </c:layout>
      <c:spPr>
        <a:ln>
          <a:noFill/>
        </a:ln>
      </c:spPr>
    </c:title>
    <c:plotArea>
      <c:layout/>
      <c:barChart>
        <c:barDir val="col"/>
        <c:grouping val="clustered"/>
        <c:ser>
          <c:idx val="0"/>
          <c:order val="0"/>
          <c:tx>
            <c:strRef>
              <c:f>'Chap 8 début'!$G$55</c:f>
              <c:strCache>
                <c:ptCount val="1"/>
                <c:pt idx="0">
                  <c:v>Part (%)</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 8 début'!$F$56:$F$60</c:f>
              <c:strCache>
                <c:ptCount val="5"/>
                <c:pt idx="0">
                  <c:v>Contrat de gestion</c:v>
                </c:pt>
                <c:pt idx="1">
                  <c:v>Affermage</c:v>
                </c:pt>
                <c:pt idx="2">
                  <c:v>Privatisation de la SBEE</c:v>
                </c:pt>
                <c:pt idx="3">
                  <c:v>Autre (préciser)</c:v>
                </c:pt>
                <c:pt idx="4">
                  <c:v>Non précisé</c:v>
                </c:pt>
              </c:strCache>
            </c:strRef>
          </c:cat>
          <c:val>
            <c:numRef>
              <c:f>'Chap 8 début'!$G$56:$G$60</c:f>
              <c:numCache>
                <c:formatCode>0.0%</c:formatCode>
                <c:ptCount val="5"/>
                <c:pt idx="0">
                  <c:v>0.87765957446808862</c:v>
                </c:pt>
                <c:pt idx="1">
                  <c:v>3.7993920972644452E-2</c:v>
                </c:pt>
                <c:pt idx="2">
                  <c:v>4.4832826747720531E-2</c:v>
                </c:pt>
                <c:pt idx="3">
                  <c:v>1.2917933130699052E-2</c:v>
                </c:pt>
                <c:pt idx="4">
                  <c:v>2.6595744680851092E-2</c:v>
                </c:pt>
              </c:numCache>
            </c:numRef>
          </c:val>
          <c:extLst xmlns:c16r2="http://schemas.microsoft.com/office/drawing/2015/06/chart">
            <c:ext xmlns:c16="http://schemas.microsoft.com/office/drawing/2014/chart" uri="{C3380CC4-5D6E-409C-BE32-E72D297353CC}">
              <c16:uniqueId val="{00000000-FBB8-4FF9-9AE0-133274AEE3B6}"/>
            </c:ext>
          </c:extLst>
        </c:ser>
        <c:axId val="371655424"/>
        <c:axId val="371656960"/>
      </c:barChart>
      <c:catAx>
        <c:axId val="371655424"/>
        <c:scaling>
          <c:orientation val="minMax"/>
        </c:scaling>
        <c:axPos val="b"/>
        <c:numFmt formatCode="General" sourceLinked="0"/>
        <c:tickLblPos val="nextTo"/>
        <c:txPr>
          <a:bodyPr/>
          <a:lstStyle/>
          <a:p>
            <a:pPr>
              <a:defRPr sz="1100"/>
            </a:pPr>
            <a:endParaRPr lang="fr-FR"/>
          </a:p>
        </c:txPr>
        <c:crossAx val="371656960"/>
        <c:crosses val="autoZero"/>
        <c:auto val="1"/>
        <c:lblAlgn val="ctr"/>
        <c:lblOffset val="100"/>
      </c:catAx>
      <c:valAx>
        <c:axId val="371656960"/>
        <c:scaling>
          <c:orientation val="minMax"/>
        </c:scaling>
        <c:delete val="1"/>
        <c:axPos val="l"/>
        <c:numFmt formatCode="0.0%" sourceLinked="1"/>
        <c:tickLblPos val="nextTo"/>
        <c:crossAx val="371655424"/>
        <c:crosses val="autoZero"/>
        <c:crossBetween val="between"/>
      </c:valAx>
      <c:spPr>
        <a:ln>
          <a:noFill/>
        </a:ln>
      </c:spPr>
    </c:plotArea>
    <c:plotVisOnly val="1"/>
    <c:dispBlanksAs val="gap"/>
  </c:chart>
  <c:spPr>
    <a:ln>
      <a:noFill/>
    </a:ln>
  </c:spPr>
  <c:externalData r:id="rId1"/>
</c:chartSpace>
</file>

<file path=word/charts/chart16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00"/>
            </a:pPr>
            <a:r>
              <a:rPr lang="fr-FR" sz="1200">
                <a:latin typeface="Trebuchet MS" panose="020B0603020202020204" pitchFamily="34" charset="0"/>
              </a:rPr>
              <a:t>G5.5 Compréhension des objectifs de la réforme selon les agents de la SBEE</a:t>
            </a:r>
          </a:p>
        </c:rich>
      </c:tx>
      <c:spPr>
        <a:ln>
          <a:noFill/>
        </a:ln>
      </c:spPr>
    </c:title>
    <c:plotArea>
      <c:layout/>
      <c:barChart>
        <c:barDir val="col"/>
        <c:grouping val="clustered"/>
        <c:ser>
          <c:idx val="0"/>
          <c:order val="0"/>
          <c:tx>
            <c:strRef>
              <c:f>'Chap 8 début'!$G$69</c:f>
              <c:strCache>
                <c:ptCount val="1"/>
                <c:pt idx="0">
                  <c:v>Part (%)</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 8 début'!$F$70:$F$74</c:f>
              <c:strCache>
                <c:ptCount val="5"/>
                <c:pt idx="0">
                  <c:v>Oui, très bien</c:v>
                </c:pt>
                <c:pt idx="1">
                  <c:v>Oui, assez bien</c:v>
                </c:pt>
                <c:pt idx="2">
                  <c:v>Non, pas vraiment</c:v>
                </c:pt>
                <c:pt idx="3">
                  <c:v>Non, pas du tout</c:v>
                </c:pt>
                <c:pt idx="4">
                  <c:v>Non précisé</c:v>
                </c:pt>
              </c:strCache>
            </c:strRef>
          </c:cat>
          <c:val>
            <c:numRef>
              <c:f>'Chap 8 début'!$G$70:$G$74</c:f>
              <c:numCache>
                <c:formatCode>0.0%</c:formatCode>
                <c:ptCount val="5"/>
                <c:pt idx="0">
                  <c:v>8.3586626139817918E-2</c:v>
                </c:pt>
                <c:pt idx="1">
                  <c:v>0.37993920972644463</c:v>
                </c:pt>
                <c:pt idx="2">
                  <c:v>0.37841945288753798</c:v>
                </c:pt>
                <c:pt idx="3">
                  <c:v>0.13829787234042595</c:v>
                </c:pt>
                <c:pt idx="4">
                  <c:v>1.9756838905775117E-2</c:v>
                </c:pt>
              </c:numCache>
            </c:numRef>
          </c:val>
          <c:extLst xmlns:c16r2="http://schemas.microsoft.com/office/drawing/2015/06/chart">
            <c:ext xmlns:c16="http://schemas.microsoft.com/office/drawing/2014/chart" uri="{C3380CC4-5D6E-409C-BE32-E72D297353CC}">
              <c16:uniqueId val="{00000000-CA60-4D2D-9251-4F4F37EC40B2}"/>
            </c:ext>
          </c:extLst>
        </c:ser>
        <c:axId val="371688192"/>
        <c:axId val="371689728"/>
      </c:barChart>
      <c:catAx>
        <c:axId val="371688192"/>
        <c:scaling>
          <c:orientation val="minMax"/>
        </c:scaling>
        <c:axPos val="b"/>
        <c:numFmt formatCode="General" sourceLinked="0"/>
        <c:tickLblPos val="nextTo"/>
        <c:crossAx val="371689728"/>
        <c:crosses val="autoZero"/>
        <c:auto val="1"/>
        <c:lblAlgn val="ctr"/>
        <c:lblOffset val="100"/>
      </c:catAx>
      <c:valAx>
        <c:axId val="371689728"/>
        <c:scaling>
          <c:orientation val="minMax"/>
        </c:scaling>
        <c:delete val="1"/>
        <c:axPos val="l"/>
        <c:numFmt formatCode="0.0%" sourceLinked="1"/>
        <c:tickLblPos val="nextTo"/>
        <c:crossAx val="371688192"/>
        <c:crosses val="autoZero"/>
        <c:crossBetween val="between"/>
      </c:valAx>
      <c:spPr>
        <a:ln>
          <a:noFill/>
        </a:ln>
      </c:spPr>
    </c:plotArea>
    <c:plotVisOnly val="1"/>
    <c:dispBlanksAs val="gap"/>
  </c:chart>
  <c:spPr>
    <a:ln>
      <a:noFill/>
    </a:ln>
  </c:spPr>
  <c:externalData r:id="rId1"/>
</c:chartSpace>
</file>

<file path=word/charts/chart16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a:defRPr/>
            </a:pPr>
            <a:r>
              <a:rPr lang="en-US" sz="1200">
                <a:latin typeface="Trebuchet MS" panose="020B0603020202020204" pitchFamily="34" charset="0"/>
              </a:rPr>
              <a:t>G5.6 Changements attendus de la réforme, selon le personnel</a:t>
            </a:r>
          </a:p>
        </c:rich>
      </c:tx>
      <c:layout>
        <c:manualLayout>
          <c:xMode val="edge"/>
          <c:yMode val="edge"/>
          <c:x val="6.8291557305336828E-2"/>
          <c:y val="9.2592592592593073E-3"/>
        </c:manualLayout>
      </c:layout>
    </c:title>
    <c:plotArea>
      <c:layout/>
      <c:barChart>
        <c:barDir val="bar"/>
        <c:grouping val="clustered"/>
        <c:ser>
          <c:idx val="0"/>
          <c:order val="0"/>
          <c:tx>
            <c:strRef>
              <c:f>TCD_Q84!$E$14</c:f>
              <c:strCache>
                <c:ptCount val="1"/>
                <c:pt idx="0">
                  <c:v>Part (%)</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TCD_Q84!$D$15:$D$21</c:f>
              <c:strCache>
                <c:ptCount val="7"/>
                <c:pt idx="0">
                  <c:v>Autres</c:v>
                </c:pt>
                <c:pt idx="1">
                  <c:v>Meilleure gestion des ressources financières</c:v>
                </c:pt>
                <c:pt idx="2">
                  <c:v>Amélioration des conditions de vie et de travail</c:v>
                </c:pt>
                <c:pt idx="3">
                  <c:v>Amélioration de la distribution et la qualité de l'énergie</c:v>
                </c:pt>
                <c:pt idx="4">
                  <c:v>Amélioration de la performance de la SBEE</c:v>
                </c:pt>
                <c:pt idx="5">
                  <c:v>Satisfaction de la clientèle</c:v>
                </c:pt>
                <c:pt idx="6">
                  <c:v>Meilleure gestion du personnel</c:v>
                </c:pt>
              </c:strCache>
            </c:strRef>
          </c:cat>
          <c:val>
            <c:numRef>
              <c:f>TCD_Q84!$E$15:$E$21</c:f>
              <c:numCache>
                <c:formatCode>0.0%</c:formatCode>
                <c:ptCount val="7"/>
                <c:pt idx="0">
                  <c:v>0.15210140093395597</c:v>
                </c:pt>
                <c:pt idx="1">
                  <c:v>4.8032021347565193E-2</c:v>
                </c:pt>
                <c:pt idx="2">
                  <c:v>0.14676450967311538</c:v>
                </c:pt>
                <c:pt idx="3">
                  <c:v>0.14743162108072083</c:v>
                </c:pt>
                <c:pt idx="4">
                  <c:v>0.15877251501000669</c:v>
                </c:pt>
                <c:pt idx="5">
                  <c:v>0.17211474316210848</c:v>
                </c:pt>
                <c:pt idx="6">
                  <c:v>0.17478318879252894</c:v>
                </c:pt>
              </c:numCache>
            </c:numRef>
          </c:val>
          <c:extLst xmlns:c16r2="http://schemas.microsoft.com/office/drawing/2015/06/chart">
            <c:ext xmlns:c16="http://schemas.microsoft.com/office/drawing/2014/chart" uri="{C3380CC4-5D6E-409C-BE32-E72D297353CC}">
              <c16:uniqueId val="{00000000-0339-44B9-8A87-03197F82C6CE}"/>
            </c:ext>
          </c:extLst>
        </c:ser>
        <c:axId val="371706880"/>
        <c:axId val="333255424"/>
      </c:barChart>
      <c:catAx>
        <c:axId val="371706880"/>
        <c:scaling>
          <c:orientation val="minMax"/>
        </c:scaling>
        <c:axPos val="l"/>
        <c:numFmt formatCode="General" sourceLinked="0"/>
        <c:tickLblPos val="nextTo"/>
        <c:crossAx val="333255424"/>
        <c:crosses val="autoZero"/>
        <c:auto val="1"/>
        <c:lblAlgn val="ctr"/>
        <c:lblOffset val="100"/>
      </c:catAx>
      <c:valAx>
        <c:axId val="333255424"/>
        <c:scaling>
          <c:orientation val="minMax"/>
        </c:scaling>
        <c:delete val="1"/>
        <c:axPos val="b"/>
        <c:numFmt formatCode="0.0%" sourceLinked="1"/>
        <c:tickLblPos val="nextTo"/>
        <c:crossAx val="371706880"/>
        <c:crosses val="autoZero"/>
        <c:crossBetween val="between"/>
      </c:valAx>
    </c:plotArea>
    <c:plotVisOnly val="1"/>
    <c:dispBlanksAs val="gap"/>
  </c:chart>
  <c:spPr>
    <a:ln>
      <a:noFill/>
    </a:ln>
  </c:spPr>
  <c:txPr>
    <a:bodyPr/>
    <a:lstStyle/>
    <a:p>
      <a:pPr>
        <a:defRPr>
          <a:latin typeface="Trebuchet MS" panose="020B0603020202020204" pitchFamily="34" charset="0"/>
        </a:defRPr>
      </a:pPr>
      <a:endParaRPr lang="fr-FR"/>
    </a:p>
  </c:txPr>
  <c:externalData r:id="rId1"/>
</c:chartSpace>
</file>

<file path=word/charts/chart16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latin typeface="Trebuchet MS" panose="020B0603020202020204" pitchFamily="34" charset="0"/>
              </a:defRPr>
            </a:pPr>
            <a:r>
              <a:rPr lang="en-US" sz="1200">
                <a:latin typeface="Trebuchet MS" panose="020B0603020202020204" pitchFamily="34" charset="0"/>
              </a:rPr>
              <a:t>G5.7 Facteurs pouvant constituer des freins à l'évolution normale du processus de réforme en cours</a:t>
            </a:r>
          </a:p>
        </c:rich>
      </c:tx>
      <c:layout>
        <c:manualLayout>
          <c:xMode val="edge"/>
          <c:yMode val="edge"/>
          <c:x val="0.1397430008748913"/>
          <c:y val="0"/>
        </c:manualLayout>
      </c:layout>
      <c:spPr>
        <a:ln>
          <a:noFill/>
        </a:ln>
      </c:spPr>
    </c:title>
    <c:plotArea>
      <c:layout>
        <c:manualLayout>
          <c:layoutTarget val="inner"/>
          <c:xMode val="edge"/>
          <c:yMode val="edge"/>
          <c:x val="0.50424540682414765"/>
          <c:y val="0.19432888597258677"/>
          <c:w val="0.49575459317585452"/>
          <c:h val="0.75474518810148905"/>
        </c:manualLayout>
      </c:layout>
      <c:barChart>
        <c:barDir val="bar"/>
        <c:grouping val="clustered"/>
        <c:ser>
          <c:idx val="0"/>
          <c:order val="0"/>
          <c:tx>
            <c:strRef>
              <c:f>TCD_Q86!$E$18</c:f>
              <c:strCache>
                <c:ptCount val="1"/>
                <c:pt idx="0">
                  <c:v>Part (%)</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TCD_Q86!$D$19:$D$28</c:f>
              <c:strCache>
                <c:ptCount val="10"/>
                <c:pt idx="0">
                  <c:v>Autres</c:v>
                </c:pt>
                <c:pt idx="1">
                  <c:v>Inefficacité des agents</c:v>
                </c:pt>
                <c:pt idx="2">
                  <c:v>Réduction des salaires</c:v>
                </c:pt>
                <c:pt idx="3">
                  <c:v>Licenciement abusif</c:v>
                </c:pt>
                <c:pt idx="4">
                  <c:v>Corruption </c:v>
                </c:pt>
                <c:pt idx="5">
                  <c:v>Mauvaise communication</c:v>
                </c:pt>
                <c:pt idx="6">
                  <c:v>Non implication du personnel par la hiérarchie</c:v>
                </c:pt>
                <c:pt idx="7">
                  <c:v>Mauvaise gestion</c:v>
                </c:pt>
                <c:pt idx="8">
                  <c:v>Mauvaise foi des agents</c:v>
                </c:pt>
                <c:pt idx="9">
                  <c:v>Politique de l'Etat</c:v>
                </c:pt>
              </c:strCache>
            </c:strRef>
          </c:cat>
          <c:val>
            <c:numRef>
              <c:f>TCD_Q86!$E$19:$E$28</c:f>
              <c:numCache>
                <c:formatCode>0.0%</c:formatCode>
                <c:ptCount val="10"/>
                <c:pt idx="0">
                  <c:v>0.31578947368421201</c:v>
                </c:pt>
                <c:pt idx="1">
                  <c:v>1.0319917440660475E-2</c:v>
                </c:pt>
                <c:pt idx="2">
                  <c:v>1.4447884416924664E-2</c:v>
                </c:pt>
                <c:pt idx="3">
                  <c:v>1.8575851393188916E-2</c:v>
                </c:pt>
                <c:pt idx="4">
                  <c:v>5.5727554179566562E-2</c:v>
                </c:pt>
                <c:pt idx="5">
                  <c:v>5.8823529411764705E-2</c:v>
                </c:pt>
                <c:pt idx="6">
                  <c:v>6.7079463364293088E-2</c:v>
                </c:pt>
                <c:pt idx="7">
                  <c:v>0.11764705882352942</c:v>
                </c:pt>
                <c:pt idx="8">
                  <c:v>0.15686274509803921</c:v>
                </c:pt>
                <c:pt idx="9">
                  <c:v>0.18472652218782296</c:v>
                </c:pt>
              </c:numCache>
            </c:numRef>
          </c:val>
          <c:extLst xmlns:c16r2="http://schemas.microsoft.com/office/drawing/2015/06/chart">
            <c:ext xmlns:c16="http://schemas.microsoft.com/office/drawing/2014/chart" uri="{C3380CC4-5D6E-409C-BE32-E72D297353CC}">
              <c16:uniqueId val="{00000000-A904-4D37-8433-FE65DC735F61}"/>
            </c:ext>
          </c:extLst>
        </c:ser>
        <c:axId val="333287808"/>
        <c:axId val="333289344"/>
      </c:barChart>
      <c:catAx>
        <c:axId val="333287808"/>
        <c:scaling>
          <c:orientation val="minMax"/>
        </c:scaling>
        <c:axPos val="l"/>
        <c:numFmt formatCode="General" sourceLinked="0"/>
        <c:tickLblPos val="nextTo"/>
        <c:txPr>
          <a:bodyPr/>
          <a:lstStyle/>
          <a:p>
            <a:pPr>
              <a:defRPr sz="800">
                <a:latin typeface="Trebuchet MS" panose="020B0603020202020204" pitchFamily="34" charset="0"/>
              </a:defRPr>
            </a:pPr>
            <a:endParaRPr lang="fr-FR"/>
          </a:p>
        </c:txPr>
        <c:crossAx val="333289344"/>
        <c:crosses val="autoZero"/>
        <c:auto val="1"/>
        <c:lblAlgn val="ctr"/>
        <c:lblOffset val="100"/>
      </c:catAx>
      <c:valAx>
        <c:axId val="333289344"/>
        <c:scaling>
          <c:orientation val="minMax"/>
        </c:scaling>
        <c:delete val="1"/>
        <c:axPos val="b"/>
        <c:numFmt formatCode="0.0%" sourceLinked="1"/>
        <c:tickLblPos val="nextTo"/>
        <c:crossAx val="333287808"/>
        <c:crosses val="autoZero"/>
        <c:crossBetween val="between"/>
      </c:valAx>
    </c:plotArea>
    <c:plotVisOnly val="1"/>
    <c:dispBlanksAs val="gap"/>
  </c:chart>
  <c:spPr>
    <a:ln>
      <a:noFill/>
    </a:ln>
  </c:spPr>
  <c:externalData r:id="rId1"/>
</c:chartSpace>
</file>

<file path=word/charts/chart16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900"/>
            </a:pPr>
            <a:r>
              <a:rPr lang="en-US" sz="900"/>
              <a:t>G6.1 : Le Employee Net Promoter Score par sexe et par direction régionale</a:t>
            </a:r>
          </a:p>
        </c:rich>
      </c:tx>
      <c:layout>
        <c:manualLayout>
          <c:xMode val="edge"/>
          <c:yMode val="edge"/>
          <c:x val="0.12387489063867016"/>
          <c:y val="1.3888888888888914E-2"/>
        </c:manualLayout>
      </c:layout>
    </c:title>
    <c:plotArea>
      <c:layout>
        <c:manualLayout>
          <c:layoutTarget val="inner"/>
          <c:xMode val="edge"/>
          <c:yMode val="edge"/>
          <c:x val="3.1085739282589692E-2"/>
          <c:y val="0.11922462817147877"/>
          <c:w val="0.93835870516185449"/>
          <c:h val="0.82937481773111765"/>
        </c:manualLayout>
      </c:layout>
      <c:barChart>
        <c:barDir val="col"/>
        <c:grouping val="clustered"/>
        <c:ser>
          <c:idx val="0"/>
          <c:order val="0"/>
          <c:tx>
            <c:strRef>
              <c:f>'Feuil11 (2)'!$K$128</c:f>
              <c:strCache>
                <c:ptCount val="1"/>
                <c:pt idx="0">
                  <c:v>Score</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'Feuil11 (2)'!$L$127:$Y$127</c:f>
              <c:strCache>
                <c:ptCount val="14"/>
                <c:pt idx="0">
                  <c:v>Siège</c:v>
                </c:pt>
                <c:pt idx="1">
                  <c:v>DRL1</c:v>
                </c:pt>
                <c:pt idx="2">
                  <c:v>DRL2</c:v>
                </c:pt>
                <c:pt idx="3">
                  <c:v>DRA</c:v>
                </c:pt>
                <c:pt idx="4">
                  <c:v>DRO-P</c:v>
                </c:pt>
                <c:pt idx="5">
                  <c:v>DRM-C</c:v>
                </c:pt>
                <c:pt idx="6">
                  <c:v>DRZ-C</c:v>
                </c:pt>
                <c:pt idx="7">
                  <c:v>DRB-A</c:v>
                </c:pt>
                <c:pt idx="8">
                  <c:v>DRATA-D</c:v>
                </c:pt>
                <c:pt idx="10">
                  <c:v>Homme</c:v>
                </c:pt>
                <c:pt idx="11">
                  <c:v>Femme</c:v>
                </c:pt>
                <c:pt idx="13">
                  <c:v>Ensemble</c:v>
                </c:pt>
              </c:strCache>
            </c:strRef>
          </c:cat>
          <c:val>
            <c:numRef>
              <c:f>'Feuil11 (2)'!$L$128:$Y$128</c:f>
              <c:numCache>
                <c:formatCode>0.0%</c:formatCode>
                <c:ptCount val="14"/>
                <c:pt idx="0">
                  <c:v>-0.26344086021505436</c:v>
                </c:pt>
                <c:pt idx="1">
                  <c:v>-6.4814814814814936E-2</c:v>
                </c:pt>
                <c:pt idx="2">
                  <c:v>-0.19841269841269862</c:v>
                </c:pt>
                <c:pt idx="3">
                  <c:v>-0.15573770491803279</c:v>
                </c:pt>
                <c:pt idx="4">
                  <c:v>-0.29629629629629628</c:v>
                </c:pt>
                <c:pt idx="5">
                  <c:v>0.10576923076923102</c:v>
                </c:pt>
                <c:pt idx="6">
                  <c:v>-0.13333333333333341</c:v>
                </c:pt>
                <c:pt idx="7">
                  <c:v>-0.46745562130177531</c:v>
                </c:pt>
                <c:pt idx="8">
                  <c:v>-9.2592592592592851E-2</c:v>
                </c:pt>
                <c:pt idx="10">
                  <c:v>-0.17903596021423121</c:v>
                </c:pt>
                <c:pt idx="11">
                  <c:v>-0.26902173913043481</c:v>
                </c:pt>
                <c:pt idx="13">
                  <c:v>-0.19880597014925375</c:v>
                </c:pt>
              </c:numCache>
            </c:numRef>
          </c:val>
          <c:extLst xmlns:c16r2="http://schemas.microsoft.com/office/drawing/2015/06/chart">
            <c:ext xmlns:c16="http://schemas.microsoft.com/office/drawing/2014/chart" uri="{C3380CC4-5D6E-409C-BE32-E72D297353CC}">
              <c16:uniqueId val="{00000000-7507-4D18-AD50-77221D9948AA}"/>
            </c:ext>
          </c:extLst>
        </c:ser>
        <c:axId val="342685184"/>
        <c:axId val="342686720"/>
      </c:barChart>
      <c:catAx>
        <c:axId val="342685184"/>
        <c:scaling>
          <c:orientation val="minMax"/>
        </c:scaling>
        <c:axPos val="b"/>
        <c:numFmt formatCode="General" sourceLinked="0"/>
        <c:tickLblPos val="nextTo"/>
        <c:txPr>
          <a:bodyPr/>
          <a:lstStyle/>
          <a:p>
            <a:pPr>
              <a:defRPr sz="800"/>
            </a:pPr>
            <a:endParaRPr lang="fr-FR"/>
          </a:p>
        </c:txPr>
        <c:crossAx val="342686720"/>
        <c:crosses val="autoZero"/>
        <c:auto val="1"/>
        <c:lblAlgn val="ctr"/>
        <c:lblOffset val="100"/>
      </c:catAx>
      <c:valAx>
        <c:axId val="342686720"/>
        <c:scaling>
          <c:orientation val="minMax"/>
        </c:scaling>
        <c:delete val="1"/>
        <c:axPos val="l"/>
        <c:numFmt formatCode="0.0%" sourceLinked="1"/>
        <c:tickLblPos val="nextTo"/>
        <c:crossAx val="342685184"/>
        <c:crosses val="autoZero"/>
        <c:crossBetween val="between"/>
      </c:valAx>
    </c:plotArea>
    <c:plotVisOnly val="1"/>
    <c:dispBlanksAs val="gap"/>
  </c:chart>
  <c:externalData r:id="rId1"/>
</c:chartSpace>
</file>

<file path=word/charts/chart16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en-US" sz="1200"/>
              <a:t>G6.2 :</a:t>
            </a:r>
            <a:r>
              <a:rPr lang="en-US" sz="1200" baseline="0"/>
              <a:t> </a:t>
            </a:r>
            <a:r>
              <a:rPr lang="en-US" sz="1200"/>
              <a:t>Indice de Satisfaction du Personnel (ISP)</a:t>
            </a:r>
          </a:p>
        </c:rich>
      </c:tx>
      <c:layout>
        <c:manualLayout>
          <c:xMode val="edge"/>
          <c:yMode val="edge"/>
          <c:x val="0.17115266841644788"/>
          <c:y val="0"/>
        </c:manualLayout>
      </c:layout>
    </c:title>
    <c:plotArea>
      <c:layout>
        <c:manualLayout>
          <c:layoutTarget val="inner"/>
          <c:xMode val="edge"/>
          <c:yMode val="edge"/>
          <c:x val="3.8151574803149603E-2"/>
          <c:y val="9.0972222222222218E-2"/>
          <c:w val="0.93129286964129487"/>
          <c:h val="0.6689118547681544"/>
        </c:manualLayout>
      </c:layout>
      <c:barChart>
        <c:barDir val="col"/>
        <c:grouping val="clustered"/>
        <c:ser>
          <c:idx val="0"/>
          <c:order val="0"/>
          <c:tx>
            <c:strRef>
              <c:f>'ISP revu'!$Q$45</c:f>
              <c:strCache>
                <c:ptCount val="1"/>
                <c:pt idx="0">
                  <c:v>Indice de Satisfaction du Personnel (ISP)</c:v>
                </c:pt>
              </c:strCache>
            </c:strRef>
          </c:tx>
          <c:dLbls>
            <c:showVal val="1"/>
          </c:dLbls>
          <c:cat>
            <c:strRef>
              <c:f>'ISP revu'!$P$46:$P$59</c:f>
              <c:strCache>
                <c:ptCount val="14"/>
                <c:pt idx="0">
                  <c:v>Siège</c:v>
                </c:pt>
                <c:pt idx="1">
                  <c:v>DRL1</c:v>
                </c:pt>
                <c:pt idx="2">
                  <c:v>DRL2</c:v>
                </c:pt>
                <c:pt idx="3">
                  <c:v>DRA</c:v>
                </c:pt>
                <c:pt idx="4">
                  <c:v>DRO-P</c:v>
                </c:pt>
                <c:pt idx="5">
                  <c:v>DRM-C</c:v>
                </c:pt>
                <c:pt idx="6">
                  <c:v>DRZ-C</c:v>
                </c:pt>
                <c:pt idx="7">
                  <c:v>DRB-A</c:v>
                </c:pt>
                <c:pt idx="8">
                  <c:v>DRATA-D</c:v>
                </c:pt>
                <c:pt idx="10">
                  <c:v>Masculin</c:v>
                </c:pt>
                <c:pt idx="11">
                  <c:v>Féminin</c:v>
                </c:pt>
                <c:pt idx="13">
                  <c:v>Ensemble</c:v>
                </c:pt>
              </c:strCache>
            </c:strRef>
          </c:cat>
          <c:val>
            <c:numRef>
              <c:f>'ISP revu'!$Q$46:$Q$59</c:f>
              <c:numCache>
                <c:formatCode>0.0</c:formatCode>
                <c:ptCount val="14"/>
                <c:pt idx="0">
                  <c:v>61.421525000000003</c:v>
                </c:pt>
                <c:pt idx="1">
                  <c:v>61.388890000000004</c:v>
                </c:pt>
                <c:pt idx="2">
                  <c:v>58.425200000000011</c:v>
                </c:pt>
                <c:pt idx="3">
                  <c:v>61.781235000000002</c:v>
                </c:pt>
                <c:pt idx="4">
                  <c:v>63.125000000000014</c:v>
                </c:pt>
                <c:pt idx="5">
                  <c:v>63.846155000000003</c:v>
                </c:pt>
                <c:pt idx="6">
                  <c:v>65.666664999999995</c:v>
                </c:pt>
                <c:pt idx="7">
                  <c:v>61.15384499999999</c:v>
                </c:pt>
                <c:pt idx="8">
                  <c:v>60.462965000000011</c:v>
                </c:pt>
                <c:pt idx="10">
                  <c:v>62.209275000000012</c:v>
                </c:pt>
                <c:pt idx="11">
                  <c:v>60.475540000000009</c:v>
                </c:pt>
                <c:pt idx="13">
                  <c:v>61.828885</c:v>
                </c:pt>
              </c:numCache>
            </c:numRef>
          </c:val>
        </c:ser>
        <c:gapWidth val="51"/>
        <c:axId val="359278080"/>
        <c:axId val="359279616"/>
      </c:barChart>
      <c:catAx>
        <c:axId val="359278080"/>
        <c:scaling>
          <c:orientation val="minMax"/>
        </c:scaling>
        <c:axPos val="b"/>
        <c:tickLblPos val="nextTo"/>
        <c:crossAx val="359279616"/>
        <c:crosses val="autoZero"/>
        <c:auto val="1"/>
        <c:lblAlgn val="ctr"/>
        <c:lblOffset val="100"/>
      </c:catAx>
      <c:valAx>
        <c:axId val="359279616"/>
        <c:scaling>
          <c:orientation val="minMax"/>
        </c:scaling>
        <c:delete val="1"/>
        <c:axPos val="l"/>
        <c:numFmt formatCode="0.0" sourceLinked="1"/>
        <c:tickLblPos val="nextTo"/>
        <c:crossAx val="359278080"/>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600" b="1" i="0" u="none" strike="noStrike" kern="1200" cap="all" spc="120" normalizeH="0" baseline="0">
                <a:solidFill>
                  <a:schemeClr val="tx1">
                    <a:lumMod val="65000"/>
                    <a:lumOff val="35000"/>
                  </a:schemeClr>
                </a:solidFill>
                <a:latin typeface="+mn-lt"/>
                <a:ea typeface="+mn-ea"/>
                <a:cs typeface="+mn-cs"/>
              </a:defRPr>
            </a:pPr>
            <a:r>
              <a:rPr lang="fr-FR" sz="600" b="1" i="0" u="none" strike="noStrike" cap="all" normalizeH="0" baseline="0">
                <a:effectLst/>
              </a:rPr>
              <a:t>G2.4- Possession du materiel necessaire pour le travail suivant la categorie socio professionnelle</a:t>
            </a:r>
            <a:endParaRPr lang="fr-FR" sz="6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'Q2.1+'!$K$27</c:f>
              <c:strCache>
                <c:ptCount val="1"/>
                <c:pt idx="0">
                  <c:v>Oui, tout ce qu'il faut</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'Q2.1+'!$J$28:$J$31</c:f>
              <c:strCache>
                <c:ptCount val="4"/>
                <c:pt idx="0">
                  <c:v>Cadre</c:v>
                </c:pt>
                <c:pt idx="1">
                  <c:v>Agent de maîtrise</c:v>
                </c:pt>
                <c:pt idx="2">
                  <c:v>Agent d’exécution</c:v>
                </c:pt>
                <c:pt idx="3">
                  <c:v>Non précisé</c:v>
                </c:pt>
              </c:strCache>
            </c:strRef>
          </c:cat>
          <c:val>
            <c:numRef>
              <c:f>'Q2.1+'!$K$28:$K$31</c:f>
              <c:numCache>
                <c:formatCode>0.0%</c:formatCode>
                <c:ptCount val="4"/>
                <c:pt idx="0">
                  <c:v>0.15737704918032847</c:v>
                </c:pt>
                <c:pt idx="1">
                  <c:v>0.15845070422535221</c:v>
                </c:pt>
                <c:pt idx="2">
                  <c:v>0.11970534069981589</c:v>
                </c:pt>
                <c:pt idx="3">
                  <c:v>0</c:v>
                </c:pt>
              </c:numCache>
            </c:numRef>
          </c:val>
          <c:extLst xmlns:c16r2="http://schemas.microsoft.com/office/drawing/2015/06/chart">
            <c:ext xmlns:c16="http://schemas.microsoft.com/office/drawing/2014/chart" uri="{C3380CC4-5D6E-409C-BE32-E72D297353CC}">
              <c16:uniqueId val="{00000000-02C9-4247-BF18-28CFB8AF5834}"/>
            </c:ext>
          </c:extLst>
        </c:ser>
        <c:ser>
          <c:idx val="1"/>
          <c:order val="1"/>
          <c:tx>
            <c:strRef>
              <c:f>'Q2.1+'!$L$27</c:f>
              <c:strCache>
                <c:ptCount val="1"/>
                <c:pt idx="0">
                  <c:v>Oui, en partie</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'Q2.1+'!$J$28:$J$31</c:f>
              <c:strCache>
                <c:ptCount val="4"/>
                <c:pt idx="0">
                  <c:v>Cadre</c:v>
                </c:pt>
                <c:pt idx="1">
                  <c:v>Agent de maîtrise</c:v>
                </c:pt>
                <c:pt idx="2">
                  <c:v>Agent d’exécution</c:v>
                </c:pt>
                <c:pt idx="3">
                  <c:v>Non précisé</c:v>
                </c:pt>
              </c:strCache>
            </c:strRef>
          </c:cat>
          <c:val>
            <c:numRef>
              <c:f>'Q2.1+'!$L$28:$L$31</c:f>
              <c:numCache>
                <c:formatCode>0.0%</c:formatCode>
                <c:ptCount val="4"/>
                <c:pt idx="0">
                  <c:v>0.76065573770491945</c:v>
                </c:pt>
                <c:pt idx="1">
                  <c:v>0.71478873239436791</c:v>
                </c:pt>
                <c:pt idx="2">
                  <c:v>0.72375690607734811</c:v>
                </c:pt>
                <c:pt idx="3">
                  <c:v>0.4</c:v>
                </c:pt>
              </c:numCache>
            </c:numRef>
          </c:val>
          <c:extLst xmlns:c16r2="http://schemas.microsoft.com/office/drawing/2015/06/chart">
            <c:ext xmlns:c16="http://schemas.microsoft.com/office/drawing/2014/chart" uri="{C3380CC4-5D6E-409C-BE32-E72D297353CC}">
              <c16:uniqueId val="{00000001-02C9-4247-BF18-28CFB8AF5834}"/>
            </c:ext>
          </c:extLst>
        </c:ser>
        <c:ser>
          <c:idx val="2"/>
          <c:order val="2"/>
          <c:tx>
            <c:strRef>
              <c:f>'Q2.1+'!$M$27</c:f>
              <c:strCache>
                <c:ptCount val="1"/>
                <c:pt idx="0">
                  <c:v>Non</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'Q2.1+'!$J$28:$J$31</c:f>
              <c:strCache>
                <c:ptCount val="4"/>
                <c:pt idx="0">
                  <c:v>Cadre</c:v>
                </c:pt>
                <c:pt idx="1">
                  <c:v>Agent de maîtrise</c:v>
                </c:pt>
                <c:pt idx="2">
                  <c:v>Agent d’exécution</c:v>
                </c:pt>
                <c:pt idx="3">
                  <c:v>Non précisé</c:v>
                </c:pt>
              </c:strCache>
            </c:strRef>
          </c:cat>
          <c:val>
            <c:numRef>
              <c:f>'Q2.1+'!$M$28:$M$31</c:f>
              <c:numCache>
                <c:formatCode>0.0%</c:formatCode>
                <c:ptCount val="4"/>
                <c:pt idx="0">
                  <c:v>8.1967213114754051E-2</c:v>
                </c:pt>
                <c:pt idx="1">
                  <c:v>0.12676056338028169</c:v>
                </c:pt>
                <c:pt idx="2">
                  <c:v>0.15377532228360957</c:v>
                </c:pt>
                <c:pt idx="3">
                  <c:v>0.60000000000000064</c:v>
                </c:pt>
              </c:numCache>
            </c:numRef>
          </c:val>
          <c:extLst xmlns:c16r2="http://schemas.microsoft.com/office/drawing/2015/06/chart">
            <c:ext xmlns:c16="http://schemas.microsoft.com/office/drawing/2014/chart" uri="{C3380CC4-5D6E-409C-BE32-E72D297353CC}">
              <c16:uniqueId val="{00000002-02C9-4247-BF18-28CFB8AF5834}"/>
            </c:ext>
          </c:extLst>
        </c:ser>
        <c:ser>
          <c:idx val="3"/>
          <c:order val="3"/>
          <c:tx>
            <c:strRef>
              <c:f>'Q2.1+'!$N$27</c:f>
              <c:strCache>
                <c:ptCount val="1"/>
                <c:pt idx="0">
                  <c:v>Non précisé</c:v>
                </c:pt>
              </c:strCache>
            </c:strRef>
          </c:tx>
          <c:spPr>
            <a:solidFill>
              <a:schemeClr val="accent4"/>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'Q2.1+'!$J$28:$J$31</c:f>
              <c:strCache>
                <c:ptCount val="4"/>
                <c:pt idx="0">
                  <c:v>Cadre</c:v>
                </c:pt>
                <c:pt idx="1">
                  <c:v>Agent de maîtrise</c:v>
                </c:pt>
                <c:pt idx="2">
                  <c:v>Agent d’exécution</c:v>
                </c:pt>
                <c:pt idx="3">
                  <c:v>Non précisé</c:v>
                </c:pt>
              </c:strCache>
            </c:strRef>
          </c:cat>
          <c:val>
            <c:numRef>
              <c:f>'Q2.1+'!$N$28:$N$31</c:f>
              <c:numCache>
                <c:formatCode>0.0%</c:formatCode>
                <c:ptCount val="4"/>
                <c:pt idx="0">
                  <c:v>0</c:v>
                </c:pt>
                <c:pt idx="1">
                  <c:v>0</c:v>
                </c:pt>
                <c:pt idx="2">
                  <c:v>2.7624309392265192E-3</c:v>
                </c:pt>
                <c:pt idx="3">
                  <c:v>0</c:v>
                </c:pt>
              </c:numCache>
            </c:numRef>
          </c:val>
          <c:extLst xmlns:c16r2="http://schemas.microsoft.com/office/drawing/2015/06/chart">
            <c:ext xmlns:c16="http://schemas.microsoft.com/office/drawing/2014/chart" uri="{C3380CC4-5D6E-409C-BE32-E72D297353CC}">
              <c16:uniqueId val="{00000003-02C9-4247-BF18-28CFB8AF5834}"/>
            </c:ext>
          </c:extLst>
        </c:ser>
        <c:dLbls>
          <c:showVal val="1"/>
        </c:dLbls>
        <c:gapWidth val="79"/>
        <c:shape val="box"/>
        <c:axId val="360698624"/>
        <c:axId val="361144704"/>
        <c:axId val="0"/>
      </c:bar3DChart>
      <c:catAx>
        <c:axId val="3606986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chemeClr val="tx1">
                    <a:lumMod val="65000"/>
                    <a:lumOff val="35000"/>
                  </a:schemeClr>
                </a:solidFill>
                <a:latin typeface="+mn-lt"/>
                <a:ea typeface="+mn-ea"/>
                <a:cs typeface="+mn-cs"/>
              </a:defRPr>
            </a:pPr>
            <a:endParaRPr lang="fr-FR"/>
          </a:p>
        </c:txPr>
        <c:crossAx val="361144704"/>
        <c:crosses val="autoZero"/>
        <c:auto val="1"/>
        <c:lblAlgn val="ctr"/>
        <c:lblOffset val="100"/>
      </c:catAx>
      <c:valAx>
        <c:axId val="361144704"/>
        <c:scaling>
          <c:orientation val="minMax"/>
        </c:scaling>
        <c:delete val="1"/>
        <c:axPos val="b"/>
        <c:numFmt formatCode="0%" sourceLinked="1"/>
        <c:majorTickMark val="none"/>
        <c:tickLblPos val="nextTo"/>
        <c:crossAx val="3606986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fr-FR"/>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G2.5 -</a:t>
            </a:r>
            <a:r>
              <a:rPr lang="fr-FR" sz="1100" baseline="0"/>
              <a:t> Possession d'un bureau/local où rester</a:t>
            </a:r>
            <a:endParaRPr lang="fr-FR" sz="11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2'!$B$10:$B$12</c:f>
              <c:strCache>
                <c:ptCount val="3"/>
                <c:pt idx="0">
                  <c:v>Oui, bureau personnel</c:v>
                </c:pt>
                <c:pt idx="1">
                  <c:v>Oui, bureau collectif</c:v>
                </c:pt>
                <c:pt idx="2">
                  <c:v>Non</c:v>
                </c:pt>
              </c:strCache>
            </c:strRef>
          </c:cat>
          <c:val>
            <c:numRef>
              <c:f>'Chapitre 2'!$D$10:$D$12</c:f>
              <c:numCache>
                <c:formatCode>0.0%</c:formatCode>
                <c:ptCount val="3"/>
                <c:pt idx="0">
                  <c:v>0.3880952380952381</c:v>
                </c:pt>
                <c:pt idx="1">
                  <c:v>0.49940476190476435</c:v>
                </c:pt>
                <c:pt idx="2">
                  <c:v>0.1125</c:v>
                </c:pt>
              </c:numCache>
            </c:numRef>
          </c:val>
          <c:extLst xmlns:c16r2="http://schemas.microsoft.com/office/drawing/2015/06/chart">
            <c:ext xmlns:c16="http://schemas.microsoft.com/office/drawing/2014/chart" uri="{C3380CC4-5D6E-409C-BE32-E72D297353CC}">
              <c16:uniqueId val="{00000000-18BB-4DA1-9324-27431CAFDD09}"/>
            </c:ext>
          </c:extLst>
        </c:ser>
        <c:gapWidth val="219"/>
        <c:overlap val="-27"/>
        <c:axId val="362198912"/>
        <c:axId val="362323968"/>
      </c:barChart>
      <c:catAx>
        <c:axId val="3621989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2323968"/>
        <c:crosses val="autoZero"/>
        <c:auto val="1"/>
        <c:lblAlgn val="ctr"/>
        <c:lblOffset val="100"/>
      </c:catAx>
      <c:valAx>
        <c:axId val="362323968"/>
        <c:scaling>
          <c:orientation val="minMax"/>
        </c:scaling>
        <c:delete val="1"/>
        <c:axPos val="l"/>
        <c:numFmt formatCode="0.0%" sourceLinked="1"/>
        <c:majorTickMark val="none"/>
        <c:tickLblPos val="nextTo"/>
        <c:crossAx val="36219891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G2.6 - Possession de</a:t>
            </a:r>
            <a:r>
              <a:rPr lang="fr-FR" sz="1200" baseline="0"/>
              <a:t> siège/là où s'asseoir et de table</a:t>
            </a:r>
            <a:endParaRPr lang="fr-FR" sz="1200"/>
          </a:p>
        </c:rich>
      </c:tx>
      <c:spPr>
        <a:noFill/>
        <a:ln>
          <a:noFill/>
        </a:ln>
        <a:effectLst/>
      </c:spPr>
    </c:title>
    <c:plotArea>
      <c:layout/>
      <c:barChart>
        <c:barDir val="col"/>
        <c:grouping val="percentStacked"/>
        <c:ser>
          <c:idx val="0"/>
          <c:order val="0"/>
          <c:tx>
            <c:strRef>
              <c:f>'Chapitre 2'!$F$16</c:f>
              <c:strCache>
                <c:ptCount val="1"/>
                <c:pt idx="0">
                  <c:v>Oui</c:v>
                </c:pt>
              </c:strCache>
            </c:strRef>
          </c:tx>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2'!$G$15:$H$15</c:f>
              <c:strCache>
                <c:ptCount val="2"/>
                <c:pt idx="0">
                  <c:v>Possession de siège</c:v>
                </c:pt>
                <c:pt idx="1">
                  <c:v>Possession de Table</c:v>
                </c:pt>
              </c:strCache>
            </c:strRef>
          </c:cat>
          <c:val>
            <c:numRef>
              <c:f>'Chapitre 2'!$G$16:$H$16</c:f>
              <c:numCache>
                <c:formatCode>0.0%</c:formatCode>
                <c:ptCount val="2"/>
                <c:pt idx="0">
                  <c:v>0.8547619047619045</c:v>
                </c:pt>
                <c:pt idx="1">
                  <c:v>0.79166666666666652</c:v>
                </c:pt>
              </c:numCache>
            </c:numRef>
          </c:val>
          <c:extLst xmlns:c16r2="http://schemas.microsoft.com/office/drawing/2015/06/chart">
            <c:ext xmlns:c16="http://schemas.microsoft.com/office/drawing/2014/chart" uri="{C3380CC4-5D6E-409C-BE32-E72D297353CC}">
              <c16:uniqueId val="{00000000-399C-48A0-91C4-53136D608A27}"/>
            </c:ext>
          </c:extLst>
        </c:ser>
        <c:ser>
          <c:idx val="1"/>
          <c:order val="1"/>
          <c:tx>
            <c:strRef>
              <c:f>'Chapitre 2'!$F$17</c:f>
              <c:strCache>
                <c:ptCount val="1"/>
                <c:pt idx="0">
                  <c:v>Non</c:v>
                </c:pt>
              </c:strCache>
            </c:strRef>
          </c:tx>
          <c:spPr>
            <a:solidFill>
              <a:schemeClr val="accent2"/>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2'!$G$15:$H$15</c:f>
              <c:strCache>
                <c:ptCount val="2"/>
                <c:pt idx="0">
                  <c:v>Possession de siège</c:v>
                </c:pt>
                <c:pt idx="1">
                  <c:v>Possession de Table</c:v>
                </c:pt>
              </c:strCache>
            </c:strRef>
          </c:cat>
          <c:val>
            <c:numRef>
              <c:f>'Chapitre 2'!$G$17:$H$17</c:f>
              <c:numCache>
                <c:formatCode>0.0%</c:formatCode>
                <c:ptCount val="2"/>
                <c:pt idx="0">
                  <c:v>0.14226190476190523</c:v>
                </c:pt>
                <c:pt idx="1">
                  <c:v>0.20595238095238164</c:v>
                </c:pt>
              </c:numCache>
            </c:numRef>
          </c:val>
          <c:extLst xmlns:c16r2="http://schemas.microsoft.com/office/drawing/2015/06/chart">
            <c:ext xmlns:c16="http://schemas.microsoft.com/office/drawing/2014/chart" uri="{C3380CC4-5D6E-409C-BE32-E72D297353CC}">
              <c16:uniqueId val="{00000001-399C-48A0-91C4-53136D608A27}"/>
            </c:ext>
          </c:extLst>
        </c:ser>
        <c:ser>
          <c:idx val="2"/>
          <c:order val="2"/>
          <c:tx>
            <c:strRef>
              <c:f>'Chapitre 2'!$F$18</c:f>
              <c:strCache>
                <c:ptCount val="1"/>
                <c:pt idx="0">
                  <c:v>Non précisé</c:v>
                </c:pt>
              </c:strCache>
            </c:strRef>
          </c:tx>
          <c:spPr>
            <a:solidFill>
              <a:schemeClr val="accent3"/>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2'!$G$15:$H$15</c:f>
              <c:strCache>
                <c:ptCount val="2"/>
                <c:pt idx="0">
                  <c:v>Possession de siège</c:v>
                </c:pt>
                <c:pt idx="1">
                  <c:v>Possession de Table</c:v>
                </c:pt>
              </c:strCache>
            </c:strRef>
          </c:cat>
          <c:val>
            <c:numRef>
              <c:f>'Chapitre 2'!$G$18:$H$18</c:f>
              <c:numCache>
                <c:formatCode>0.0%</c:formatCode>
                <c:ptCount val="2"/>
                <c:pt idx="0">
                  <c:v>2.9761904761904812E-3</c:v>
                </c:pt>
                <c:pt idx="1">
                  <c:v>2.3809523809523812E-3</c:v>
                </c:pt>
              </c:numCache>
            </c:numRef>
          </c:val>
          <c:extLst xmlns:c16r2="http://schemas.microsoft.com/office/drawing/2015/06/chart">
            <c:ext xmlns:c16="http://schemas.microsoft.com/office/drawing/2014/chart" uri="{C3380CC4-5D6E-409C-BE32-E72D297353CC}">
              <c16:uniqueId val="{00000002-399C-48A0-91C4-53136D608A27}"/>
            </c:ext>
          </c:extLst>
        </c:ser>
        <c:overlap val="100"/>
        <c:axId val="324265088"/>
        <c:axId val="324266624"/>
      </c:barChart>
      <c:catAx>
        <c:axId val="3242650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4266624"/>
        <c:crosses val="autoZero"/>
        <c:auto val="1"/>
        <c:lblAlgn val="ctr"/>
        <c:lblOffset val="100"/>
      </c:catAx>
      <c:valAx>
        <c:axId val="324266624"/>
        <c:scaling>
          <c:orientation val="minMax"/>
        </c:scaling>
        <c:delete val="1"/>
        <c:axPos val="l"/>
        <c:numFmt formatCode="0%" sourceLinked="1"/>
        <c:majorTickMark val="none"/>
        <c:tickLblPos val="nextTo"/>
        <c:crossAx val="3242650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r>
              <a:rPr lang="fr-FR" sz="1050"/>
              <a:t>G1.2 - Répartition des enquêtés selon le genre</a:t>
            </a:r>
          </a:p>
        </c:rich>
      </c:tx>
      <c:spPr>
        <a:noFill/>
        <a:ln>
          <a:noFill/>
        </a:ln>
        <a:effectLst/>
      </c:spPr>
    </c:title>
    <c:plotArea>
      <c:layout/>
      <c:barChart>
        <c:barDir val="col"/>
        <c:grouping val="clustered"/>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1'!$B$43:$B$44</c:f>
              <c:strCache>
                <c:ptCount val="2"/>
                <c:pt idx="0">
                  <c:v>Masculin</c:v>
                </c:pt>
                <c:pt idx="1">
                  <c:v>Féminin</c:v>
                </c:pt>
              </c:strCache>
            </c:strRef>
          </c:cat>
          <c:val>
            <c:numRef>
              <c:f>'Chapitre 1'!$D$43:$D$44</c:f>
              <c:numCache>
                <c:formatCode>0.0%</c:formatCode>
                <c:ptCount val="2"/>
                <c:pt idx="0">
                  <c:v>0.78035714285714108</c:v>
                </c:pt>
                <c:pt idx="1">
                  <c:v>0.21964285714285744</c:v>
                </c:pt>
              </c:numCache>
            </c:numRef>
          </c:val>
          <c:extLst xmlns:c16r2="http://schemas.microsoft.com/office/drawing/2015/06/chart">
            <c:ext xmlns:c16="http://schemas.microsoft.com/office/drawing/2014/chart" uri="{C3380CC4-5D6E-409C-BE32-E72D297353CC}">
              <c16:uniqueId val="{00000000-4631-4BF3-9A85-DA98841914F0}"/>
            </c:ext>
          </c:extLst>
        </c:ser>
        <c:gapWidth val="100"/>
        <c:overlap val="-24"/>
        <c:axId val="330775168"/>
        <c:axId val="330864128"/>
      </c:barChart>
      <c:catAx>
        <c:axId val="330775168"/>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864128"/>
        <c:crosses val="autoZero"/>
        <c:auto val="1"/>
        <c:lblAlgn val="ctr"/>
        <c:lblOffset val="100"/>
      </c:catAx>
      <c:valAx>
        <c:axId val="330864128"/>
        <c:scaling>
          <c:orientation val="minMax"/>
        </c:scaling>
        <c:delete val="1"/>
        <c:axPos val="l"/>
        <c:numFmt formatCode="0.0%" sourceLinked="1"/>
        <c:majorTickMark val="none"/>
        <c:tickLblPos val="nextTo"/>
        <c:crossAx val="33077516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700" b="1" i="0" u="none" strike="noStrike" kern="1200" cap="all" spc="150" baseline="0">
                <a:solidFill>
                  <a:schemeClr val="tx1">
                    <a:lumMod val="50000"/>
                    <a:lumOff val="50000"/>
                  </a:schemeClr>
                </a:solidFill>
                <a:latin typeface="+mn-lt"/>
                <a:ea typeface="+mn-ea"/>
                <a:cs typeface="+mn-cs"/>
              </a:defRPr>
            </a:pPr>
            <a:r>
              <a:rPr lang="fr-FR" sz="700"/>
              <a:t>G2.7- disponibilite</a:t>
            </a:r>
            <a:r>
              <a:rPr lang="fr-FR" sz="700" baseline="0"/>
              <a:t> de local où rester par categorie socio professionnelle</a:t>
            </a:r>
            <a:endParaRPr lang="fr-FR" sz="7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Q22A!$J$4</c:f>
              <c:strCache>
                <c:ptCount val="1"/>
                <c:pt idx="0">
                  <c:v>Oui, bureau personnel</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Q22A!$K$3:$N$3</c:f>
              <c:strCache>
                <c:ptCount val="4"/>
                <c:pt idx="0">
                  <c:v>Cadre</c:v>
                </c:pt>
                <c:pt idx="1">
                  <c:v>Agent de maitrise</c:v>
                </c:pt>
                <c:pt idx="2">
                  <c:v>Agent d’exécution</c:v>
                </c:pt>
                <c:pt idx="3">
                  <c:v>Non précisé</c:v>
                </c:pt>
              </c:strCache>
            </c:strRef>
          </c:cat>
          <c:val>
            <c:numRef>
              <c:f>Q22A!$K$4:$N$4</c:f>
              <c:numCache>
                <c:formatCode>0.0%</c:formatCode>
                <c:ptCount val="4"/>
                <c:pt idx="0">
                  <c:v>0.67213114754098513</c:v>
                </c:pt>
                <c:pt idx="1">
                  <c:v>0.46478873239436702</c:v>
                </c:pt>
                <c:pt idx="2">
                  <c:v>0.28729281767955867</c:v>
                </c:pt>
                <c:pt idx="3">
                  <c:v>0.60000000000000064</c:v>
                </c:pt>
              </c:numCache>
            </c:numRef>
          </c:val>
          <c:extLst xmlns:c16r2="http://schemas.microsoft.com/office/drawing/2015/06/chart">
            <c:ext xmlns:c16="http://schemas.microsoft.com/office/drawing/2014/chart" uri="{C3380CC4-5D6E-409C-BE32-E72D297353CC}">
              <c16:uniqueId val="{00000000-B1D8-418A-8432-4F78EFED8255}"/>
            </c:ext>
          </c:extLst>
        </c:ser>
        <c:ser>
          <c:idx val="1"/>
          <c:order val="1"/>
          <c:tx>
            <c:strRef>
              <c:f>Q22A!$J$5</c:f>
              <c:strCache>
                <c:ptCount val="1"/>
                <c:pt idx="0">
                  <c:v>Oui, bureau collectif</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Q22A!$K$3:$N$3</c:f>
              <c:strCache>
                <c:ptCount val="4"/>
                <c:pt idx="0">
                  <c:v>Cadre</c:v>
                </c:pt>
                <c:pt idx="1">
                  <c:v>Agent de maitrise</c:v>
                </c:pt>
                <c:pt idx="2">
                  <c:v>Agent d’exécution</c:v>
                </c:pt>
                <c:pt idx="3">
                  <c:v>Non précisé</c:v>
                </c:pt>
              </c:strCache>
            </c:strRef>
          </c:cat>
          <c:val>
            <c:numRef>
              <c:f>Q22A!$K$5:$N$5</c:f>
              <c:numCache>
                <c:formatCode>0.0%</c:formatCode>
                <c:ptCount val="4"/>
                <c:pt idx="0">
                  <c:v>0.32786885245901737</c:v>
                </c:pt>
                <c:pt idx="1">
                  <c:v>0.53521126760563376</c:v>
                </c:pt>
                <c:pt idx="2">
                  <c:v>0.53959484346224651</c:v>
                </c:pt>
                <c:pt idx="3">
                  <c:v>0.2</c:v>
                </c:pt>
              </c:numCache>
            </c:numRef>
          </c:val>
          <c:extLst xmlns:c16r2="http://schemas.microsoft.com/office/drawing/2015/06/chart">
            <c:ext xmlns:c16="http://schemas.microsoft.com/office/drawing/2014/chart" uri="{C3380CC4-5D6E-409C-BE32-E72D297353CC}">
              <c16:uniqueId val="{00000001-B1D8-418A-8432-4F78EFED8255}"/>
            </c:ext>
          </c:extLst>
        </c:ser>
        <c:ser>
          <c:idx val="2"/>
          <c:order val="2"/>
          <c:tx>
            <c:strRef>
              <c:f>Q22A!$J$6</c:f>
              <c:strCache>
                <c:ptCount val="1"/>
                <c:pt idx="0">
                  <c:v>Non</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Q22A!$K$3:$N$3</c:f>
              <c:strCache>
                <c:ptCount val="4"/>
                <c:pt idx="0">
                  <c:v>Cadre</c:v>
                </c:pt>
                <c:pt idx="1">
                  <c:v>Agent de maitrise</c:v>
                </c:pt>
                <c:pt idx="2">
                  <c:v>Agent d’exécution</c:v>
                </c:pt>
                <c:pt idx="3">
                  <c:v>Non précisé</c:v>
                </c:pt>
              </c:strCache>
            </c:strRef>
          </c:cat>
          <c:val>
            <c:numRef>
              <c:f>Q22A!$K$6:$N$6</c:f>
              <c:numCache>
                <c:formatCode>0.0%</c:formatCode>
                <c:ptCount val="4"/>
                <c:pt idx="0">
                  <c:v>0</c:v>
                </c:pt>
                <c:pt idx="1">
                  <c:v>0</c:v>
                </c:pt>
                <c:pt idx="2">
                  <c:v>0.17311233885819574</c:v>
                </c:pt>
                <c:pt idx="3">
                  <c:v>0.2</c:v>
                </c:pt>
              </c:numCache>
            </c:numRef>
          </c:val>
          <c:extLst xmlns:c16r2="http://schemas.microsoft.com/office/drawing/2015/06/chart">
            <c:ext xmlns:c16="http://schemas.microsoft.com/office/drawing/2014/chart" uri="{C3380CC4-5D6E-409C-BE32-E72D297353CC}">
              <c16:uniqueId val="{00000002-B1D8-418A-8432-4F78EFED8255}"/>
            </c:ext>
          </c:extLst>
        </c:ser>
        <c:dLbls>
          <c:showVal val="1"/>
        </c:dLbls>
        <c:shape val="box"/>
        <c:axId val="324307200"/>
        <c:axId val="324321280"/>
        <c:axId val="0"/>
      </c:bar3DChart>
      <c:catAx>
        <c:axId val="324307200"/>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24321280"/>
        <c:crosses val="autoZero"/>
        <c:auto val="1"/>
        <c:lblAlgn val="ctr"/>
        <c:lblOffset val="100"/>
      </c:catAx>
      <c:valAx>
        <c:axId val="324321280"/>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3243072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G2.8- Disponibilité</a:t>
            </a:r>
            <a:r>
              <a:rPr lang="fr-FR" sz="800" baseline="0"/>
              <a:t> de local où rester par fonction</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'Q22a+'!$I$29</c:f>
              <c:strCache>
                <c:ptCount val="1"/>
                <c:pt idx="0">
                  <c:v>Oui, bureau personnel</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'Q22a+'!$H$30:$H$35</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'Q22a+'!$I$30:$I$35</c:f>
              <c:numCache>
                <c:formatCode>0.0%</c:formatCode>
                <c:ptCount val="6"/>
                <c:pt idx="0">
                  <c:v>0.88888888888888884</c:v>
                </c:pt>
                <c:pt idx="1">
                  <c:v>0.65957446808510789</c:v>
                </c:pt>
                <c:pt idx="2">
                  <c:v>0.25780463242698876</c:v>
                </c:pt>
                <c:pt idx="3">
                  <c:v>0.61445783132530163</c:v>
                </c:pt>
                <c:pt idx="4">
                  <c:v>0.28378378378378388</c:v>
                </c:pt>
                <c:pt idx="5">
                  <c:v>0.23809523809523875</c:v>
                </c:pt>
              </c:numCache>
            </c:numRef>
          </c:val>
          <c:extLst xmlns:c16r2="http://schemas.microsoft.com/office/drawing/2015/06/chart">
            <c:ext xmlns:c16="http://schemas.microsoft.com/office/drawing/2014/chart" uri="{C3380CC4-5D6E-409C-BE32-E72D297353CC}">
              <c16:uniqueId val="{00000000-76C4-4E19-A6A7-6BC268897FD5}"/>
            </c:ext>
          </c:extLst>
        </c:ser>
        <c:ser>
          <c:idx val="1"/>
          <c:order val="1"/>
          <c:tx>
            <c:strRef>
              <c:f>'Q22a+'!$J$29</c:f>
              <c:strCache>
                <c:ptCount val="1"/>
                <c:pt idx="0">
                  <c:v>Oui, bureau collectif</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'Q22a+'!$H$30:$H$35</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'Q22a+'!$J$30:$J$35</c:f>
              <c:numCache>
                <c:formatCode>0.0%</c:formatCode>
                <c:ptCount val="6"/>
                <c:pt idx="0">
                  <c:v>0.1111111111111111</c:v>
                </c:pt>
                <c:pt idx="1">
                  <c:v>0.34042553191489494</c:v>
                </c:pt>
                <c:pt idx="2">
                  <c:v>0.5840886203423965</c:v>
                </c:pt>
                <c:pt idx="3">
                  <c:v>0.38554216867469993</c:v>
                </c:pt>
                <c:pt idx="4">
                  <c:v>0.53378378378378377</c:v>
                </c:pt>
                <c:pt idx="5">
                  <c:v>0.52380952380952384</c:v>
                </c:pt>
              </c:numCache>
            </c:numRef>
          </c:val>
          <c:extLst xmlns:c16r2="http://schemas.microsoft.com/office/drawing/2015/06/chart">
            <c:ext xmlns:c16="http://schemas.microsoft.com/office/drawing/2014/chart" uri="{C3380CC4-5D6E-409C-BE32-E72D297353CC}">
              <c16:uniqueId val="{00000001-76C4-4E19-A6A7-6BC268897FD5}"/>
            </c:ext>
          </c:extLst>
        </c:ser>
        <c:ser>
          <c:idx val="2"/>
          <c:order val="2"/>
          <c:tx>
            <c:strRef>
              <c:f>'Q22a+'!$K$29</c:f>
              <c:strCache>
                <c:ptCount val="1"/>
                <c:pt idx="0">
                  <c:v>Non</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'Q22a+'!$H$30:$H$35</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'Q22a+'!$K$30:$K$35</c:f>
              <c:numCache>
                <c:formatCode>0.0%</c:formatCode>
                <c:ptCount val="6"/>
                <c:pt idx="0">
                  <c:v>0</c:v>
                </c:pt>
                <c:pt idx="1">
                  <c:v>0</c:v>
                </c:pt>
                <c:pt idx="2">
                  <c:v>0.1581067472306143</c:v>
                </c:pt>
                <c:pt idx="3">
                  <c:v>0</c:v>
                </c:pt>
                <c:pt idx="4">
                  <c:v>0.18243243243243357</c:v>
                </c:pt>
                <c:pt idx="5">
                  <c:v>0.23809523809523875</c:v>
                </c:pt>
              </c:numCache>
            </c:numRef>
          </c:val>
          <c:extLst xmlns:c16r2="http://schemas.microsoft.com/office/drawing/2015/06/chart">
            <c:ext xmlns:c16="http://schemas.microsoft.com/office/drawing/2014/chart" uri="{C3380CC4-5D6E-409C-BE32-E72D297353CC}">
              <c16:uniqueId val="{00000002-76C4-4E19-A6A7-6BC268897FD5}"/>
            </c:ext>
          </c:extLst>
        </c:ser>
        <c:dLbls>
          <c:showVal val="1"/>
        </c:dLbls>
        <c:shape val="box"/>
        <c:axId val="324348544"/>
        <c:axId val="324358528"/>
        <c:axId val="0"/>
      </c:bar3DChart>
      <c:catAx>
        <c:axId val="324348544"/>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24358528"/>
        <c:crosses val="autoZero"/>
        <c:auto val="1"/>
        <c:lblAlgn val="ctr"/>
        <c:lblOffset val="100"/>
      </c:catAx>
      <c:valAx>
        <c:axId val="324358528"/>
        <c:scaling>
          <c:orientation val="minMax"/>
        </c:scaling>
        <c:axPos val="b"/>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3243485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fr-FR" sz="1050"/>
              <a:t>G2.9 - Appréciation des conditions d'hygiène et de sécurité</a:t>
            </a:r>
          </a:p>
        </c:rich>
      </c:tx>
      <c:spPr>
        <a:noFill/>
        <a:ln>
          <a:noFill/>
        </a:ln>
        <a:effectLst/>
      </c:spPr>
    </c:title>
    <c:plotArea>
      <c:layout/>
      <c:barChart>
        <c:barDir val="col"/>
        <c:grouping val="percentStacked"/>
        <c:ser>
          <c:idx val="0"/>
          <c:order val="0"/>
          <c:tx>
            <c:strRef>
              <c:f>'Chapitre 2'!$G$31</c:f>
              <c:strCache>
                <c:ptCount val="1"/>
                <c:pt idx="0">
                  <c:v>Très satisfaisante</c:v>
                </c:pt>
              </c:strCache>
            </c:strRef>
          </c:tx>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2'!$H$30:$I$30</c:f>
              <c:strCache>
                <c:ptCount val="2"/>
                <c:pt idx="0">
                  <c:v>Appréciation sur les conditions d'hygiène</c:v>
                </c:pt>
                <c:pt idx="1">
                  <c:v>Appréciation sur les conditions de sécurité</c:v>
                </c:pt>
              </c:strCache>
            </c:strRef>
          </c:cat>
          <c:val>
            <c:numRef>
              <c:f>'Chapitre 2'!$H$31:$I$31</c:f>
              <c:numCache>
                <c:formatCode>0.0%</c:formatCode>
                <c:ptCount val="2"/>
                <c:pt idx="0">
                  <c:v>3.273809523809524E-2</c:v>
                </c:pt>
                <c:pt idx="1">
                  <c:v>2.5595238095238088E-2</c:v>
                </c:pt>
              </c:numCache>
            </c:numRef>
          </c:val>
          <c:extLst xmlns:c16r2="http://schemas.microsoft.com/office/drawing/2015/06/chart">
            <c:ext xmlns:c16="http://schemas.microsoft.com/office/drawing/2014/chart" uri="{C3380CC4-5D6E-409C-BE32-E72D297353CC}">
              <c16:uniqueId val="{00000000-3101-4F4C-9951-012761DC3BF1}"/>
            </c:ext>
          </c:extLst>
        </c:ser>
        <c:ser>
          <c:idx val="1"/>
          <c:order val="1"/>
          <c:tx>
            <c:strRef>
              <c:f>'Chapitre 2'!$G$32</c:f>
              <c:strCache>
                <c:ptCount val="1"/>
                <c:pt idx="0">
                  <c:v>Satisfaisante</c:v>
                </c:pt>
              </c:strCache>
            </c:strRef>
          </c:tx>
          <c:spPr>
            <a:solidFill>
              <a:schemeClr val="accent2"/>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2'!$H$30:$I$30</c:f>
              <c:strCache>
                <c:ptCount val="2"/>
                <c:pt idx="0">
                  <c:v>Appréciation sur les conditions d'hygiène</c:v>
                </c:pt>
                <c:pt idx="1">
                  <c:v>Appréciation sur les conditions de sécurité</c:v>
                </c:pt>
              </c:strCache>
            </c:strRef>
          </c:cat>
          <c:val>
            <c:numRef>
              <c:f>'Chapitre 2'!$H$32:$I$32</c:f>
              <c:numCache>
                <c:formatCode>0.0%</c:formatCode>
                <c:ptCount val="2"/>
                <c:pt idx="0">
                  <c:v>0.49702380952381076</c:v>
                </c:pt>
                <c:pt idx="1">
                  <c:v>0.49226190476190484</c:v>
                </c:pt>
              </c:numCache>
            </c:numRef>
          </c:val>
          <c:extLst xmlns:c16r2="http://schemas.microsoft.com/office/drawing/2015/06/chart">
            <c:ext xmlns:c16="http://schemas.microsoft.com/office/drawing/2014/chart" uri="{C3380CC4-5D6E-409C-BE32-E72D297353CC}">
              <c16:uniqueId val="{00000001-3101-4F4C-9951-012761DC3BF1}"/>
            </c:ext>
          </c:extLst>
        </c:ser>
        <c:ser>
          <c:idx val="2"/>
          <c:order val="2"/>
          <c:tx>
            <c:strRef>
              <c:f>'Chapitre 2'!$G$33</c:f>
              <c:strCache>
                <c:ptCount val="1"/>
                <c:pt idx="0">
                  <c:v>Pas satisfaisante</c:v>
                </c:pt>
              </c:strCache>
            </c:strRef>
          </c:tx>
          <c:spPr>
            <a:solidFill>
              <a:schemeClr val="accent3"/>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2'!$H$30:$I$30</c:f>
              <c:strCache>
                <c:ptCount val="2"/>
                <c:pt idx="0">
                  <c:v>Appréciation sur les conditions d'hygiène</c:v>
                </c:pt>
                <c:pt idx="1">
                  <c:v>Appréciation sur les conditions de sécurité</c:v>
                </c:pt>
              </c:strCache>
            </c:strRef>
          </c:cat>
          <c:val>
            <c:numRef>
              <c:f>'Chapitre 2'!$H$33:$I$33</c:f>
              <c:numCache>
                <c:formatCode>0.0%</c:formatCode>
                <c:ptCount val="2"/>
                <c:pt idx="0">
                  <c:v>0.35654761904761983</c:v>
                </c:pt>
                <c:pt idx="1">
                  <c:v>0.38869047619047736</c:v>
                </c:pt>
              </c:numCache>
            </c:numRef>
          </c:val>
          <c:extLst xmlns:c16r2="http://schemas.microsoft.com/office/drawing/2015/06/chart">
            <c:ext xmlns:c16="http://schemas.microsoft.com/office/drawing/2014/chart" uri="{C3380CC4-5D6E-409C-BE32-E72D297353CC}">
              <c16:uniqueId val="{00000002-3101-4F4C-9951-012761DC3BF1}"/>
            </c:ext>
          </c:extLst>
        </c:ser>
        <c:ser>
          <c:idx val="3"/>
          <c:order val="3"/>
          <c:tx>
            <c:strRef>
              <c:f>'Chapitre 2'!$G$34</c:f>
              <c:strCache>
                <c:ptCount val="1"/>
                <c:pt idx="0">
                  <c:v>Pas du tout satisfaisante</c:v>
                </c:pt>
              </c:strCache>
            </c:strRef>
          </c:tx>
          <c:spPr>
            <a:solidFill>
              <a:schemeClr val="accent4"/>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2'!$H$30:$I$30</c:f>
              <c:strCache>
                <c:ptCount val="2"/>
                <c:pt idx="0">
                  <c:v>Appréciation sur les conditions d'hygiène</c:v>
                </c:pt>
                <c:pt idx="1">
                  <c:v>Appréciation sur les conditions de sécurité</c:v>
                </c:pt>
              </c:strCache>
            </c:strRef>
          </c:cat>
          <c:val>
            <c:numRef>
              <c:f>'Chapitre 2'!$H$34:$I$34</c:f>
              <c:numCache>
                <c:formatCode>0.0%</c:formatCode>
                <c:ptCount val="2"/>
                <c:pt idx="0">
                  <c:v>9.8214285714285726E-2</c:v>
                </c:pt>
                <c:pt idx="1">
                  <c:v>9.1071428571428567E-2</c:v>
                </c:pt>
              </c:numCache>
            </c:numRef>
          </c:val>
          <c:extLst xmlns:c16r2="http://schemas.microsoft.com/office/drawing/2015/06/chart">
            <c:ext xmlns:c16="http://schemas.microsoft.com/office/drawing/2014/chart" uri="{C3380CC4-5D6E-409C-BE32-E72D297353CC}">
              <c16:uniqueId val="{00000003-3101-4F4C-9951-012761DC3BF1}"/>
            </c:ext>
          </c:extLst>
        </c:ser>
        <c:ser>
          <c:idx val="4"/>
          <c:order val="4"/>
          <c:tx>
            <c:strRef>
              <c:f>'Chapitre 2'!$G$35</c:f>
              <c:strCache>
                <c:ptCount val="1"/>
                <c:pt idx="0">
                  <c:v>Non précisé</c:v>
                </c:pt>
              </c:strCache>
            </c:strRef>
          </c:tx>
          <c:spPr>
            <a:solidFill>
              <a:schemeClr val="accent5"/>
            </a:solidFill>
            <a:ln>
              <a:noFill/>
            </a:ln>
            <a:effectLst/>
            <a:scene3d>
              <a:camera prst="orthographicFront"/>
              <a:lightRig rig="threePt" dir="t"/>
            </a:scene3d>
            <a:sp3d>
              <a:bevelT/>
            </a:sp3d>
          </c:spPr>
          <c:dLbls>
            <c:dLbl>
              <c:idx val="0"/>
              <c:layout>
                <c:manualLayout>
                  <c:x val="-3.7854886532209383E-17"/>
                  <c:y val="-2.314814814814816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206-49C1-BD64-A67C30FACA29}"/>
                </c:ext>
              </c:extLst>
            </c:dLbl>
            <c:dLbl>
              <c:idx val="1"/>
              <c:layout>
                <c:manualLayout>
                  <c:x val="0"/>
                  <c:y val="-2.0833333333333412E-2"/>
                </c:manualLayout>
              </c:layout>
              <c:spPr>
                <a:noFill/>
                <a:ln>
                  <a:noFill/>
                </a:ln>
                <a:effectLst/>
              </c:spPr>
              <c:txPr>
                <a:bodyPr wrap="square" lIns="38100" tIns="19050" rIns="38100" bIns="19050" anchor="ctr">
                  <a:noAutofit/>
                </a:bodyPr>
                <a:lstStyle/>
                <a:p>
                  <a:pPr>
                    <a:defRPr sz="800"/>
                  </a:pPr>
                  <a:endParaRPr lang="fr-FR"/>
                </a:p>
              </c:txPr>
              <c:showVal val="1"/>
              <c:extLst xmlns:c16r2="http://schemas.microsoft.com/office/drawing/2015/06/chart">
                <c:ext xmlns:c15="http://schemas.microsoft.com/office/drawing/2012/chart" uri="{CE6537A1-D6FC-4f65-9D91-7224C49458BB}">
                  <c15:layout>
                    <c:manualLayout>
                      <c:w val="9.0130247243769321E-2"/>
                      <c:h val="7.2986293379994169E-2"/>
                    </c:manualLayout>
                  </c15:layout>
                </c:ext>
                <c:ext xmlns:c16="http://schemas.microsoft.com/office/drawing/2014/chart" uri="{C3380CC4-5D6E-409C-BE32-E72D297353CC}">
                  <c16:uniqueId val="{00000001-B206-49C1-BD64-A67C30FACA29}"/>
                </c:ext>
              </c:extLst>
            </c:dLbl>
            <c:spPr>
              <a:noFill/>
              <a:ln>
                <a:noFill/>
              </a:ln>
              <a:effectLst/>
            </c:spPr>
            <c:txPr>
              <a:bodyPr wrap="square" lIns="38100" tIns="19050" rIns="38100" bIns="19050" anchor="ctr">
                <a:spAutoFit/>
              </a:bodyPr>
              <a:lstStyle/>
              <a:p>
                <a:pPr>
                  <a:defRPr sz="800"/>
                </a:pPr>
                <a:endParaRPr lang="fr-FR"/>
              </a:p>
            </c:txPr>
            <c:showVal val="1"/>
            <c:extLst xmlns:c16r2="http://schemas.microsoft.com/office/drawing/2015/06/chart">
              <c:ext xmlns:c15="http://schemas.microsoft.com/office/drawing/2012/chart" uri="{CE6537A1-D6FC-4f65-9D91-7224C49458BB}">
                <c15:showLeaderLines val="1"/>
              </c:ext>
            </c:extLst>
          </c:dLbls>
          <c:cat>
            <c:strRef>
              <c:f>'Chapitre 2'!$H$30:$I$30</c:f>
              <c:strCache>
                <c:ptCount val="2"/>
                <c:pt idx="0">
                  <c:v>Appréciation sur les conditions d'hygiène</c:v>
                </c:pt>
                <c:pt idx="1">
                  <c:v>Appréciation sur les conditions de sécurité</c:v>
                </c:pt>
              </c:strCache>
            </c:strRef>
          </c:cat>
          <c:val>
            <c:numRef>
              <c:f>'Chapitre 2'!$H$35:$I$35</c:f>
              <c:numCache>
                <c:formatCode>0.0%</c:formatCode>
                <c:ptCount val="2"/>
                <c:pt idx="0">
                  <c:v>1.5476190476190477E-2</c:v>
                </c:pt>
                <c:pt idx="1">
                  <c:v>2.3809523809523812E-3</c:v>
                </c:pt>
              </c:numCache>
            </c:numRef>
          </c:val>
          <c:extLst xmlns:c16r2="http://schemas.microsoft.com/office/drawing/2015/06/chart">
            <c:ext xmlns:c16="http://schemas.microsoft.com/office/drawing/2014/chart" uri="{C3380CC4-5D6E-409C-BE32-E72D297353CC}">
              <c16:uniqueId val="{00000004-3101-4F4C-9951-012761DC3BF1}"/>
            </c:ext>
          </c:extLst>
        </c:ser>
        <c:overlap val="100"/>
        <c:axId val="324761088"/>
        <c:axId val="324762624"/>
      </c:barChart>
      <c:catAx>
        <c:axId val="3247610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24762624"/>
        <c:crosses val="autoZero"/>
        <c:auto val="1"/>
        <c:lblAlgn val="ctr"/>
        <c:lblOffset val="100"/>
      </c:catAx>
      <c:valAx>
        <c:axId val="324762624"/>
        <c:scaling>
          <c:orientation val="minMax"/>
        </c:scaling>
        <c:delete val="1"/>
        <c:axPos val="l"/>
        <c:numFmt formatCode="0%" sourceLinked="1"/>
        <c:majorTickMark val="none"/>
        <c:tickLblPos val="nextTo"/>
        <c:crossAx val="3247610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sz="1000"/>
            </a:pPr>
            <a:r>
              <a:rPr lang="fr-FR" sz="1000"/>
              <a:t>G2.10 - Problèmes de concentration</a:t>
            </a:r>
            <a:r>
              <a:rPr lang="fr-FR" sz="1000" baseline="0"/>
              <a:t> et de confidentialité liés à l'espace de travail</a:t>
            </a:r>
            <a:endParaRPr lang="fr-FR" sz="1000"/>
          </a:p>
        </c:rich>
      </c:tx>
    </c:title>
    <c:plotArea>
      <c:layout/>
      <c:barChart>
        <c:barDir val="col"/>
        <c:grouping val="percentStacked"/>
        <c:ser>
          <c:idx val="0"/>
          <c:order val="0"/>
          <c:tx>
            <c:strRef>
              <c:f>'Chapitre 2'!$F$55</c:f>
              <c:strCache>
                <c:ptCount val="1"/>
                <c:pt idx="0">
                  <c:v>Toujours</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'Chapitre 2'!$G$54:$H$54</c:f>
              <c:strCache>
                <c:ptCount val="2"/>
                <c:pt idx="0">
                  <c:v>Problème de concentration lié à l'espace de travail</c:v>
                </c:pt>
                <c:pt idx="1">
                  <c:v>Problème de confidentialité lié à l'espace de travail</c:v>
                </c:pt>
              </c:strCache>
            </c:strRef>
          </c:cat>
          <c:val>
            <c:numRef>
              <c:f>'Chapitre 2'!$G$55:$H$55</c:f>
              <c:numCache>
                <c:formatCode>0.0%</c:formatCode>
                <c:ptCount val="2"/>
                <c:pt idx="0">
                  <c:v>0.11190476190476191</c:v>
                </c:pt>
                <c:pt idx="1">
                  <c:v>7.4404761904762112E-2</c:v>
                </c:pt>
              </c:numCache>
            </c:numRef>
          </c:val>
          <c:extLst xmlns:c16r2="http://schemas.microsoft.com/office/drawing/2015/06/chart">
            <c:ext xmlns:c16="http://schemas.microsoft.com/office/drawing/2014/chart" uri="{C3380CC4-5D6E-409C-BE32-E72D297353CC}">
              <c16:uniqueId val="{00000000-C03C-4E73-AC53-3B9DDA3EBD5F}"/>
            </c:ext>
          </c:extLst>
        </c:ser>
        <c:ser>
          <c:idx val="1"/>
          <c:order val="1"/>
          <c:tx>
            <c:strRef>
              <c:f>'Chapitre 2'!$F$56</c:f>
              <c:strCache>
                <c:ptCount val="1"/>
                <c:pt idx="0">
                  <c:v>Souvent</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'Chapitre 2'!$G$54:$H$54</c:f>
              <c:strCache>
                <c:ptCount val="2"/>
                <c:pt idx="0">
                  <c:v>Problème de concentration lié à l'espace de travail</c:v>
                </c:pt>
                <c:pt idx="1">
                  <c:v>Problème de confidentialité lié à l'espace de travail</c:v>
                </c:pt>
              </c:strCache>
            </c:strRef>
          </c:cat>
          <c:val>
            <c:numRef>
              <c:f>'Chapitre 2'!$G$56:$H$56</c:f>
              <c:numCache>
                <c:formatCode>0.0%</c:formatCode>
                <c:ptCount val="2"/>
                <c:pt idx="0">
                  <c:v>0.23214285714285721</c:v>
                </c:pt>
                <c:pt idx="1">
                  <c:v>0.16130952380952382</c:v>
                </c:pt>
              </c:numCache>
            </c:numRef>
          </c:val>
          <c:extLst xmlns:c16r2="http://schemas.microsoft.com/office/drawing/2015/06/chart">
            <c:ext xmlns:c16="http://schemas.microsoft.com/office/drawing/2014/chart" uri="{C3380CC4-5D6E-409C-BE32-E72D297353CC}">
              <c16:uniqueId val="{00000001-C03C-4E73-AC53-3B9DDA3EBD5F}"/>
            </c:ext>
          </c:extLst>
        </c:ser>
        <c:ser>
          <c:idx val="2"/>
          <c:order val="2"/>
          <c:tx>
            <c:strRef>
              <c:f>'Chapitre 2'!$F$57</c:f>
              <c:strCache>
                <c:ptCount val="1"/>
                <c:pt idx="0">
                  <c:v>Rarement</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'Chapitre 2'!$G$54:$H$54</c:f>
              <c:strCache>
                <c:ptCount val="2"/>
                <c:pt idx="0">
                  <c:v>Problème de concentration lié à l'espace de travail</c:v>
                </c:pt>
                <c:pt idx="1">
                  <c:v>Problème de confidentialité lié à l'espace de travail</c:v>
                </c:pt>
              </c:strCache>
            </c:strRef>
          </c:cat>
          <c:val>
            <c:numRef>
              <c:f>'Chapitre 2'!$G$57:$H$57</c:f>
              <c:numCache>
                <c:formatCode>0.0%</c:formatCode>
                <c:ptCount val="2"/>
                <c:pt idx="0">
                  <c:v>0.31845238095238237</c:v>
                </c:pt>
                <c:pt idx="1">
                  <c:v>0.31428571428571506</c:v>
                </c:pt>
              </c:numCache>
            </c:numRef>
          </c:val>
          <c:extLst xmlns:c16r2="http://schemas.microsoft.com/office/drawing/2015/06/chart">
            <c:ext xmlns:c16="http://schemas.microsoft.com/office/drawing/2014/chart" uri="{C3380CC4-5D6E-409C-BE32-E72D297353CC}">
              <c16:uniqueId val="{00000002-C03C-4E73-AC53-3B9DDA3EBD5F}"/>
            </c:ext>
          </c:extLst>
        </c:ser>
        <c:ser>
          <c:idx val="3"/>
          <c:order val="3"/>
          <c:tx>
            <c:strRef>
              <c:f>'Chapitre 2'!$F$58</c:f>
              <c:strCache>
                <c:ptCount val="1"/>
                <c:pt idx="0">
                  <c:v>Jamais</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'Chapitre 2'!$G$54:$H$54</c:f>
              <c:strCache>
                <c:ptCount val="2"/>
                <c:pt idx="0">
                  <c:v>Problème de concentration lié à l'espace de travail</c:v>
                </c:pt>
                <c:pt idx="1">
                  <c:v>Problème de confidentialité lié à l'espace de travail</c:v>
                </c:pt>
              </c:strCache>
            </c:strRef>
          </c:cat>
          <c:val>
            <c:numRef>
              <c:f>'Chapitre 2'!$G$58:$H$58</c:f>
              <c:numCache>
                <c:formatCode>0.0%</c:formatCode>
                <c:ptCount val="2"/>
                <c:pt idx="0">
                  <c:v>0.32678571428571518</c:v>
                </c:pt>
                <c:pt idx="1">
                  <c:v>0.44821428571428662</c:v>
                </c:pt>
              </c:numCache>
            </c:numRef>
          </c:val>
          <c:extLst xmlns:c16r2="http://schemas.microsoft.com/office/drawing/2015/06/chart">
            <c:ext xmlns:c16="http://schemas.microsoft.com/office/drawing/2014/chart" uri="{C3380CC4-5D6E-409C-BE32-E72D297353CC}">
              <c16:uniqueId val="{00000003-C03C-4E73-AC53-3B9DDA3EBD5F}"/>
            </c:ext>
          </c:extLst>
        </c:ser>
        <c:ser>
          <c:idx val="4"/>
          <c:order val="4"/>
          <c:tx>
            <c:strRef>
              <c:f>'Chapitre 2'!$F$59</c:f>
              <c:strCache>
                <c:ptCount val="1"/>
                <c:pt idx="0">
                  <c:v>Non précisé</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'Chapitre 2'!$G$54:$H$54</c:f>
              <c:strCache>
                <c:ptCount val="2"/>
                <c:pt idx="0">
                  <c:v>Problème de concentration lié à l'espace de travail</c:v>
                </c:pt>
                <c:pt idx="1">
                  <c:v>Problème de confidentialité lié à l'espace de travail</c:v>
                </c:pt>
              </c:strCache>
            </c:strRef>
          </c:cat>
          <c:val>
            <c:numRef>
              <c:f>'Chapitre 2'!$G$59:$H$59</c:f>
              <c:numCache>
                <c:formatCode>0.0%</c:formatCode>
                <c:ptCount val="2"/>
                <c:pt idx="0">
                  <c:v>1.0714285714285721E-2</c:v>
                </c:pt>
                <c:pt idx="1">
                  <c:v>1.7857142857142857E-3</c:v>
                </c:pt>
              </c:numCache>
            </c:numRef>
          </c:val>
          <c:extLst xmlns:c16r2="http://schemas.microsoft.com/office/drawing/2015/06/chart">
            <c:ext xmlns:c16="http://schemas.microsoft.com/office/drawing/2014/chart" uri="{C3380CC4-5D6E-409C-BE32-E72D297353CC}">
              <c16:uniqueId val="{00000004-C03C-4E73-AC53-3B9DDA3EBD5F}"/>
            </c:ext>
          </c:extLst>
        </c:ser>
        <c:overlap val="100"/>
        <c:axId val="324944640"/>
        <c:axId val="324946176"/>
      </c:barChart>
      <c:catAx>
        <c:axId val="324944640"/>
        <c:scaling>
          <c:orientation val="minMax"/>
        </c:scaling>
        <c:axPos val="b"/>
        <c:numFmt formatCode="General" sourceLinked="0"/>
        <c:tickLblPos val="nextTo"/>
        <c:txPr>
          <a:bodyPr/>
          <a:lstStyle/>
          <a:p>
            <a:pPr>
              <a:defRPr sz="900"/>
            </a:pPr>
            <a:endParaRPr lang="fr-FR"/>
          </a:p>
        </c:txPr>
        <c:crossAx val="324946176"/>
        <c:crosses val="autoZero"/>
        <c:auto val="1"/>
        <c:lblAlgn val="ctr"/>
        <c:lblOffset val="100"/>
      </c:catAx>
      <c:valAx>
        <c:axId val="324946176"/>
        <c:scaling>
          <c:orientation val="minMax"/>
        </c:scaling>
        <c:delete val="1"/>
        <c:axPos val="l"/>
        <c:numFmt formatCode="0%" sourceLinked="1"/>
        <c:tickLblPos val="nextTo"/>
        <c:crossAx val="324944640"/>
        <c:crosses val="autoZero"/>
        <c:crossBetween val="between"/>
      </c:valAx>
    </c:plotArea>
    <c:legend>
      <c:legendPos val="b"/>
      <c:txPr>
        <a:bodyPr/>
        <a:lstStyle/>
        <a:p>
          <a:pPr>
            <a:defRPr sz="800"/>
          </a:pPr>
          <a:endParaRPr lang="fr-FR"/>
        </a:p>
      </c:txPr>
    </c:legend>
    <c:plotVisOnly val="1"/>
    <c:dispBlanksAs val="gap"/>
  </c:chart>
  <c:spPr>
    <a:ln>
      <a:noFill/>
    </a:ln>
  </c:spPr>
  <c:externalData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G2.11- Problemes</a:t>
            </a:r>
            <a:r>
              <a:rPr lang="fr-FR" sz="800" baseline="0"/>
              <a:t> de concentration par type de bureau occupe</a:t>
            </a:r>
            <a:endParaRPr lang="fr-FR" sz="800"/>
          </a:p>
        </c:rich>
      </c:tx>
      <c:spPr>
        <a:noFill/>
        <a:ln>
          <a:noFill/>
        </a:ln>
        <a:effectLst/>
      </c:spPr>
    </c:title>
    <c:plotArea>
      <c:layout/>
      <c:barChart>
        <c:barDir val="col"/>
        <c:grouping val="percentStacked"/>
        <c:ser>
          <c:idx val="0"/>
          <c:order val="0"/>
          <c:tx>
            <c:strRef>
              <c:f>Q22A!$K$12</c:f>
              <c:strCache>
                <c:ptCount val="1"/>
                <c:pt idx="0">
                  <c:v>Toujours</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Q22A!$J$13:$J$15</c:f>
              <c:strCache>
                <c:ptCount val="3"/>
                <c:pt idx="0">
                  <c:v>Oui, bureau personnel</c:v>
                </c:pt>
                <c:pt idx="1">
                  <c:v>Oui, bureau collectif</c:v>
                </c:pt>
                <c:pt idx="2">
                  <c:v>Non</c:v>
                </c:pt>
              </c:strCache>
            </c:strRef>
          </c:cat>
          <c:val>
            <c:numRef>
              <c:f>Q22A!$K$13:$K$15</c:f>
              <c:numCache>
                <c:formatCode>0.0%</c:formatCode>
                <c:ptCount val="3"/>
                <c:pt idx="0">
                  <c:v>9.2024539877300623E-2</c:v>
                </c:pt>
                <c:pt idx="1">
                  <c:v>0.12991656734207391</c:v>
                </c:pt>
                <c:pt idx="2">
                  <c:v>0.10052910052910052</c:v>
                </c:pt>
              </c:numCache>
            </c:numRef>
          </c:val>
          <c:extLst xmlns:c16r2="http://schemas.microsoft.com/office/drawing/2015/06/chart">
            <c:ext xmlns:c16="http://schemas.microsoft.com/office/drawing/2014/chart" uri="{C3380CC4-5D6E-409C-BE32-E72D297353CC}">
              <c16:uniqueId val="{00000000-E4D3-4EBC-9348-23CCE2CA91B3}"/>
            </c:ext>
          </c:extLst>
        </c:ser>
        <c:ser>
          <c:idx val="1"/>
          <c:order val="1"/>
          <c:tx>
            <c:strRef>
              <c:f>Q22A!$L$12</c:f>
              <c:strCache>
                <c:ptCount val="1"/>
                <c:pt idx="0">
                  <c:v>Souvent</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Q22A!$J$13:$J$15</c:f>
              <c:strCache>
                <c:ptCount val="3"/>
                <c:pt idx="0">
                  <c:v>Oui, bureau personnel</c:v>
                </c:pt>
                <c:pt idx="1">
                  <c:v>Oui, bureau collectif</c:v>
                </c:pt>
                <c:pt idx="2">
                  <c:v>Non</c:v>
                </c:pt>
              </c:strCache>
            </c:strRef>
          </c:cat>
          <c:val>
            <c:numRef>
              <c:f>Q22A!$L$13:$L$15</c:f>
              <c:numCache>
                <c:formatCode>0.0%</c:formatCode>
                <c:ptCount val="3"/>
                <c:pt idx="0">
                  <c:v>0.22546012269938651</c:v>
                </c:pt>
                <c:pt idx="1">
                  <c:v>0.25148986889153757</c:v>
                </c:pt>
                <c:pt idx="2">
                  <c:v>0.16931216931216941</c:v>
                </c:pt>
              </c:numCache>
            </c:numRef>
          </c:val>
          <c:extLst xmlns:c16r2="http://schemas.microsoft.com/office/drawing/2015/06/chart">
            <c:ext xmlns:c16="http://schemas.microsoft.com/office/drawing/2014/chart" uri="{C3380CC4-5D6E-409C-BE32-E72D297353CC}">
              <c16:uniqueId val="{00000001-E4D3-4EBC-9348-23CCE2CA91B3}"/>
            </c:ext>
          </c:extLst>
        </c:ser>
        <c:ser>
          <c:idx val="2"/>
          <c:order val="2"/>
          <c:tx>
            <c:strRef>
              <c:f>Q22A!$M$12</c:f>
              <c:strCache>
                <c:ptCount val="1"/>
                <c:pt idx="0">
                  <c:v>Rarement</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Q22A!$J$13:$J$15</c:f>
              <c:strCache>
                <c:ptCount val="3"/>
                <c:pt idx="0">
                  <c:v>Oui, bureau personnel</c:v>
                </c:pt>
                <c:pt idx="1">
                  <c:v>Oui, bureau collectif</c:v>
                </c:pt>
                <c:pt idx="2">
                  <c:v>Non</c:v>
                </c:pt>
              </c:strCache>
            </c:strRef>
          </c:cat>
          <c:val>
            <c:numRef>
              <c:f>Q22A!$M$13:$M$15</c:f>
              <c:numCache>
                <c:formatCode>0.0%</c:formatCode>
                <c:ptCount val="3"/>
                <c:pt idx="0">
                  <c:v>0.32515337423312884</c:v>
                </c:pt>
                <c:pt idx="1">
                  <c:v>0.31108462455303931</c:v>
                </c:pt>
                <c:pt idx="2">
                  <c:v>0.32804232804232802</c:v>
                </c:pt>
              </c:numCache>
            </c:numRef>
          </c:val>
          <c:extLst xmlns:c16r2="http://schemas.microsoft.com/office/drawing/2015/06/chart">
            <c:ext xmlns:c16="http://schemas.microsoft.com/office/drawing/2014/chart" uri="{C3380CC4-5D6E-409C-BE32-E72D297353CC}">
              <c16:uniqueId val="{00000002-E4D3-4EBC-9348-23CCE2CA91B3}"/>
            </c:ext>
          </c:extLst>
        </c:ser>
        <c:ser>
          <c:idx val="3"/>
          <c:order val="3"/>
          <c:tx>
            <c:strRef>
              <c:f>Q22A!$N$12</c:f>
              <c:strCache>
                <c:ptCount val="1"/>
                <c:pt idx="0">
                  <c:v>Jamais</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Q22A!$J$13:$J$15</c:f>
              <c:strCache>
                <c:ptCount val="3"/>
                <c:pt idx="0">
                  <c:v>Oui, bureau personnel</c:v>
                </c:pt>
                <c:pt idx="1">
                  <c:v>Oui, bureau collectif</c:v>
                </c:pt>
                <c:pt idx="2">
                  <c:v>Non</c:v>
                </c:pt>
              </c:strCache>
            </c:strRef>
          </c:cat>
          <c:val>
            <c:numRef>
              <c:f>Q22A!$N$13:$N$15</c:f>
              <c:numCache>
                <c:formatCode>0.0%</c:formatCode>
                <c:ptCount val="3"/>
                <c:pt idx="0">
                  <c:v>0.34662576687116581</c:v>
                </c:pt>
                <c:pt idx="1">
                  <c:v>0.29797377830751015</c:v>
                </c:pt>
                <c:pt idx="2">
                  <c:v>0.38624338624338622</c:v>
                </c:pt>
              </c:numCache>
            </c:numRef>
          </c:val>
          <c:extLst xmlns:c16r2="http://schemas.microsoft.com/office/drawing/2015/06/chart">
            <c:ext xmlns:c16="http://schemas.microsoft.com/office/drawing/2014/chart" uri="{C3380CC4-5D6E-409C-BE32-E72D297353CC}">
              <c16:uniqueId val="{00000003-E4D3-4EBC-9348-23CCE2CA91B3}"/>
            </c:ext>
          </c:extLst>
        </c:ser>
        <c:ser>
          <c:idx val="4"/>
          <c:order val="4"/>
          <c:tx>
            <c:strRef>
              <c:f>Q22A!$O$12</c:f>
              <c:strCache>
                <c:ptCount val="1"/>
                <c:pt idx="0">
                  <c:v>Non précisé</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Q22A!$J$13:$J$15</c:f>
              <c:strCache>
                <c:ptCount val="3"/>
                <c:pt idx="0">
                  <c:v>Oui, bureau personnel</c:v>
                </c:pt>
                <c:pt idx="1">
                  <c:v>Oui, bureau collectif</c:v>
                </c:pt>
                <c:pt idx="2">
                  <c:v>Non</c:v>
                </c:pt>
              </c:strCache>
            </c:strRef>
          </c:cat>
          <c:val>
            <c:numRef>
              <c:f>Q22A!$O$13:$O$15</c:f>
              <c:numCache>
                <c:formatCode>0.0%</c:formatCode>
                <c:ptCount val="3"/>
                <c:pt idx="0">
                  <c:v>1.0736196319018421E-2</c:v>
                </c:pt>
                <c:pt idx="1">
                  <c:v>9.5351609058403047E-3</c:v>
                </c:pt>
                <c:pt idx="2">
                  <c:v>1.5873015873015879E-2</c:v>
                </c:pt>
              </c:numCache>
            </c:numRef>
          </c:val>
          <c:extLst xmlns:c16r2="http://schemas.microsoft.com/office/drawing/2015/06/chart">
            <c:ext xmlns:c16="http://schemas.microsoft.com/office/drawing/2014/chart" uri="{C3380CC4-5D6E-409C-BE32-E72D297353CC}">
              <c16:uniqueId val="{00000004-E4D3-4EBC-9348-23CCE2CA91B3}"/>
            </c:ext>
          </c:extLst>
        </c:ser>
        <c:overlap val="100"/>
        <c:axId val="330637312"/>
        <c:axId val="330638848"/>
      </c:barChart>
      <c:catAx>
        <c:axId val="330637312"/>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638848"/>
        <c:crosses val="autoZero"/>
        <c:auto val="1"/>
        <c:lblAlgn val="ctr"/>
        <c:lblOffset val="100"/>
      </c:catAx>
      <c:valAx>
        <c:axId val="330638848"/>
        <c:scaling>
          <c:orientation val="minMax"/>
        </c:scaling>
        <c:delete val="1"/>
        <c:axPos val="l"/>
        <c:numFmt formatCode="0%" sourceLinked="1"/>
        <c:majorTickMark val="none"/>
        <c:tickLblPos val="nextTo"/>
        <c:crossAx val="3306373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G2.12- Problemes</a:t>
            </a:r>
            <a:r>
              <a:rPr lang="fr-FR" sz="800" baseline="0"/>
              <a:t> de conFIDENTIALITE par type de bureau occupe</a:t>
            </a:r>
            <a:endParaRPr lang="fr-FR" sz="800"/>
          </a:p>
        </c:rich>
      </c:tx>
      <c:spPr>
        <a:noFill/>
        <a:ln>
          <a:noFill/>
        </a:ln>
        <a:effectLst/>
      </c:spPr>
    </c:title>
    <c:plotArea>
      <c:layout/>
      <c:barChart>
        <c:barDir val="col"/>
        <c:grouping val="percentStacked"/>
        <c:ser>
          <c:idx val="0"/>
          <c:order val="0"/>
          <c:tx>
            <c:strRef>
              <c:f>Q22A!$K$12</c:f>
              <c:strCache>
                <c:ptCount val="1"/>
                <c:pt idx="0">
                  <c:v>Toujours</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Q22A!$J$22:$J$24</c:f>
              <c:strCache>
                <c:ptCount val="3"/>
                <c:pt idx="0">
                  <c:v>Oui, bureau personnel</c:v>
                </c:pt>
                <c:pt idx="1">
                  <c:v>Oui, bureau collectif</c:v>
                </c:pt>
                <c:pt idx="2">
                  <c:v>Non</c:v>
                </c:pt>
              </c:strCache>
            </c:strRef>
          </c:cat>
          <c:val>
            <c:numRef>
              <c:f>Q22A!$K$22:$K$24</c:f>
              <c:numCache>
                <c:formatCode>0.0%</c:formatCode>
                <c:ptCount val="3"/>
                <c:pt idx="0">
                  <c:v>6.2883435582822084E-2</c:v>
                </c:pt>
                <c:pt idx="1">
                  <c:v>8.3432657926102494E-2</c:v>
                </c:pt>
                <c:pt idx="2">
                  <c:v>7.407407407407407E-2</c:v>
                </c:pt>
              </c:numCache>
            </c:numRef>
          </c:val>
          <c:extLst xmlns:c16r2="http://schemas.microsoft.com/office/drawing/2015/06/chart">
            <c:ext xmlns:c16="http://schemas.microsoft.com/office/drawing/2014/chart" uri="{C3380CC4-5D6E-409C-BE32-E72D297353CC}">
              <c16:uniqueId val="{00000000-C33D-4EA9-9CBD-4F5772434DF4}"/>
            </c:ext>
          </c:extLst>
        </c:ser>
        <c:ser>
          <c:idx val="1"/>
          <c:order val="1"/>
          <c:tx>
            <c:strRef>
              <c:f>Q22A!$L$12</c:f>
              <c:strCache>
                <c:ptCount val="1"/>
                <c:pt idx="0">
                  <c:v>Souvent</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Q22A!$J$22:$J$24</c:f>
              <c:strCache>
                <c:ptCount val="3"/>
                <c:pt idx="0">
                  <c:v>Oui, bureau personnel</c:v>
                </c:pt>
                <c:pt idx="1">
                  <c:v>Oui, bureau collectif</c:v>
                </c:pt>
                <c:pt idx="2">
                  <c:v>Non</c:v>
                </c:pt>
              </c:strCache>
            </c:strRef>
          </c:cat>
          <c:val>
            <c:numRef>
              <c:f>Q22A!$L$22:$L$24</c:f>
              <c:numCache>
                <c:formatCode>0.0%</c:formatCode>
                <c:ptCount val="3"/>
                <c:pt idx="0">
                  <c:v>0.13343558282208628</c:v>
                </c:pt>
                <c:pt idx="1">
                  <c:v>0.19427890345649629</c:v>
                </c:pt>
                <c:pt idx="2">
                  <c:v>0.1111111111111111</c:v>
                </c:pt>
              </c:numCache>
            </c:numRef>
          </c:val>
          <c:extLst xmlns:c16r2="http://schemas.microsoft.com/office/drawing/2015/06/chart">
            <c:ext xmlns:c16="http://schemas.microsoft.com/office/drawing/2014/chart" uri="{C3380CC4-5D6E-409C-BE32-E72D297353CC}">
              <c16:uniqueId val="{00000001-C33D-4EA9-9CBD-4F5772434DF4}"/>
            </c:ext>
          </c:extLst>
        </c:ser>
        <c:ser>
          <c:idx val="2"/>
          <c:order val="2"/>
          <c:tx>
            <c:strRef>
              <c:f>Q22A!$M$12</c:f>
              <c:strCache>
                <c:ptCount val="1"/>
                <c:pt idx="0">
                  <c:v>Rarement</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Q22A!$J$22:$J$24</c:f>
              <c:strCache>
                <c:ptCount val="3"/>
                <c:pt idx="0">
                  <c:v>Oui, bureau personnel</c:v>
                </c:pt>
                <c:pt idx="1">
                  <c:v>Oui, bureau collectif</c:v>
                </c:pt>
                <c:pt idx="2">
                  <c:v>Non</c:v>
                </c:pt>
              </c:strCache>
            </c:strRef>
          </c:cat>
          <c:val>
            <c:numRef>
              <c:f>Q22A!$M$22:$M$24</c:f>
              <c:numCache>
                <c:formatCode>0.0%</c:formatCode>
                <c:ptCount val="3"/>
                <c:pt idx="0">
                  <c:v>0.30214723926380382</c:v>
                </c:pt>
                <c:pt idx="1">
                  <c:v>0.32419547079856981</c:v>
                </c:pt>
                <c:pt idx="2">
                  <c:v>0.31216931216931232</c:v>
                </c:pt>
              </c:numCache>
            </c:numRef>
          </c:val>
          <c:extLst xmlns:c16r2="http://schemas.microsoft.com/office/drawing/2015/06/chart">
            <c:ext xmlns:c16="http://schemas.microsoft.com/office/drawing/2014/chart" uri="{C3380CC4-5D6E-409C-BE32-E72D297353CC}">
              <c16:uniqueId val="{00000002-C33D-4EA9-9CBD-4F5772434DF4}"/>
            </c:ext>
          </c:extLst>
        </c:ser>
        <c:ser>
          <c:idx val="3"/>
          <c:order val="3"/>
          <c:tx>
            <c:strRef>
              <c:f>Q22A!$N$12</c:f>
              <c:strCache>
                <c:ptCount val="1"/>
                <c:pt idx="0">
                  <c:v>Jamais</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Q22A!$J$22:$J$24</c:f>
              <c:strCache>
                <c:ptCount val="3"/>
                <c:pt idx="0">
                  <c:v>Oui, bureau personnel</c:v>
                </c:pt>
                <c:pt idx="1">
                  <c:v>Oui, bureau collectif</c:v>
                </c:pt>
                <c:pt idx="2">
                  <c:v>Non</c:v>
                </c:pt>
              </c:strCache>
            </c:strRef>
          </c:cat>
          <c:val>
            <c:numRef>
              <c:f>Q22A!$N$22:$N$24</c:f>
              <c:numCache>
                <c:formatCode>0.0%</c:formatCode>
                <c:ptCount val="3"/>
                <c:pt idx="0">
                  <c:v>0.49846625766871233</c:v>
                </c:pt>
                <c:pt idx="1">
                  <c:v>0.39690107270560315</c:v>
                </c:pt>
                <c:pt idx="2">
                  <c:v>0.50264550264550556</c:v>
                </c:pt>
              </c:numCache>
            </c:numRef>
          </c:val>
          <c:extLst xmlns:c16r2="http://schemas.microsoft.com/office/drawing/2015/06/chart">
            <c:ext xmlns:c16="http://schemas.microsoft.com/office/drawing/2014/chart" uri="{C3380CC4-5D6E-409C-BE32-E72D297353CC}">
              <c16:uniqueId val="{00000003-C33D-4EA9-9CBD-4F5772434DF4}"/>
            </c:ext>
          </c:extLst>
        </c:ser>
        <c:ser>
          <c:idx val="4"/>
          <c:order val="4"/>
          <c:tx>
            <c:strRef>
              <c:f>Q22A!$O$12</c:f>
              <c:strCache>
                <c:ptCount val="1"/>
                <c:pt idx="0">
                  <c:v>Non précisé</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Q22A!$J$22:$J$24</c:f>
              <c:strCache>
                <c:ptCount val="3"/>
                <c:pt idx="0">
                  <c:v>Oui, bureau personnel</c:v>
                </c:pt>
                <c:pt idx="1">
                  <c:v>Oui, bureau collectif</c:v>
                </c:pt>
                <c:pt idx="2">
                  <c:v>Non</c:v>
                </c:pt>
              </c:strCache>
            </c:strRef>
          </c:cat>
          <c:val>
            <c:numRef>
              <c:f>Q22A!$O$22:$O$24</c:f>
              <c:numCache>
                <c:formatCode>0.0%</c:formatCode>
                <c:ptCount val="3"/>
                <c:pt idx="0">
                  <c:v>3.0674846625767015E-3</c:v>
                </c:pt>
                <c:pt idx="1">
                  <c:v>1.1918951132300361E-3</c:v>
                </c:pt>
                <c:pt idx="2">
                  <c:v>0</c:v>
                </c:pt>
              </c:numCache>
            </c:numRef>
          </c:val>
          <c:extLst xmlns:c16r2="http://schemas.microsoft.com/office/drawing/2015/06/chart">
            <c:ext xmlns:c16="http://schemas.microsoft.com/office/drawing/2014/chart" uri="{C3380CC4-5D6E-409C-BE32-E72D297353CC}">
              <c16:uniqueId val="{00000004-C33D-4EA9-9CBD-4F5772434DF4}"/>
            </c:ext>
          </c:extLst>
        </c:ser>
        <c:overlap val="100"/>
        <c:axId val="330680576"/>
        <c:axId val="330891264"/>
      </c:barChart>
      <c:catAx>
        <c:axId val="330680576"/>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891264"/>
        <c:crosses val="autoZero"/>
        <c:auto val="1"/>
        <c:lblAlgn val="ctr"/>
        <c:lblOffset val="100"/>
      </c:catAx>
      <c:valAx>
        <c:axId val="330891264"/>
        <c:scaling>
          <c:orientation val="minMax"/>
        </c:scaling>
        <c:delete val="1"/>
        <c:axPos val="l"/>
        <c:numFmt formatCode="0%" sourceLinked="1"/>
        <c:majorTickMark val="none"/>
        <c:tickLblPos val="nextTo"/>
        <c:crossAx val="3306805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sz="1100"/>
            </a:pPr>
            <a:r>
              <a:rPr lang="en-US" sz="1100" b="1" i="0" u="none" strike="noStrike" baseline="0"/>
              <a:t>G2.13- Note moyenne sur 10 sur les conditions de travail</a:t>
            </a:r>
            <a:endParaRPr lang="en-US" sz="1100"/>
          </a:p>
        </c:rich>
      </c:tx>
    </c:title>
    <c:plotArea>
      <c:layout/>
      <c:barChart>
        <c:barDir val="col"/>
        <c:grouping val="clustered"/>
        <c:ser>
          <c:idx val="0"/>
          <c:order val="0"/>
          <c:tx>
            <c:strRef>
              <c:f>'Chapitre 2'!$C$101</c:f>
              <c:strCache>
                <c:ptCount val="1"/>
                <c:pt idx="0">
                  <c:v>Note moyenne</c:v>
                </c:pt>
              </c:strCache>
            </c:strRef>
          </c:tx>
          <c:spPr>
            <a:scene3d>
              <a:camera prst="orthographicFront"/>
              <a:lightRig rig="threePt" dir="t"/>
            </a:scene3d>
            <a:sp3d>
              <a:bevelT/>
            </a:sp3d>
          </c:spPr>
          <c:dPt>
            <c:idx val="9"/>
            <c:spPr>
              <a:solidFill>
                <a:schemeClr val="accent1"/>
              </a:solidFill>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829B-4125-A899-985F8B12112D}"/>
              </c:ext>
            </c:extLst>
          </c:dPt>
          <c:dLbls>
            <c:dLbl>
              <c:idx val="0"/>
              <c:layout>
                <c:manualLayout>
                  <c:x val="0"/>
                  <c:y val="1.851851851851856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29B-4125-A899-985F8B12112D}"/>
                </c:ext>
              </c:extLst>
            </c:dLbl>
            <c:dLbl>
              <c:idx val="1"/>
              <c:layout>
                <c:manualLayout>
                  <c:x val="0"/>
                  <c:y val="1.388888888888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29B-4125-A899-985F8B12112D}"/>
                </c:ext>
              </c:extLst>
            </c:dLbl>
            <c:dLbl>
              <c:idx val="2"/>
              <c:layout>
                <c:manualLayout>
                  <c:x val="0"/>
                  <c:y val="-1.851851851851856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29B-4125-A899-985F8B12112D}"/>
                </c:ext>
              </c:extLst>
            </c:dLbl>
            <c:dLbl>
              <c:idx val="3"/>
              <c:layout>
                <c:manualLayout>
                  <c:x val="0"/>
                  <c:y val="1.388888888888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29B-4125-A899-985F8B12112D}"/>
                </c:ext>
              </c:extLst>
            </c:dLbl>
            <c:dLbl>
              <c:idx val="4"/>
              <c:layout>
                <c:manualLayout>
                  <c:x val="0"/>
                  <c:y val="9.259259259259331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29B-4125-A899-985F8B12112D}"/>
                </c:ext>
              </c:extLst>
            </c:dLbl>
            <c:dLbl>
              <c:idx val="5"/>
              <c:layout>
                <c:manualLayout>
                  <c:x val="0"/>
                  <c:y val="1.388888888888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29B-4125-A899-985F8B12112D}"/>
                </c:ext>
              </c:extLst>
            </c:dLbl>
            <c:dLbl>
              <c:idx val="6"/>
              <c:layout>
                <c:manualLayout>
                  <c:x val="0"/>
                  <c:y val="1.388888888888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29B-4125-A899-985F8B12112D}"/>
                </c:ext>
              </c:extLst>
            </c:dLbl>
            <c:dLbl>
              <c:idx val="8"/>
              <c:layout>
                <c:manualLayout>
                  <c:x val="5.0925337632080569E-17"/>
                  <c:y val="1.388888888888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29B-4125-A899-985F8B12112D}"/>
                </c:ext>
              </c:extLst>
            </c:dLbl>
            <c:dLbl>
              <c:idx val="9"/>
              <c:layout>
                <c:manualLayout>
                  <c:x val="0"/>
                  <c:y val="2.777777777777793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29B-4125-A899-985F8B12112D}"/>
                </c:ext>
              </c:extLst>
            </c:dLbl>
            <c:dLbl>
              <c:idx val="10"/>
              <c:layout>
                <c:manualLayout>
                  <c:x val="0"/>
                  <c:y val="-9.259259259259314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29B-4125-A899-985F8B12112D}"/>
                </c:ext>
              </c:extLst>
            </c:dLbl>
            <c:dLbl>
              <c:idx val="11"/>
              <c:layout>
                <c:manualLayout>
                  <c:x val="0"/>
                  <c:y val="-1.388888888888896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29B-4125-A899-985F8B12112D}"/>
                </c:ext>
              </c:extLst>
            </c:dLbl>
            <c:dLbl>
              <c:idx val="12"/>
              <c:layout>
                <c:manualLayout>
                  <c:x val="0"/>
                  <c:y val="1.388888888888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29B-4125-A899-985F8B12112D}"/>
                </c:ext>
              </c:extLst>
            </c:dLbl>
            <c:dLbl>
              <c:idx val="13"/>
              <c:layout>
                <c:manualLayout>
                  <c:x val="0"/>
                  <c:y val="9.259259259259314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29B-4125-A899-985F8B12112D}"/>
                </c:ext>
              </c:extLst>
            </c:dLbl>
            <c:dLbl>
              <c:idx val="16"/>
              <c:layout>
                <c:manualLayout>
                  <c:x val="1.0185067526416105E-16"/>
                  <c:y val="9.259259259259314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829B-4125-A899-985F8B12112D}"/>
                </c:ext>
              </c:extLst>
            </c:dLbl>
            <c:dLbl>
              <c:idx val="17"/>
              <c:layout>
                <c:manualLayout>
                  <c:x val="0"/>
                  <c:y val="1.388888888888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29B-4125-A899-985F8B12112D}"/>
                </c:ext>
              </c:extLst>
            </c:dLbl>
            <c:dLbl>
              <c:idx val="18"/>
              <c:layout>
                <c:manualLayout>
                  <c:x val="-1.0185067526416105E-16"/>
                  <c:y val="9.259259259259314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829B-4125-A899-985F8B12112D}"/>
                </c:ext>
              </c:extLst>
            </c:dLbl>
            <c:dLbl>
              <c:idx val="19"/>
              <c:layout>
                <c:manualLayout>
                  <c:x val="0"/>
                  <c:y val="2.314814814814814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29B-4125-A899-985F8B12112D}"/>
                </c:ext>
              </c:extLst>
            </c:dLbl>
            <c:spPr>
              <a:noFill/>
              <a:ln>
                <a:noFill/>
              </a:ln>
              <a:effectLst/>
            </c:spPr>
            <c:txPr>
              <a:bodyPr wrap="square" lIns="38100" tIns="19050" rIns="38100" bIns="19050" anchor="ctr">
                <a:spAutoFit/>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'Chapitre 2'!$B$102:$B$125</c:f>
              <c:strCache>
                <c:ptCount val="24"/>
                <c:pt idx="0">
                  <c:v>DRZ-C</c:v>
                </c:pt>
                <c:pt idx="1">
                  <c:v>Siège</c:v>
                </c:pt>
                <c:pt idx="2">
                  <c:v>DRO-P</c:v>
                </c:pt>
                <c:pt idx="3">
                  <c:v>DRM-C</c:v>
                </c:pt>
                <c:pt idx="4">
                  <c:v>DRA</c:v>
                </c:pt>
                <c:pt idx="5">
                  <c:v>DRL1</c:v>
                </c:pt>
                <c:pt idx="6">
                  <c:v>DRB-A</c:v>
                </c:pt>
                <c:pt idx="7">
                  <c:v>DRL2</c:v>
                </c:pt>
                <c:pt idx="8">
                  <c:v>DRATA-D</c:v>
                </c:pt>
                <c:pt idx="10">
                  <c:v>Homme</c:v>
                </c:pt>
                <c:pt idx="11">
                  <c:v>Femme</c:v>
                </c:pt>
                <c:pt idx="13">
                  <c:v>Cadre</c:v>
                </c:pt>
                <c:pt idx="14">
                  <c:v>Agent d’exécution</c:v>
                </c:pt>
                <c:pt idx="15">
                  <c:v>Agent de maîtrise</c:v>
                </c:pt>
                <c:pt idx="17">
                  <c:v>Directeur et assimilé</c:v>
                </c:pt>
                <c:pt idx="18">
                  <c:v>Chef de service</c:v>
                </c:pt>
                <c:pt idx="19">
                  <c:v>Agent du service / Technicien</c:v>
                </c:pt>
                <c:pt idx="20">
                  <c:v>Autre (à préciser)</c:v>
                </c:pt>
                <c:pt idx="21">
                  <c:v>Chef section/secteur</c:v>
                </c:pt>
                <c:pt idx="23">
                  <c:v>Ensemble</c:v>
                </c:pt>
              </c:strCache>
            </c:strRef>
          </c:cat>
          <c:val>
            <c:numRef>
              <c:f>'Chapitre 2'!$C$102:$C$125</c:f>
              <c:numCache>
                <c:formatCode>0.0</c:formatCode>
                <c:ptCount val="24"/>
                <c:pt idx="0">
                  <c:v>5.7833329999999998</c:v>
                </c:pt>
                <c:pt idx="1">
                  <c:v>5.7613940000000001</c:v>
                </c:pt>
                <c:pt idx="2">
                  <c:v>5.6851849999999766</c:v>
                </c:pt>
                <c:pt idx="3">
                  <c:v>5.663462</c:v>
                </c:pt>
                <c:pt idx="4">
                  <c:v>5.6367349999999945</c:v>
                </c:pt>
                <c:pt idx="5">
                  <c:v>5.4861110000000002</c:v>
                </c:pt>
                <c:pt idx="6">
                  <c:v>5.3668639999999996</c:v>
                </c:pt>
                <c:pt idx="7">
                  <c:v>5.3385829999999945</c:v>
                </c:pt>
                <c:pt idx="8">
                  <c:v>5.2870369999999873</c:v>
                </c:pt>
                <c:pt idx="10">
                  <c:v>5.6122139999999945</c:v>
                </c:pt>
                <c:pt idx="11">
                  <c:v>5.5163039999999999</c:v>
                </c:pt>
                <c:pt idx="13">
                  <c:v>5.6940789999999861</c:v>
                </c:pt>
                <c:pt idx="14">
                  <c:v>5.5953920000000004</c:v>
                </c:pt>
                <c:pt idx="15">
                  <c:v>5.4577460000000002</c:v>
                </c:pt>
                <c:pt idx="17">
                  <c:v>5.7407409999999999</c:v>
                </c:pt>
                <c:pt idx="18">
                  <c:v>5.6542549999999832</c:v>
                </c:pt>
                <c:pt idx="19">
                  <c:v>5.5826609999999999</c:v>
                </c:pt>
                <c:pt idx="20">
                  <c:v>5.557823</c:v>
                </c:pt>
                <c:pt idx="21">
                  <c:v>5.546184999999987</c:v>
                </c:pt>
                <c:pt idx="23">
                  <c:v>5.5911799999999996</c:v>
                </c:pt>
              </c:numCache>
            </c:numRef>
          </c:val>
          <c:extLst xmlns:c16r2="http://schemas.microsoft.com/office/drawing/2015/06/chart">
            <c:ext xmlns:c16="http://schemas.microsoft.com/office/drawing/2014/chart" uri="{C3380CC4-5D6E-409C-BE32-E72D297353CC}">
              <c16:uniqueId val="{00000012-829B-4125-A899-985F8B12112D}"/>
            </c:ext>
          </c:extLst>
        </c:ser>
        <c:axId val="330937088"/>
        <c:axId val="330938624"/>
      </c:barChart>
      <c:catAx>
        <c:axId val="330937088"/>
        <c:scaling>
          <c:orientation val="minMax"/>
        </c:scaling>
        <c:axPos val="b"/>
        <c:numFmt formatCode="General" sourceLinked="0"/>
        <c:tickLblPos val="nextTo"/>
        <c:txPr>
          <a:bodyPr/>
          <a:lstStyle/>
          <a:p>
            <a:pPr>
              <a:defRPr sz="900"/>
            </a:pPr>
            <a:endParaRPr lang="fr-FR"/>
          </a:p>
        </c:txPr>
        <c:crossAx val="330938624"/>
        <c:crosses val="autoZero"/>
        <c:auto val="1"/>
        <c:lblAlgn val="ctr"/>
        <c:lblOffset val="100"/>
      </c:catAx>
      <c:valAx>
        <c:axId val="330938624"/>
        <c:scaling>
          <c:orientation val="minMax"/>
        </c:scaling>
        <c:delete val="1"/>
        <c:axPos val="l"/>
        <c:numFmt formatCode="0.0" sourceLinked="1"/>
        <c:tickLblPos val="nextTo"/>
        <c:crossAx val="330937088"/>
        <c:crosses val="autoZero"/>
        <c:crossBetween val="between"/>
      </c:valAx>
    </c:plotArea>
    <c:plotVisOnly val="1"/>
    <c:dispBlanksAs val="gap"/>
  </c:chart>
  <c:spPr>
    <a:ln>
      <a:noFill/>
    </a:ln>
  </c:spPr>
  <c:externalData r:id="rId2"/>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G3.14-</a:t>
            </a:r>
            <a:r>
              <a:rPr lang="fr-FR" sz="800" baseline="0"/>
              <a:t> </a:t>
            </a:r>
            <a:r>
              <a:rPr lang="fr-FR" sz="800"/>
              <a:t>Proportion d'enquêtés par type de noteS pour la satisfaction</a:t>
            </a:r>
            <a:r>
              <a:rPr lang="fr-FR" sz="800" baseline="0"/>
              <a:t> quant aux conditions de travail</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stacked"/>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dLbl>
              <c:idx val="5"/>
              <c:layout>
                <c:manualLayout>
                  <c:x val="8.3333333333332534E-3"/>
                  <c:y val="-0.3055555555555555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E73-4354-AA67-CA44AB1B64E4}"/>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'Q27'!$B$5:$B$16</c:f>
              <c:strCache>
                <c:ptCount val="12"/>
                <c:pt idx="0">
                  <c:v>0</c:v>
                </c:pt>
                <c:pt idx="1">
                  <c:v>1</c:v>
                </c:pt>
                <c:pt idx="2">
                  <c:v>2</c:v>
                </c:pt>
                <c:pt idx="3">
                  <c:v>3</c:v>
                </c:pt>
                <c:pt idx="4">
                  <c:v>4</c:v>
                </c:pt>
                <c:pt idx="5">
                  <c:v>5</c:v>
                </c:pt>
                <c:pt idx="6">
                  <c:v>6</c:v>
                </c:pt>
                <c:pt idx="7">
                  <c:v>7</c:v>
                </c:pt>
                <c:pt idx="8">
                  <c:v>8</c:v>
                </c:pt>
                <c:pt idx="9">
                  <c:v>9</c:v>
                </c:pt>
                <c:pt idx="10">
                  <c:v>10</c:v>
                </c:pt>
                <c:pt idx="11">
                  <c:v>Non précisé</c:v>
                </c:pt>
              </c:strCache>
            </c:strRef>
          </c:cat>
          <c:val>
            <c:numRef>
              <c:f>'Q27'!$F$5:$F$16</c:f>
              <c:numCache>
                <c:formatCode>0.0%</c:formatCode>
                <c:ptCount val="12"/>
                <c:pt idx="0">
                  <c:v>1.6666666666666701E-2</c:v>
                </c:pt>
                <c:pt idx="1">
                  <c:v>4.1666666666666683E-3</c:v>
                </c:pt>
                <c:pt idx="2">
                  <c:v>2.1428571428571488E-2</c:v>
                </c:pt>
                <c:pt idx="3">
                  <c:v>5.4166666666666807E-2</c:v>
                </c:pt>
                <c:pt idx="4">
                  <c:v>0.12559523809523854</c:v>
                </c:pt>
                <c:pt idx="5">
                  <c:v>0.29702380952381041</c:v>
                </c:pt>
                <c:pt idx="6">
                  <c:v>0.16845238095238149</c:v>
                </c:pt>
                <c:pt idx="7">
                  <c:v>0.16785714285714329</c:v>
                </c:pt>
                <c:pt idx="8">
                  <c:v>0.10238095238095239</c:v>
                </c:pt>
                <c:pt idx="9">
                  <c:v>2.7976190476190571E-2</c:v>
                </c:pt>
                <c:pt idx="10">
                  <c:v>1.3095238095238101E-2</c:v>
                </c:pt>
                <c:pt idx="11">
                  <c:v>1.1904761904761941E-3</c:v>
                </c:pt>
              </c:numCache>
            </c:numRef>
          </c:val>
          <c:extLst xmlns:c16r2="http://schemas.microsoft.com/office/drawing/2015/06/chart">
            <c:ext xmlns:c16="http://schemas.microsoft.com/office/drawing/2014/chart" uri="{C3380CC4-5D6E-409C-BE32-E72D297353CC}">
              <c16:uniqueId val="{00000000-CD77-42EC-BE3C-32E2B6F1E159}"/>
            </c:ext>
          </c:extLst>
        </c:ser>
        <c:shape val="box"/>
        <c:axId val="222497408"/>
        <c:axId val="222507392"/>
        <c:axId val="0"/>
      </c:bar3DChart>
      <c:catAx>
        <c:axId val="222497408"/>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2507392"/>
        <c:crosses val="autoZero"/>
        <c:auto val="1"/>
        <c:lblAlgn val="ctr"/>
        <c:lblOffset val="100"/>
      </c:catAx>
      <c:valAx>
        <c:axId val="222507392"/>
        <c:scaling>
          <c:orientation val="minMax"/>
        </c:scaling>
        <c:delete val="1"/>
        <c:axPos val="l"/>
        <c:majorGridlines>
          <c:spPr>
            <a:ln>
              <a:solidFill>
                <a:schemeClr val="tx1">
                  <a:lumMod val="15000"/>
                  <a:lumOff val="85000"/>
                </a:schemeClr>
              </a:solidFill>
            </a:ln>
            <a:effectLst/>
          </c:spPr>
        </c:majorGridlines>
        <c:numFmt formatCode="0.0%" sourceLinked="1"/>
        <c:majorTickMark val="none"/>
        <c:tickLblPos val="nextTo"/>
        <c:crossAx val="22249740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fr-FR" sz="1000" b="1"/>
              <a:t>G2.15 -</a:t>
            </a:r>
            <a:r>
              <a:rPr lang="fr-FR" sz="1000" b="1" baseline="0"/>
              <a:t> Appréciation de la charge de travail</a:t>
            </a:r>
            <a:endParaRPr lang="fr-FR" sz="1000" b="1"/>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3FCE-4A81-BDED-3FED260D25B3}"/>
              </c:ext>
            </c:extLst>
          </c:dPt>
          <c:dPt>
            <c:idx val="1"/>
            <c:spPr>
              <a:solidFill>
                <a:schemeClr val="accent2"/>
              </a:soli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3FCE-4A81-BDED-3FED260D25B3}"/>
              </c:ext>
            </c:extLst>
          </c:dPt>
          <c:dPt>
            <c:idx val="2"/>
            <c:spPr>
              <a:solidFill>
                <a:schemeClr val="accent3"/>
              </a:soli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3FCE-4A81-BDED-3FED260D25B3}"/>
              </c:ext>
            </c:extLst>
          </c:dPt>
          <c:dPt>
            <c:idx val="3"/>
            <c:spPr>
              <a:solidFill>
                <a:schemeClr val="accent4"/>
              </a:soli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7-3FCE-4A81-BDED-3FED260D25B3}"/>
              </c:ext>
            </c:extLst>
          </c:dPt>
          <c:dPt>
            <c:idx val="4"/>
            <c:spPr>
              <a:solidFill>
                <a:schemeClr val="accent5"/>
              </a:soli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9-3FCE-4A81-BDED-3FED260D25B3}"/>
              </c:ext>
            </c:extLst>
          </c:dPt>
          <c:dLbls>
            <c:dLbl>
              <c:idx val="4"/>
              <c:layout>
                <c:manualLayout>
                  <c:x val="0.18229490544451174"/>
                  <c:y val="6.276100134112014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3FCE-4A81-BDED-3FED260D25B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'Chapitre 2'!$B$129:$B$133</c:f>
              <c:strCache>
                <c:ptCount val="5"/>
                <c:pt idx="0">
                  <c:v>Surchargé</c:v>
                </c:pt>
                <c:pt idx="1">
                  <c:v>Chargé à la bonne mesure/raisonnable</c:v>
                </c:pt>
                <c:pt idx="2">
                  <c:v>Pas assez chargé</c:v>
                </c:pt>
                <c:pt idx="3">
                  <c:v>Ne fais rien</c:v>
                </c:pt>
                <c:pt idx="4">
                  <c:v>Non précisé</c:v>
                </c:pt>
              </c:strCache>
            </c:strRef>
          </c:cat>
          <c:val>
            <c:numRef>
              <c:f>'Chapitre 2'!$D$129:$D$133</c:f>
              <c:numCache>
                <c:formatCode>0.0%</c:formatCode>
                <c:ptCount val="5"/>
                <c:pt idx="0">
                  <c:v>0.38095238095238237</c:v>
                </c:pt>
                <c:pt idx="1">
                  <c:v>0.57440476190476009</c:v>
                </c:pt>
                <c:pt idx="2">
                  <c:v>3.0357142857142881E-2</c:v>
                </c:pt>
                <c:pt idx="3">
                  <c:v>2.9761904761904812E-3</c:v>
                </c:pt>
                <c:pt idx="4">
                  <c:v>1.1309523809523821E-2</c:v>
                </c:pt>
              </c:numCache>
            </c:numRef>
          </c:val>
          <c:extLst xmlns:c16r2="http://schemas.microsoft.com/office/drawing/2015/06/chart">
            <c:ext xmlns:c16="http://schemas.microsoft.com/office/drawing/2014/chart" uri="{C3380CC4-5D6E-409C-BE32-E72D297353CC}">
              <c16:uniqueId val="{0000000A-3FCE-4A81-BDED-3FED260D25B3}"/>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sz="1000"/>
            </a:pPr>
            <a:r>
              <a:rPr lang="fr-FR" sz="1000"/>
              <a:t>G2.16 - Raisons de la surchage</a:t>
            </a:r>
            <a:r>
              <a:rPr lang="fr-FR" sz="1000" baseline="0"/>
              <a:t> de travail</a:t>
            </a:r>
            <a:endParaRPr lang="fr-FR" sz="1000"/>
          </a:p>
        </c:rich>
      </c:tx>
    </c:title>
    <c:plotArea>
      <c:layout>
        <c:manualLayout>
          <c:layoutTarget val="inner"/>
          <c:xMode val="edge"/>
          <c:yMode val="edge"/>
          <c:x val="0.11843285214348206"/>
          <c:y val="0.15826589384660331"/>
          <c:w val="0.68981659083612856"/>
          <c:h val="0.63485527850685608"/>
        </c:manualLayout>
      </c:layout>
      <c:barChart>
        <c:barDir val="col"/>
        <c:grouping val="percentStacked"/>
        <c:ser>
          <c:idx val="0"/>
          <c:order val="0"/>
          <c:tx>
            <c:strRef>
              <c:f>'Chapitre 2'!$F$139</c:f>
              <c:strCache>
                <c:ptCount val="1"/>
                <c:pt idx="0">
                  <c:v>Oui</c:v>
                </c:pt>
              </c:strCache>
            </c:strRef>
          </c:tx>
          <c:spPr>
            <a:scene3d>
              <a:camera prst="orthographicFront"/>
              <a:lightRig rig="threePt" dir="t"/>
            </a:scene3d>
            <a:sp3d>
              <a:bevelT/>
            </a:sp3d>
          </c:spPr>
          <c:dLbls>
            <c:spPr>
              <a:noFill/>
              <a:ln>
                <a:noFill/>
              </a:ln>
              <a:effectLst/>
            </c:spPr>
            <c:txPr>
              <a:bodyPr wrap="square" lIns="38100" tIns="19050" rIns="38100" bIns="19050" anchor="ctr">
                <a:spAutoFit/>
              </a:bodyPr>
              <a:lstStyle/>
              <a:p>
                <a:pPr>
                  <a:defRPr sz="900" b="1"/>
                </a:pPr>
                <a:endParaRPr lang="fr-FR"/>
              </a:p>
            </c:txPr>
            <c:showVal val="1"/>
            <c:extLst xmlns:c16r2="http://schemas.microsoft.com/office/drawing/2015/06/chart">
              <c:ext xmlns:c15="http://schemas.microsoft.com/office/drawing/2012/chart" uri="{CE6537A1-D6FC-4f65-9D91-7224C49458BB}">
                <c15:showLeaderLines val="0"/>
              </c:ext>
            </c:extLst>
          </c:dLbls>
          <c:cat>
            <c:strRef>
              <c:f>'Chapitre 2'!$G$138:$I$138</c:f>
              <c:strCache>
                <c:ptCount val="3"/>
                <c:pt idx="0">
                  <c:v>Manque d’effectif</c:v>
                </c:pt>
                <c:pt idx="1">
                  <c:v>Répartition inégale des tâches</c:v>
                </c:pt>
                <c:pt idx="2">
                  <c:v>Mauvaise planification des tâches</c:v>
                </c:pt>
              </c:strCache>
            </c:strRef>
          </c:cat>
          <c:val>
            <c:numRef>
              <c:f>'Chapitre 2'!$G$139:$I$139</c:f>
              <c:numCache>
                <c:formatCode>0.0%</c:formatCode>
                <c:ptCount val="3"/>
                <c:pt idx="0">
                  <c:v>0.90312499999999996</c:v>
                </c:pt>
                <c:pt idx="1">
                  <c:v>0.35625000000000001</c:v>
                </c:pt>
                <c:pt idx="2">
                  <c:v>0.31406250000000102</c:v>
                </c:pt>
              </c:numCache>
            </c:numRef>
          </c:val>
          <c:extLst xmlns:c16r2="http://schemas.microsoft.com/office/drawing/2015/06/chart">
            <c:ext xmlns:c16="http://schemas.microsoft.com/office/drawing/2014/chart" uri="{C3380CC4-5D6E-409C-BE32-E72D297353CC}">
              <c16:uniqueId val="{00000000-5CFF-41DC-A6D3-2F1CC27A1B52}"/>
            </c:ext>
          </c:extLst>
        </c:ser>
        <c:ser>
          <c:idx val="1"/>
          <c:order val="1"/>
          <c:tx>
            <c:strRef>
              <c:f>'Chapitre 2'!$F$140</c:f>
              <c:strCache>
                <c:ptCount val="1"/>
                <c:pt idx="0">
                  <c:v>Non</c:v>
                </c:pt>
              </c:strCache>
            </c:strRef>
          </c:tx>
          <c:spPr>
            <a:scene3d>
              <a:camera prst="orthographicFront"/>
              <a:lightRig rig="threePt" dir="t"/>
            </a:scene3d>
            <a:sp3d>
              <a:bevelT/>
            </a:sp3d>
          </c:spPr>
          <c:dLbls>
            <c:spPr>
              <a:noFill/>
              <a:ln>
                <a:noFill/>
              </a:ln>
              <a:effectLst/>
            </c:spPr>
            <c:txPr>
              <a:bodyPr wrap="square" lIns="38100" tIns="19050" rIns="38100" bIns="19050" anchor="ctr">
                <a:spAutoFit/>
              </a:bodyPr>
              <a:lstStyle/>
              <a:p>
                <a:pPr>
                  <a:defRPr sz="900" b="1"/>
                </a:pPr>
                <a:endParaRPr lang="fr-FR"/>
              </a:p>
            </c:txPr>
            <c:showVal val="1"/>
            <c:extLst xmlns:c16r2="http://schemas.microsoft.com/office/drawing/2015/06/chart">
              <c:ext xmlns:c15="http://schemas.microsoft.com/office/drawing/2012/chart" uri="{CE6537A1-D6FC-4f65-9D91-7224C49458BB}">
                <c15:showLeaderLines val="0"/>
              </c:ext>
            </c:extLst>
          </c:dLbls>
          <c:cat>
            <c:strRef>
              <c:f>'Chapitre 2'!$G$138:$I$138</c:f>
              <c:strCache>
                <c:ptCount val="3"/>
                <c:pt idx="0">
                  <c:v>Manque d’effectif</c:v>
                </c:pt>
                <c:pt idx="1">
                  <c:v>Répartition inégale des tâches</c:v>
                </c:pt>
                <c:pt idx="2">
                  <c:v>Mauvaise planification des tâches</c:v>
                </c:pt>
              </c:strCache>
            </c:strRef>
          </c:cat>
          <c:val>
            <c:numRef>
              <c:f>'Chapitre 2'!$G$140:$I$140</c:f>
              <c:numCache>
                <c:formatCode>0.0%</c:formatCode>
                <c:ptCount val="3"/>
                <c:pt idx="0">
                  <c:v>9.5312499999999994E-2</c:v>
                </c:pt>
                <c:pt idx="1">
                  <c:v>0.63750000000000062</c:v>
                </c:pt>
                <c:pt idx="2">
                  <c:v>0.67500000000000204</c:v>
                </c:pt>
              </c:numCache>
            </c:numRef>
          </c:val>
          <c:extLst xmlns:c16r2="http://schemas.microsoft.com/office/drawing/2015/06/chart">
            <c:ext xmlns:c16="http://schemas.microsoft.com/office/drawing/2014/chart" uri="{C3380CC4-5D6E-409C-BE32-E72D297353CC}">
              <c16:uniqueId val="{00000001-5CFF-41DC-A6D3-2F1CC27A1B52}"/>
            </c:ext>
          </c:extLst>
        </c:ser>
        <c:ser>
          <c:idx val="2"/>
          <c:order val="2"/>
          <c:tx>
            <c:strRef>
              <c:f>'Chapitre 2'!$F$141</c:f>
              <c:strCache>
                <c:ptCount val="1"/>
                <c:pt idx="0">
                  <c:v>Non précisé</c:v>
                </c:pt>
              </c:strCache>
            </c:strRef>
          </c:tx>
          <c:dLbls>
            <c:spPr>
              <a:noFill/>
              <a:ln>
                <a:noFill/>
              </a:ln>
              <a:effectLst/>
            </c:spPr>
            <c:txPr>
              <a:bodyPr wrap="square" lIns="38100" tIns="19050" rIns="38100" bIns="19050" anchor="ctr">
                <a:spAutoFit/>
              </a:bodyPr>
              <a:lstStyle/>
              <a:p>
                <a:pPr>
                  <a:defRPr sz="800" b="1"/>
                </a:pPr>
                <a:endParaRPr lang="fr-FR"/>
              </a:p>
            </c:txPr>
            <c:showVal val="1"/>
            <c:extLst xmlns:c16r2="http://schemas.microsoft.com/office/drawing/2015/06/chart">
              <c:ext xmlns:c15="http://schemas.microsoft.com/office/drawing/2012/chart" uri="{CE6537A1-D6FC-4f65-9D91-7224C49458BB}">
                <c15:showLeaderLines val="1"/>
              </c:ext>
            </c:extLst>
          </c:dLbls>
          <c:cat>
            <c:strRef>
              <c:f>'Chapitre 2'!$G$138:$I$138</c:f>
              <c:strCache>
                <c:ptCount val="3"/>
                <c:pt idx="0">
                  <c:v>Manque d’effectif</c:v>
                </c:pt>
                <c:pt idx="1">
                  <c:v>Répartition inégale des tâches</c:v>
                </c:pt>
                <c:pt idx="2">
                  <c:v>Mauvaise planification des tâches</c:v>
                </c:pt>
              </c:strCache>
            </c:strRef>
          </c:cat>
          <c:val>
            <c:numRef>
              <c:f>'Chapitre 2'!$G$141:$I$141</c:f>
              <c:numCache>
                <c:formatCode>0.0%</c:formatCode>
                <c:ptCount val="3"/>
                <c:pt idx="0">
                  <c:v>1.562500000000004E-3</c:v>
                </c:pt>
                <c:pt idx="1">
                  <c:v>6.2500000000000134E-3</c:v>
                </c:pt>
                <c:pt idx="2">
                  <c:v>1.0937499999999999E-2</c:v>
                </c:pt>
              </c:numCache>
            </c:numRef>
          </c:val>
          <c:extLst xmlns:c16r2="http://schemas.microsoft.com/office/drawing/2015/06/chart">
            <c:ext xmlns:c16="http://schemas.microsoft.com/office/drawing/2014/chart" uri="{C3380CC4-5D6E-409C-BE32-E72D297353CC}">
              <c16:uniqueId val="{00000002-5CFF-41DC-A6D3-2F1CC27A1B52}"/>
            </c:ext>
          </c:extLst>
        </c:ser>
        <c:overlap val="100"/>
        <c:axId val="264862720"/>
        <c:axId val="264872704"/>
      </c:barChart>
      <c:catAx>
        <c:axId val="264862720"/>
        <c:scaling>
          <c:orientation val="minMax"/>
        </c:scaling>
        <c:axPos val="b"/>
        <c:numFmt formatCode="General" sourceLinked="0"/>
        <c:tickLblPos val="nextTo"/>
        <c:txPr>
          <a:bodyPr/>
          <a:lstStyle/>
          <a:p>
            <a:pPr>
              <a:defRPr sz="700"/>
            </a:pPr>
            <a:endParaRPr lang="fr-FR"/>
          </a:p>
        </c:txPr>
        <c:crossAx val="264872704"/>
        <c:crosses val="autoZero"/>
        <c:auto val="1"/>
        <c:lblAlgn val="ctr"/>
        <c:lblOffset val="100"/>
      </c:catAx>
      <c:valAx>
        <c:axId val="264872704"/>
        <c:scaling>
          <c:orientation val="minMax"/>
        </c:scaling>
        <c:delete val="1"/>
        <c:axPos val="l"/>
        <c:numFmt formatCode="0%" sourceLinked="1"/>
        <c:tickLblPos val="nextTo"/>
        <c:crossAx val="264862720"/>
        <c:crosses val="autoZero"/>
        <c:crossBetween val="between"/>
      </c:valAx>
    </c:plotArea>
    <c:legend>
      <c:legendPos val="r"/>
      <c:txPr>
        <a:bodyPr/>
        <a:lstStyle/>
        <a:p>
          <a:pPr>
            <a:defRPr sz="800"/>
          </a:pPr>
          <a:endParaRPr lang="fr-FR"/>
        </a:p>
      </c:txPr>
    </c:legend>
    <c:plotVisOnly val="1"/>
    <c:dispBlanksAs val="gap"/>
  </c:chart>
  <c:spPr>
    <a:ln>
      <a:noFill/>
    </a:ln>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r>
              <a:rPr lang="fr-FR" sz="1050" b="1">
                <a:solidFill>
                  <a:sysClr val="windowText" lastClr="000000"/>
                </a:solidFill>
              </a:rPr>
              <a:t>G1.3 - Répartition des enquêtés par tranche d'âge</a:t>
            </a:r>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1'!$B$49:$B$59</c:f>
              <c:strCache>
                <c:ptCount val="11"/>
                <c:pt idx="0">
                  <c:v>[18-25[</c:v>
                </c:pt>
                <c:pt idx="1">
                  <c:v>[25-30[</c:v>
                </c:pt>
                <c:pt idx="2">
                  <c:v>[30-35[</c:v>
                </c:pt>
                <c:pt idx="3">
                  <c:v>[35-40[</c:v>
                </c:pt>
                <c:pt idx="4">
                  <c:v>[40-45[</c:v>
                </c:pt>
                <c:pt idx="5">
                  <c:v>[45-50[</c:v>
                </c:pt>
                <c:pt idx="6">
                  <c:v>[50-55[</c:v>
                </c:pt>
                <c:pt idx="7">
                  <c:v>[55-60[</c:v>
                </c:pt>
                <c:pt idx="8">
                  <c:v>[60-65[</c:v>
                </c:pt>
                <c:pt idx="9">
                  <c:v>65 ans et plus</c:v>
                </c:pt>
                <c:pt idx="10">
                  <c:v>Non précisé</c:v>
                </c:pt>
              </c:strCache>
            </c:strRef>
          </c:cat>
          <c:val>
            <c:numRef>
              <c:f>'Chapitre 1'!$D$49:$D$59</c:f>
              <c:numCache>
                <c:formatCode>0.0%</c:formatCode>
                <c:ptCount val="11"/>
                <c:pt idx="0">
                  <c:v>2.0833333333333412E-2</c:v>
                </c:pt>
                <c:pt idx="1">
                  <c:v>0.10714285714285714</c:v>
                </c:pt>
                <c:pt idx="2">
                  <c:v>0.12738095238095237</c:v>
                </c:pt>
                <c:pt idx="3">
                  <c:v>0.21071428571428638</c:v>
                </c:pt>
                <c:pt idx="4">
                  <c:v>0.18750000000000042</c:v>
                </c:pt>
                <c:pt idx="5">
                  <c:v>0.13571428571428612</c:v>
                </c:pt>
                <c:pt idx="6">
                  <c:v>0.11726190476190514</c:v>
                </c:pt>
                <c:pt idx="7">
                  <c:v>8.2142857142857142E-2</c:v>
                </c:pt>
                <c:pt idx="8">
                  <c:v>5.9523809523809521E-3</c:v>
                </c:pt>
                <c:pt idx="9">
                  <c:v>1.1904761904761945E-3</c:v>
                </c:pt>
                <c:pt idx="10">
                  <c:v>4.1666666666666683E-3</c:v>
                </c:pt>
              </c:numCache>
            </c:numRef>
          </c:val>
          <c:extLst xmlns:c16r2="http://schemas.microsoft.com/office/drawing/2015/06/chart">
            <c:ext xmlns:c16="http://schemas.microsoft.com/office/drawing/2014/chart" uri="{C3380CC4-5D6E-409C-BE32-E72D297353CC}">
              <c16:uniqueId val="{00000000-87A5-4DE8-99CC-A3BBF4AAF58D}"/>
            </c:ext>
          </c:extLst>
        </c:ser>
        <c:gapWidth val="219"/>
        <c:overlap val="-27"/>
        <c:axId val="342260736"/>
        <c:axId val="342299392"/>
      </c:barChart>
      <c:catAx>
        <c:axId val="3422607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42299392"/>
        <c:crosses val="autoZero"/>
        <c:auto val="1"/>
        <c:lblAlgn val="ctr"/>
        <c:lblOffset val="100"/>
      </c:catAx>
      <c:valAx>
        <c:axId val="342299392"/>
        <c:scaling>
          <c:orientation val="minMax"/>
        </c:scaling>
        <c:delete val="1"/>
        <c:axPos val="l"/>
        <c:numFmt formatCode="0.0%" sourceLinked="1"/>
        <c:majorTickMark val="none"/>
        <c:tickLblPos val="nextTo"/>
        <c:crossAx val="34226073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G2.17- Appreciation</a:t>
            </a:r>
            <a:r>
              <a:rPr lang="fr-FR" sz="800" baseline="0"/>
              <a:t> de la </a:t>
            </a:r>
            <a:r>
              <a:rPr lang="fr-FR" sz="800"/>
              <a:t>charge</a:t>
            </a:r>
            <a:r>
              <a:rPr lang="fr-FR" sz="800" baseline="0"/>
              <a:t> de travail selon le genre</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'Q2.8_sexe_fonctio_DR'!$K$4</c:f>
              <c:strCache>
                <c:ptCount val="1"/>
                <c:pt idx="0">
                  <c:v>Surchargé</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'Q2.8_sexe_fonctio_DR'!$L$3:$M$3</c:f>
              <c:strCache>
                <c:ptCount val="2"/>
                <c:pt idx="0">
                  <c:v>Homme</c:v>
                </c:pt>
                <c:pt idx="1">
                  <c:v>Femme</c:v>
                </c:pt>
              </c:strCache>
            </c:strRef>
          </c:cat>
          <c:val>
            <c:numRef>
              <c:f>'Q2.8_sexe_fonctio_DR'!$L$4:$M$4</c:f>
              <c:numCache>
                <c:formatCode>0.0%</c:formatCode>
                <c:ptCount val="2"/>
                <c:pt idx="0">
                  <c:v>0.39130434782608797</c:v>
                </c:pt>
                <c:pt idx="1">
                  <c:v>0.34417344173441738</c:v>
                </c:pt>
              </c:numCache>
            </c:numRef>
          </c:val>
          <c:extLst xmlns:c16r2="http://schemas.microsoft.com/office/drawing/2015/06/chart">
            <c:ext xmlns:c16="http://schemas.microsoft.com/office/drawing/2014/chart" uri="{C3380CC4-5D6E-409C-BE32-E72D297353CC}">
              <c16:uniqueId val="{00000000-5868-4153-9CEE-C86C3EA7EFC9}"/>
            </c:ext>
          </c:extLst>
        </c:ser>
        <c:ser>
          <c:idx val="1"/>
          <c:order val="1"/>
          <c:tx>
            <c:strRef>
              <c:f>'Q2.8_sexe_fonctio_DR'!$K$5</c:f>
              <c:strCache>
                <c:ptCount val="1"/>
                <c:pt idx="0">
                  <c:v>Chargé à la bonne mesure</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'Q2.8_sexe_fonctio_DR'!$L$3:$M$3</c:f>
              <c:strCache>
                <c:ptCount val="2"/>
                <c:pt idx="0">
                  <c:v>Homme</c:v>
                </c:pt>
                <c:pt idx="1">
                  <c:v>Femme</c:v>
                </c:pt>
              </c:strCache>
            </c:strRef>
          </c:cat>
          <c:val>
            <c:numRef>
              <c:f>'Q2.8_sexe_fonctio_DR'!$L$5:$M$5</c:f>
              <c:numCache>
                <c:formatCode>0.0%</c:formatCode>
                <c:ptCount val="2"/>
                <c:pt idx="0">
                  <c:v>0.56521739130434756</c:v>
                </c:pt>
                <c:pt idx="1">
                  <c:v>0.60704607046070624</c:v>
                </c:pt>
              </c:numCache>
            </c:numRef>
          </c:val>
          <c:extLst xmlns:c16r2="http://schemas.microsoft.com/office/drawing/2015/06/chart">
            <c:ext xmlns:c16="http://schemas.microsoft.com/office/drawing/2014/chart" uri="{C3380CC4-5D6E-409C-BE32-E72D297353CC}">
              <c16:uniqueId val="{00000001-5868-4153-9CEE-C86C3EA7EFC9}"/>
            </c:ext>
          </c:extLst>
        </c:ser>
        <c:ser>
          <c:idx val="2"/>
          <c:order val="2"/>
          <c:tx>
            <c:strRef>
              <c:f>'Q2.8_sexe_fonctio_DR'!$K$6</c:f>
              <c:strCache>
                <c:ptCount val="1"/>
                <c:pt idx="0">
                  <c:v>Pas assez chargé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'Q2.8_sexe_fonctio_DR'!$L$3:$M$3</c:f>
              <c:strCache>
                <c:ptCount val="2"/>
                <c:pt idx="0">
                  <c:v>Homme</c:v>
                </c:pt>
                <c:pt idx="1">
                  <c:v>Femme</c:v>
                </c:pt>
              </c:strCache>
            </c:strRef>
          </c:cat>
          <c:val>
            <c:numRef>
              <c:f>'Q2.8_sexe_fonctio_DR'!$L$6:$M$6</c:f>
              <c:numCache>
                <c:formatCode>0.0%</c:formatCode>
                <c:ptCount val="2"/>
                <c:pt idx="0">
                  <c:v>3.0511060259344011E-2</c:v>
                </c:pt>
                <c:pt idx="1">
                  <c:v>2.9810298102981032E-2</c:v>
                </c:pt>
              </c:numCache>
            </c:numRef>
          </c:val>
          <c:extLst xmlns:c16r2="http://schemas.microsoft.com/office/drawing/2015/06/chart">
            <c:ext xmlns:c16="http://schemas.microsoft.com/office/drawing/2014/chart" uri="{C3380CC4-5D6E-409C-BE32-E72D297353CC}">
              <c16:uniqueId val="{00000002-5868-4153-9CEE-C86C3EA7EFC9}"/>
            </c:ext>
          </c:extLst>
        </c:ser>
        <c:ser>
          <c:idx val="3"/>
          <c:order val="3"/>
          <c:tx>
            <c:strRef>
              <c:f>'Q2.8_sexe_fonctio_DR'!$K$7</c:f>
              <c:strCache>
                <c:ptCount val="1"/>
                <c:pt idx="0">
                  <c:v>Ne fais rien</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delete val="1"/>
          </c:dLbls>
          <c:cat>
            <c:strRef>
              <c:f>'Q2.8_sexe_fonctio_DR'!$L$3:$M$3</c:f>
              <c:strCache>
                <c:ptCount val="2"/>
                <c:pt idx="0">
                  <c:v>Homme</c:v>
                </c:pt>
                <c:pt idx="1">
                  <c:v>Femme</c:v>
                </c:pt>
              </c:strCache>
            </c:strRef>
          </c:cat>
          <c:val>
            <c:numRef>
              <c:f>'Q2.8_sexe_fonctio_DR'!$L$7:$M$7</c:f>
              <c:numCache>
                <c:formatCode>0.0%</c:formatCode>
                <c:ptCount val="2"/>
                <c:pt idx="0">
                  <c:v>2.2883295194508083E-3</c:v>
                </c:pt>
                <c:pt idx="1">
                  <c:v>5.4200542005420054E-3</c:v>
                </c:pt>
              </c:numCache>
            </c:numRef>
          </c:val>
          <c:extLst xmlns:c16r2="http://schemas.microsoft.com/office/drawing/2015/06/chart">
            <c:ext xmlns:c16="http://schemas.microsoft.com/office/drawing/2014/chart" uri="{C3380CC4-5D6E-409C-BE32-E72D297353CC}">
              <c16:uniqueId val="{00000003-5868-4153-9CEE-C86C3EA7EFC9}"/>
            </c:ext>
          </c:extLst>
        </c:ser>
        <c:ser>
          <c:idx val="4"/>
          <c:order val="4"/>
          <c:tx>
            <c:strRef>
              <c:f>'Q2.8_sexe_fonctio_DR'!$K$8</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delete val="1"/>
          </c:dLbls>
          <c:cat>
            <c:strRef>
              <c:f>'Q2.8_sexe_fonctio_DR'!$L$3:$M$3</c:f>
              <c:strCache>
                <c:ptCount val="2"/>
                <c:pt idx="0">
                  <c:v>Homme</c:v>
                </c:pt>
                <c:pt idx="1">
                  <c:v>Femme</c:v>
                </c:pt>
              </c:strCache>
            </c:strRef>
          </c:cat>
          <c:val>
            <c:numRef>
              <c:f>'Q2.8_sexe_fonctio_DR'!$L$8:$M$8</c:f>
              <c:numCache>
                <c:formatCode>0.0%</c:formatCode>
                <c:ptCount val="2"/>
                <c:pt idx="0">
                  <c:v>1.0678871090770438E-2</c:v>
                </c:pt>
                <c:pt idx="1">
                  <c:v>1.3550135501355021E-2</c:v>
                </c:pt>
              </c:numCache>
            </c:numRef>
          </c:val>
          <c:extLst xmlns:c16r2="http://schemas.microsoft.com/office/drawing/2015/06/chart">
            <c:ext xmlns:c16="http://schemas.microsoft.com/office/drawing/2014/chart" uri="{C3380CC4-5D6E-409C-BE32-E72D297353CC}">
              <c16:uniqueId val="{00000004-5868-4153-9CEE-C86C3EA7EFC9}"/>
            </c:ext>
          </c:extLst>
        </c:ser>
        <c:dLbls>
          <c:showVal val="1"/>
        </c:dLbls>
        <c:shape val="box"/>
        <c:axId val="286472064"/>
        <c:axId val="286473600"/>
        <c:axId val="0"/>
      </c:bar3DChart>
      <c:catAx>
        <c:axId val="286472064"/>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86473600"/>
        <c:crosses val="autoZero"/>
        <c:auto val="1"/>
        <c:lblAlgn val="ctr"/>
        <c:lblOffset val="100"/>
      </c:catAx>
      <c:valAx>
        <c:axId val="286473600"/>
        <c:scaling>
          <c:orientation val="minMax"/>
        </c:scaling>
        <c:axPos val="b"/>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864720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G2.18- Appréciation de la Charge</a:t>
            </a:r>
            <a:r>
              <a:rPr lang="fr-FR" sz="800" baseline="0"/>
              <a:t> de travail selon la fonction</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'Q2.8_sexe_fonctio_DR'!$K$14</c:f>
              <c:strCache>
                <c:ptCount val="1"/>
                <c:pt idx="0">
                  <c:v>Surchargé</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'Q2.8_sexe_fonctio_DR'!$L$13:$Q$13</c:f>
              <c:strCache>
                <c:ptCount val="6"/>
                <c:pt idx="0">
                  <c:v>Directeur et assimilés</c:v>
                </c:pt>
                <c:pt idx="1">
                  <c:v>Chef de service</c:v>
                </c:pt>
                <c:pt idx="2">
                  <c:v>Agent du service / Technicien</c:v>
                </c:pt>
                <c:pt idx="3">
                  <c:v>Chef section/secteur</c:v>
                </c:pt>
                <c:pt idx="4">
                  <c:v>Autre</c:v>
                </c:pt>
                <c:pt idx="5">
                  <c:v>Non précisé</c:v>
                </c:pt>
              </c:strCache>
            </c:strRef>
          </c:cat>
          <c:val>
            <c:numRef>
              <c:f>'Q2.8_sexe_fonctio_DR'!$L$14:$Q$14</c:f>
              <c:numCache>
                <c:formatCode>0.0%</c:formatCode>
                <c:ptCount val="6"/>
                <c:pt idx="0">
                  <c:v>0.41975308641975306</c:v>
                </c:pt>
                <c:pt idx="1">
                  <c:v>0.37234042553191488</c:v>
                </c:pt>
                <c:pt idx="2">
                  <c:v>0.38167170191339445</c:v>
                </c:pt>
                <c:pt idx="3">
                  <c:v>0.38554216867469993</c:v>
                </c:pt>
                <c:pt idx="4">
                  <c:v>0.36486486486486708</c:v>
                </c:pt>
                <c:pt idx="5">
                  <c:v>0.33333333333333331</c:v>
                </c:pt>
              </c:numCache>
            </c:numRef>
          </c:val>
          <c:extLst xmlns:c16r2="http://schemas.microsoft.com/office/drawing/2015/06/chart">
            <c:ext xmlns:c16="http://schemas.microsoft.com/office/drawing/2014/chart" uri="{C3380CC4-5D6E-409C-BE32-E72D297353CC}">
              <c16:uniqueId val="{00000000-3169-4EDD-8DD9-75454260904B}"/>
            </c:ext>
          </c:extLst>
        </c:ser>
        <c:ser>
          <c:idx val="1"/>
          <c:order val="1"/>
          <c:tx>
            <c:strRef>
              <c:f>'Q2.8_sexe_fonctio_DR'!$K$15</c:f>
              <c:strCache>
                <c:ptCount val="1"/>
                <c:pt idx="0">
                  <c:v>Chargé à la bonne mesure</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'Q2.8_sexe_fonctio_DR'!$L$13:$Q$13</c:f>
              <c:strCache>
                <c:ptCount val="6"/>
                <c:pt idx="0">
                  <c:v>Directeur et assimilés</c:v>
                </c:pt>
                <c:pt idx="1">
                  <c:v>Chef de service</c:v>
                </c:pt>
                <c:pt idx="2">
                  <c:v>Agent du service / Technicien</c:v>
                </c:pt>
                <c:pt idx="3">
                  <c:v>Chef section/secteur</c:v>
                </c:pt>
                <c:pt idx="4">
                  <c:v>Autre</c:v>
                </c:pt>
                <c:pt idx="5">
                  <c:v>Non précisé</c:v>
                </c:pt>
              </c:strCache>
            </c:strRef>
          </c:cat>
          <c:val>
            <c:numRef>
              <c:f>'Q2.8_sexe_fonctio_DR'!$L$15:$Q$15</c:f>
              <c:numCache>
                <c:formatCode>0.0%</c:formatCode>
                <c:ptCount val="6"/>
                <c:pt idx="0">
                  <c:v>0.54320987654321184</c:v>
                </c:pt>
                <c:pt idx="1">
                  <c:v>0.60106382978723205</c:v>
                </c:pt>
                <c:pt idx="2">
                  <c:v>0.56998992950654581</c:v>
                </c:pt>
                <c:pt idx="3">
                  <c:v>0.57429718875501956</c:v>
                </c:pt>
                <c:pt idx="4">
                  <c:v>0.59459459459459463</c:v>
                </c:pt>
                <c:pt idx="5">
                  <c:v>0.52380952380952384</c:v>
                </c:pt>
              </c:numCache>
            </c:numRef>
          </c:val>
          <c:extLst xmlns:c16r2="http://schemas.microsoft.com/office/drawing/2015/06/chart">
            <c:ext xmlns:c16="http://schemas.microsoft.com/office/drawing/2014/chart" uri="{C3380CC4-5D6E-409C-BE32-E72D297353CC}">
              <c16:uniqueId val="{00000001-3169-4EDD-8DD9-75454260904B}"/>
            </c:ext>
          </c:extLst>
        </c:ser>
        <c:ser>
          <c:idx val="2"/>
          <c:order val="2"/>
          <c:tx>
            <c:strRef>
              <c:f>'Q2.8_sexe_fonctio_DR'!$K$16</c:f>
              <c:strCache>
                <c:ptCount val="1"/>
                <c:pt idx="0">
                  <c:v>Pas assez chargé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'Q2.8_sexe_fonctio_DR'!$L$13:$Q$13</c:f>
              <c:strCache>
                <c:ptCount val="6"/>
                <c:pt idx="0">
                  <c:v>Directeur et assimilés</c:v>
                </c:pt>
                <c:pt idx="1">
                  <c:v>Chef de service</c:v>
                </c:pt>
                <c:pt idx="2">
                  <c:v>Agent du service / Technicien</c:v>
                </c:pt>
                <c:pt idx="3">
                  <c:v>Chef section/secteur</c:v>
                </c:pt>
                <c:pt idx="4">
                  <c:v>Autre</c:v>
                </c:pt>
                <c:pt idx="5">
                  <c:v>Non précisé</c:v>
                </c:pt>
              </c:strCache>
            </c:strRef>
          </c:cat>
          <c:val>
            <c:numRef>
              <c:f>'Q2.8_sexe_fonctio_DR'!$L$16:$Q$16</c:f>
              <c:numCache>
                <c:formatCode>0.0%</c:formatCode>
                <c:ptCount val="6"/>
                <c:pt idx="0">
                  <c:v>2.4691358024691412E-2</c:v>
                </c:pt>
                <c:pt idx="1">
                  <c:v>2.1276595744680847E-2</c:v>
                </c:pt>
                <c:pt idx="2">
                  <c:v>3.0211480362537766E-2</c:v>
                </c:pt>
                <c:pt idx="3">
                  <c:v>4.0160642570281097E-2</c:v>
                </c:pt>
                <c:pt idx="4">
                  <c:v>2.7027027027027126E-2</c:v>
                </c:pt>
                <c:pt idx="5">
                  <c:v>4.7619047619047623E-2</c:v>
                </c:pt>
              </c:numCache>
            </c:numRef>
          </c:val>
          <c:extLst xmlns:c16r2="http://schemas.microsoft.com/office/drawing/2015/06/chart">
            <c:ext xmlns:c16="http://schemas.microsoft.com/office/drawing/2014/chart" uri="{C3380CC4-5D6E-409C-BE32-E72D297353CC}">
              <c16:uniqueId val="{00000002-3169-4EDD-8DD9-75454260904B}"/>
            </c:ext>
          </c:extLst>
        </c:ser>
        <c:ser>
          <c:idx val="3"/>
          <c:order val="3"/>
          <c:tx>
            <c:strRef>
              <c:f>'Q2.8_sexe_fonctio_DR'!$K$17</c:f>
              <c:strCache>
                <c:ptCount val="1"/>
                <c:pt idx="0">
                  <c:v>Ne fais rien</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delete val="1"/>
          </c:dLbls>
          <c:cat>
            <c:strRef>
              <c:f>'Q2.8_sexe_fonctio_DR'!$L$13:$Q$13</c:f>
              <c:strCache>
                <c:ptCount val="6"/>
                <c:pt idx="0">
                  <c:v>Directeur et assimilés</c:v>
                </c:pt>
                <c:pt idx="1">
                  <c:v>Chef de service</c:v>
                </c:pt>
                <c:pt idx="2">
                  <c:v>Agent du service / Technicien</c:v>
                </c:pt>
                <c:pt idx="3">
                  <c:v>Chef section/secteur</c:v>
                </c:pt>
                <c:pt idx="4">
                  <c:v>Autre</c:v>
                </c:pt>
                <c:pt idx="5">
                  <c:v>Non précisé</c:v>
                </c:pt>
              </c:strCache>
            </c:strRef>
          </c:cat>
          <c:val>
            <c:numRef>
              <c:f>'Q2.8_sexe_fonctio_DR'!$L$17:$Q$17</c:f>
              <c:numCache>
                <c:formatCode>0.0%</c:formatCode>
                <c:ptCount val="6"/>
                <c:pt idx="0">
                  <c:v>0</c:v>
                </c:pt>
                <c:pt idx="1">
                  <c:v>5.3191489361702126E-3</c:v>
                </c:pt>
                <c:pt idx="2">
                  <c:v>4.0281973816717123E-3</c:v>
                </c:pt>
                <c:pt idx="3">
                  <c:v>0</c:v>
                </c:pt>
                <c:pt idx="4">
                  <c:v>0</c:v>
                </c:pt>
                <c:pt idx="5">
                  <c:v>0</c:v>
                </c:pt>
              </c:numCache>
            </c:numRef>
          </c:val>
          <c:extLst xmlns:c16r2="http://schemas.microsoft.com/office/drawing/2015/06/chart">
            <c:ext xmlns:c16="http://schemas.microsoft.com/office/drawing/2014/chart" uri="{C3380CC4-5D6E-409C-BE32-E72D297353CC}">
              <c16:uniqueId val="{00000003-3169-4EDD-8DD9-75454260904B}"/>
            </c:ext>
          </c:extLst>
        </c:ser>
        <c:ser>
          <c:idx val="4"/>
          <c:order val="4"/>
          <c:tx>
            <c:strRef>
              <c:f>'Q2.8_sexe_fonctio_DR'!$K$18</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delete val="1"/>
          </c:dLbls>
          <c:cat>
            <c:strRef>
              <c:f>'Q2.8_sexe_fonctio_DR'!$L$13:$Q$13</c:f>
              <c:strCache>
                <c:ptCount val="6"/>
                <c:pt idx="0">
                  <c:v>Directeur et assimilés</c:v>
                </c:pt>
                <c:pt idx="1">
                  <c:v>Chef de service</c:v>
                </c:pt>
                <c:pt idx="2">
                  <c:v>Agent du service / Technicien</c:v>
                </c:pt>
                <c:pt idx="3">
                  <c:v>Chef section/secteur</c:v>
                </c:pt>
                <c:pt idx="4">
                  <c:v>Autre</c:v>
                </c:pt>
                <c:pt idx="5">
                  <c:v>Non précisé</c:v>
                </c:pt>
              </c:strCache>
            </c:strRef>
          </c:cat>
          <c:val>
            <c:numRef>
              <c:f>'Q2.8_sexe_fonctio_DR'!$L$18:$Q$18</c:f>
              <c:numCache>
                <c:formatCode>0.0%</c:formatCode>
                <c:ptCount val="6"/>
                <c:pt idx="0">
                  <c:v>1.2345679012345708E-2</c:v>
                </c:pt>
                <c:pt idx="1">
                  <c:v>0</c:v>
                </c:pt>
                <c:pt idx="2">
                  <c:v>1.4098690835850938E-2</c:v>
                </c:pt>
                <c:pt idx="3">
                  <c:v>0</c:v>
                </c:pt>
                <c:pt idx="4">
                  <c:v>1.3513513513513521E-2</c:v>
                </c:pt>
                <c:pt idx="5">
                  <c:v>9.5238095238095247E-2</c:v>
                </c:pt>
              </c:numCache>
            </c:numRef>
          </c:val>
          <c:extLst xmlns:c16r2="http://schemas.microsoft.com/office/drawing/2015/06/chart">
            <c:ext xmlns:c16="http://schemas.microsoft.com/office/drawing/2014/chart" uri="{C3380CC4-5D6E-409C-BE32-E72D297353CC}">
              <c16:uniqueId val="{00000004-3169-4EDD-8DD9-75454260904B}"/>
            </c:ext>
          </c:extLst>
        </c:ser>
        <c:dLbls>
          <c:showVal val="1"/>
        </c:dLbls>
        <c:shape val="box"/>
        <c:axId val="286527488"/>
        <c:axId val="286529024"/>
        <c:axId val="0"/>
      </c:bar3DChart>
      <c:catAx>
        <c:axId val="286527488"/>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86529024"/>
        <c:crosses val="autoZero"/>
        <c:auto val="1"/>
        <c:lblAlgn val="ctr"/>
        <c:lblOffset val="100"/>
      </c:catAx>
      <c:valAx>
        <c:axId val="286529024"/>
        <c:scaling>
          <c:orientation val="minMax"/>
        </c:scaling>
        <c:delete val="1"/>
        <c:axPos val="b"/>
        <c:majorGridlines>
          <c:spPr>
            <a:ln>
              <a:solidFill>
                <a:schemeClr val="tx1">
                  <a:lumMod val="15000"/>
                  <a:lumOff val="85000"/>
                </a:schemeClr>
              </a:solidFill>
            </a:ln>
            <a:effectLst/>
          </c:spPr>
        </c:majorGridlines>
        <c:numFmt formatCode="0%" sourceLinked="1"/>
        <c:majorTickMark val="none"/>
        <c:tickLblPos val="nextTo"/>
        <c:crossAx val="2865274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r>
              <a:rPr lang="fr-FR" sz="900"/>
              <a:t>G2.19- Appréciation de la charge de travail par direction regionale</a:t>
            </a:r>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'Q2.8_sexe_fonctio_DR'!$L$23</c:f>
              <c:strCache>
                <c:ptCount val="1"/>
                <c:pt idx="0">
                  <c:v>Surchargé</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'Q2.8_sexe_fonctio_DR'!$K$24:$K$32</c:f>
              <c:strCache>
                <c:ptCount val="9"/>
                <c:pt idx="0">
                  <c:v>Siège</c:v>
                </c:pt>
                <c:pt idx="1">
                  <c:v>DRL1</c:v>
                </c:pt>
                <c:pt idx="2">
                  <c:v>DRL2</c:v>
                </c:pt>
                <c:pt idx="3">
                  <c:v>DRA</c:v>
                </c:pt>
                <c:pt idx="4">
                  <c:v>DRO-P</c:v>
                </c:pt>
                <c:pt idx="5">
                  <c:v>DRM-C</c:v>
                </c:pt>
                <c:pt idx="6">
                  <c:v>DRZ-C</c:v>
                </c:pt>
                <c:pt idx="7">
                  <c:v>DRB-A</c:v>
                </c:pt>
                <c:pt idx="8">
                  <c:v>DRATA-D</c:v>
                </c:pt>
              </c:strCache>
            </c:strRef>
          </c:cat>
          <c:val>
            <c:numRef>
              <c:f>'Q2.8_sexe_fonctio_DR'!$L$24:$L$32</c:f>
              <c:numCache>
                <c:formatCode>0.0%</c:formatCode>
                <c:ptCount val="9"/>
                <c:pt idx="0">
                  <c:v>0.3048128342246002</c:v>
                </c:pt>
                <c:pt idx="1">
                  <c:v>0.42129629629629628</c:v>
                </c:pt>
                <c:pt idx="2">
                  <c:v>0.53543307086614156</c:v>
                </c:pt>
                <c:pt idx="3">
                  <c:v>0.41463414634146339</c:v>
                </c:pt>
                <c:pt idx="4">
                  <c:v>0.38425925925926008</c:v>
                </c:pt>
                <c:pt idx="5">
                  <c:v>0.42307692307692396</c:v>
                </c:pt>
                <c:pt idx="6">
                  <c:v>0.43333333333333335</c:v>
                </c:pt>
                <c:pt idx="7">
                  <c:v>0.28994082840236685</c:v>
                </c:pt>
                <c:pt idx="8">
                  <c:v>0.34259259259259262</c:v>
                </c:pt>
              </c:numCache>
            </c:numRef>
          </c:val>
          <c:extLst xmlns:c16r2="http://schemas.microsoft.com/office/drawing/2015/06/chart">
            <c:ext xmlns:c16="http://schemas.microsoft.com/office/drawing/2014/chart" uri="{C3380CC4-5D6E-409C-BE32-E72D297353CC}">
              <c16:uniqueId val="{00000000-CF5F-4815-B4C6-9C823142F432}"/>
            </c:ext>
          </c:extLst>
        </c:ser>
        <c:ser>
          <c:idx val="1"/>
          <c:order val="1"/>
          <c:tx>
            <c:strRef>
              <c:f>'Q2.8_sexe_fonctio_DR'!$M$23</c:f>
              <c:strCache>
                <c:ptCount val="1"/>
                <c:pt idx="0">
                  <c:v>Chargé à la bonne mesure/raisonnable</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'Q2.8_sexe_fonctio_DR'!$K$24:$K$32</c:f>
              <c:strCache>
                <c:ptCount val="9"/>
                <c:pt idx="0">
                  <c:v>Siège</c:v>
                </c:pt>
                <c:pt idx="1">
                  <c:v>DRL1</c:v>
                </c:pt>
                <c:pt idx="2">
                  <c:v>DRL2</c:v>
                </c:pt>
                <c:pt idx="3">
                  <c:v>DRA</c:v>
                </c:pt>
                <c:pt idx="4">
                  <c:v>DRO-P</c:v>
                </c:pt>
                <c:pt idx="5">
                  <c:v>DRM-C</c:v>
                </c:pt>
                <c:pt idx="6">
                  <c:v>DRZ-C</c:v>
                </c:pt>
                <c:pt idx="7">
                  <c:v>DRB-A</c:v>
                </c:pt>
                <c:pt idx="8">
                  <c:v>DRATA-D</c:v>
                </c:pt>
              </c:strCache>
            </c:strRef>
          </c:cat>
          <c:val>
            <c:numRef>
              <c:f>'Q2.8_sexe_fonctio_DR'!$M$24:$M$32</c:f>
              <c:numCache>
                <c:formatCode>0.0%</c:formatCode>
                <c:ptCount val="9"/>
                <c:pt idx="0">
                  <c:v>0.62834224598930477</c:v>
                </c:pt>
                <c:pt idx="1">
                  <c:v>0.52777777777777779</c:v>
                </c:pt>
                <c:pt idx="2">
                  <c:v>0.41732283464567044</c:v>
                </c:pt>
                <c:pt idx="3">
                  <c:v>0.56097560975609762</c:v>
                </c:pt>
                <c:pt idx="4">
                  <c:v>0.57870370370370372</c:v>
                </c:pt>
                <c:pt idx="5">
                  <c:v>0.54807692307692257</c:v>
                </c:pt>
                <c:pt idx="6">
                  <c:v>0.52500000000000002</c:v>
                </c:pt>
                <c:pt idx="7">
                  <c:v>0.68639053254438098</c:v>
                </c:pt>
                <c:pt idx="8">
                  <c:v>0.59259259259259267</c:v>
                </c:pt>
              </c:numCache>
            </c:numRef>
          </c:val>
          <c:extLst xmlns:c16r2="http://schemas.microsoft.com/office/drawing/2015/06/chart">
            <c:ext xmlns:c16="http://schemas.microsoft.com/office/drawing/2014/chart" uri="{C3380CC4-5D6E-409C-BE32-E72D297353CC}">
              <c16:uniqueId val="{00000001-CF5F-4815-B4C6-9C823142F432}"/>
            </c:ext>
          </c:extLst>
        </c:ser>
        <c:ser>
          <c:idx val="2"/>
          <c:order val="2"/>
          <c:tx>
            <c:strRef>
              <c:f>'Q2.8_sexe_fonctio_DR'!$N$23</c:f>
              <c:strCache>
                <c:ptCount val="1"/>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cat>
            <c:strRef>
              <c:f>'Q2.8_sexe_fonctio_DR'!$K$24:$K$32</c:f>
              <c:strCache>
                <c:ptCount val="9"/>
                <c:pt idx="0">
                  <c:v>Siège</c:v>
                </c:pt>
                <c:pt idx="1">
                  <c:v>DRL1</c:v>
                </c:pt>
                <c:pt idx="2">
                  <c:v>DRL2</c:v>
                </c:pt>
                <c:pt idx="3">
                  <c:v>DRA</c:v>
                </c:pt>
                <c:pt idx="4">
                  <c:v>DRO-P</c:v>
                </c:pt>
                <c:pt idx="5">
                  <c:v>DRM-C</c:v>
                </c:pt>
                <c:pt idx="6">
                  <c:v>DRZ-C</c:v>
                </c:pt>
                <c:pt idx="7">
                  <c:v>DRB-A</c:v>
                </c:pt>
                <c:pt idx="8">
                  <c:v>DRATA-D</c:v>
                </c:pt>
              </c:strCache>
            </c:strRef>
          </c:cat>
          <c:val>
            <c:numRef>
              <c:f>'Q2.8_sexe_fonctio_DR'!$N$24:$N$32</c:f>
              <c:numCache>
                <c:formatCode>0.0%</c:formatCode>
                <c:ptCount val="9"/>
                <c:pt idx="0">
                  <c:v>0</c:v>
                </c:pt>
                <c:pt idx="1">
                  <c:v>0</c:v>
                </c:pt>
                <c:pt idx="2">
                  <c:v>0</c:v>
                </c:pt>
                <c:pt idx="3">
                  <c:v>0</c:v>
                </c:pt>
                <c:pt idx="4">
                  <c:v>0</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2-CF5F-4815-B4C6-9C823142F432}"/>
            </c:ext>
          </c:extLst>
        </c:ser>
        <c:ser>
          <c:idx val="3"/>
          <c:order val="3"/>
          <c:tx>
            <c:strRef>
              <c:f>'Q2.8_sexe_fonctio_DR'!$O$23</c:f>
              <c:strCache>
                <c:ptCount val="1"/>
                <c:pt idx="0">
                  <c:v>Pas assez chargé</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cat>
            <c:strRef>
              <c:f>'Q2.8_sexe_fonctio_DR'!$K$24:$K$32</c:f>
              <c:strCache>
                <c:ptCount val="9"/>
                <c:pt idx="0">
                  <c:v>Siège</c:v>
                </c:pt>
                <c:pt idx="1">
                  <c:v>DRL1</c:v>
                </c:pt>
                <c:pt idx="2">
                  <c:v>DRL2</c:v>
                </c:pt>
                <c:pt idx="3">
                  <c:v>DRA</c:v>
                </c:pt>
                <c:pt idx="4">
                  <c:v>DRO-P</c:v>
                </c:pt>
                <c:pt idx="5">
                  <c:v>DRM-C</c:v>
                </c:pt>
                <c:pt idx="6">
                  <c:v>DRZ-C</c:v>
                </c:pt>
                <c:pt idx="7">
                  <c:v>DRB-A</c:v>
                </c:pt>
                <c:pt idx="8">
                  <c:v>DRATA-D</c:v>
                </c:pt>
              </c:strCache>
            </c:strRef>
          </c:cat>
          <c:val>
            <c:numRef>
              <c:f>'Q2.8_sexe_fonctio_DR'!$O$24:$O$32</c:f>
              <c:numCache>
                <c:formatCode>0.0%</c:formatCode>
                <c:ptCount val="9"/>
                <c:pt idx="0">
                  <c:v>4.8128342245989247E-2</c:v>
                </c:pt>
                <c:pt idx="1">
                  <c:v>5.0925925925925923E-2</c:v>
                </c:pt>
                <c:pt idx="2">
                  <c:v>2.3622047244094488E-2</c:v>
                </c:pt>
                <c:pt idx="3">
                  <c:v>1.2195121951219513E-2</c:v>
                </c:pt>
                <c:pt idx="4">
                  <c:v>2.7777777777777912E-2</c:v>
                </c:pt>
                <c:pt idx="5">
                  <c:v>1.9230769230769294E-2</c:v>
                </c:pt>
                <c:pt idx="6">
                  <c:v>1.6666666666666701E-2</c:v>
                </c:pt>
                <c:pt idx="7">
                  <c:v>5.9171597633136267E-3</c:v>
                </c:pt>
                <c:pt idx="8">
                  <c:v>4.6296296296296426E-2</c:v>
                </c:pt>
              </c:numCache>
            </c:numRef>
          </c:val>
          <c:extLst xmlns:c16r2="http://schemas.microsoft.com/office/drawing/2015/06/chart">
            <c:ext xmlns:c16="http://schemas.microsoft.com/office/drawing/2014/chart" uri="{C3380CC4-5D6E-409C-BE32-E72D297353CC}">
              <c16:uniqueId val="{00000003-CF5F-4815-B4C6-9C823142F432}"/>
            </c:ext>
          </c:extLst>
        </c:ser>
        <c:ser>
          <c:idx val="4"/>
          <c:order val="4"/>
          <c:tx>
            <c:strRef>
              <c:f>'Q2.8_sexe_fonctio_DR'!$P$23</c:f>
              <c:strCache>
                <c:ptCount val="1"/>
                <c:pt idx="0">
                  <c:v>Ne fais rien</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cat>
            <c:strRef>
              <c:f>'Q2.8_sexe_fonctio_DR'!$K$24:$K$32</c:f>
              <c:strCache>
                <c:ptCount val="9"/>
                <c:pt idx="0">
                  <c:v>Siège</c:v>
                </c:pt>
                <c:pt idx="1">
                  <c:v>DRL1</c:v>
                </c:pt>
                <c:pt idx="2">
                  <c:v>DRL2</c:v>
                </c:pt>
                <c:pt idx="3">
                  <c:v>DRA</c:v>
                </c:pt>
                <c:pt idx="4">
                  <c:v>DRO-P</c:v>
                </c:pt>
                <c:pt idx="5">
                  <c:v>DRM-C</c:v>
                </c:pt>
                <c:pt idx="6">
                  <c:v>DRZ-C</c:v>
                </c:pt>
                <c:pt idx="7">
                  <c:v>DRB-A</c:v>
                </c:pt>
                <c:pt idx="8">
                  <c:v>DRATA-D</c:v>
                </c:pt>
              </c:strCache>
            </c:strRef>
          </c:cat>
          <c:val>
            <c:numRef>
              <c:f>'Q2.8_sexe_fonctio_DR'!$P$24:$P$32</c:f>
              <c:numCache>
                <c:formatCode>0.0%</c:formatCode>
                <c:ptCount val="9"/>
                <c:pt idx="0">
                  <c:v>8.0213903743315499E-3</c:v>
                </c:pt>
                <c:pt idx="1">
                  <c:v>0</c:v>
                </c:pt>
                <c:pt idx="2">
                  <c:v>7.874015748031496E-3</c:v>
                </c:pt>
                <c:pt idx="3">
                  <c:v>0</c:v>
                </c:pt>
                <c:pt idx="4">
                  <c:v>0</c:v>
                </c:pt>
                <c:pt idx="5">
                  <c:v>0</c:v>
                </c:pt>
                <c:pt idx="6">
                  <c:v>0</c:v>
                </c:pt>
                <c:pt idx="7">
                  <c:v>5.9171597633136267E-3</c:v>
                </c:pt>
                <c:pt idx="8">
                  <c:v>0</c:v>
                </c:pt>
              </c:numCache>
            </c:numRef>
          </c:val>
          <c:extLst xmlns:c16r2="http://schemas.microsoft.com/office/drawing/2015/06/chart">
            <c:ext xmlns:c16="http://schemas.microsoft.com/office/drawing/2014/chart" uri="{C3380CC4-5D6E-409C-BE32-E72D297353CC}">
              <c16:uniqueId val="{00000004-CF5F-4815-B4C6-9C823142F432}"/>
            </c:ext>
          </c:extLst>
        </c:ser>
        <c:ser>
          <c:idx val="5"/>
          <c:order val="5"/>
          <c:tx>
            <c:strRef>
              <c:f>'Q2.8_sexe_fonctio_DR'!$Q$23</c:f>
              <c:strCache>
                <c:ptCount val="1"/>
                <c:pt idx="0">
                  <c:v>Non précisé</c:v>
                </c:pt>
              </c:strCache>
            </c:strRef>
          </c:tx>
          <c:spPr>
            <a:pattFill prst="ltDnDiag">
              <a:fgClr>
                <a:schemeClr val="accent6"/>
              </a:fgClr>
              <a:bgClr>
                <a:schemeClr val="accent6">
                  <a:lumMod val="20000"/>
                  <a:lumOff val="80000"/>
                </a:schemeClr>
              </a:bgClr>
            </a:pattFill>
            <a:ln>
              <a:solidFill>
                <a:schemeClr val="accent6"/>
              </a:solidFill>
            </a:ln>
            <a:effectLst/>
            <a:sp3d>
              <a:contourClr>
                <a:schemeClr val="accent6"/>
              </a:contourClr>
            </a:sp3d>
          </c:spPr>
          <c:cat>
            <c:strRef>
              <c:f>'Q2.8_sexe_fonctio_DR'!$K$24:$K$32</c:f>
              <c:strCache>
                <c:ptCount val="9"/>
                <c:pt idx="0">
                  <c:v>Siège</c:v>
                </c:pt>
                <c:pt idx="1">
                  <c:v>DRL1</c:v>
                </c:pt>
                <c:pt idx="2">
                  <c:v>DRL2</c:v>
                </c:pt>
                <c:pt idx="3">
                  <c:v>DRA</c:v>
                </c:pt>
                <c:pt idx="4">
                  <c:v>DRO-P</c:v>
                </c:pt>
                <c:pt idx="5">
                  <c:v>DRM-C</c:v>
                </c:pt>
                <c:pt idx="6">
                  <c:v>DRZ-C</c:v>
                </c:pt>
                <c:pt idx="7">
                  <c:v>DRB-A</c:v>
                </c:pt>
                <c:pt idx="8">
                  <c:v>DRATA-D</c:v>
                </c:pt>
              </c:strCache>
            </c:strRef>
          </c:cat>
          <c:val>
            <c:numRef>
              <c:f>'Q2.8_sexe_fonctio_DR'!$Q$24:$Q$32</c:f>
              <c:numCache>
                <c:formatCode>0.0%</c:formatCode>
                <c:ptCount val="9"/>
                <c:pt idx="0">
                  <c:v>1.06951871657754E-2</c:v>
                </c:pt>
                <c:pt idx="1">
                  <c:v>0</c:v>
                </c:pt>
                <c:pt idx="2">
                  <c:v>1.574803149606304E-2</c:v>
                </c:pt>
                <c:pt idx="3">
                  <c:v>1.2195121951219513E-2</c:v>
                </c:pt>
                <c:pt idx="4">
                  <c:v>9.2592592592593073E-3</c:v>
                </c:pt>
                <c:pt idx="5">
                  <c:v>9.6153846153846697E-3</c:v>
                </c:pt>
                <c:pt idx="6">
                  <c:v>2.5000000000000001E-2</c:v>
                </c:pt>
                <c:pt idx="7">
                  <c:v>1.183431952662722E-2</c:v>
                </c:pt>
                <c:pt idx="8">
                  <c:v>1.8518518518518559E-2</c:v>
                </c:pt>
              </c:numCache>
            </c:numRef>
          </c:val>
          <c:extLst xmlns:c16r2="http://schemas.microsoft.com/office/drawing/2015/06/chart">
            <c:ext xmlns:c16="http://schemas.microsoft.com/office/drawing/2014/chart" uri="{C3380CC4-5D6E-409C-BE32-E72D297353CC}">
              <c16:uniqueId val="{00000005-CF5F-4815-B4C6-9C823142F432}"/>
            </c:ext>
          </c:extLst>
        </c:ser>
        <c:shape val="box"/>
        <c:axId val="286583040"/>
        <c:axId val="286593024"/>
        <c:axId val="0"/>
      </c:bar3DChart>
      <c:catAx>
        <c:axId val="286583040"/>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86593024"/>
        <c:crosses val="autoZero"/>
        <c:auto val="1"/>
        <c:lblAlgn val="ctr"/>
        <c:lblOffset val="100"/>
      </c:catAx>
      <c:valAx>
        <c:axId val="286593024"/>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2865830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G2.20-</a:t>
            </a:r>
            <a:r>
              <a:rPr lang="fr-FR" baseline="0"/>
              <a:t> </a:t>
            </a:r>
            <a:r>
              <a:rPr lang="fr-FR"/>
              <a:t>Stress et moral au travail</a:t>
            </a:r>
          </a:p>
        </c:rich>
      </c:tx>
      <c:spPr>
        <a:noFill/>
        <a:ln>
          <a:noFill/>
        </a:ln>
        <a:effectLst/>
      </c:spPr>
    </c:title>
    <c:plotArea>
      <c:layout/>
      <c:barChart>
        <c:barDir val="col"/>
        <c:grouping val="percentStacked"/>
        <c:ser>
          <c:idx val="0"/>
          <c:order val="0"/>
          <c:tx>
            <c:strRef>
              <c:f>'Chapitre 2'!$F$160</c:f>
              <c:strCache>
                <c:ptCount val="1"/>
                <c:pt idx="0">
                  <c:v>Toujours</c:v>
                </c:pt>
              </c:strCache>
            </c:strRef>
          </c:tx>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2'!$G$159:$H$159</c:f>
              <c:strCache>
                <c:ptCount val="2"/>
                <c:pt idx="0">
                  <c:v>Stressé par le travail</c:v>
                </c:pt>
                <c:pt idx="1">
                  <c:v>Bon moral au travail</c:v>
                </c:pt>
              </c:strCache>
            </c:strRef>
          </c:cat>
          <c:val>
            <c:numRef>
              <c:f>'Chapitre 2'!$G$160:$H$160</c:f>
              <c:numCache>
                <c:formatCode>0.0%</c:formatCode>
                <c:ptCount val="2"/>
                <c:pt idx="0">
                  <c:v>9.1666666666667077E-2</c:v>
                </c:pt>
                <c:pt idx="1">
                  <c:v>0.48809523809523803</c:v>
                </c:pt>
              </c:numCache>
            </c:numRef>
          </c:val>
          <c:extLst xmlns:c16r2="http://schemas.microsoft.com/office/drawing/2015/06/chart">
            <c:ext xmlns:c16="http://schemas.microsoft.com/office/drawing/2014/chart" uri="{C3380CC4-5D6E-409C-BE32-E72D297353CC}">
              <c16:uniqueId val="{00000000-CB28-4F9A-BA49-81A471BC7998}"/>
            </c:ext>
          </c:extLst>
        </c:ser>
        <c:ser>
          <c:idx val="1"/>
          <c:order val="1"/>
          <c:tx>
            <c:strRef>
              <c:f>'Chapitre 2'!$F$161</c:f>
              <c:strCache>
                <c:ptCount val="1"/>
                <c:pt idx="0">
                  <c:v>Souvent</c:v>
                </c:pt>
              </c:strCache>
            </c:strRef>
          </c:tx>
          <c:spPr>
            <a:solidFill>
              <a:schemeClr val="accent2"/>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2'!$G$159:$H$159</c:f>
              <c:strCache>
                <c:ptCount val="2"/>
                <c:pt idx="0">
                  <c:v>Stressé par le travail</c:v>
                </c:pt>
                <c:pt idx="1">
                  <c:v>Bon moral au travail</c:v>
                </c:pt>
              </c:strCache>
            </c:strRef>
          </c:cat>
          <c:val>
            <c:numRef>
              <c:f>'Chapitre 2'!$G$161:$H$161</c:f>
              <c:numCache>
                <c:formatCode>0.0%</c:formatCode>
                <c:ptCount val="2"/>
                <c:pt idx="0">
                  <c:v>0.27440476190476426</c:v>
                </c:pt>
                <c:pt idx="1">
                  <c:v>0.40892857142857253</c:v>
                </c:pt>
              </c:numCache>
            </c:numRef>
          </c:val>
          <c:extLst xmlns:c16r2="http://schemas.microsoft.com/office/drawing/2015/06/chart">
            <c:ext xmlns:c16="http://schemas.microsoft.com/office/drawing/2014/chart" uri="{C3380CC4-5D6E-409C-BE32-E72D297353CC}">
              <c16:uniqueId val="{00000001-CB28-4F9A-BA49-81A471BC7998}"/>
            </c:ext>
          </c:extLst>
        </c:ser>
        <c:ser>
          <c:idx val="2"/>
          <c:order val="2"/>
          <c:tx>
            <c:strRef>
              <c:f>'Chapitre 2'!$F$162</c:f>
              <c:strCache>
                <c:ptCount val="1"/>
                <c:pt idx="0">
                  <c:v>Rarement</c:v>
                </c:pt>
              </c:strCache>
            </c:strRef>
          </c:tx>
          <c:spPr>
            <a:solidFill>
              <a:schemeClr val="accent3"/>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2'!$G$159:$H$159</c:f>
              <c:strCache>
                <c:ptCount val="2"/>
                <c:pt idx="0">
                  <c:v>Stressé par le travail</c:v>
                </c:pt>
                <c:pt idx="1">
                  <c:v>Bon moral au travail</c:v>
                </c:pt>
              </c:strCache>
            </c:strRef>
          </c:cat>
          <c:val>
            <c:numRef>
              <c:f>'Chapitre 2'!$G$162:$H$162</c:f>
              <c:numCache>
                <c:formatCode>0.0%</c:formatCode>
                <c:ptCount val="2"/>
                <c:pt idx="0">
                  <c:v>0.35892857142857287</c:v>
                </c:pt>
                <c:pt idx="1">
                  <c:v>8.5714285714285715E-2</c:v>
                </c:pt>
              </c:numCache>
            </c:numRef>
          </c:val>
          <c:extLst xmlns:c16r2="http://schemas.microsoft.com/office/drawing/2015/06/chart">
            <c:ext xmlns:c16="http://schemas.microsoft.com/office/drawing/2014/chart" uri="{C3380CC4-5D6E-409C-BE32-E72D297353CC}">
              <c16:uniqueId val="{00000002-CB28-4F9A-BA49-81A471BC7998}"/>
            </c:ext>
          </c:extLst>
        </c:ser>
        <c:ser>
          <c:idx val="3"/>
          <c:order val="3"/>
          <c:tx>
            <c:strRef>
              <c:f>'Chapitre 2'!$F$163</c:f>
              <c:strCache>
                <c:ptCount val="1"/>
                <c:pt idx="0">
                  <c:v>Jamais</c:v>
                </c:pt>
              </c:strCache>
            </c:strRef>
          </c:tx>
          <c:spPr>
            <a:solidFill>
              <a:schemeClr val="accent4"/>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2'!$G$159:$H$159</c:f>
              <c:strCache>
                <c:ptCount val="2"/>
                <c:pt idx="0">
                  <c:v>Stressé par le travail</c:v>
                </c:pt>
                <c:pt idx="1">
                  <c:v>Bon moral au travail</c:v>
                </c:pt>
              </c:strCache>
            </c:strRef>
          </c:cat>
          <c:val>
            <c:numRef>
              <c:f>'Chapitre 2'!$G$163:$H$163</c:f>
              <c:numCache>
                <c:formatCode>0.0%</c:formatCode>
                <c:ptCount val="2"/>
                <c:pt idx="0">
                  <c:v>0.26785714285714285</c:v>
                </c:pt>
                <c:pt idx="1">
                  <c:v>1.488095238095238E-2</c:v>
                </c:pt>
              </c:numCache>
            </c:numRef>
          </c:val>
          <c:extLst xmlns:c16r2="http://schemas.microsoft.com/office/drawing/2015/06/chart">
            <c:ext xmlns:c16="http://schemas.microsoft.com/office/drawing/2014/chart" uri="{C3380CC4-5D6E-409C-BE32-E72D297353CC}">
              <c16:uniqueId val="{00000003-CB28-4F9A-BA49-81A471BC7998}"/>
            </c:ext>
          </c:extLst>
        </c:ser>
        <c:ser>
          <c:idx val="4"/>
          <c:order val="4"/>
          <c:tx>
            <c:strRef>
              <c:f>'Chapitre 2'!$F$164</c:f>
              <c:strCache>
                <c:ptCount val="1"/>
                <c:pt idx="0">
                  <c:v>Non précisé</c:v>
                </c:pt>
              </c:strCache>
            </c:strRef>
          </c:tx>
          <c:spPr>
            <a:solidFill>
              <a:schemeClr val="accent5"/>
            </a:solidFill>
            <a:ln>
              <a:noFill/>
            </a:ln>
            <a:effectLst/>
            <a:scene3d>
              <a:camera prst="orthographicFront"/>
              <a:lightRig rig="threePt" dir="t"/>
            </a:scene3d>
            <a:sp3d>
              <a:bevelT/>
            </a:sp3d>
          </c:spPr>
          <c:dLbls>
            <c:dLbl>
              <c:idx val="0"/>
              <c:layout>
                <c:manualLayout>
                  <c:x val="0"/>
                  <c:y val="-2.77777777777779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232-4FA3-A3C8-48DB3316BF0C}"/>
                </c:ext>
              </c:extLst>
            </c:dLbl>
            <c:dLbl>
              <c:idx val="1"/>
              <c:layout>
                <c:manualLayout>
                  <c:x val="-1.0185067526416089E-16"/>
                  <c:y val="-4.166666666666666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232-4FA3-A3C8-48DB3316BF0C}"/>
                </c:ext>
              </c:extLst>
            </c:dLbl>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'Chapitre 2'!$G$159:$H$159</c:f>
              <c:strCache>
                <c:ptCount val="2"/>
                <c:pt idx="0">
                  <c:v>Stressé par le travail</c:v>
                </c:pt>
                <c:pt idx="1">
                  <c:v>Bon moral au travail</c:v>
                </c:pt>
              </c:strCache>
            </c:strRef>
          </c:cat>
          <c:val>
            <c:numRef>
              <c:f>'Chapitre 2'!$G$164:$H$164</c:f>
              <c:numCache>
                <c:formatCode>0.0%</c:formatCode>
                <c:ptCount val="2"/>
                <c:pt idx="0">
                  <c:v>7.1428571428571504E-3</c:v>
                </c:pt>
                <c:pt idx="1">
                  <c:v>2.3809523809523812E-3</c:v>
                </c:pt>
              </c:numCache>
            </c:numRef>
          </c:val>
          <c:extLst xmlns:c16r2="http://schemas.microsoft.com/office/drawing/2015/06/chart">
            <c:ext xmlns:c16="http://schemas.microsoft.com/office/drawing/2014/chart" uri="{C3380CC4-5D6E-409C-BE32-E72D297353CC}">
              <c16:uniqueId val="{00000004-CB28-4F9A-BA49-81A471BC7998}"/>
            </c:ext>
          </c:extLst>
        </c:ser>
        <c:overlap val="100"/>
        <c:axId val="286667520"/>
        <c:axId val="286669056"/>
      </c:barChart>
      <c:catAx>
        <c:axId val="2866675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86669056"/>
        <c:crosses val="autoZero"/>
        <c:auto val="1"/>
        <c:lblAlgn val="ctr"/>
        <c:lblOffset val="100"/>
      </c:catAx>
      <c:valAx>
        <c:axId val="286669056"/>
        <c:scaling>
          <c:orientation val="minMax"/>
        </c:scaling>
        <c:delete val="1"/>
        <c:axPos val="l"/>
        <c:numFmt formatCode="0%" sourceLinked="1"/>
        <c:majorTickMark val="none"/>
        <c:tickLblPos val="nextTo"/>
        <c:crossAx val="2866675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r>
              <a:rPr lang="fr-FR" sz="900"/>
              <a:t>G2.21- Niveau de stress selon</a:t>
            </a:r>
            <a:r>
              <a:rPr lang="fr-FR" sz="900" baseline="0"/>
              <a:t> le genre</a:t>
            </a:r>
            <a:endParaRPr lang="fr-FR" sz="9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'Q210+'!$K$5</c:f>
              <c:strCache>
                <c:ptCount val="1"/>
                <c:pt idx="0">
                  <c:v>Toujours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'Q210+'!$L$4:$M$4</c:f>
              <c:strCache>
                <c:ptCount val="2"/>
                <c:pt idx="0">
                  <c:v>Homme</c:v>
                </c:pt>
                <c:pt idx="1">
                  <c:v>Femme</c:v>
                </c:pt>
              </c:strCache>
            </c:strRef>
          </c:cat>
          <c:val>
            <c:numRef>
              <c:f>'Q210+'!$L$5:$M$5</c:f>
              <c:numCache>
                <c:formatCode>0.0%</c:formatCode>
                <c:ptCount val="2"/>
                <c:pt idx="0">
                  <c:v>8.6193745232646848E-2</c:v>
                </c:pt>
                <c:pt idx="1">
                  <c:v>0.1111111111111111</c:v>
                </c:pt>
              </c:numCache>
            </c:numRef>
          </c:val>
          <c:extLst xmlns:c16r2="http://schemas.microsoft.com/office/drawing/2015/06/chart">
            <c:ext xmlns:c16="http://schemas.microsoft.com/office/drawing/2014/chart" uri="{C3380CC4-5D6E-409C-BE32-E72D297353CC}">
              <c16:uniqueId val="{00000000-DB2F-4AC4-8C95-648D3B4A1431}"/>
            </c:ext>
          </c:extLst>
        </c:ser>
        <c:ser>
          <c:idx val="1"/>
          <c:order val="1"/>
          <c:tx>
            <c:strRef>
              <c:f>'Q210+'!$K$6</c:f>
              <c:strCache>
                <c:ptCount val="1"/>
                <c:pt idx="0">
                  <c:v>Souvent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'Q210+'!$L$4:$M$4</c:f>
              <c:strCache>
                <c:ptCount val="2"/>
                <c:pt idx="0">
                  <c:v>Homme</c:v>
                </c:pt>
                <c:pt idx="1">
                  <c:v>Femme</c:v>
                </c:pt>
              </c:strCache>
            </c:strRef>
          </c:cat>
          <c:val>
            <c:numRef>
              <c:f>'Q210+'!$L$6:$M$6</c:f>
              <c:numCache>
                <c:formatCode>0.0%</c:formatCode>
                <c:ptCount val="2"/>
                <c:pt idx="0">
                  <c:v>0.24713958810068651</c:v>
                </c:pt>
                <c:pt idx="1">
                  <c:v>0.37127371273712739</c:v>
                </c:pt>
              </c:numCache>
            </c:numRef>
          </c:val>
          <c:extLst xmlns:c16r2="http://schemas.microsoft.com/office/drawing/2015/06/chart">
            <c:ext xmlns:c16="http://schemas.microsoft.com/office/drawing/2014/chart" uri="{C3380CC4-5D6E-409C-BE32-E72D297353CC}">
              <c16:uniqueId val="{00000001-DB2F-4AC4-8C95-648D3B4A1431}"/>
            </c:ext>
          </c:extLst>
        </c:ser>
        <c:ser>
          <c:idx val="2"/>
          <c:order val="2"/>
          <c:tx>
            <c:strRef>
              <c:f>'Q210+'!$K$7</c:f>
              <c:strCache>
                <c:ptCount val="1"/>
                <c:pt idx="0">
                  <c:v>Rarement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'Q210+'!$L$4:$M$4</c:f>
              <c:strCache>
                <c:ptCount val="2"/>
                <c:pt idx="0">
                  <c:v>Homme</c:v>
                </c:pt>
                <c:pt idx="1">
                  <c:v>Femme</c:v>
                </c:pt>
              </c:strCache>
            </c:strRef>
          </c:cat>
          <c:val>
            <c:numRef>
              <c:f>'Q210+'!$L$7:$M$7</c:f>
              <c:numCache>
                <c:formatCode>0.0%</c:formatCode>
                <c:ptCount val="2"/>
                <c:pt idx="0">
                  <c:v>0.3661327231121283</c:v>
                </c:pt>
                <c:pt idx="1">
                  <c:v>0.33333333333333331</c:v>
                </c:pt>
              </c:numCache>
            </c:numRef>
          </c:val>
          <c:extLst xmlns:c16r2="http://schemas.microsoft.com/office/drawing/2015/06/chart">
            <c:ext xmlns:c16="http://schemas.microsoft.com/office/drawing/2014/chart" uri="{C3380CC4-5D6E-409C-BE32-E72D297353CC}">
              <c16:uniqueId val="{00000002-DB2F-4AC4-8C95-648D3B4A1431}"/>
            </c:ext>
          </c:extLst>
        </c:ser>
        <c:ser>
          <c:idx val="3"/>
          <c:order val="3"/>
          <c:tx>
            <c:strRef>
              <c:f>'Q210+'!$K$8</c:f>
              <c:strCache>
                <c:ptCount val="1"/>
                <c:pt idx="0">
                  <c:v>Jamais</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'Q210+'!$L$4:$M$4</c:f>
              <c:strCache>
                <c:ptCount val="2"/>
                <c:pt idx="0">
                  <c:v>Homme</c:v>
                </c:pt>
                <c:pt idx="1">
                  <c:v>Femme</c:v>
                </c:pt>
              </c:strCache>
            </c:strRef>
          </c:cat>
          <c:val>
            <c:numRef>
              <c:f>'Q210+'!$L$8:$M$8</c:f>
              <c:numCache>
                <c:formatCode>0.0%</c:formatCode>
                <c:ptCount val="2"/>
                <c:pt idx="0">
                  <c:v>0.29519450800915331</c:v>
                </c:pt>
                <c:pt idx="1">
                  <c:v>0.17073170731707321</c:v>
                </c:pt>
              </c:numCache>
            </c:numRef>
          </c:val>
          <c:extLst xmlns:c16r2="http://schemas.microsoft.com/office/drawing/2015/06/chart">
            <c:ext xmlns:c16="http://schemas.microsoft.com/office/drawing/2014/chart" uri="{C3380CC4-5D6E-409C-BE32-E72D297353CC}">
              <c16:uniqueId val="{00000003-DB2F-4AC4-8C95-648D3B4A1431}"/>
            </c:ext>
          </c:extLst>
        </c:ser>
        <c:ser>
          <c:idx val="4"/>
          <c:order val="4"/>
          <c:tx>
            <c:strRef>
              <c:f>'Q210+'!$K$9</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dLbl>
              <c:idx val="0"/>
              <c:layout>
                <c:manualLayout>
                  <c:x val="2.2909507445590005E-2"/>
                  <c:y val="-8.796296296296320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894-4A1C-B7C9-A3BE1F85AD84}"/>
                </c:ext>
              </c:extLst>
            </c:dLbl>
            <c:dLbl>
              <c:idx val="1"/>
              <c:layout>
                <c:manualLayout>
                  <c:x val="0.19702176403207314"/>
                  <c:y val="-2.314814814814814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894-4A1C-B7C9-A3BE1F85AD8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'Q210+'!$L$4:$M$4</c:f>
              <c:strCache>
                <c:ptCount val="2"/>
                <c:pt idx="0">
                  <c:v>Homme</c:v>
                </c:pt>
                <c:pt idx="1">
                  <c:v>Femme</c:v>
                </c:pt>
              </c:strCache>
            </c:strRef>
          </c:cat>
          <c:val>
            <c:numRef>
              <c:f>'Q210+'!$L$9:$M$9</c:f>
              <c:numCache>
                <c:formatCode>0.0%</c:formatCode>
                <c:ptCount val="2"/>
                <c:pt idx="0">
                  <c:v>5.3394355453852006E-3</c:v>
                </c:pt>
                <c:pt idx="1">
                  <c:v>1.3550135501355021E-2</c:v>
                </c:pt>
              </c:numCache>
            </c:numRef>
          </c:val>
          <c:extLst xmlns:c16r2="http://schemas.microsoft.com/office/drawing/2015/06/chart">
            <c:ext xmlns:c16="http://schemas.microsoft.com/office/drawing/2014/chart" uri="{C3380CC4-5D6E-409C-BE32-E72D297353CC}">
              <c16:uniqueId val="{00000004-DB2F-4AC4-8C95-648D3B4A1431}"/>
            </c:ext>
          </c:extLst>
        </c:ser>
        <c:dLbls>
          <c:showVal val="1"/>
        </c:dLbls>
        <c:shape val="box"/>
        <c:axId val="286740864"/>
        <c:axId val="286742400"/>
        <c:axId val="0"/>
      </c:bar3DChart>
      <c:catAx>
        <c:axId val="28674086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86742400"/>
        <c:crosses val="autoZero"/>
        <c:auto val="1"/>
        <c:lblAlgn val="ctr"/>
        <c:lblOffset val="100"/>
      </c:catAx>
      <c:valAx>
        <c:axId val="286742400"/>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867408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G2.22-</a:t>
            </a:r>
            <a:r>
              <a:rPr lang="fr-FR" sz="800" baseline="0"/>
              <a:t> Niveau de stress selon la fonction</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'Q210+'!$K$15</c:f>
              <c:strCache>
                <c:ptCount val="1"/>
                <c:pt idx="0">
                  <c:v>Toujours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'Q210+'!$L$14:$Q$14</c:f>
              <c:strCache>
                <c:ptCount val="6"/>
                <c:pt idx="0">
                  <c:v>Directeur et assimilé</c:v>
                </c:pt>
                <c:pt idx="1">
                  <c:v>Chef de service</c:v>
                </c:pt>
                <c:pt idx="2">
                  <c:v>Agent du service / Technicien</c:v>
                </c:pt>
                <c:pt idx="3">
                  <c:v>Chef section/secteur</c:v>
                </c:pt>
                <c:pt idx="4">
                  <c:v>Autre</c:v>
                </c:pt>
                <c:pt idx="5">
                  <c:v>Non précisé</c:v>
                </c:pt>
              </c:strCache>
            </c:strRef>
          </c:cat>
          <c:val>
            <c:numRef>
              <c:f>'Q210+'!$L$15:$Q$15</c:f>
              <c:numCache>
                <c:formatCode>0.0%</c:formatCode>
                <c:ptCount val="6"/>
                <c:pt idx="0">
                  <c:v>0.1111111111111111</c:v>
                </c:pt>
                <c:pt idx="1">
                  <c:v>0.10638297872340426</c:v>
                </c:pt>
                <c:pt idx="2">
                  <c:v>8.5599194360523725E-2</c:v>
                </c:pt>
                <c:pt idx="3">
                  <c:v>9.6385542168675023E-2</c:v>
                </c:pt>
                <c:pt idx="4">
                  <c:v>9.4594594594595058E-2</c:v>
                </c:pt>
                <c:pt idx="5">
                  <c:v>9.5238095238095247E-2</c:v>
                </c:pt>
              </c:numCache>
            </c:numRef>
          </c:val>
          <c:extLst xmlns:c16r2="http://schemas.microsoft.com/office/drawing/2015/06/chart">
            <c:ext xmlns:c16="http://schemas.microsoft.com/office/drawing/2014/chart" uri="{C3380CC4-5D6E-409C-BE32-E72D297353CC}">
              <c16:uniqueId val="{00000000-21F7-4037-B7E1-B1281129625F}"/>
            </c:ext>
          </c:extLst>
        </c:ser>
        <c:ser>
          <c:idx val="1"/>
          <c:order val="1"/>
          <c:tx>
            <c:strRef>
              <c:f>'Q210+'!$K$16</c:f>
              <c:strCache>
                <c:ptCount val="1"/>
                <c:pt idx="0">
                  <c:v>Souvent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'Q210+'!$L$14:$Q$14</c:f>
              <c:strCache>
                <c:ptCount val="6"/>
                <c:pt idx="0">
                  <c:v>Directeur et assimilé</c:v>
                </c:pt>
                <c:pt idx="1">
                  <c:v>Chef de service</c:v>
                </c:pt>
                <c:pt idx="2">
                  <c:v>Agent du service / Technicien</c:v>
                </c:pt>
                <c:pt idx="3">
                  <c:v>Chef section/secteur</c:v>
                </c:pt>
                <c:pt idx="4">
                  <c:v>Autre</c:v>
                </c:pt>
                <c:pt idx="5">
                  <c:v>Non précisé</c:v>
                </c:pt>
              </c:strCache>
            </c:strRef>
          </c:cat>
          <c:val>
            <c:numRef>
              <c:f>'Q210+'!$L$16:$Q$16</c:f>
              <c:numCache>
                <c:formatCode>0.0%</c:formatCode>
                <c:ptCount val="6"/>
                <c:pt idx="0">
                  <c:v>0.39506172839506287</c:v>
                </c:pt>
                <c:pt idx="1">
                  <c:v>0.31382978723404498</c:v>
                </c:pt>
                <c:pt idx="2">
                  <c:v>0.25780463242698876</c:v>
                </c:pt>
                <c:pt idx="3">
                  <c:v>0.28514056224899598</c:v>
                </c:pt>
                <c:pt idx="4">
                  <c:v>0.25675675675675674</c:v>
                </c:pt>
                <c:pt idx="5">
                  <c:v>0.23809523809523875</c:v>
                </c:pt>
              </c:numCache>
            </c:numRef>
          </c:val>
          <c:extLst xmlns:c16r2="http://schemas.microsoft.com/office/drawing/2015/06/chart">
            <c:ext xmlns:c16="http://schemas.microsoft.com/office/drawing/2014/chart" uri="{C3380CC4-5D6E-409C-BE32-E72D297353CC}">
              <c16:uniqueId val="{00000001-21F7-4037-B7E1-B1281129625F}"/>
            </c:ext>
          </c:extLst>
        </c:ser>
        <c:ser>
          <c:idx val="2"/>
          <c:order val="2"/>
          <c:tx>
            <c:strRef>
              <c:f>'Q210+'!$K$17</c:f>
              <c:strCache>
                <c:ptCount val="1"/>
                <c:pt idx="0">
                  <c:v>Rarement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'Q210+'!$L$14:$Q$14</c:f>
              <c:strCache>
                <c:ptCount val="6"/>
                <c:pt idx="0">
                  <c:v>Directeur et assimilé</c:v>
                </c:pt>
                <c:pt idx="1">
                  <c:v>Chef de service</c:v>
                </c:pt>
                <c:pt idx="2">
                  <c:v>Agent du service / Technicien</c:v>
                </c:pt>
                <c:pt idx="3">
                  <c:v>Chef section/secteur</c:v>
                </c:pt>
                <c:pt idx="4">
                  <c:v>Autre</c:v>
                </c:pt>
                <c:pt idx="5">
                  <c:v>Non précisé</c:v>
                </c:pt>
              </c:strCache>
            </c:strRef>
          </c:cat>
          <c:val>
            <c:numRef>
              <c:f>'Q210+'!$L$17:$Q$17</c:f>
              <c:numCache>
                <c:formatCode>0.0%</c:formatCode>
                <c:ptCount val="6"/>
                <c:pt idx="0">
                  <c:v>0.2592592592592593</c:v>
                </c:pt>
                <c:pt idx="1">
                  <c:v>0.41489361702127658</c:v>
                </c:pt>
                <c:pt idx="2">
                  <c:v>0.3605236656596188</c:v>
                </c:pt>
                <c:pt idx="3">
                  <c:v>0.38152610441767187</c:v>
                </c:pt>
                <c:pt idx="4">
                  <c:v>0.29729729729729731</c:v>
                </c:pt>
                <c:pt idx="5">
                  <c:v>0.33333333333333331</c:v>
                </c:pt>
              </c:numCache>
            </c:numRef>
          </c:val>
          <c:extLst xmlns:c16r2="http://schemas.microsoft.com/office/drawing/2015/06/chart">
            <c:ext xmlns:c16="http://schemas.microsoft.com/office/drawing/2014/chart" uri="{C3380CC4-5D6E-409C-BE32-E72D297353CC}">
              <c16:uniqueId val="{00000002-21F7-4037-B7E1-B1281129625F}"/>
            </c:ext>
          </c:extLst>
        </c:ser>
        <c:ser>
          <c:idx val="3"/>
          <c:order val="3"/>
          <c:tx>
            <c:strRef>
              <c:f>'Q210+'!$K$18</c:f>
              <c:strCache>
                <c:ptCount val="1"/>
                <c:pt idx="0">
                  <c:v>Jamais</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'Q210+'!$L$14:$Q$14</c:f>
              <c:strCache>
                <c:ptCount val="6"/>
                <c:pt idx="0">
                  <c:v>Directeur et assimilé</c:v>
                </c:pt>
                <c:pt idx="1">
                  <c:v>Chef de service</c:v>
                </c:pt>
                <c:pt idx="2">
                  <c:v>Agent du service / Technicien</c:v>
                </c:pt>
                <c:pt idx="3">
                  <c:v>Chef section/secteur</c:v>
                </c:pt>
                <c:pt idx="4">
                  <c:v>Autre</c:v>
                </c:pt>
                <c:pt idx="5">
                  <c:v>Non précisé</c:v>
                </c:pt>
              </c:strCache>
            </c:strRef>
          </c:cat>
          <c:val>
            <c:numRef>
              <c:f>'Q210+'!$L$18:$Q$18</c:f>
              <c:numCache>
                <c:formatCode>0.0%</c:formatCode>
                <c:ptCount val="6"/>
                <c:pt idx="0">
                  <c:v>0.23456790123456789</c:v>
                </c:pt>
                <c:pt idx="1">
                  <c:v>0.14893617021276634</c:v>
                </c:pt>
                <c:pt idx="2">
                  <c:v>0.29003021148036257</c:v>
                </c:pt>
                <c:pt idx="3">
                  <c:v>0.23293172690763053</c:v>
                </c:pt>
                <c:pt idx="4">
                  <c:v>0.33783783783783905</c:v>
                </c:pt>
                <c:pt idx="5">
                  <c:v>0.33333333333333331</c:v>
                </c:pt>
              </c:numCache>
            </c:numRef>
          </c:val>
          <c:extLst xmlns:c16r2="http://schemas.microsoft.com/office/drawing/2015/06/chart">
            <c:ext xmlns:c16="http://schemas.microsoft.com/office/drawing/2014/chart" uri="{C3380CC4-5D6E-409C-BE32-E72D297353CC}">
              <c16:uniqueId val="{00000003-21F7-4037-B7E1-B1281129625F}"/>
            </c:ext>
          </c:extLst>
        </c:ser>
        <c:ser>
          <c:idx val="4"/>
          <c:order val="4"/>
          <c:tx>
            <c:strRef>
              <c:f>'Q210+'!$K$19</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'Q210+'!$L$14:$Q$14</c:f>
              <c:strCache>
                <c:ptCount val="6"/>
                <c:pt idx="0">
                  <c:v>Directeur et assimilé</c:v>
                </c:pt>
                <c:pt idx="1">
                  <c:v>Chef de service</c:v>
                </c:pt>
                <c:pt idx="2">
                  <c:v>Agent du service / Technicien</c:v>
                </c:pt>
                <c:pt idx="3">
                  <c:v>Chef section/secteur</c:v>
                </c:pt>
                <c:pt idx="4">
                  <c:v>Autre</c:v>
                </c:pt>
                <c:pt idx="5">
                  <c:v>Non précisé</c:v>
                </c:pt>
              </c:strCache>
            </c:strRef>
          </c:cat>
          <c:val>
            <c:numRef>
              <c:f>'Q210+'!$L$19:$Q$19</c:f>
              <c:numCache>
                <c:formatCode>0.0%</c:formatCode>
                <c:ptCount val="6"/>
                <c:pt idx="0">
                  <c:v>0</c:v>
                </c:pt>
                <c:pt idx="1">
                  <c:v>1.5957446808510637E-2</c:v>
                </c:pt>
                <c:pt idx="2">
                  <c:v>6.0422960725075659E-3</c:v>
                </c:pt>
                <c:pt idx="3">
                  <c:v>4.0160642570281095E-3</c:v>
                </c:pt>
                <c:pt idx="4">
                  <c:v>1.3513513513513521E-2</c:v>
                </c:pt>
                <c:pt idx="5">
                  <c:v>0</c:v>
                </c:pt>
              </c:numCache>
            </c:numRef>
          </c:val>
          <c:extLst xmlns:c16r2="http://schemas.microsoft.com/office/drawing/2015/06/chart">
            <c:ext xmlns:c16="http://schemas.microsoft.com/office/drawing/2014/chart" uri="{C3380CC4-5D6E-409C-BE32-E72D297353CC}">
              <c16:uniqueId val="{00000004-21F7-4037-B7E1-B1281129625F}"/>
            </c:ext>
          </c:extLst>
        </c:ser>
        <c:dLbls>
          <c:showVal val="1"/>
        </c:dLbls>
        <c:shape val="box"/>
        <c:axId val="286772224"/>
        <c:axId val="286794496"/>
        <c:axId val="0"/>
      </c:bar3DChart>
      <c:catAx>
        <c:axId val="286772224"/>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86794496"/>
        <c:crosses val="autoZero"/>
        <c:auto val="1"/>
        <c:lblAlgn val="ctr"/>
        <c:lblOffset val="100"/>
      </c:catAx>
      <c:valAx>
        <c:axId val="286794496"/>
        <c:scaling>
          <c:orientation val="minMax"/>
        </c:scaling>
        <c:delete val="1"/>
        <c:axPos val="b"/>
        <c:majorGridlines>
          <c:spPr>
            <a:ln>
              <a:solidFill>
                <a:schemeClr val="tx1">
                  <a:lumMod val="15000"/>
                  <a:lumOff val="85000"/>
                </a:schemeClr>
              </a:solidFill>
            </a:ln>
            <a:effectLst/>
          </c:spPr>
        </c:majorGridlines>
        <c:numFmt formatCode="0%" sourceLinked="1"/>
        <c:majorTickMark val="none"/>
        <c:tickLblPos val="nextTo"/>
        <c:crossAx val="2867722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r>
              <a:rPr lang="fr-FR" sz="900" b="1" i="0" u="none" strike="noStrike" cap="all" baseline="0">
                <a:effectLst/>
              </a:rPr>
              <a:t>G2.23- Niveau de stress selon la DIRECTION REGIONALE</a:t>
            </a:r>
            <a:endParaRPr lang="fr-FR" sz="9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'Q210+'!$L$25</c:f>
              <c:strCache>
                <c:ptCount val="1"/>
                <c:pt idx="0">
                  <c:v>Toujours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'Q210+'!$K$26:$K$34</c:f>
              <c:strCache>
                <c:ptCount val="9"/>
                <c:pt idx="0">
                  <c:v>Siège</c:v>
                </c:pt>
                <c:pt idx="1">
                  <c:v>DRL1</c:v>
                </c:pt>
                <c:pt idx="2">
                  <c:v>DRL2</c:v>
                </c:pt>
                <c:pt idx="3">
                  <c:v>DRA</c:v>
                </c:pt>
                <c:pt idx="4">
                  <c:v>DRO-P</c:v>
                </c:pt>
                <c:pt idx="5">
                  <c:v>DRM-C</c:v>
                </c:pt>
                <c:pt idx="6">
                  <c:v>DRZ-C</c:v>
                </c:pt>
                <c:pt idx="7">
                  <c:v>DRB-A</c:v>
                </c:pt>
                <c:pt idx="8">
                  <c:v>DRATA-D</c:v>
                </c:pt>
              </c:strCache>
            </c:strRef>
          </c:cat>
          <c:val>
            <c:numRef>
              <c:f>'Q210+'!$L$26:$L$34</c:f>
              <c:numCache>
                <c:formatCode>0.0%</c:formatCode>
                <c:ptCount val="9"/>
                <c:pt idx="0">
                  <c:v>0.10962566844919813</c:v>
                </c:pt>
                <c:pt idx="1">
                  <c:v>0.1111111111111111</c:v>
                </c:pt>
                <c:pt idx="2">
                  <c:v>0.1889763779527559</c:v>
                </c:pt>
                <c:pt idx="3">
                  <c:v>4.4715447154471809E-2</c:v>
                </c:pt>
                <c:pt idx="4">
                  <c:v>0.125</c:v>
                </c:pt>
                <c:pt idx="5">
                  <c:v>7.6923076923076927E-2</c:v>
                </c:pt>
                <c:pt idx="6">
                  <c:v>3.333333333333334E-2</c:v>
                </c:pt>
                <c:pt idx="7">
                  <c:v>4.142011834319527E-2</c:v>
                </c:pt>
                <c:pt idx="8">
                  <c:v>7.407407407407407E-2</c:v>
                </c:pt>
              </c:numCache>
            </c:numRef>
          </c:val>
          <c:extLst xmlns:c16r2="http://schemas.microsoft.com/office/drawing/2015/06/chart">
            <c:ext xmlns:c16="http://schemas.microsoft.com/office/drawing/2014/chart" uri="{C3380CC4-5D6E-409C-BE32-E72D297353CC}">
              <c16:uniqueId val="{00000000-BF7D-4AB6-817D-9928ED8B191A}"/>
            </c:ext>
          </c:extLst>
        </c:ser>
        <c:ser>
          <c:idx val="1"/>
          <c:order val="1"/>
          <c:tx>
            <c:strRef>
              <c:f>'Q210+'!$M$25</c:f>
              <c:strCache>
                <c:ptCount val="1"/>
                <c:pt idx="0">
                  <c:v>Souvent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'Q210+'!$K$26:$K$34</c:f>
              <c:strCache>
                <c:ptCount val="9"/>
                <c:pt idx="0">
                  <c:v>Siège</c:v>
                </c:pt>
                <c:pt idx="1">
                  <c:v>DRL1</c:v>
                </c:pt>
                <c:pt idx="2">
                  <c:v>DRL2</c:v>
                </c:pt>
                <c:pt idx="3">
                  <c:v>DRA</c:v>
                </c:pt>
                <c:pt idx="4">
                  <c:v>DRO-P</c:v>
                </c:pt>
                <c:pt idx="5">
                  <c:v>DRM-C</c:v>
                </c:pt>
                <c:pt idx="6">
                  <c:v>DRZ-C</c:v>
                </c:pt>
                <c:pt idx="7">
                  <c:v>DRB-A</c:v>
                </c:pt>
                <c:pt idx="8">
                  <c:v>DRATA-D</c:v>
                </c:pt>
              </c:strCache>
            </c:strRef>
          </c:cat>
          <c:val>
            <c:numRef>
              <c:f>'Q210+'!$M$26:$M$34</c:f>
              <c:numCache>
                <c:formatCode>0.0%</c:formatCode>
                <c:ptCount val="9"/>
                <c:pt idx="0">
                  <c:v>0.31550802139037543</c:v>
                </c:pt>
                <c:pt idx="1">
                  <c:v>0.28240740740740738</c:v>
                </c:pt>
                <c:pt idx="2">
                  <c:v>0.34645669291338582</c:v>
                </c:pt>
                <c:pt idx="3">
                  <c:v>0.31300813008130085</c:v>
                </c:pt>
                <c:pt idx="4">
                  <c:v>0.24537037037037041</c:v>
                </c:pt>
                <c:pt idx="5">
                  <c:v>0.1923076923076924</c:v>
                </c:pt>
                <c:pt idx="6">
                  <c:v>0.28333333333333333</c:v>
                </c:pt>
                <c:pt idx="7">
                  <c:v>0.19526627218934944</c:v>
                </c:pt>
                <c:pt idx="8">
                  <c:v>0.19444444444444514</c:v>
                </c:pt>
              </c:numCache>
            </c:numRef>
          </c:val>
          <c:extLst xmlns:c16r2="http://schemas.microsoft.com/office/drawing/2015/06/chart">
            <c:ext xmlns:c16="http://schemas.microsoft.com/office/drawing/2014/chart" uri="{C3380CC4-5D6E-409C-BE32-E72D297353CC}">
              <c16:uniqueId val="{00000001-BF7D-4AB6-817D-9928ED8B191A}"/>
            </c:ext>
          </c:extLst>
        </c:ser>
        <c:ser>
          <c:idx val="2"/>
          <c:order val="2"/>
          <c:tx>
            <c:strRef>
              <c:f>'Q210+'!$N$25</c:f>
              <c:strCache>
                <c:ptCount val="1"/>
                <c:pt idx="0">
                  <c:v>Rarement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'Q210+'!$K$26:$K$34</c:f>
              <c:strCache>
                <c:ptCount val="9"/>
                <c:pt idx="0">
                  <c:v>Siège</c:v>
                </c:pt>
                <c:pt idx="1">
                  <c:v>DRL1</c:v>
                </c:pt>
                <c:pt idx="2">
                  <c:v>DRL2</c:v>
                </c:pt>
                <c:pt idx="3">
                  <c:v>DRA</c:v>
                </c:pt>
                <c:pt idx="4">
                  <c:v>DRO-P</c:v>
                </c:pt>
                <c:pt idx="5">
                  <c:v>DRM-C</c:v>
                </c:pt>
                <c:pt idx="6">
                  <c:v>DRZ-C</c:v>
                </c:pt>
                <c:pt idx="7">
                  <c:v>DRB-A</c:v>
                </c:pt>
                <c:pt idx="8">
                  <c:v>DRATA-D</c:v>
                </c:pt>
              </c:strCache>
            </c:strRef>
          </c:cat>
          <c:val>
            <c:numRef>
              <c:f>'Q210+'!$N$26:$N$34</c:f>
              <c:numCache>
                <c:formatCode>0.0%</c:formatCode>
                <c:ptCount val="9"/>
                <c:pt idx="0">
                  <c:v>0.34491978609625745</c:v>
                </c:pt>
                <c:pt idx="1">
                  <c:v>0.28703703703703703</c:v>
                </c:pt>
                <c:pt idx="2">
                  <c:v>0.15748031496063028</c:v>
                </c:pt>
                <c:pt idx="3">
                  <c:v>0.38617886178861976</c:v>
                </c:pt>
                <c:pt idx="4">
                  <c:v>0.33796296296296519</c:v>
                </c:pt>
                <c:pt idx="5">
                  <c:v>0.33653846153846306</c:v>
                </c:pt>
                <c:pt idx="6">
                  <c:v>0.48333333333333334</c:v>
                </c:pt>
                <c:pt idx="7">
                  <c:v>0.54437869822485263</c:v>
                </c:pt>
                <c:pt idx="8">
                  <c:v>0.3611111111111111</c:v>
                </c:pt>
              </c:numCache>
            </c:numRef>
          </c:val>
          <c:extLst xmlns:c16r2="http://schemas.microsoft.com/office/drawing/2015/06/chart">
            <c:ext xmlns:c16="http://schemas.microsoft.com/office/drawing/2014/chart" uri="{C3380CC4-5D6E-409C-BE32-E72D297353CC}">
              <c16:uniqueId val="{00000002-BF7D-4AB6-817D-9928ED8B191A}"/>
            </c:ext>
          </c:extLst>
        </c:ser>
        <c:ser>
          <c:idx val="3"/>
          <c:order val="3"/>
          <c:tx>
            <c:strRef>
              <c:f>'Q210+'!$O$25</c:f>
              <c:strCache>
                <c:ptCount val="1"/>
                <c:pt idx="0">
                  <c:v>Jamais</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'Q210+'!$K$26:$K$34</c:f>
              <c:strCache>
                <c:ptCount val="9"/>
                <c:pt idx="0">
                  <c:v>Siège</c:v>
                </c:pt>
                <c:pt idx="1">
                  <c:v>DRL1</c:v>
                </c:pt>
                <c:pt idx="2">
                  <c:v>DRL2</c:v>
                </c:pt>
                <c:pt idx="3">
                  <c:v>DRA</c:v>
                </c:pt>
                <c:pt idx="4">
                  <c:v>DRO-P</c:v>
                </c:pt>
                <c:pt idx="5">
                  <c:v>DRM-C</c:v>
                </c:pt>
                <c:pt idx="6">
                  <c:v>DRZ-C</c:v>
                </c:pt>
                <c:pt idx="7">
                  <c:v>DRB-A</c:v>
                </c:pt>
                <c:pt idx="8">
                  <c:v>DRATA-D</c:v>
                </c:pt>
              </c:strCache>
            </c:strRef>
          </c:cat>
          <c:val>
            <c:numRef>
              <c:f>'Q210+'!$O$26:$O$34</c:f>
              <c:numCache>
                <c:formatCode>0.0%</c:formatCode>
                <c:ptCount val="9"/>
                <c:pt idx="0">
                  <c:v>0.22727272727272727</c:v>
                </c:pt>
                <c:pt idx="1">
                  <c:v>0.31481481481481677</c:v>
                </c:pt>
                <c:pt idx="2">
                  <c:v>0.28346456692913463</c:v>
                </c:pt>
                <c:pt idx="3">
                  <c:v>0.23170731707317074</c:v>
                </c:pt>
                <c:pt idx="4">
                  <c:v>0.28703703703703703</c:v>
                </c:pt>
                <c:pt idx="5">
                  <c:v>0.39423076923077044</c:v>
                </c:pt>
                <c:pt idx="6">
                  <c:v>0.2</c:v>
                </c:pt>
                <c:pt idx="7">
                  <c:v>0.21893491124260392</c:v>
                </c:pt>
                <c:pt idx="8">
                  <c:v>0.37037037037037179</c:v>
                </c:pt>
              </c:numCache>
            </c:numRef>
          </c:val>
          <c:extLst xmlns:c16r2="http://schemas.microsoft.com/office/drawing/2015/06/chart">
            <c:ext xmlns:c16="http://schemas.microsoft.com/office/drawing/2014/chart" uri="{C3380CC4-5D6E-409C-BE32-E72D297353CC}">
              <c16:uniqueId val="{00000003-BF7D-4AB6-817D-9928ED8B191A}"/>
            </c:ext>
          </c:extLst>
        </c:ser>
        <c:ser>
          <c:idx val="4"/>
          <c:order val="4"/>
          <c:tx>
            <c:strRef>
              <c:f>'Q210+'!$P$25</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'Q210+'!$K$26:$K$34</c:f>
              <c:strCache>
                <c:ptCount val="9"/>
                <c:pt idx="0">
                  <c:v>Siège</c:v>
                </c:pt>
                <c:pt idx="1">
                  <c:v>DRL1</c:v>
                </c:pt>
                <c:pt idx="2">
                  <c:v>DRL2</c:v>
                </c:pt>
                <c:pt idx="3">
                  <c:v>DRA</c:v>
                </c:pt>
                <c:pt idx="4">
                  <c:v>DRO-P</c:v>
                </c:pt>
                <c:pt idx="5">
                  <c:v>DRM-C</c:v>
                </c:pt>
                <c:pt idx="6">
                  <c:v>DRZ-C</c:v>
                </c:pt>
                <c:pt idx="7">
                  <c:v>DRB-A</c:v>
                </c:pt>
                <c:pt idx="8">
                  <c:v>DRATA-D</c:v>
                </c:pt>
              </c:strCache>
            </c:strRef>
          </c:cat>
          <c:val>
            <c:numRef>
              <c:f>'Q210+'!$P$26:$P$34</c:f>
              <c:numCache>
                <c:formatCode>0.0%</c:formatCode>
                <c:ptCount val="9"/>
                <c:pt idx="0">
                  <c:v>2.6737967914438597E-3</c:v>
                </c:pt>
                <c:pt idx="1">
                  <c:v>4.6296296296296441E-3</c:v>
                </c:pt>
                <c:pt idx="2">
                  <c:v>2.3622047244094488E-2</c:v>
                </c:pt>
                <c:pt idx="3">
                  <c:v>2.4390243902439025E-2</c:v>
                </c:pt>
                <c:pt idx="4">
                  <c:v>4.6296296296296441E-3</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4-BF7D-4AB6-817D-9928ED8B191A}"/>
            </c:ext>
          </c:extLst>
        </c:ser>
        <c:dLbls>
          <c:showVal val="1"/>
        </c:dLbls>
        <c:shape val="box"/>
        <c:axId val="286840704"/>
        <c:axId val="286842240"/>
        <c:axId val="0"/>
      </c:bar3DChart>
      <c:catAx>
        <c:axId val="28684070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86842240"/>
        <c:crosses val="autoZero"/>
        <c:auto val="1"/>
        <c:lblAlgn val="ctr"/>
        <c:lblOffset val="100"/>
      </c:catAx>
      <c:valAx>
        <c:axId val="286842240"/>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868407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20" normalizeH="0" baseline="0">
                <a:solidFill>
                  <a:schemeClr val="tx1">
                    <a:lumMod val="65000"/>
                    <a:lumOff val="35000"/>
                  </a:schemeClr>
                </a:solidFill>
                <a:latin typeface="+mn-lt"/>
                <a:ea typeface="+mn-ea"/>
                <a:cs typeface="+mn-cs"/>
              </a:defRPr>
            </a:pPr>
            <a:r>
              <a:rPr lang="fr-FR" sz="900"/>
              <a:t>g2.24-</a:t>
            </a:r>
            <a:r>
              <a:rPr lang="fr-FR" sz="900" baseline="0"/>
              <a:t> </a:t>
            </a:r>
            <a:r>
              <a:rPr lang="fr-FR" sz="900"/>
              <a:t>Niveau de stress par charge</a:t>
            </a:r>
            <a:r>
              <a:rPr lang="fr-FR" sz="900" baseline="0"/>
              <a:t> de travail</a:t>
            </a:r>
            <a:endParaRPr lang="fr-FR" sz="9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Q28xQ210!$C$14</c:f>
              <c:strCache>
                <c:ptCount val="1"/>
                <c:pt idx="0">
                  <c:v>Toujours</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Q28xQ210!$B$15:$B$19</c:f>
              <c:strCache>
                <c:ptCount val="5"/>
                <c:pt idx="0">
                  <c:v>Surchargé</c:v>
                </c:pt>
                <c:pt idx="1">
                  <c:v>Chargé à la bonne mesure</c:v>
                </c:pt>
                <c:pt idx="2">
                  <c:v>Pas assez chargé</c:v>
                </c:pt>
                <c:pt idx="3">
                  <c:v>Ne fais rien</c:v>
                </c:pt>
                <c:pt idx="4">
                  <c:v>Non précisé</c:v>
                </c:pt>
              </c:strCache>
            </c:strRef>
          </c:cat>
          <c:val>
            <c:numRef>
              <c:f>Q28xQ210!$C$15:$C$19</c:f>
              <c:numCache>
                <c:formatCode>0.0%</c:formatCode>
                <c:ptCount val="5"/>
                <c:pt idx="0">
                  <c:v>0.15312500000000001</c:v>
                </c:pt>
                <c:pt idx="1">
                  <c:v>5.1813471502590816E-2</c:v>
                </c:pt>
                <c:pt idx="2">
                  <c:v>9.8039215686274508E-2</c:v>
                </c:pt>
                <c:pt idx="3">
                  <c:v>0.2</c:v>
                </c:pt>
                <c:pt idx="4">
                  <c:v>0</c:v>
                </c:pt>
              </c:numCache>
            </c:numRef>
          </c:val>
          <c:extLst xmlns:c16r2="http://schemas.microsoft.com/office/drawing/2015/06/chart">
            <c:ext xmlns:c16="http://schemas.microsoft.com/office/drawing/2014/chart" uri="{C3380CC4-5D6E-409C-BE32-E72D297353CC}">
              <c16:uniqueId val="{00000000-8F15-4B5A-9860-9CA9C1537AD7}"/>
            </c:ext>
          </c:extLst>
        </c:ser>
        <c:ser>
          <c:idx val="1"/>
          <c:order val="1"/>
          <c:tx>
            <c:strRef>
              <c:f>Q28xQ210!$D$14</c:f>
              <c:strCache>
                <c:ptCount val="1"/>
                <c:pt idx="0">
                  <c:v>Souvent</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Q28xQ210!$B$15:$B$19</c:f>
              <c:strCache>
                <c:ptCount val="5"/>
                <c:pt idx="0">
                  <c:v>Surchargé</c:v>
                </c:pt>
                <c:pt idx="1">
                  <c:v>Chargé à la bonne mesure</c:v>
                </c:pt>
                <c:pt idx="2">
                  <c:v>Pas assez chargé</c:v>
                </c:pt>
                <c:pt idx="3">
                  <c:v>Ne fais rien</c:v>
                </c:pt>
                <c:pt idx="4">
                  <c:v>Non précisé</c:v>
                </c:pt>
              </c:strCache>
            </c:strRef>
          </c:cat>
          <c:val>
            <c:numRef>
              <c:f>Q28xQ210!$D$15:$D$19</c:f>
              <c:numCache>
                <c:formatCode>0.0%</c:formatCode>
                <c:ptCount val="5"/>
                <c:pt idx="0">
                  <c:v>0.35625000000000001</c:v>
                </c:pt>
                <c:pt idx="1">
                  <c:v>0.22590673575129594</c:v>
                </c:pt>
                <c:pt idx="2">
                  <c:v>0.17647058823529421</c:v>
                </c:pt>
                <c:pt idx="3">
                  <c:v>0.2</c:v>
                </c:pt>
                <c:pt idx="4">
                  <c:v>0.26315789473684231</c:v>
                </c:pt>
              </c:numCache>
            </c:numRef>
          </c:val>
          <c:extLst xmlns:c16r2="http://schemas.microsoft.com/office/drawing/2015/06/chart">
            <c:ext xmlns:c16="http://schemas.microsoft.com/office/drawing/2014/chart" uri="{C3380CC4-5D6E-409C-BE32-E72D297353CC}">
              <c16:uniqueId val="{00000001-8F15-4B5A-9860-9CA9C1537AD7}"/>
            </c:ext>
          </c:extLst>
        </c:ser>
        <c:ser>
          <c:idx val="2"/>
          <c:order val="2"/>
          <c:tx>
            <c:strRef>
              <c:f>Q28xQ210!$E$14</c:f>
              <c:strCache>
                <c:ptCount val="1"/>
                <c:pt idx="0">
                  <c:v>Rarement</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Q28xQ210!$B$15:$B$19</c:f>
              <c:strCache>
                <c:ptCount val="5"/>
                <c:pt idx="0">
                  <c:v>Surchargé</c:v>
                </c:pt>
                <c:pt idx="1">
                  <c:v>Chargé à la bonne mesure</c:v>
                </c:pt>
                <c:pt idx="2">
                  <c:v>Pas assez chargé</c:v>
                </c:pt>
                <c:pt idx="3">
                  <c:v>Ne fais rien</c:v>
                </c:pt>
                <c:pt idx="4">
                  <c:v>Non précisé</c:v>
                </c:pt>
              </c:strCache>
            </c:strRef>
          </c:cat>
          <c:val>
            <c:numRef>
              <c:f>Q28xQ210!$E$15:$E$19</c:f>
              <c:numCache>
                <c:formatCode>0.0%</c:formatCode>
                <c:ptCount val="5"/>
                <c:pt idx="0">
                  <c:v>0.28593750000000001</c:v>
                </c:pt>
                <c:pt idx="1">
                  <c:v>0.41139896373057128</c:v>
                </c:pt>
                <c:pt idx="2">
                  <c:v>0.33333333333333331</c:v>
                </c:pt>
                <c:pt idx="3">
                  <c:v>0.2</c:v>
                </c:pt>
                <c:pt idx="4">
                  <c:v>0.26315789473684231</c:v>
                </c:pt>
              </c:numCache>
            </c:numRef>
          </c:val>
          <c:extLst xmlns:c16r2="http://schemas.microsoft.com/office/drawing/2015/06/chart">
            <c:ext xmlns:c16="http://schemas.microsoft.com/office/drawing/2014/chart" uri="{C3380CC4-5D6E-409C-BE32-E72D297353CC}">
              <c16:uniqueId val="{00000002-8F15-4B5A-9860-9CA9C1537AD7}"/>
            </c:ext>
          </c:extLst>
        </c:ser>
        <c:ser>
          <c:idx val="3"/>
          <c:order val="3"/>
          <c:tx>
            <c:strRef>
              <c:f>Q28xQ210!$F$14</c:f>
              <c:strCache>
                <c:ptCount val="1"/>
                <c:pt idx="0">
                  <c:v>Jamais</c:v>
                </c:pt>
              </c:strCache>
            </c:strRef>
          </c:tx>
          <c:spPr>
            <a:solidFill>
              <a:schemeClr val="accent4"/>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Q28xQ210!$B$15:$B$19</c:f>
              <c:strCache>
                <c:ptCount val="5"/>
                <c:pt idx="0">
                  <c:v>Surchargé</c:v>
                </c:pt>
                <c:pt idx="1">
                  <c:v>Chargé à la bonne mesure</c:v>
                </c:pt>
                <c:pt idx="2">
                  <c:v>Pas assez chargé</c:v>
                </c:pt>
                <c:pt idx="3">
                  <c:v>Ne fais rien</c:v>
                </c:pt>
                <c:pt idx="4">
                  <c:v>Non précisé</c:v>
                </c:pt>
              </c:strCache>
            </c:strRef>
          </c:cat>
          <c:val>
            <c:numRef>
              <c:f>Q28xQ210!$F$15:$F$19</c:f>
              <c:numCache>
                <c:formatCode>0.0%</c:formatCode>
                <c:ptCount val="5"/>
                <c:pt idx="0">
                  <c:v>0.19375000000000001</c:v>
                </c:pt>
                <c:pt idx="1">
                  <c:v>0.30673575129533676</c:v>
                </c:pt>
                <c:pt idx="2">
                  <c:v>0.39215686274509903</c:v>
                </c:pt>
                <c:pt idx="3">
                  <c:v>0.4</c:v>
                </c:pt>
                <c:pt idx="4">
                  <c:v>0.42105263157894807</c:v>
                </c:pt>
              </c:numCache>
            </c:numRef>
          </c:val>
          <c:extLst xmlns:c16r2="http://schemas.microsoft.com/office/drawing/2015/06/chart">
            <c:ext xmlns:c16="http://schemas.microsoft.com/office/drawing/2014/chart" uri="{C3380CC4-5D6E-409C-BE32-E72D297353CC}">
              <c16:uniqueId val="{00000003-8F15-4B5A-9860-9CA9C1537AD7}"/>
            </c:ext>
          </c:extLst>
        </c:ser>
        <c:ser>
          <c:idx val="4"/>
          <c:order val="4"/>
          <c:tx>
            <c:strRef>
              <c:f>Q28xQ210!$G$14</c:f>
              <c:strCache>
                <c:ptCount val="1"/>
                <c:pt idx="0">
                  <c:v>Non précisé</c:v>
                </c:pt>
              </c:strCache>
            </c:strRef>
          </c:tx>
          <c:spPr>
            <a:solidFill>
              <a:schemeClr val="accent5"/>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Q28xQ210!$B$15:$B$19</c:f>
              <c:strCache>
                <c:ptCount val="5"/>
                <c:pt idx="0">
                  <c:v>Surchargé</c:v>
                </c:pt>
                <c:pt idx="1">
                  <c:v>Chargé à la bonne mesure</c:v>
                </c:pt>
                <c:pt idx="2">
                  <c:v>Pas assez chargé</c:v>
                </c:pt>
                <c:pt idx="3">
                  <c:v>Ne fais rien</c:v>
                </c:pt>
                <c:pt idx="4">
                  <c:v>Non précisé</c:v>
                </c:pt>
              </c:strCache>
            </c:strRef>
          </c:cat>
          <c:val>
            <c:numRef>
              <c:f>Q28xQ210!$G$15:$G$19</c:f>
              <c:numCache>
                <c:formatCode>0.0%</c:formatCode>
                <c:ptCount val="5"/>
                <c:pt idx="0">
                  <c:v>1.0937499999999999E-2</c:v>
                </c:pt>
                <c:pt idx="1">
                  <c:v>4.1450777202072537E-3</c:v>
                </c:pt>
                <c:pt idx="2">
                  <c:v>0</c:v>
                </c:pt>
                <c:pt idx="3">
                  <c:v>0</c:v>
                </c:pt>
                <c:pt idx="4">
                  <c:v>5.2631578947368432E-2</c:v>
                </c:pt>
              </c:numCache>
            </c:numRef>
          </c:val>
          <c:extLst xmlns:c16r2="http://schemas.microsoft.com/office/drawing/2015/06/chart">
            <c:ext xmlns:c16="http://schemas.microsoft.com/office/drawing/2014/chart" uri="{C3380CC4-5D6E-409C-BE32-E72D297353CC}">
              <c16:uniqueId val="{00000004-8F15-4B5A-9860-9CA9C1537AD7}"/>
            </c:ext>
          </c:extLst>
        </c:ser>
        <c:dLbls>
          <c:showVal val="1"/>
        </c:dLbls>
        <c:gapWidth val="79"/>
        <c:shape val="box"/>
        <c:axId val="297137664"/>
        <c:axId val="297139200"/>
        <c:axId val="0"/>
      </c:bar3DChart>
      <c:catAx>
        <c:axId val="29713766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fr-FR"/>
          </a:p>
        </c:txPr>
        <c:crossAx val="297139200"/>
        <c:crosses val="autoZero"/>
        <c:auto val="1"/>
        <c:lblAlgn val="ctr"/>
        <c:lblOffset val="100"/>
      </c:catAx>
      <c:valAx>
        <c:axId val="297139200"/>
        <c:scaling>
          <c:orientation val="minMax"/>
        </c:scaling>
        <c:delete val="1"/>
        <c:axPos val="l"/>
        <c:numFmt formatCode="0%" sourceLinked="1"/>
        <c:majorTickMark val="none"/>
        <c:tickLblPos val="nextTo"/>
        <c:crossAx val="2971376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fr-FR"/>
    </a:p>
  </c:tx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mn-lt"/>
                <a:ea typeface="+mn-ea"/>
                <a:cs typeface="+mn-cs"/>
              </a:defRPr>
            </a:pPr>
            <a:r>
              <a:rPr lang="fr-FR" sz="1000"/>
              <a:t>g2.25-</a:t>
            </a:r>
            <a:r>
              <a:rPr lang="fr-FR" sz="1000" baseline="0"/>
              <a:t> bon </a:t>
            </a:r>
            <a:r>
              <a:rPr lang="fr-FR" sz="1000"/>
              <a:t>moral au travail par charge</a:t>
            </a:r>
            <a:r>
              <a:rPr lang="fr-FR" sz="1000" baseline="0"/>
              <a:t> de travail</a:t>
            </a:r>
            <a:endParaRPr lang="fr-FR" sz="10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Q28xQ211!$D$13</c:f>
              <c:strCache>
                <c:ptCount val="1"/>
                <c:pt idx="0">
                  <c:v>Toujours</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Q28xQ211!$C$14:$C$18</c:f>
              <c:strCache>
                <c:ptCount val="5"/>
                <c:pt idx="0">
                  <c:v>Surchargé</c:v>
                </c:pt>
                <c:pt idx="1">
                  <c:v>Chargé à la bonne mesure</c:v>
                </c:pt>
                <c:pt idx="2">
                  <c:v>Pas assez chargé</c:v>
                </c:pt>
                <c:pt idx="3">
                  <c:v>Ne fais rien</c:v>
                </c:pt>
                <c:pt idx="4">
                  <c:v>Non précisé</c:v>
                </c:pt>
              </c:strCache>
            </c:strRef>
          </c:cat>
          <c:val>
            <c:numRef>
              <c:f>Q28xQ211!$D$14:$D$18</c:f>
              <c:numCache>
                <c:formatCode>0.0%</c:formatCode>
                <c:ptCount val="5"/>
                <c:pt idx="0">
                  <c:v>0.453125</c:v>
                </c:pt>
                <c:pt idx="1">
                  <c:v>0.51398963730570102</c:v>
                </c:pt>
                <c:pt idx="2">
                  <c:v>0.50980392156862742</c:v>
                </c:pt>
                <c:pt idx="3">
                  <c:v>0.60000000000000064</c:v>
                </c:pt>
                <c:pt idx="4">
                  <c:v>0.26315789473684231</c:v>
                </c:pt>
              </c:numCache>
            </c:numRef>
          </c:val>
          <c:extLst xmlns:c16r2="http://schemas.microsoft.com/office/drawing/2015/06/chart">
            <c:ext xmlns:c16="http://schemas.microsoft.com/office/drawing/2014/chart" uri="{C3380CC4-5D6E-409C-BE32-E72D297353CC}">
              <c16:uniqueId val="{00000000-063B-4AAE-A671-45F93353BC22}"/>
            </c:ext>
          </c:extLst>
        </c:ser>
        <c:ser>
          <c:idx val="1"/>
          <c:order val="1"/>
          <c:tx>
            <c:strRef>
              <c:f>Q28xQ211!$E$13</c:f>
              <c:strCache>
                <c:ptCount val="1"/>
                <c:pt idx="0">
                  <c:v>Souvent</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Q28xQ211!$C$14:$C$18</c:f>
              <c:strCache>
                <c:ptCount val="5"/>
                <c:pt idx="0">
                  <c:v>Surchargé</c:v>
                </c:pt>
                <c:pt idx="1">
                  <c:v>Chargé à la bonne mesure</c:v>
                </c:pt>
                <c:pt idx="2">
                  <c:v>Pas assez chargé</c:v>
                </c:pt>
                <c:pt idx="3">
                  <c:v>Ne fais rien</c:v>
                </c:pt>
                <c:pt idx="4">
                  <c:v>Non précisé</c:v>
                </c:pt>
              </c:strCache>
            </c:strRef>
          </c:cat>
          <c:val>
            <c:numRef>
              <c:f>Q28xQ211!$E$14:$E$18</c:f>
              <c:numCache>
                <c:formatCode>0.0%</c:formatCode>
                <c:ptCount val="5"/>
                <c:pt idx="0">
                  <c:v>0.42656250000000073</c:v>
                </c:pt>
                <c:pt idx="1">
                  <c:v>0.40103626943005188</c:v>
                </c:pt>
                <c:pt idx="2">
                  <c:v>0.25490196078431382</c:v>
                </c:pt>
                <c:pt idx="3">
                  <c:v>0.2</c:v>
                </c:pt>
                <c:pt idx="4">
                  <c:v>0.6842105263157896</c:v>
                </c:pt>
              </c:numCache>
            </c:numRef>
          </c:val>
          <c:extLst xmlns:c16r2="http://schemas.microsoft.com/office/drawing/2015/06/chart">
            <c:ext xmlns:c16="http://schemas.microsoft.com/office/drawing/2014/chart" uri="{C3380CC4-5D6E-409C-BE32-E72D297353CC}">
              <c16:uniqueId val="{00000001-063B-4AAE-A671-45F93353BC22}"/>
            </c:ext>
          </c:extLst>
        </c:ser>
        <c:ser>
          <c:idx val="2"/>
          <c:order val="2"/>
          <c:tx>
            <c:strRef>
              <c:f>Q28xQ211!$F$13</c:f>
              <c:strCache>
                <c:ptCount val="1"/>
                <c:pt idx="0">
                  <c:v>Rarement</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Q28xQ211!$C$14:$C$18</c:f>
              <c:strCache>
                <c:ptCount val="5"/>
                <c:pt idx="0">
                  <c:v>Surchargé</c:v>
                </c:pt>
                <c:pt idx="1">
                  <c:v>Chargé à la bonne mesure</c:v>
                </c:pt>
                <c:pt idx="2">
                  <c:v>Pas assez chargé</c:v>
                </c:pt>
                <c:pt idx="3">
                  <c:v>Ne fais rien</c:v>
                </c:pt>
                <c:pt idx="4">
                  <c:v>Non précisé</c:v>
                </c:pt>
              </c:strCache>
            </c:strRef>
          </c:cat>
          <c:val>
            <c:numRef>
              <c:f>Q28xQ211!$F$14:$F$18</c:f>
              <c:numCache>
                <c:formatCode>0.0%</c:formatCode>
                <c:ptCount val="5"/>
                <c:pt idx="0">
                  <c:v>0.1</c:v>
                </c:pt>
                <c:pt idx="1">
                  <c:v>7.2538860103626937E-2</c:v>
                </c:pt>
                <c:pt idx="2">
                  <c:v>0.17647058823529421</c:v>
                </c:pt>
                <c:pt idx="3">
                  <c:v>0.2</c:v>
                </c:pt>
                <c:pt idx="4">
                  <c:v>0</c:v>
                </c:pt>
              </c:numCache>
            </c:numRef>
          </c:val>
          <c:extLst xmlns:c16r2="http://schemas.microsoft.com/office/drawing/2015/06/chart">
            <c:ext xmlns:c16="http://schemas.microsoft.com/office/drawing/2014/chart" uri="{C3380CC4-5D6E-409C-BE32-E72D297353CC}">
              <c16:uniqueId val="{00000002-063B-4AAE-A671-45F93353BC22}"/>
            </c:ext>
          </c:extLst>
        </c:ser>
        <c:ser>
          <c:idx val="3"/>
          <c:order val="3"/>
          <c:tx>
            <c:strRef>
              <c:f>Q28xQ211!$G$13</c:f>
              <c:strCache>
                <c:ptCount val="1"/>
                <c:pt idx="0">
                  <c:v>Jamais</c:v>
                </c:pt>
              </c:strCache>
            </c:strRef>
          </c:tx>
          <c:spPr>
            <a:solidFill>
              <a:schemeClr val="accent4"/>
            </a:solidFill>
            <a:ln>
              <a:noFill/>
            </a:ln>
            <a:effectLst/>
            <a:sp3d/>
          </c:spPr>
          <c:dLbls>
            <c:dLbl>
              <c:idx val="4"/>
              <c:layout>
                <c:manualLayout>
                  <c:x val="-8.5548863964298058E-17"/>
                  <c:y val="-9.259259259259307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63B-4AAE-A671-45F93353BC2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Q28xQ211!$C$14:$C$18</c:f>
              <c:strCache>
                <c:ptCount val="5"/>
                <c:pt idx="0">
                  <c:v>Surchargé</c:v>
                </c:pt>
                <c:pt idx="1">
                  <c:v>Chargé à la bonne mesure</c:v>
                </c:pt>
                <c:pt idx="2">
                  <c:v>Pas assez chargé</c:v>
                </c:pt>
                <c:pt idx="3">
                  <c:v>Ne fais rien</c:v>
                </c:pt>
                <c:pt idx="4">
                  <c:v>Non précisé</c:v>
                </c:pt>
              </c:strCache>
            </c:strRef>
          </c:cat>
          <c:val>
            <c:numRef>
              <c:f>Q28xQ211!$G$14:$G$18</c:f>
              <c:numCache>
                <c:formatCode>0.0%</c:formatCode>
                <c:ptCount val="5"/>
                <c:pt idx="0">
                  <c:v>1.8749999999999999E-2</c:v>
                </c:pt>
                <c:pt idx="1">
                  <c:v>1.0362694300518161E-2</c:v>
                </c:pt>
                <c:pt idx="2">
                  <c:v>3.9215686274509803E-2</c:v>
                </c:pt>
                <c:pt idx="3">
                  <c:v>0</c:v>
                </c:pt>
                <c:pt idx="4">
                  <c:v>5.2631578947368432E-2</c:v>
                </c:pt>
              </c:numCache>
            </c:numRef>
          </c:val>
          <c:extLst xmlns:c16r2="http://schemas.microsoft.com/office/drawing/2015/06/chart">
            <c:ext xmlns:c16="http://schemas.microsoft.com/office/drawing/2014/chart" uri="{C3380CC4-5D6E-409C-BE32-E72D297353CC}">
              <c16:uniqueId val="{00000003-063B-4AAE-A671-45F93353BC22}"/>
            </c:ext>
          </c:extLst>
        </c:ser>
        <c:ser>
          <c:idx val="4"/>
          <c:order val="4"/>
          <c:tx>
            <c:strRef>
              <c:f>Q28xQ211!$H$13</c:f>
              <c:strCache>
                <c:ptCount val="1"/>
                <c:pt idx="0">
                  <c:v>Non précisé</c:v>
                </c:pt>
              </c:strCache>
            </c:strRef>
          </c:tx>
          <c:spPr>
            <a:solidFill>
              <a:schemeClr val="accent5"/>
            </a:solidFill>
            <a:ln>
              <a:noFill/>
            </a:ln>
            <a:effectLst/>
            <a:sp3d/>
          </c:spPr>
          <c:dLbls>
            <c:dLbl>
              <c:idx val="0"/>
              <c:layout>
                <c:manualLayout>
                  <c:x val="-2.1387215991074481E-17"/>
                  <c:y val="-4.166666666666666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63B-4AAE-A671-45F93353BC22}"/>
                </c:ext>
              </c:extLst>
            </c:dLbl>
            <c:dLbl>
              <c:idx val="1"/>
              <c:layout>
                <c:manualLayout>
                  <c:x val="0"/>
                  <c:y val="-3.240740740740750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63B-4AAE-A671-45F93353BC22}"/>
                </c:ext>
              </c:extLst>
            </c:dLbl>
            <c:dLbl>
              <c:idx val="2"/>
              <c:layout>
                <c:manualLayout>
                  <c:x val="0"/>
                  <c:y val="-2.77777777777779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63B-4AAE-A671-45F93353BC22}"/>
                </c:ext>
              </c:extLst>
            </c:dLbl>
            <c:dLbl>
              <c:idx val="4"/>
              <c:layout>
                <c:manualLayout>
                  <c:x val="-8.5548863964298058E-17"/>
                  <c:y val="-2.777777777777793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63B-4AAE-A671-45F93353BC2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Q28xQ211!$C$14:$C$18</c:f>
              <c:strCache>
                <c:ptCount val="5"/>
                <c:pt idx="0">
                  <c:v>Surchargé</c:v>
                </c:pt>
                <c:pt idx="1">
                  <c:v>Chargé à la bonne mesure</c:v>
                </c:pt>
                <c:pt idx="2">
                  <c:v>Pas assez chargé</c:v>
                </c:pt>
                <c:pt idx="3">
                  <c:v>Ne fais rien</c:v>
                </c:pt>
                <c:pt idx="4">
                  <c:v>Non précisé</c:v>
                </c:pt>
              </c:strCache>
            </c:strRef>
          </c:cat>
          <c:val>
            <c:numRef>
              <c:f>Q28xQ211!$H$14:$H$18</c:f>
              <c:numCache>
                <c:formatCode>0.0%</c:formatCode>
                <c:ptCount val="5"/>
                <c:pt idx="0">
                  <c:v>1.5625000000000033E-3</c:v>
                </c:pt>
                <c:pt idx="1">
                  <c:v>2.0725388601036281E-3</c:v>
                </c:pt>
                <c:pt idx="2">
                  <c:v>1.9607843137254902E-2</c:v>
                </c:pt>
                <c:pt idx="3">
                  <c:v>0</c:v>
                </c:pt>
                <c:pt idx="4">
                  <c:v>0</c:v>
                </c:pt>
              </c:numCache>
            </c:numRef>
          </c:val>
          <c:extLst xmlns:c16r2="http://schemas.microsoft.com/office/drawing/2015/06/chart">
            <c:ext xmlns:c16="http://schemas.microsoft.com/office/drawing/2014/chart" uri="{C3380CC4-5D6E-409C-BE32-E72D297353CC}">
              <c16:uniqueId val="{00000004-063B-4AAE-A671-45F93353BC22}"/>
            </c:ext>
          </c:extLst>
        </c:ser>
        <c:dLbls>
          <c:showVal val="1"/>
        </c:dLbls>
        <c:gapWidth val="79"/>
        <c:shape val="box"/>
        <c:axId val="297264256"/>
        <c:axId val="297265792"/>
        <c:axId val="0"/>
      </c:bar3DChart>
      <c:catAx>
        <c:axId val="29726425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fr-FR"/>
          </a:p>
        </c:txPr>
        <c:crossAx val="297265792"/>
        <c:crosses val="autoZero"/>
        <c:auto val="1"/>
        <c:lblAlgn val="ctr"/>
        <c:lblOffset val="100"/>
      </c:catAx>
      <c:valAx>
        <c:axId val="297265792"/>
        <c:scaling>
          <c:orientation val="minMax"/>
        </c:scaling>
        <c:delete val="1"/>
        <c:axPos val="l"/>
        <c:numFmt formatCode="0%" sourceLinked="1"/>
        <c:majorTickMark val="none"/>
        <c:tickLblPos val="nextTo"/>
        <c:crossAx val="2972642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fr-FR"/>
    </a:p>
  </c:tx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sz="1000"/>
            </a:pPr>
            <a:r>
              <a:rPr lang="en-US" sz="1000" b="1" i="0" baseline="0"/>
              <a:t>G2.26- Note sur 10 de l'adéquation entre travail actuel et attentes </a:t>
            </a:r>
            <a:endParaRPr lang="fr-FR" sz="1000" b="1" i="0" baseline="0"/>
          </a:p>
        </c:rich>
      </c:tx>
    </c:title>
    <c:plotArea>
      <c:layout/>
      <c:barChart>
        <c:barDir val="col"/>
        <c:grouping val="clustered"/>
        <c:ser>
          <c:idx val="0"/>
          <c:order val="0"/>
          <c:tx>
            <c:strRef>
              <c:f>'Chapitre 2'!$C$178</c:f>
              <c:strCache>
                <c:ptCount val="1"/>
                <c:pt idx="0">
                  <c:v>Note moyenne</c:v>
                </c:pt>
              </c:strCache>
            </c:strRef>
          </c:tx>
          <c:spPr>
            <a:scene3d>
              <a:camera prst="orthographicFront"/>
              <a:lightRig rig="threePt" dir="t"/>
            </a:scene3d>
            <a:sp3d>
              <a:bevelT/>
            </a:sp3d>
          </c:spPr>
          <c:dLbls>
            <c:dLbl>
              <c:idx val="6"/>
              <c:layout>
                <c:manualLayout>
                  <c:x val="0"/>
                  <c:y val="1.388888888888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61A-4EB1-BDF4-C0019C511621}"/>
                </c:ext>
              </c:extLst>
            </c:dLbl>
            <c:dLbl>
              <c:idx val="8"/>
              <c:layout>
                <c:manualLayout>
                  <c:x val="5.0925337632080569E-17"/>
                  <c:y val="1.851851851851858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61A-4EB1-BDF4-C0019C511621}"/>
                </c:ext>
              </c:extLst>
            </c:dLbl>
            <c:dLbl>
              <c:idx val="9"/>
              <c:layout>
                <c:manualLayout>
                  <c:x val="8.3333333333333367E-3"/>
                  <c:y val="1.851851851851858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61A-4EB1-BDF4-C0019C511621}"/>
                </c:ext>
              </c:extLst>
            </c:dLbl>
            <c:dLbl>
              <c:idx val="13"/>
              <c:layout>
                <c:manualLayout>
                  <c:x val="0"/>
                  <c:y val="9.259259259259274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61A-4EB1-BDF4-C0019C511621}"/>
                </c:ext>
              </c:extLst>
            </c:dLbl>
            <c:dLbl>
              <c:idx val="14"/>
              <c:layout>
                <c:manualLayout>
                  <c:x val="5.5555555555555558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61A-4EB1-BDF4-C0019C511621}"/>
                </c:ext>
              </c:extLst>
            </c:dLbl>
            <c:dLbl>
              <c:idx val="15"/>
              <c:layout>
                <c:manualLayout>
                  <c:x val="-1.0185067526416105E-16"/>
                  <c:y val="1.388888888888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61A-4EB1-BDF4-C0019C511621}"/>
                </c:ext>
              </c:extLst>
            </c:dLbl>
            <c:dLbl>
              <c:idx val="18"/>
              <c:layout>
                <c:manualLayout>
                  <c:x val="-1.0185067526416105E-16"/>
                  <c:y val="-1.38888888888889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61A-4EB1-BDF4-C0019C511621}"/>
                </c:ext>
              </c:extLst>
            </c:dLbl>
            <c:dLbl>
              <c:idx val="19"/>
              <c:layout>
                <c:manualLayout>
                  <c:x val="0"/>
                  <c:y val="1.3888888888888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61A-4EB1-BDF4-C0019C511621}"/>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'Chapitre 2'!$B$179:$B$202</c:f>
              <c:strCache>
                <c:ptCount val="24"/>
                <c:pt idx="0">
                  <c:v>DRZ-C</c:v>
                </c:pt>
                <c:pt idx="1">
                  <c:v>DRM-C</c:v>
                </c:pt>
                <c:pt idx="2">
                  <c:v>DRO-P</c:v>
                </c:pt>
                <c:pt idx="3">
                  <c:v>DRB-A</c:v>
                </c:pt>
                <c:pt idx="4">
                  <c:v>DRATA-D</c:v>
                </c:pt>
                <c:pt idx="5">
                  <c:v>DRL1</c:v>
                </c:pt>
                <c:pt idx="6">
                  <c:v>DRA</c:v>
                </c:pt>
                <c:pt idx="7">
                  <c:v>Siège</c:v>
                </c:pt>
                <c:pt idx="8">
                  <c:v>DRL2</c:v>
                </c:pt>
                <c:pt idx="10">
                  <c:v>Masculin</c:v>
                </c:pt>
                <c:pt idx="11">
                  <c:v>Féminin</c:v>
                </c:pt>
                <c:pt idx="13">
                  <c:v>Agent d’exécution</c:v>
                </c:pt>
                <c:pt idx="14">
                  <c:v>Cadre</c:v>
                </c:pt>
                <c:pt idx="15">
                  <c:v>Agent de maîtrise</c:v>
                </c:pt>
                <c:pt idx="17">
                  <c:v>Directeur et assimilé</c:v>
                </c:pt>
                <c:pt idx="18">
                  <c:v>Chef de service</c:v>
                </c:pt>
                <c:pt idx="19">
                  <c:v>Agent du service / Technicien</c:v>
                </c:pt>
                <c:pt idx="20">
                  <c:v>Chef section/secteur</c:v>
                </c:pt>
                <c:pt idx="21">
                  <c:v>Autre (à préciser)</c:v>
                </c:pt>
                <c:pt idx="23">
                  <c:v>Ensemble</c:v>
                </c:pt>
              </c:strCache>
            </c:strRef>
          </c:cat>
          <c:val>
            <c:numRef>
              <c:f>'Chapitre 2'!$C$179:$C$202</c:f>
              <c:numCache>
                <c:formatCode>0.0</c:formatCode>
                <c:ptCount val="24"/>
                <c:pt idx="0">
                  <c:v>7.35</c:v>
                </c:pt>
                <c:pt idx="1">
                  <c:v>7.1057689999999996</c:v>
                </c:pt>
                <c:pt idx="2">
                  <c:v>6.9398150000000003</c:v>
                </c:pt>
                <c:pt idx="3">
                  <c:v>6.8639049999999786</c:v>
                </c:pt>
                <c:pt idx="4">
                  <c:v>6.8055559999999842</c:v>
                </c:pt>
                <c:pt idx="5">
                  <c:v>6.7916670000000146</c:v>
                </c:pt>
                <c:pt idx="6">
                  <c:v>6.7195119999999955</c:v>
                </c:pt>
                <c:pt idx="7">
                  <c:v>6.5229109999999766</c:v>
                </c:pt>
                <c:pt idx="8">
                  <c:v>6.346457</c:v>
                </c:pt>
                <c:pt idx="10">
                  <c:v>6.8296409999999996</c:v>
                </c:pt>
                <c:pt idx="11">
                  <c:v>6.5788039999999999</c:v>
                </c:pt>
                <c:pt idx="13">
                  <c:v>6.8407</c:v>
                </c:pt>
                <c:pt idx="14">
                  <c:v>6.6920529999999863</c:v>
                </c:pt>
                <c:pt idx="15">
                  <c:v>6.6126759999999871</c:v>
                </c:pt>
                <c:pt idx="17">
                  <c:v>6.875</c:v>
                </c:pt>
                <c:pt idx="18">
                  <c:v>6.7219249999999873</c:v>
                </c:pt>
                <c:pt idx="19">
                  <c:v>6.7895269999999996</c:v>
                </c:pt>
                <c:pt idx="20">
                  <c:v>6.7028109999999863</c:v>
                </c:pt>
                <c:pt idx="21">
                  <c:v>6.8639459999999852</c:v>
                </c:pt>
                <c:pt idx="23">
                  <c:v>6.774597</c:v>
                </c:pt>
              </c:numCache>
            </c:numRef>
          </c:val>
          <c:extLst xmlns:c16r2="http://schemas.microsoft.com/office/drawing/2015/06/chart">
            <c:ext xmlns:c16="http://schemas.microsoft.com/office/drawing/2014/chart" uri="{C3380CC4-5D6E-409C-BE32-E72D297353CC}">
              <c16:uniqueId val="{00000008-361A-4EB1-BDF4-C0019C511621}"/>
            </c:ext>
          </c:extLst>
        </c:ser>
        <c:axId val="297307136"/>
        <c:axId val="297333504"/>
      </c:barChart>
      <c:catAx>
        <c:axId val="297307136"/>
        <c:scaling>
          <c:orientation val="minMax"/>
        </c:scaling>
        <c:axPos val="b"/>
        <c:numFmt formatCode="General" sourceLinked="0"/>
        <c:tickLblPos val="nextTo"/>
        <c:txPr>
          <a:bodyPr/>
          <a:lstStyle/>
          <a:p>
            <a:pPr>
              <a:defRPr sz="900"/>
            </a:pPr>
            <a:endParaRPr lang="fr-FR"/>
          </a:p>
        </c:txPr>
        <c:crossAx val="297333504"/>
        <c:crosses val="autoZero"/>
        <c:auto val="1"/>
        <c:lblAlgn val="ctr"/>
        <c:lblOffset val="100"/>
      </c:catAx>
      <c:valAx>
        <c:axId val="297333504"/>
        <c:scaling>
          <c:orientation val="minMax"/>
        </c:scaling>
        <c:delete val="1"/>
        <c:axPos val="l"/>
        <c:numFmt formatCode="0.0" sourceLinked="1"/>
        <c:tickLblPos val="nextTo"/>
        <c:crossAx val="297307136"/>
        <c:crosses val="autoZero"/>
        <c:crossBetween val="between"/>
      </c:valAx>
    </c:plotArea>
    <c:plotVisOnly val="1"/>
    <c:dispBlanksAs val="gap"/>
  </c:chart>
  <c:spPr>
    <a:ln>
      <a:noFill/>
    </a:ln>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r>
              <a:rPr lang="fr-FR" sz="1050" b="1">
                <a:solidFill>
                  <a:sysClr val="windowText" lastClr="000000"/>
                </a:solidFill>
              </a:rPr>
              <a:t>G1.4 - Répartition des enquêtés par niveau</a:t>
            </a:r>
            <a:r>
              <a:rPr lang="fr-FR" sz="1050" b="1" baseline="0">
                <a:solidFill>
                  <a:sysClr val="windowText" lastClr="000000"/>
                </a:solidFill>
              </a:rPr>
              <a:t> d'instruction</a:t>
            </a:r>
            <a:endParaRPr lang="fr-FR" sz="1050" b="1">
              <a:solidFill>
                <a:sysClr val="windowText" lastClr="000000"/>
              </a:solidFill>
            </a:endParaRPr>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1'!$B$63:$B$68</c:f>
              <c:strCache>
                <c:ptCount val="6"/>
                <c:pt idx="0">
                  <c:v>Aucun niveau</c:v>
                </c:pt>
                <c:pt idx="1">
                  <c:v>Primaire</c:v>
                </c:pt>
                <c:pt idx="2">
                  <c:v>Secondaire 1</c:v>
                </c:pt>
                <c:pt idx="3">
                  <c:v>Secondaire 2</c:v>
                </c:pt>
                <c:pt idx="4">
                  <c:v>Supérieur</c:v>
                </c:pt>
                <c:pt idx="5">
                  <c:v>Non précisé</c:v>
                </c:pt>
              </c:strCache>
            </c:strRef>
          </c:cat>
          <c:val>
            <c:numRef>
              <c:f>'Chapitre 1'!$D$63:$D$68</c:f>
              <c:numCache>
                <c:formatCode>0.0%</c:formatCode>
                <c:ptCount val="6"/>
                <c:pt idx="0">
                  <c:v>1.3690476190476201E-2</c:v>
                </c:pt>
                <c:pt idx="1">
                  <c:v>9.1666666666667077E-2</c:v>
                </c:pt>
                <c:pt idx="2">
                  <c:v>0.13095238095238149</c:v>
                </c:pt>
                <c:pt idx="3">
                  <c:v>0.25595238095238132</c:v>
                </c:pt>
                <c:pt idx="4">
                  <c:v>0.50714285714285712</c:v>
                </c:pt>
                <c:pt idx="5">
                  <c:v>5.9523809523809529E-4</c:v>
                </c:pt>
              </c:numCache>
            </c:numRef>
          </c:val>
          <c:extLst xmlns:c16r2="http://schemas.microsoft.com/office/drawing/2015/06/chart">
            <c:ext xmlns:c16="http://schemas.microsoft.com/office/drawing/2014/chart" uri="{C3380CC4-5D6E-409C-BE32-E72D297353CC}">
              <c16:uniqueId val="{00000000-30E9-452B-B98D-BC35F16D260A}"/>
            </c:ext>
          </c:extLst>
        </c:ser>
        <c:gapWidth val="219"/>
        <c:overlap val="-27"/>
        <c:axId val="343380736"/>
        <c:axId val="343382272"/>
      </c:barChart>
      <c:catAx>
        <c:axId val="3433807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343382272"/>
        <c:crosses val="autoZero"/>
        <c:auto val="1"/>
        <c:lblAlgn val="ctr"/>
        <c:lblOffset val="100"/>
      </c:catAx>
      <c:valAx>
        <c:axId val="343382272"/>
        <c:scaling>
          <c:orientation val="minMax"/>
        </c:scaling>
        <c:delete val="1"/>
        <c:axPos val="l"/>
        <c:numFmt formatCode="0.0%" sourceLinked="1"/>
        <c:majorTickMark val="none"/>
        <c:tickLblPos val="nextTo"/>
        <c:crossAx val="34338073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r>
              <a:rPr lang="fr-FR" sz="900"/>
              <a:t>g2.27- Proportion</a:t>
            </a:r>
            <a:r>
              <a:rPr lang="fr-FR" sz="900" baseline="0"/>
              <a:t> d'enquetes par type de notes pour la correspondance travail-attentes</a:t>
            </a:r>
            <a:endParaRPr lang="fr-FR" sz="9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stacked"/>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'Q212'!$C$5:$C$16</c:f>
              <c:strCache>
                <c:ptCount val="12"/>
                <c:pt idx="0">
                  <c:v>0</c:v>
                </c:pt>
                <c:pt idx="1">
                  <c:v>1</c:v>
                </c:pt>
                <c:pt idx="2">
                  <c:v>2</c:v>
                </c:pt>
                <c:pt idx="3">
                  <c:v>3</c:v>
                </c:pt>
                <c:pt idx="4">
                  <c:v>4</c:v>
                </c:pt>
                <c:pt idx="5">
                  <c:v>5</c:v>
                </c:pt>
                <c:pt idx="6">
                  <c:v>6</c:v>
                </c:pt>
                <c:pt idx="7">
                  <c:v>7</c:v>
                </c:pt>
                <c:pt idx="8">
                  <c:v>8</c:v>
                </c:pt>
                <c:pt idx="9">
                  <c:v>9</c:v>
                </c:pt>
                <c:pt idx="10">
                  <c:v>10</c:v>
                </c:pt>
                <c:pt idx="11">
                  <c:v>Non précisé</c:v>
                </c:pt>
              </c:strCache>
            </c:strRef>
          </c:cat>
          <c:val>
            <c:numRef>
              <c:f>'Q212'!$G$5:$G$16</c:f>
              <c:numCache>
                <c:formatCode>0.0%</c:formatCode>
                <c:ptCount val="12"/>
                <c:pt idx="0">
                  <c:v>7.7380952380952384E-3</c:v>
                </c:pt>
                <c:pt idx="1">
                  <c:v>2.3809523809523812E-3</c:v>
                </c:pt>
                <c:pt idx="2">
                  <c:v>8.3333333333333367E-3</c:v>
                </c:pt>
                <c:pt idx="3">
                  <c:v>1.9047619047619105E-2</c:v>
                </c:pt>
                <c:pt idx="4">
                  <c:v>4.642857142857143E-2</c:v>
                </c:pt>
                <c:pt idx="5">
                  <c:v>0.18392857142857139</c:v>
                </c:pt>
                <c:pt idx="6">
                  <c:v>0.1363095238095238</c:v>
                </c:pt>
                <c:pt idx="7">
                  <c:v>0.19761904761904761</c:v>
                </c:pt>
                <c:pt idx="8">
                  <c:v>0.24761904761904771</c:v>
                </c:pt>
                <c:pt idx="9">
                  <c:v>8.928571428571401E-2</c:v>
                </c:pt>
                <c:pt idx="10">
                  <c:v>5.9523809523809507E-2</c:v>
                </c:pt>
                <c:pt idx="11">
                  <c:v>1.7857142857142857E-3</c:v>
                </c:pt>
              </c:numCache>
            </c:numRef>
          </c:val>
          <c:extLst xmlns:c16r2="http://schemas.microsoft.com/office/drawing/2015/06/chart">
            <c:ext xmlns:c16="http://schemas.microsoft.com/office/drawing/2014/chart" uri="{C3380CC4-5D6E-409C-BE32-E72D297353CC}">
              <c16:uniqueId val="{00000000-F281-478F-B04C-C2C98FF87AD0}"/>
            </c:ext>
          </c:extLst>
        </c:ser>
        <c:shape val="box"/>
        <c:axId val="297366656"/>
        <c:axId val="297368192"/>
        <c:axId val="0"/>
      </c:bar3DChart>
      <c:catAx>
        <c:axId val="297366656"/>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97368192"/>
        <c:crosses val="autoZero"/>
        <c:auto val="1"/>
        <c:lblAlgn val="ctr"/>
        <c:lblOffset val="100"/>
      </c:catAx>
      <c:valAx>
        <c:axId val="297368192"/>
        <c:scaling>
          <c:orientation val="minMax"/>
        </c:scaling>
        <c:delete val="1"/>
        <c:axPos val="l"/>
        <c:numFmt formatCode="0.0%" sourceLinked="1"/>
        <c:majorTickMark val="none"/>
        <c:tickLblPos val="nextTo"/>
        <c:crossAx val="29736665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G2.28- Durée hebdomadaire de travail</a:t>
            </a:r>
          </a:p>
        </c:rich>
      </c:tx>
      <c:spPr>
        <a:noFill/>
        <a:ln>
          <a:noFill/>
        </a:ln>
        <a:effectLst/>
      </c:spPr>
    </c:title>
    <c:plotArea>
      <c:layout/>
      <c:pieChart>
        <c:varyColors val="1"/>
        <c:ser>
          <c:idx val="0"/>
          <c:order val="0"/>
          <c:spPr>
            <a:ln>
              <a:noFill/>
            </a:ln>
            <a:scene3d>
              <a:camera prst="orthographicFront"/>
              <a:lightRig rig="threePt" dir="t"/>
            </a:scene3d>
            <a:sp3d>
              <a:bevelT/>
            </a:sp3d>
          </c:spPr>
          <c:dPt>
            <c:idx val="0"/>
            <c:spPr>
              <a:solidFill>
                <a:schemeClr val="accent1"/>
              </a:solidFill>
              <a:ln w="19050">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E64E-47B8-8086-5E00D7B6EE1C}"/>
              </c:ext>
            </c:extLst>
          </c:dPt>
          <c:dPt>
            <c:idx val="1"/>
            <c:spPr>
              <a:solidFill>
                <a:schemeClr val="accent2"/>
              </a:solidFill>
              <a:ln w="19050">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E64E-47B8-8086-5E00D7B6EE1C}"/>
              </c:ext>
            </c:extLst>
          </c:dPt>
          <c:dPt>
            <c:idx val="2"/>
            <c:spPr>
              <a:solidFill>
                <a:schemeClr val="accent3"/>
              </a:solidFill>
              <a:ln w="19050">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E64E-47B8-8086-5E00D7B6EE1C}"/>
              </c:ext>
            </c:extLst>
          </c:dPt>
          <c:dPt>
            <c:idx val="3"/>
            <c:spPr>
              <a:solidFill>
                <a:schemeClr val="accent4"/>
              </a:solidFill>
              <a:ln w="19050">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7-E64E-47B8-8086-5E00D7B6EE1C}"/>
              </c:ext>
            </c:extLst>
          </c:dPt>
          <c:dLbls>
            <c:dLbl>
              <c:idx val="2"/>
              <c:layout>
                <c:manualLayout>
                  <c:x val="-0.37854591870046184"/>
                  <c:y val="0.26812992125984436"/>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64E-47B8-8086-5E00D7B6EE1C}"/>
                </c:ext>
              </c:extLst>
            </c:dLbl>
            <c:dLbl>
              <c:idx val="3"/>
              <c:layout>
                <c:manualLayout>
                  <c:x val="0.20907633747274182"/>
                  <c:y val="1.1324365704286998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64E-47B8-8086-5E00D7B6EE1C}"/>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'Chap2 suite'!$B$5:$B$8</c:f>
              <c:strCache>
                <c:ptCount val="4"/>
                <c:pt idx="0">
                  <c:v>Plus de 40 heures</c:v>
                </c:pt>
                <c:pt idx="1">
                  <c:v>A peu près 40 heure</c:v>
                </c:pt>
                <c:pt idx="2">
                  <c:v>Moins de 40 heures</c:v>
                </c:pt>
                <c:pt idx="3">
                  <c:v>Non précisé</c:v>
                </c:pt>
              </c:strCache>
            </c:strRef>
          </c:cat>
          <c:val>
            <c:numRef>
              <c:f>'Chap2 suite'!$D$5:$D$8</c:f>
              <c:numCache>
                <c:formatCode>0.0%</c:formatCode>
                <c:ptCount val="4"/>
                <c:pt idx="0">
                  <c:v>0.8916666666666665</c:v>
                </c:pt>
                <c:pt idx="1">
                  <c:v>0.1</c:v>
                </c:pt>
                <c:pt idx="2">
                  <c:v>5.3571428571428572E-3</c:v>
                </c:pt>
                <c:pt idx="3">
                  <c:v>2.9761904761904812E-3</c:v>
                </c:pt>
              </c:numCache>
            </c:numRef>
          </c:val>
          <c:extLst xmlns:c16r2="http://schemas.microsoft.com/office/drawing/2015/06/chart">
            <c:ext xmlns:c16="http://schemas.microsoft.com/office/drawing/2014/chart" uri="{C3380CC4-5D6E-409C-BE32-E72D297353CC}">
              <c16:uniqueId val="{00000008-E64E-47B8-8086-5E00D7B6EE1C}"/>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G2.29- Jouissance</a:t>
            </a:r>
            <a:r>
              <a:rPr lang="fr-FR" sz="1100" baseline="0"/>
              <a:t> des heures de pause</a:t>
            </a:r>
            <a:endParaRPr lang="fr-FR" sz="1100"/>
          </a:p>
        </c:rich>
      </c:tx>
      <c:spPr>
        <a:noFill/>
        <a:ln>
          <a:noFill/>
        </a:ln>
        <a:effectLst/>
      </c:spPr>
    </c:title>
    <c:plotArea>
      <c:layout/>
      <c:barChart>
        <c:barDir val="col"/>
        <c:grouping val="clustered"/>
        <c:ser>
          <c:idx val="0"/>
          <c:order val="0"/>
          <c:spPr>
            <a:solidFill>
              <a:schemeClr val="accent1"/>
            </a:solidFill>
            <a:ln w="19050">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suite'!$B$13:$B$17</c:f>
              <c:strCache>
                <c:ptCount val="5"/>
                <c:pt idx="0">
                  <c:v>Toujours</c:v>
                </c:pt>
                <c:pt idx="1">
                  <c:v>Souvent</c:v>
                </c:pt>
                <c:pt idx="2">
                  <c:v>Rarement</c:v>
                </c:pt>
                <c:pt idx="3">
                  <c:v>Jamais</c:v>
                </c:pt>
                <c:pt idx="4">
                  <c:v>Non précisé</c:v>
                </c:pt>
              </c:strCache>
            </c:strRef>
          </c:cat>
          <c:val>
            <c:numRef>
              <c:f>'Chap2 suite'!$D$13:$D$17</c:f>
              <c:numCache>
                <c:formatCode>0.0%</c:formatCode>
                <c:ptCount val="5"/>
                <c:pt idx="0">
                  <c:v>0.17738095238095239</c:v>
                </c:pt>
                <c:pt idx="1">
                  <c:v>0.36607142857142855</c:v>
                </c:pt>
                <c:pt idx="2">
                  <c:v>0.36845238095238214</c:v>
                </c:pt>
                <c:pt idx="3">
                  <c:v>8.5714285714285715E-2</c:v>
                </c:pt>
                <c:pt idx="4">
                  <c:v>2.3809523809523812E-3</c:v>
                </c:pt>
              </c:numCache>
            </c:numRef>
          </c:val>
          <c:extLst xmlns:c16r2="http://schemas.microsoft.com/office/drawing/2015/06/chart">
            <c:ext xmlns:c16="http://schemas.microsoft.com/office/drawing/2014/chart" uri="{C3380CC4-5D6E-409C-BE32-E72D297353CC}">
              <c16:uniqueId val="{00000008-121C-4216-BD09-6DB2E5EDACA7}"/>
            </c:ext>
          </c:extLst>
        </c:ser>
        <c:gapWidth val="100"/>
        <c:axId val="297474688"/>
        <c:axId val="297480576"/>
      </c:barChart>
      <c:catAx>
        <c:axId val="297474688"/>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97480576"/>
        <c:crosses val="autoZero"/>
        <c:auto val="1"/>
        <c:lblAlgn val="ctr"/>
        <c:lblOffset val="100"/>
      </c:catAx>
      <c:valAx>
        <c:axId val="297480576"/>
        <c:scaling>
          <c:orientation val="minMax"/>
        </c:scaling>
        <c:delete val="1"/>
        <c:axPos val="l"/>
        <c:numFmt formatCode="0.0%" sourceLinked="1"/>
        <c:tickLblPos val="nextTo"/>
        <c:crossAx val="29747468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sz="1000"/>
            </a:pPr>
            <a:r>
              <a:rPr lang="fr-FR" sz="1000"/>
              <a:t>G2.30</a:t>
            </a:r>
            <a:r>
              <a:rPr lang="fr-FR" sz="1000" baseline="0"/>
              <a:t>- </a:t>
            </a:r>
            <a:r>
              <a:rPr lang="fr-FR" sz="1000"/>
              <a:t>Raisons de la non jouissance</a:t>
            </a:r>
            <a:r>
              <a:rPr lang="fr-FR" sz="1000" baseline="0"/>
              <a:t> des heures de pause</a:t>
            </a:r>
            <a:endParaRPr lang="fr-FR" sz="1000"/>
          </a:p>
        </c:rich>
      </c:tx>
    </c:title>
    <c:plotArea>
      <c:layout/>
      <c:barChart>
        <c:barDir val="col"/>
        <c:grouping val="percentStacked"/>
        <c:ser>
          <c:idx val="0"/>
          <c:order val="0"/>
          <c:tx>
            <c:strRef>
              <c:f>'Chap2 suite'!$F$22</c:f>
              <c:strCache>
                <c:ptCount val="1"/>
                <c:pt idx="0">
                  <c:v>Oui</c:v>
                </c:pt>
              </c:strCache>
            </c:strRef>
          </c:tx>
          <c:spPr>
            <a:scene3d>
              <a:camera prst="orthographicFront"/>
              <a:lightRig rig="threePt" dir="t"/>
            </a:scene3d>
            <a:sp3d>
              <a:bevelT/>
            </a:sp3d>
          </c:spPr>
          <c:dLbls>
            <c:spPr>
              <a:noFill/>
              <a:ln>
                <a:noFill/>
              </a:ln>
              <a:effectLst/>
            </c:spPr>
            <c:txPr>
              <a:bodyPr wrap="square" lIns="38100" tIns="19050" rIns="38100" bIns="19050" anchor="ctr">
                <a:spAutoFit/>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'Chap2 suite'!$G$21:$J$21</c:f>
              <c:strCache>
                <c:ptCount val="4"/>
                <c:pt idx="0">
                  <c:v>Occuppé par la hiérarchie</c:v>
                </c:pt>
                <c:pt idx="1">
                  <c:v>Charge de travail trop importante</c:v>
                </c:pt>
                <c:pt idx="2">
                  <c:v>Difficile d'interrompre le travail en cours</c:v>
                </c:pt>
                <c:pt idx="3">
                  <c:v>Nécessité de finaliser des tâches pour les collègues</c:v>
                </c:pt>
              </c:strCache>
            </c:strRef>
          </c:cat>
          <c:val>
            <c:numRef>
              <c:f>'Chap2 suite'!$G$22:$J$22</c:f>
              <c:numCache>
                <c:formatCode>0.0%</c:formatCode>
                <c:ptCount val="4"/>
                <c:pt idx="0">
                  <c:v>0.39711664482306785</c:v>
                </c:pt>
                <c:pt idx="1">
                  <c:v>0.836173001310616</c:v>
                </c:pt>
                <c:pt idx="2">
                  <c:v>0.84665792922673655</c:v>
                </c:pt>
                <c:pt idx="3">
                  <c:v>0.36173001310615976</c:v>
                </c:pt>
              </c:numCache>
            </c:numRef>
          </c:val>
          <c:extLst xmlns:c16r2="http://schemas.microsoft.com/office/drawing/2015/06/chart">
            <c:ext xmlns:c16="http://schemas.microsoft.com/office/drawing/2014/chart" uri="{C3380CC4-5D6E-409C-BE32-E72D297353CC}">
              <c16:uniqueId val="{00000000-5720-447C-8896-9D10E5748A29}"/>
            </c:ext>
          </c:extLst>
        </c:ser>
        <c:ser>
          <c:idx val="1"/>
          <c:order val="1"/>
          <c:tx>
            <c:strRef>
              <c:f>'Chap2 suite'!$F$23</c:f>
              <c:strCache>
                <c:ptCount val="1"/>
                <c:pt idx="0">
                  <c:v>Non</c:v>
                </c:pt>
              </c:strCache>
            </c:strRef>
          </c:tx>
          <c:spPr>
            <a:scene3d>
              <a:camera prst="orthographicFront"/>
              <a:lightRig rig="threePt" dir="t"/>
            </a:scene3d>
            <a:sp3d>
              <a:bevelT/>
            </a:sp3d>
          </c:spPr>
          <c:dLbls>
            <c:spPr>
              <a:noFill/>
              <a:ln>
                <a:noFill/>
              </a:ln>
              <a:effectLst/>
            </c:spPr>
            <c:txPr>
              <a:bodyPr wrap="square" lIns="38100" tIns="19050" rIns="38100" bIns="19050" anchor="ctr">
                <a:spAutoFit/>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'Chap2 suite'!$G$21:$J$21</c:f>
              <c:strCache>
                <c:ptCount val="4"/>
                <c:pt idx="0">
                  <c:v>Occuppé par la hiérarchie</c:v>
                </c:pt>
                <c:pt idx="1">
                  <c:v>Charge de travail trop importante</c:v>
                </c:pt>
                <c:pt idx="2">
                  <c:v>Difficile d'interrompre le travail en cours</c:v>
                </c:pt>
                <c:pt idx="3">
                  <c:v>Nécessité de finaliser des tâches pour les collègues</c:v>
                </c:pt>
              </c:strCache>
            </c:strRef>
          </c:cat>
          <c:val>
            <c:numRef>
              <c:f>'Chap2 suite'!$G$23:$J$23</c:f>
              <c:numCache>
                <c:formatCode>0.0%</c:formatCode>
                <c:ptCount val="4"/>
                <c:pt idx="0">
                  <c:v>0.53866317169069466</c:v>
                </c:pt>
                <c:pt idx="1">
                  <c:v>0.10747051114023592</c:v>
                </c:pt>
                <c:pt idx="2">
                  <c:v>9.5674967234600658E-2</c:v>
                </c:pt>
                <c:pt idx="3">
                  <c:v>0.57536041939711668</c:v>
                </c:pt>
              </c:numCache>
            </c:numRef>
          </c:val>
          <c:extLst xmlns:c16r2="http://schemas.microsoft.com/office/drawing/2015/06/chart">
            <c:ext xmlns:c16="http://schemas.microsoft.com/office/drawing/2014/chart" uri="{C3380CC4-5D6E-409C-BE32-E72D297353CC}">
              <c16:uniqueId val="{00000001-5720-447C-8896-9D10E5748A29}"/>
            </c:ext>
          </c:extLst>
        </c:ser>
        <c:ser>
          <c:idx val="2"/>
          <c:order val="2"/>
          <c:tx>
            <c:strRef>
              <c:f>'Chap2 suite'!$F$24</c:f>
              <c:strCache>
                <c:ptCount val="1"/>
                <c:pt idx="0">
                  <c:v>Non précisé</c:v>
                </c:pt>
              </c:strCache>
            </c:strRef>
          </c:tx>
          <c:spPr>
            <a:scene3d>
              <a:camera prst="orthographicFront"/>
              <a:lightRig rig="threePt" dir="t"/>
            </a:scene3d>
            <a:sp3d>
              <a:bevelT/>
            </a:sp3d>
          </c:spPr>
          <c:dLbls>
            <c:spPr>
              <a:noFill/>
              <a:ln>
                <a:noFill/>
              </a:ln>
              <a:effectLst/>
            </c:spPr>
            <c:txPr>
              <a:bodyPr wrap="square" lIns="38100" tIns="19050" rIns="38100" bIns="19050" anchor="ctr">
                <a:spAutoFit/>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'Chap2 suite'!$G$21:$J$21</c:f>
              <c:strCache>
                <c:ptCount val="4"/>
                <c:pt idx="0">
                  <c:v>Occuppé par la hiérarchie</c:v>
                </c:pt>
                <c:pt idx="1">
                  <c:v>Charge de travail trop importante</c:v>
                </c:pt>
                <c:pt idx="2">
                  <c:v>Difficile d'interrompre le travail en cours</c:v>
                </c:pt>
                <c:pt idx="3">
                  <c:v>Nécessité de finaliser des tâches pour les collègues</c:v>
                </c:pt>
              </c:strCache>
            </c:strRef>
          </c:cat>
          <c:val>
            <c:numRef>
              <c:f>'Chap2 suite'!$G$24:$J$24</c:f>
              <c:numCache>
                <c:formatCode>0.0%</c:formatCode>
                <c:ptCount val="4"/>
                <c:pt idx="0">
                  <c:v>6.4220183486238536E-2</c:v>
                </c:pt>
                <c:pt idx="1">
                  <c:v>5.6356487549148425E-2</c:v>
                </c:pt>
                <c:pt idx="2">
                  <c:v>5.7667103538663174E-2</c:v>
                </c:pt>
                <c:pt idx="3">
                  <c:v>6.2909567496723454E-2</c:v>
                </c:pt>
              </c:numCache>
            </c:numRef>
          </c:val>
          <c:extLst xmlns:c16r2="http://schemas.microsoft.com/office/drawing/2015/06/chart">
            <c:ext xmlns:c16="http://schemas.microsoft.com/office/drawing/2014/chart" uri="{C3380CC4-5D6E-409C-BE32-E72D297353CC}">
              <c16:uniqueId val="{00000002-5720-447C-8896-9D10E5748A29}"/>
            </c:ext>
          </c:extLst>
        </c:ser>
        <c:overlap val="100"/>
        <c:axId val="297508224"/>
        <c:axId val="297526400"/>
      </c:barChart>
      <c:catAx>
        <c:axId val="297508224"/>
        <c:scaling>
          <c:orientation val="minMax"/>
        </c:scaling>
        <c:axPos val="b"/>
        <c:numFmt formatCode="General" sourceLinked="0"/>
        <c:tickLblPos val="nextTo"/>
        <c:txPr>
          <a:bodyPr/>
          <a:lstStyle/>
          <a:p>
            <a:pPr>
              <a:defRPr sz="800"/>
            </a:pPr>
            <a:endParaRPr lang="fr-FR"/>
          </a:p>
        </c:txPr>
        <c:crossAx val="297526400"/>
        <c:crosses val="autoZero"/>
        <c:auto val="1"/>
        <c:lblAlgn val="ctr"/>
        <c:lblOffset val="100"/>
      </c:catAx>
      <c:valAx>
        <c:axId val="297526400"/>
        <c:scaling>
          <c:orientation val="minMax"/>
        </c:scaling>
        <c:delete val="1"/>
        <c:axPos val="l"/>
        <c:numFmt formatCode="0%" sourceLinked="1"/>
        <c:tickLblPos val="nextTo"/>
        <c:crossAx val="297508224"/>
        <c:crosses val="autoZero"/>
        <c:crossBetween val="between"/>
      </c:valAx>
    </c:plotArea>
    <c:legend>
      <c:legendPos val="b"/>
    </c:legend>
    <c:plotVisOnly val="1"/>
    <c:dispBlanksAs val="gap"/>
  </c:chart>
  <c:spPr>
    <a:ln>
      <a:noFill/>
    </a:ln>
  </c:spPr>
  <c:externalData r:id="rId2"/>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fr-FR" sz="1050"/>
              <a:t>G2.31- Heures supplémentaires</a:t>
            </a:r>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9D7E-45E2-83B1-5324AC1AA647}"/>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9D7E-45E2-83B1-5324AC1AA647}"/>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9D7E-45E2-83B1-5324AC1AA64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'Chap2 suite'!$B$50:$B$52</c:f>
              <c:strCache>
                <c:ptCount val="3"/>
                <c:pt idx="0">
                  <c:v>Oui</c:v>
                </c:pt>
                <c:pt idx="1">
                  <c:v>Non</c:v>
                </c:pt>
                <c:pt idx="2">
                  <c:v>Non précisé</c:v>
                </c:pt>
              </c:strCache>
            </c:strRef>
          </c:cat>
          <c:val>
            <c:numRef>
              <c:f>'Chap2 suite'!$D$50:$D$52</c:f>
              <c:numCache>
                <c:formatCode>0.0%</c:formatCode>
                <c:ptCount val="3"/>
                <c:pt idx="0">
                  <c:v>0.91785714285714259</c:v>
                </c:pt>
                <c:pt idx="1">
                  <c:v>8.0952380952381026E-2</c:v>
                </c:pt>
                <c:pt idx="2">
                  <c:v>1.1904761904761945E-3</c:v>
                </c:pt>
              </c:numCache>
            </c:numRef>
          </c:val>
          <c:extLst xmlns:c16r2="http://schemas.microsoft.com/office/drawing/2015/06/chart">
            <c:ext xmlns:c16="http://schemas.microsoft.com/office/drawing/2014/chart" uri="{C3380CC4-5D6E-409C-BE32-E72D297353CC}">
              <c16:uniqueId val="{00000006-9D7E-45E2-83B1-5324AC1AA647}"/>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700" b="1" i="0" u="none" strike="noStrike" kern="1200" cap="all" spc="120" normalizeH="0" baseline="0">
                <a:solidFill>
                  <a:schemeClr val="tx1">
                    <a:lumMod val="65000"/>
                    <a:lumOff val="35000"/>
                  </a:schemeClr>
                </a:solidFill>
                <a:latin typeface="+mn-lt"/>
                <a:ea typeface="+mn-ea"/>
                <a:cs typeface="+mn-cs"/>
              </a:defRPr>
            </a:pPr>
            <a:r>
              <a:rPr lang="fr-FR" sz="700"/>
              <a:t>g2.32- Heures supplementaires par categorie</a:t>
            </a:r>
            <a:r>
              <a:rPr lang="fr-FR" sz="700" baseline="0"/>
              <a:t> socio professionnelle</a:t>
            </a:r>
            <a:endParaRPr lang="fr-FR" sz="7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'Chap2 suite'!$M$50</c:f>
              <c:strCache>
                <c:ptCount val="1"/>
                <c:pt idx="0">
                  <c:v>Oui</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suite'!$N$49:$Q$49</c:f>
              <c:strCache>
                <c:ptCount val="4"/>
                <c:pt idx="0">
                  <c:v>Cadre</c:v>
                </c:pt>
                <c:pt idx="1">
                  <c:v>Agents de maitrise</c:v>
                </c:pt>
                <c:pt idx="2">
                  <c:v>Agent d’exécution</c:v>
                </c:pt>
                <c:pt idx="3">
                  <c:v>Non précisé</c:v>
                </c:pt>
              </c:strCache>
            </c:strRef>
          </c:cat>
          <c:val>
            <c:numRef>
              <c:f>'Chap2 suite'!$N$50:$Q$50</c:f>
              <c:numCache>
                <c:formatCode>0.0%</c:formatCode>
                <c:ptCount val="4"/>
                <c:pt idx="0">
                  <c:v>0.91803278688524392</c:v>
                </c:pt>
                <c:pt idx="1">
                  <c:v>0.89436619718309851</c:v>
                </c:pt>
                <c:pt idx="2">
                  <c:v>0.92449355432780844</c:v>
                </c:pt>
                <c:pt idx="3">
                  <c:v>0.8</c:v>
                </c:pt>
              </c:numCache>
            </c:numRef>
          </c:val>
          <c:extLst xmlns:c16r2="http://schemas.microsoft.com/office/drawing/2015/06/chart">
            <c:ext xmlns:c16="http://schemas.microsoft.com/office/drawing/2014/chart" uri="{C3380CC4-5D6E-409C-BE32-E72D297353CC}">
              <c16:uniqueId val="{00000000-F11C-4EA7-83F1-0747562D6FD8}"/>
            </c:ext>
          </c:extLst>
        </c:ser>
        <c:ser>
          <c:idx val="1"/>
          <c:order val="1"/>
          <c:tx>
            <c:strRef>
              <c:f>'Chap2 suite'!$M$51</c:f>
              <c:strCache>
                <c:ptCount val="1"/>
                <c:pt idx="0">
                  <c:v>Non</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suite'!$N$49:$Q$49</c:f>
              <c:strCache>
                <c:ptCount val="4"/>
                <c:pt idx="0">
                  <c:v>Cadre</c:v>
                </c:pt>
                <c:pt idx="1">
                  <c:v>Agents de maitrise</c:v>
                </c:pt>
                <c:pt idx="2">
                  <c:v>Agent d’exécution</c:v>
                </c:pt>
                <c:pt idx="3">
                  <c:v>Non précisé</c:v>
                </c:pt>
              </c:strCache>
            </c:strRef>
          </c:cat>
          <c:val>
            <c:numRef>
              <c:f>'Chap2 suite'!$N$51:$Q$51</c:f>
              <c:numCache>
                <c:formatCode>0.0%</c:formatCode>
                <c:ptCount val="4"/>
                <c:pt idx="0">
                  <c:v>7.8688524590163941E-2</c:v>
                </c:pt>
                <c:pt idx="1">
                  <c:v>0.10563380281690163</c:v>
                </c:pt>
                <c:pt idx="2">
                  <c:v>7.4585635359116276E-2</c:v>
                </c:pt>
                <c:pt idx="3">
                  <c:v>0.2</c:v>
                </c:pt>
              </c:numCache>
            </c:numRef>
          </c:val>
          <c:extLst xmlns:c16r2="http://schemas.microsoft.com/office/drawing/2015/06/chart">
            <c:ext xmlns:c16="http://schemas.microsoft.com/office/drawing/2014/chart" uri="{C3380CC4-5D6E-409C-BE32-E72D297353CC}">
              <c16:uniqueId val="{00000001-F11C-4EA7-83F1-0747562D6FD8}"/>
            </c:ext>
          </c:extLst>
        </c:ser>
        <c:ser>
          <c:idx val="2"/>
          <c:order val="2"/>
          <c:tx>
            <c:strRef>
              <c:f>'Chap2 suite'!$M$52</c:f>
              <c:strCache>
                <c:ptCount val="1"/>
                <c:pt idx="0">
                  <c:v>Non précisé</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suite'!$N$49:$Q$49</c:f>
              <c:strCache>
                <c:ptCount val="4"/>
                <c:pt idx="0">
                  <c:v>Cadre</c:v>
                </c:pt>
                <c:pt idx="1">
                  <c:v>Agents de maitrise</c:v>
                </c:pt>
                <c:pt idx="2">
                  <c:v>Agent d’exécution</c:v>
                </c:pt>
                <c:pt idx="3">
                  <c:v>Non précisé</c:v>
                </c:pt>
              </c:strCache>
            </c:strRef>
          </c:cat>
          <c:val>
            <c:numRef>
              <c:f>'Chap2 suite'!$N$52:$Q$52</c:f>
              <c:numCache>
                <c:formatCode>0.0%</c:formatCode>
                <c:ptCount val="4"/>
                <c:pt idx="0">
                  <c:v>3.2786885245901639E-3</c:v>
                </c:pt>
                <c:pt idx="1">
                  <c:v>0</c:v>
                </c:pt>
                <c:pt idx="2">
                  <c:v>9.2081031307550637E-4</c:v>
                </c:pt>
                <c:pt idx="3">
                  <c:v>0</c:v>
                </c:pt>
              </c:numCache>
            </c:numRef>
          </c:val>
          <c:extLst xmlns:c16r2="http://schemas.microsoft.com/office/drawing/2015/06/chart">
            <c:ext xmlns:c16="http://schemas.microsoft.com/office/drawing/2014/chart" uri="{C3380CC4-5D6E-409C-BE32-E72D297353CC}">
              <c16:uniqueId val="{00000002-F11C-4EA7-83F1-0747562D6FD8}"/>
            </c:ext>
          </c:extLst>
        </c:ser>
        <c:dLbls>
          <c:showVal val="1"/>
        </c:dLbls>
        <c:gapWidth val="79"/>
        <c:shape val="box"/>
        <c:axId val="297612032"/>
        <c:axId val="297613568"/>
        <c:axId val="0"/>
      </c:bar3DChart>
      <c:catAx>
        <c:axId val="2976120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cap="all" spc="120" normalizeH="0" baseline="0">
                <a:solidFill>
                  <a:schemeClr val="tx1">
                    <a:lumMod val="65000"/>
                    <a:lumOff val="35000"/>
                  </a:schemeClr>
                </a:solidFill>
                <a:latin typeface="+mn-lt"/>
                <a:ea typeface="+mn-ea"/>
                <a:cs typeface="+mn-cs"/>
              </a:defRPr>
            </a:pPr>
            <a:endParaRPr lang="fr-FR"/>
          </a:p>
        </c:txPr>
        <c:crossAx val="297613568"/>
        <c:crosses val="autoZero"/>
        <c:auto val="1"/>
        <c:lblAlgn val="ctr"/>
        <c:lblOffset val="100"/>
      </c:catAx>
      <c:valAx>
        <c:axId val="297613568"/>
        <c:scaling>
          <c:orientation val="minMax"/>
        </c:scaling>
        <c:delete val="1"/>
        <c:axPos val="b"/>
        <c:numFmt formatCode="0%" sourceLinked="1"/>
        <c:majorTickMark val="none"/>
        <c:tickLblPos val="nextTo"/>
        <c:crossAx val="2976120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fr-FR"/>
    </a:p>
  </c:tx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700" b="1" i="0" u="none" strike="noStrike" kern="1200" cap="all" spc="120" normalizeH="0" baseline="0">
                <a:solidFill>
                  <a:schemeClr val="tx1">
                    <a:lumMod val="65000"/>
                    <a:lumOff val="35000"/>
                  </a:schemeClr>
                </a:solidFill>
                <a:latin typeface="+mn-lt"/>
                <a:ea typeface="+mn-ea"/>
                <a:cs typeface="+mn-cs"/>
              </a:defRPr>
            </a:pPr>
            <a:r>
              <a:rPr lang="fr-FR" sz="700"/>
              <a:t>g2.33- Heures supplementaires par fonction</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'Chap2 suite'!$M$50</c:f>
              <c:strCache>
                <c:ptCount val="1"/>
                <c:pt idx="0">
                  <c:v>Oui</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suite'!$AD$49:$AG$49</c:f>
              <c:strCache>
                <c:ptCount val="4"/>
                <c:pt idx="0">
                  <c:v>Directeur et assimilé</c:v>
                </c:pt>
                <c:pt idx="1">
                  <c:v>Chef de service</c:v>
                </c:pt>
                <c:pt idx="2">
                  <c:v>Agent du service/Technicien</c:v>
                </c:pt>
                <c:pt idx="3">
                  <c:v>Chef section/secteur</c:v>
                </c:pt>
              </c:strCache>
            </c:strRef>
          </c:cat>
          <c:val>
            <c:numRef>
              <c:f>'Chap2 suite'!$AD$50:$AG$50</c:f>
              <c:numCache>
                <c:formatCode>0.0%</c:formatCode>
                <c:ptCount val="4"/>
                <c:pt idx="0">
                  <c:v>0.96296296296296058</c:v>
                </c:pt>
                <c:pt idx="1">
                  <c:v>0.90957446808510634</c:v>
                </c:pt>
                <c:pt idx="2">
                  <c:v>0.91742195367573065</c:v>
                </c:pt>
                <c:pt idx="3">
                  <c:v>0.92771084337349596</c:v>
                </c:pt>
              </c:numCache>
            </c:numRef>
          </c:val>
          <c:extLst xmlns:c16r2="http://schemas.microsoft.com/office/drawing/2015/06/chart">
            <c:ext xmlns:c16="http://schemas.microsoft.com/office/drawing/2014/chart" uri="{C3380CC4-5D6E-409C-BE32-E72D297353CC}">
              <c16:uniqueId val="{00000000-EB6F-4B44-A264-EC1419A9DBAE}"/>
            </c:ext>
          </c:extLst>
        </c:ser>
        <c:ser>
          <c:idx val="1"/>
          <c:order val="1"/>
          <c:tx>
            <c:strRef>
              <c:f>'Chap2 suite'!$M$51</c:f>
              <c:strCache>
                <c:ptCount val="1"/>
                <c:pt idx="0">
                  <c:v>Non</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suite'!$AD$49:$AG$49</c:f>
              <c:strCache>
                <c:ptCount val="4"/>
                <c:pt idx="0">
                  <c:v>Directeur et assimilé</c:v>
                </c:pt>
                <c:pt idx="1">
                  <c:v>Chef de service</c:v>
                </c:pt>
                <c:pt idx="2">
                  <c:v>Agent du service/Technicien</c:v>
                </c:pt>
                <c:pt idx="3">
                  <c:v>Chef section/secteur</c:v>
                </c:pt>
              </c:strCache>
            </c:strRef>
          </c:cat>
          <c:val>
            <c:numRef>
              <c:f>'Chap2 suite'!$AD$51:$AG$51</c:f>
              <c:numCache>
                <c:formatCode>0.0%</c:formatCode>
                <c:ptCount val="4"/>
                <c:pt idx="0">
                  <c:v>3.7037037037037056E-2</c:v>
                </c:pt>
                <c:pt idx="1">
                  <c:v>9.0425531914893706E-2</c:v>
                </c:pt>
                <c:pt idx="2">
                  <c:v>8.0563947633434066E-2</c:v>
                </c:pt>
                <c:pt idx="3">
                  <c:v>7.2289156626506021E-2</c:v>
                </c:pt>
              </c:numCache>
            </c:numRef>
          </c:val>
          <c:extLst xmlns:c16r2="http://schemas.microsoft.com/office/drawing/2015/06/chart">
            <c:ext xmlns:c16="http://schemas.microsoft.com/office/drawing/2014/chart" uri="{C3380CC4-5D6E-409C-BE32-E72D297353CC}">
              <c16:uniqueId val="{00000001-EB6F-4B44-A264-EC1419A9DBAE}"/>
            </c:ext>
          </c:extLst>
        </c:ser>
        <c:ser>
          <c:idx val="2"/>
          <c:order val="2"/>
          <c:tx>
            <c:strRef>
              <c:f>'Chap2 suite'!$M$52</c:f>
              <c:strCache>
                <c:ptCount val="1"/>
                <c:pt idx="0">
                  <c:v>Non précisé</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suite'!$AD$49:$AG$49</c:f>
              <c:strCache>
                <c:ptCount val="4"/>
                <c:pt idx="0">
                  <c:v>Directeur et assimilé</c:v>
                </c:pt>
                <c:pt idx="1">
                  <c:v>Chef de service</c:v>
                </c:pt>
                <c:pt idx="2">
                  <c:v>Agent du service/Technicien</c:v>
                </c:pt>
                <c:pt idx="3">
                  <c:v>Chef section/secteur</c:v>
                </c:pt>
              </c:strCache>
            </c:strRef>
          </c:cat>
          <c:val>
            <c:numRef>
              <c:f>'Chap2 suite'!$AD$52:$AG$52</c:f>
              <c:numCache>
                <c:formatCode>0.0%</c:formatCode>
                <c:ptCount val="4"/>
                <c:pt idx="0">
                  <c:v>0</c:v>
                </c:pt>
                <c:pt idx="1">
                  <c:v>0</c:v>
                </c:pt>
                <c:pt idx="2">
                  <c:v>2.014098690835851E-3</c:v>
                </c:pt>
                <c:pt idx="3">
                  <c:v>0</c:v>
                </c:pt>
              </c:numCache>
            </c:numRef>
          </c:val>
          <c:extLst xmlns:c16r2="http://schemas.microsoft.com/office/drawing/2015/06/chart">
            <c:ext xmlns:c16="http://schemas.microsoft.com/office/drawing/2014/chart" uri="{C3380CC4-5D6E-409C-BE32-E72D297353CC}">
              <c16:uniqueId val="{00000002-EB6F-4B44-A264-EC1419A9DBAE}"/>
            </c:ext>
          </c:extLst>
        </c:ser>
        <c:dLbls>
          <c:showVal val="1"/>
        </c:dLbls>
        <c:gapWidth val="79"/>
        <c:shape val="box"/>
        <c:axId val="297645952"/>
        <c:axId val="297647488"/>
        <c:axId val="0"/>
      </c:bar3DChart>
      <c:catAx>
        <c:axId val="2976459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lumMod val="65000"/>
                    <a:lumOff val="35000"/>
                  </a:schemeClr>
                </a:solidFill>
                <a:latin typeface="+mn-lt"/>
                <a:ea typeface="+mn-ea"/>
                <a:cs typeface="+mn-cs"/>
              </a:defRPr>
            </a:pPr>
            <a:endParaRPr lang="fr-FR"/>
          </a:p>
        </c:txPr>
        <c:crossAx val="297647488"/>
        <c:crosses val="autoZero"/>
        <c:auto val="1"/>
        <c:lblAlgn val="ctr"/>
        <c:lblOffset val="100"/>
      </c:catAx>
      <c:valAx>
        <c:axId val="297647488"/>
        <c:scaling>
          <c:orientation val="minMax"/>
        </c:scaling>
        <c:delete val="1"/>
        <c:axPos val="b"/>
        <c:numFmt formatCode="0%" sourceLinked="1"/>
        <c:majorTickMark val="none"/>
        <c:tickLblPos val="nextTo"/>
        <c:crossAx val="2976459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fr-FR"/>
    </a:p>
  </c:tx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sz="900"/>
            </a:pPr>
            <a:r>
              <a:rPr lang="fr-FR" sz="900"/>
              <a:t>G2.34- Travail</a:t>
            </a:r>
            <a:r>
              <a:rPr lang="fr-FR" sz="900" baseline="0"/>
              <a:t> des week-ends, des jours fériés et de nuit</a:t>
            </a:r>
            <a:endParaRPr lang="fr-FR" sz="900"/>
          </a:p>
        </c:rich>
      </c:tx>
    </c:title>
    <c:plotArea>
      <c:layout/>
      <c:barChart>
        <c:barDir val="col"/>
        <c:grouping val="percentStacked"/>
        <c:ser>
          <c:idx val="0"/>
          <c:order val="0"/>
          <c:tx>
            <c:strRef>
              <c:f>'Chap2 suite'!$F$69</c:f>
              <c:strCache>
                <c:ptCount val="1"/>
                <c:pt idx="0">
                  <c:v>Toujours</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'Chap2 suite'!$G$68:$I$68</c:f>
              <c:strCache>
                <c:ptCount val="3"/>
                <c:pt idx="0">
                  <c:v>Travaille les week-end</c:v>
                </c:pt>
                <c:pt idx="1">
                  <c:v>Travaille les jours fériés</c:v>
                </c:pt>
                <c:pt idx="2">
                  <c:v>Travaille la nuit</c:v>
                </c:pt>
              </c:strCache>
            </c:strRef>
          </c:cat>
          <c:val>
            <c:numRef>
              <c:f>'Chap2 suite'!$G$69:$I$69</c:f>
              <c:numCache>
                <c:formatCode>0.0%</c:formatCode>
                <c:ptCount val="3"/>
                <c:pt idx="0">
                  <c:v>0.16011904761904761</c:v>
                </c:pt>
                <c:pt idx="1">
                  <c:v>0.10119047619047618</c:v>
                </c:pt>
                <c:pt idx="2">
                  <c:v>6.25E-2</c:v>
                </c:pt>
              </c:numCache>
            </c:numRef>
          </c:val>
          <c:extLst xmlns:c16r2="http://schemas.microsoft.com/office/drawing/2015/06/chart">
            <c:ext xmlns:c16="http://schemas.microsoft.com/office/drawing/2014/chart" uri="{C3380CC4-5D6E-409C-BE32-E72D297353CC}">
              <c16:uniqueId val="{00000000-02B0-4A2A-9999-D96A00681CC3}"/>
            </c:ext>
          </c:extLst>
        </c:ser>
        <c:ser>
          <c:idx val="1"/>
          <c:order val="1"/>
          <c:tx>
            <c:strRef>
              <c:f>'Chap2 suite'!$F$70</c:f>
              <c:strCache>
                <c:ptCount val="1"/>
                <c:pt idx="0">
                  <c:v>Souvent</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'Chap2 suite'!$G$68:$I$68</c:f>
              <c:strCache>
                <c:ptCount val="3"/>
                <c:pt idx="0">
                  <c:v>Travaille les week-end</c:v>
                </c:pt>
                <c:pt idx="1">
                  <c:v>Travaille les jours fériés</c:v>
                </c:pt>
                <c:pt idx="2">
                  <c:v>Travaille la nuit</c:v>
                </c:pt>
              </c:strCache>
            </c:strRef>
          </c:cat>
          <c:val>
            <c:numRef>
              <c:f>'Chap2 suite'!$G$70:$I$70</c:f>
              <c:numCache>
                <c:formatCode>0.0%</c:formatCode>
                <c:ptCount val="3"/>
                <c:pt idx="0">
                  <c:v>0.53035714285714108</c:v>
                </c:pt>
                <c:pt idx="1">
                  <c:v>0.43750000000000078</c:v>
                </c:pt>
                <c:pt idx="2">
                  <c:v>0.37083333333333335</c:v>
                </c:pt>
              </c:numCache>
            </c:numRef>
          </c:val>
          <c:extLst xmlns:c16r2="http://schemas.microsoft.com/office/drawing/2015/06/chart">
            <c:ext xmlns:c16="http://schemas.microsoft.com/office/drawing/2014/chart" uri="{C3380CC4-5D6E-409C-BE32-E72D297353CC}">
              <c16:uniqueId val="{00000001-02B0-4A2A-9999-D96A00681CC3}"/>
            </c:ext>
          </c:extLst>
        </c:ser>
        <c:ser>
          <c:idx val="2"/>
          <c:order val="2"/>
          <c:tx>
            <c:strRef>
              <c:f>'Chap2 suite'!$F$71</c:f>
              <c:strCache>
                <c:ptCount val="1"/>
                <c:pt idx="0">
                  <c:v>Rarement</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'Chap2 suite'!$G$68:$I$68</c:f>
              <c:strCache>
                <c:ptCount val="3"/>
                <c:pt idx="0">
                  <c:v>Travaille les week-end</c:v>
                </c:pt>
                <c:pt idx="1">
                  <c:v>Travaille les jours fériés</c:v>
                </c:pt>
                <c:pt idx="2">
                  <c:v>Travaille la nuit</c:v>
                </c:pt>
              </c:strCache>
            </c:strRef>
          </c:cat>
          <c:val>
            <c:numRef>
              <c:f>'Chap2 suite'!$G$71:$I$71</c:f>
              <c:numCache>
                <c:formatCode>0.0%</c:formatCode>
                <c:ptCount val="3"/>
                <c:pt idx="0">
                  <c:v>0.23988095238095239</c:v>
                </c:pt>
                <c:pt idx="1">
                  <c:v>0.31250000000000078</c:v>
                </c:pt>
                <c:pt idx="2">
                  <c:v>0.30654761904761996</c:v>
                </c:pt>
              </c:numCache>
            </c:numRef>
          </c:val>
          <c:extLst xmlns:c16r2="http://schemas.microsoft.com/office/drawing/2015/06/chart">
            <c:ext xmlns:c16="http://schemas.microsoft.com/office/drawing/2014/chart" uri="{C3380CC4-5D6E-409C-BE32-E72D297353CC}">
              <c16:uniqueId val="{00000002-02B0-4A2A-9999-D96A00681CC3}"/>
            </c:ext>
          </c:extLst>
        </c:ser>
        <c:ser>
          <c:idx val="3"/>
          <c:order val="3"/>
          <c:tx>
            <c:strRef>
              <c:f>'Chap2 suite'!$F$72</c:f>
              <c:strCache>
                <c:ptCount val="1"/>
                <c:pt idx="0">
                  <c:v>Jamais</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'Chap2 suite'!$G$68:$I$68</c:f>
              <c:strCache>
                <c:ptCount val="3"/>
                <c:pt idx="0">
                  <c:v>Travaille les week-end</c:v>
                </c:pt>
                <c:pt idx="1">
                  <c:v>Travaille les jours fériés</c:v>
                </c:pt>
                <c:pt idx="2">
                  <c:v>Travaille la nuit</c:v>
                </c:pt>
              </c:strCache>
            </c:strRef>
          </c:cat>
          <c:val>
            <c:numRef>
              <c:f>'Chap2 suite'!$G$72:$I$72</c:f>
              <c:numCache>
                <c:formatCode>0.0%</c:formatCode>
                <c:ptCount val="3"/>
                <c:pt idx="0">
                  <c:v>6.7261904761904759E-2</c:v>
                </c:pt>
                <c:pt idx="1">
                  <c:v>0.14702380952380953</c:v>
                </c:pt>
                <c:pt idx="2">
                  <c:v>0.25952380952380982</c:v>
                </c:pt>
              </c:numCache>
            </c:numRef>
          </c:val>
          <c:extLst xmlns:c16r2="http://schemas.microsoft.com/office/drawing/2015/06/chart">
            <c:ext xmlns:c16="http://schemas.microsoft.com/office/drawing/2014/chart" uri="{C3380CC4-5D6E-409C-BE32-E72D297353CC}">
              <c16:uniqueId val="{00000003-02B0-4A2A-9999-D96A00681CC3}"/>
            </c:ext>
          </c:extLst>
        </c:ser>
        <c:ser>
          <c:idx val="4"/>
          <c:order val="4"/>
          <c:tx>
            <c:strRef>
              <c:f>'Chap2 suite'!$F$73</c:f>
              <c:strCache>
                <c:ptCount val="1"/>
                <c:pt idx="0">
                  <c:v>Non précisé</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'Chap2 suite'!$G$68:$I$68</c:f>
              <c:strCache>
                <c:ptCount val="3"/>
                <c:pt idx="0">
                  <c:v>Travaille les week-end</c:v>
                </c:pt>
                <c:pt idx="1">
                  <c:v>Travaille les jours fériés</c:v>
                </c:pt>
                <c:pt idx="2">
                  <c:v>Travaille la nuit</c:v>
                </c:pt>
              </c:strCache>
            </c:strRef>
          </c:cat>
          <c:val>
            <c:numRef>
              <c:f>'Chap2 suite'!$G$73:$I$73</c:f>
              <c:numCache>
                <c:formatCode>0.0%</c:formatCode>
                <c:ptCount val="3"/>
                <c:pt idx="0">
                  <c:v>2.3809523809523812E-3</c:v>
                </c:pt>
                <c:pt idx="1">
                  <c:v>1.7857142857142857E-3</c:v>
                </c:pt>
                <c:pt idx="2">
                  <c:v>5.9523809523809529E-4</c:v>
                </c:pt>
              </c:numCache>
            </c:numRef>
          </c:val>
          <c:extLst xmlns:c16r2="http://schemas.microsoft.com/office/drawing/2015/06/chart">
            <c:ext xmlns:c16="http://schemas.microsoft.com/office/drawing/2014/chart" uri="{C3380CC4-5D6E-409C-BE32-E72D297353CC}">
              <c16:uniqueId val="{00000004-02B0-4A2A-9999-D96A00681CC3}"/>
            </c:ext>
          </c:extLst>
        </c:ser>
        <c:overlap val="100"/>
        <c:axId val="299046016"/>
        <c:axId val="299047552"/>
      </c:barChart>
      <c:catAx>
        <c:axId val="299046016"/>
        <c:scaling>
          <c:orientation val="minMax"/>
        </c:scaling>
        <c:axPos val="b"/>
        <c:numFmt formatCode="General" sourceLinked="0"/>
        <c:tickLblPos val="nextTo"/>
        <c:txPr>
          <a:bodyPr/>
          <a:lstStyle/>
          <a:p>
            <a:pPr>
              <a:defRPr sz="900"/>
            </a:pPr>
            <a:endParaRPr lang="fr-FR"/>
          </a:p>
        </c:txPr>
        <c:crossAx val="299047552"/>
        <c:crosses val="autoZero"/>
        <c:auto val="1"/>
        <c:lblAlgn val="ctr"/>
        <c:lblOffset val="100"/>
      </c:catAx>
      <c:valAx>
        <c:axId val="299047552"/>
        <c:scaling>
          <c:orientation val="minMax"/>
        </c:scaling>
        <c:delete val="1"/>
        <c:axPos val="l"/>
        <c:numFmt formatCode="0%" sourceLinked="1"/>
        <c:tickLblPos val="nextTo"/>
        <c:crossAx val="299046016"/>
        <c:crosses val="autoZero"/>
        <c:crossBetween val="between"/>
      </c:valAx>
    </c:plotArea>
    <c:legend>
      <c:legendPos val="b"/>
      <c:spPr>
        <a:ln>
          <a:noFill/>
        </a:ln>
      </c:spPr>
      <c:txPr>
        <a:bodyPr/>
        <a:lstStyle/>
        <a:p>
          <a:pPr>
            <a:defRPr sz="800"/>
          </a:pPr>
          <a:endParaRPr lang="fr-FR"/>
        </a:p>
      </c:txPr>
    </c:legend>
    <c:plotVisOnly val="1"/>
    <c:dispBlanksAs val="gap"/>
  </c:chart>
  <c:spPr>
    <a:ln>
      <a:noFill/>
    </a:ln>
  </c:spPr>
  <c:externalData r:id="rId2"/>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700" b="1" i="0" u="none" strike="noStrike" kern="1200" cap="all" spc="150" baseline="0">
                <a:solidFill>
                  <a:schemeClr val="tx1">
                    <a:lumMod val="50000"/>
                    <a:lumOff val="50000"/>
                  </a:schemeClr>
                </a:solidFill>
                <a:latin typeface="+mn-lt"/>
                <a:ea typeface="+mn-ea"/>
                <a:cs typeface="+mn-cs"/>
              </a:defRPr>
            </a:pPr>
            <a:r>
              <a:rPr lang="fr-FR" sz="700"/>
              <a:t>G2.35- Travail du week-end</a:t>
            </a:r>
            <a:r>
              <a:rPr lang="fr-FR" sz="700" baseline="0"/>
              <a:t> par categorie socio professionnelle</a:t>
            </a:r>
            <a:endParaRPr lang="fr-FR" sz="7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'Chap2 suite'!$R$69</c:f>
              <c:strCache>
                <c:ptCount val="1"/>
                <c:pt idx="0">
                  <c:v>Toujours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suite'!$S$68:$V$68</c:f>
              <c:strCache>
                <c:ptCount val="4"/>
                <c:pt idx="0">
                  <c:v>Cadre</c:v>
                </c:pt>
                <c:pt idx="1">
                  <c:v>Agents de maitrise</c:v>
                </c:pt>
                <c:pt idx="2">
                  <c:v>Agent d’exécution</c:v>
                </c:pt>
                <c:pt idx="3">
                  <c:v>Non précisé</c:v>
                </c:pt>
              </c:strCache>
            </c:strRef>
          </c:cat>
          <c:val>
            <c:numRef>
              <c:f>'Chap2 suite'!$S$69:$V$69</c:f>
              <c:numCache>
                <c:formatCode>0.0%</c:formatCode>
                <c:ptCount val="4"/>
                <c:pt idx="0">
                  <c:v>0.1475409836065574</c:v>
                </c:pt>
                <c:pt idx="1">
                  <c:v>0.14788732394366197</c:v>
                </c:pt>
                <c:pt idx="2">
                  <c:v>0.16758747697974216</c:v>
                </c:pt>
                <c:pt idx="3">
                  <c:v>0</c:v>
                </c:pt>
              </c:numCache>
            </c:numRef>
          </c:val>
          <c:extLst xmlns:c16r2="http://schemas.microsoft.com/office/drawing/2015/06/chart">
            <c:ext xmlns:c16="http://schemas.microsoft.com/office/drawing/2014/chart" uri="{C3380CC4-5D6E-409C-BE32-E72D297353CC}">
              <c16:uniqueId val="{00000000-AAF3-4D4F-871A-F09B1E8C77D6}"/>
            </c:ext>
          </c:extLst>
        </c:ser>
        <c:ser>
          <c:idx val="1"/>
          <c:order val="1"/>
          <c:tx>
            <c:strRef>
              <c:f>'Chap2 suite'!$R$70</c:f>
              <c:strCache>
                <c:ptCount val="1"/>
                <c:pt idx="0">
                  <c:v>Souvent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suite'!$S$68:$V$68</c:f>
              <c:strCache>
                <c:ptCount val="4"/>
                <c:pt idx="0">
                  <c:v>Cadre</c:v>
                </c:pt>
                <c:pt idx="1">
                  <c:v>Agents de maitrise</c:v>
                </c:pt>
                <c:pt idx="2">
                  <c:v>Agent d’exécution</c:v>
                </c:pt>
                <c:pt idx="3">
                  <c:v>Non précisé</c:v>
                </c:pt>
              </c:strCache>
            </c:strRef>
          </c:cat>
          <c:val>
            <c:numRef>
              <c:f>'Chap2 suite'!$S$70:$V$70</c:f>
              <c:numCache>
                <c:formatCode>0.0%</c:formatCode>
                <c:ptCount val="4"/>
                <c:pt idx="0">
                  <c:v>0.43606557377049293</c:v>
                </c:pt>
                <c:pt idx="1">
                  <c:v>0.51056338028168768</c:v>
                </c:pt>
                <c:pt idx="2">
                  <c:v>0.56261510128913461</c:v>
                </c:pt>
                <c:pt idx="3">
                  <c:v>0.4</c:v>
                </c:pt>
              </c:numCache>
            </c:numRef>
          </c:val>
          <c:extLst xmlns:c16r2="http://schemas.microsoft.com/office/drawing/2015/06/chart">
            <c:ext xmlns:c16="http://schemas.microsoft.com/office/drawing/2014/chart" uri="{C3380CC4-5D6E-409C-BE32-E72D297353CC}">
              <c16:uniqueId val="{00000001-AAF3-4D4F-871A-F09B1E8C77D6}"/>
            </c:ext>
          </c:extLst>
        </c:ser>
        <c:ser>
          <c:idx val="2"/>
          <c:order val="2"/>
          <c:tx>
            <c:strRef>
              <c:f>'Chap2 suite'!$R$71</c:f>
              <c:strCache>
                <c:ptCount val="1"/>
                <c:pt idx="0">
                  <c:v>Rarement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suite'!$S$68:$V$68</c:f>
              <c:strCache>
                <c:ptCount val="4"/>
                <c:pt idx="0">
                  <c:v>Cadre</c:v>
                </c:pt>
                <c:pt idx="1">
                  <c:v>Agents de maitrise</c:v>
                </c:pt>
                <c:pt idx="2">
                  <c:v>Agent d’exécution</c:v>
                </c:pt>
                <c:pt idx="3">
                  <c:v>Non précisé</c:v>
                </c:pt>
              </c:strCache>
            </c:strRef>
          </c:cat>
          <c:val>
            <c:numRef>
              <c:f>'Chap2 suite'!$S$71:$V$71</c:f>
              <c:numCache>
                <c:formatCode>0.0%</c:formatCode>
                <c:ptCount val="4"/>
                <c:pt idx="0">
                  <c:v>0.33770491803278774</c:v>
                </c:pt>
                <c:pt idx="1">
                  <c:v>0.26056338028169018</c:v>
                </c:pt>
                <c:pt idx="2">
                  <c:v>0.20626151012891342</c:v>
                </c:pt>
                <c:pt idx="3">
                  <c:v>0.4</c:v>
                </c:pt>
              </c:numCache>
            </c:numRef>
          </c:val>
          <c:extLst xmlns:c16r2="http://schemas.microsoft.com/office/drawing/2015/06/chart">
            <c:ext xmlns:c16="http://schemas.microsoft.com/office/drawing/2014/chart" uri="{C3380CC4-5D6E-409C-BE32-E72D297353CC}">
              <c16:uniqueId val="{00000002-AAF3-4D4F-871A-F09B1E8C77D6}"/>
            </c:ext>
          </c:extLst>
        </c:ser>
        <c:ser>
          <c:idx val="3"/>
          <c:order val="3"/>
          <c:tx>
            <c:strRef>
              <c:f>'Chap2 suite'!$R$72</c:f>
              <c:strCache>
                <c:ptCount val="1"/>
                <c:pt idx="0">
                  <c:v>Jamais</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suite'!$S$68:$V$68</c:f>
              <c:strCache>
                <c:ptCount val="4"/>
                <c:pt idx="0">
                  <c:v>Cadre</c:v>
                </c:pt>
                <c:pt idx="1">
                  <c:v>Agents de maitrise</c:v>
                </c:pt>
                <c:pt idx="2">
                  <c:v>Agent d’exécution</c:v>
                </c:pt>
                <c:pt idx="3">
                  <c:v>Non précisé</c:v>
                </c:pt>
              </c:strCache>
            </c:strRef>
          </c:cat>
          <c:val>
            <c:numRef>
              <c:f>'Chap2 suite'!$S$72:$V$72</c:f>
              <c:numCache>
                <c:formatCode>0.0%</c:formatCode>
                <c:ptCount val="4"/>
                <c:pt idx="0">
                  <c:v>7.5409836065573776E-2</c:v>
                </c:pt>
                <c:pt idx="1">
                  <c:v>7.7464788732394374E-2</c:v>
                </c:pt>
                <c:pt idx="2">
                  <c:v>6.1694290976058927E-2</c:v>
                </c:pt>
                <c:pt idx="3">
                  <c:v>0.2</c:v>
                </c:pt>
              </c:numCache>
            </c:numRef>
          </c:val>
          <c:extLst xmlns:c16r2="http://schemas.microsoft.com/office/drawing/2015/06/chart">
            <c:ext xmlns:c16="http://schemas.microsoft.com/office/drawing/2014/chart" uri="{C3380CC4-5D6E-409C-BE32-E72D297353CC}">
              <c16:uniqueId val="{00000003-AAF3-4D4F-871A-F09B1E8C77D6}"/>
            </c:ext>
          </c:extLst>
        </c:ser>
        <c:ser>
          <c:idx val="4"/>
          <c:order val="4"/>
          <c:tx>
            <c:strRef>
              <c:f>'Chap2 suite'!$R$73</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suite'!$S$68:$V$68</c:f>
              <c:strCache>
                <c:ptCount val="4"/>
                <c:pt idx="0">
                  <c:v>Cadre</c:v>
                </c:pt>
                <c:pt idx="1">
                  <c:v>Agents de maitrise</c:v>
                </c:pt>
                <c:pt idx="2">
                  <c:v>Agent d’exécution</c:v>
                </c:pt>
                <c:pt idx="3">
                  <c:v>Non précisé</c:v>
                </c:pt>
              </c:strCache>
            </c:strRef>
          </c:cat>
          <c:val>
            <c:numRef>
              <c:f>'Chap2 suite'!$S$73:$V$73</c:f>
              <c:numCache>
                <c:formatCode>0.0%</c:formatCode>
                <c:ptCount val="4"/>
                <c:pt idx="0">
                  <c:v>3.2786885245901639E-3</c:v>
                </c:pt>
                <c:pt idx="1">
                  <c:v>3.5211267605633947E-3</c:v>
                </c:pt>
                <c:pt idx="2">
                  <c:v>1.8416206261510164E-3</c:v>
                </c:pt>
                <c:pt idx="3">
                  <c:v>0</c:v>
                </c:pt>
              </c:numCache>
            </c:numRef>
          </c:val>
          <c:extLst xmlns:c16r2="http://schemas.microsoft.com/office/drawing/2015/06/chart">
            <c:ext xmlns:c16="http://schemas.microsoft.com/office/drawing/2014/chart" uri="{C3380CC4-5D6E-409C-BE32-E72D297353CC}">
              <c16:uniqueId val="{00000004-AAF3-4D4F-871A-F09B1E8C77D6}"/>
            </c:ext>
          </c:extLst>
        </c:ser>
        <c:shape val="box"/>
        <c:axId val="299114496"/>
        <c:axId val="299116032"/>
        <c:axId val="0"/>
      </c:bar3DChart>
      <c:catAx>
        <c:axId val="299114496"/>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299116032"/>
        <c:crosses val="autoZero"/>
        <c:auto val="1"/>
        <c:lblAlgn val="ctr"/>
        <c:lblOffset val="100"/>
      </c:catAx>
      <c:valAx>
        <c:axId val="299116032"/>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2991144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700" b="1" i="0" u="none" strike="noStrike" kern="1200" cap="all" spc="150" baseline="0">
                <a:solidFill>
                  <a:schemeClr val="tx1">
                    <a:lumMod val="50000"/>
                    <a:lumOff val="50000"/>
                  </a:schemeClr>
                </a:solidFill>
                <a:latin typeface="+mn-lt"/>
                <a:ea typeface="+mn-ea"/>
                <a:cs typeface="+mn-cs"/>
              </a:defRPr>
            </a:pPr>
            <a:r>
              <a:rPr lang="fr-FR" sz="700"/>
              <a:t>G2.36-</a:t>
            </a:r>
            <a:r>
              <a:rPr lang="fr-FR" sz="700" baseline="0"/>
              <a:t> </a:t>
            </a:r>
            <a:r>
              <a:rPr lang="fr-FR" sz="700"/>
              <a:t>Travail des jours feries</a:t>
            </a:r>
            <a:r>
              <a:rPr lang="fr-FR" sz="700" baseline="0"/>
              <a:t> par categorie socio professionnelle</a:t>
            </a:r>
            <a:endParaRPr lang="fr-FR" sz="7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'Chap2 suite'!$M$92</c:f>
              <c:strCache>
                <c:ptCount val="1"/>
                <c:pt idx="0">
                  <c:v>Toujours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suite'!$N$91:$Q$91</c:f>
              <c:strCache>
                <c:ptCount val="4"/>
                <c:pt idx="0">
                  <c:v>Cadre</c:v>
                </c:pt>
                <c:pt idx="1">
                  <c:v>Agents de maitrise</c:v>
                </c:pt>
                <c:pt idx="2">
                  <c:v>Agent d’exécution</c:v>
                </c:pt>
                <c:pt idx="3">
                  <c:v>Non précisé</c:v>
                </c:pt>
              </c:strCache>
            </c:strRef>
          </c:cat>
          <c:val>
            <c:numRef>
              <c:f>'Chap2 suite'!$N$92:$Q$92</c:f>
              <c:numCache>
                <c:formatCode>0.0%</c:formatCode>
                <c:ptCount val="4"/>
                <c:pt idx="0">
                  <c:v>7.5409836065573776E-2</c:v>
                </c:pt>
                <c:pt idx="1">
                  <c:v>9.8591549295775002E-2</c:v>
                </c:pt>
                <c:pt idx="2">
                  <c:v>0.10957642725598563</c:v>
                </c:pt>
                <c:pt idx="3">
                  <c:v>0</c:v>
                </c:pt>
              </c:numCache>
            </c:numRef>
          </c:val>
          <c:extLst xmlns:c16r2="http://schemas.microsoft.com/office/drawing/2015/06/chart">
            <c:ext xmlns:c16="http://schemas.microsoft.com/office/drawing/2014/chart" uri="{C3380CC4-5D6E-409C-BE32-E72D297353CC}">
              <c16:uniqueId val="{00000000-98F5-4658-A6F6-9271BA37B7E1}"/>
            </c:ext>
          </c:extLst>
        </c:ser>
        <c:ser>
          <c:idx val="1"/>
          <c:order val="1"/>
          <c:tx>
            <c:strRef>
              <c:f>'Chap2 suite'!$M$93</c:f>
              <c:strCache>
                <c:ptCount val="1"/>
                <c:pt idx="0">
                  <c:v>Souvent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suite'!$N$91:$Q$91</c:f>
              <c:strCache>
                <c:ptCount val="4"/>
                <c:pt idx="0">
                  <c:v>Cadre</c:v>
                </c:pt>
                <c:pt idx="1">
                  <c:v>Agents de maitrise</c:v>
                </c:pt>
                <c:pt idx="2">
                  <c:v>Agent d’exécution</c:v>
                </c:pt>
                <c:pt idx="3">
                  <c:v>Non précisé</c:v>
                </c:pt>
              </c:strCache>
            </c:strRef>
          </c:cat>
          <c:val>
            <c:numRef>
              <c:f>'Chap2 suite'!$N$93:$Q$93</c:f>
              <c:numCache>
                <c:formatCode>0.0%</c:formatCode>
                <c:ptCount val="4"/>
                <c:pt idx="0">
                  <c:v>0.34754098360655805</c:v>
                </c:pt>
                <c:pt idx="1">
                  <c:v>0.40140845070422537</c:v>
                </c:pt>
                <c:pt idx="2">
                  <c:v>0.47329650092081038</c:v>
                </c:pt>
                <c:pt idx="3">
                  <c:v>0.2</c:v>
                </c:pt>
              </c:numCache>
            </c:numRef>
          </c:val>
          <c:extLst xmlns:c16r2="http://schemas.microsoft.com/office/drawing/2015/06/chart">
            <c:ext xmlns:c16="http://schemas.microsoft.com/office/drawing/2014/chart" uri="{C3380CC4-5D6E-409C-BE32-E72D297353CC}">
              <c16:uniqueId val="{00000001-98F5-4658-A6F6-9271BA37B7E1}"/>
            </c:ext>
          </c:extLst>
        </c:ser>
        <c:ser>
          <c:idx val="2"/>
          <c:order val="2"/>
          <c:tx>
            <c:strRef>
              <c:f>'Chap2 suite'!$M$94</c:f>
              <c:strCache>
                <c:ptCount val="1"/>
                <c:pt idx="0">
                  <c:v>Rarement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suite'!$N$91:$Q$91</c:f>
              <c:strCache>
                <c:ptCount val="4"/>
                <c:pt idx="0">
                  <c:v>Cadre</c:v>
                </c:pt>
                <c:pt idx="1">
                  <c:v>Agents de maitrise</c:v>
                </c:pt>
                <c:pt idx="2">
                  <c:v>Agent d’exécution</c:v>
                </c:pt>
                <c:pt idx="3">
                  <c:v>Non précisé</c:v>
                </c:pt>
              </c:strCache>
            </c:strRef>
          </c:cat>
          <c:val>
            <c:numRef>
              <c:f>'Chap2 suite'!$N$94:$Q$94</c:f>
              <c:numCache>
                <c:formatCode>0.0%</c:formatCode>
                <c:ptCount val="4"/>
                <c:pt idx="0">
                  <c:v>0.41311475409836068</c:v>
                </c:pt>
                <c:pt idx="1">
                  <c:v>0.32042253521126912</c:v>
                </c:pt>
                <c:pt idx="2">
                  <c:v>0.28084714548802925</c:v>
                </c:pt>
                <c:pt idx="3">
                  <c:v>0.60000000000000064</c:v>
                </c:pt>
              </c:numCache>
            </c:numRef>
          </c:val>
          <c:extLst xmlns:c16r2="http://schemas.microsoft.com/office/drawing/2015/06/chart">
            <c:ext xmlns:c16="http://schemas.microsoft.com/office/drawing/2014/chart" uri="{C3380CC4-5D6E-409C-BE32-E72D297353CC}">
              <c16:uniqueId val="{00000002-98F5-4658-A6F6-9271BA37B7E1}"/>
            </c:ext>
          </c:extLst>
        </c:ser>
        <c:ser>
          <c:idx val="3"/>
          <c:order val="3"/>
          <c:tx>
            <c:strRef>
              <c:f>'Chap2 suite'!$M$95</c:f>
              <c:strCache>
                <c:ptCount val="1"/>
                <c:pt idx="0">
                  <c:v>Jamais</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suite'!$N$91:$Q$91</c:f>
              <c:strCache>
                <c:ptCount val="4"/>
                <c:pt idx="0">
                  <c:v>Cadre</c:v>
                </c:pt>
                <c:pt idx="1">
                  <c:v>Agents de maitrise</c:v>
                </c:pt>
                <c:pt idx="2">
                  <c:v>Agent d’exécution</c:v>
                </c:pt>
                <c:pt idx="3">
                  <c:v>Non précisé</c:v>
                </c:pt>
              </c:strCache>
            </c:strRef>
          </c:cat>
          <c:val>
            <c:numRef>
              <c:f>'Chap2 suite'!$N$95:$Q$95</c:f>
              <c:numCache>
                <c:formatCode>0.0%</c:formatCode>
                <c:ptCount val="4"/>
                <c:pt idx="0">
                  <c:v>0.16393442622950818</c:v>
                </c:pt>
                <c:pt idx="1">
                  <c:v>0.17605633802816936</c:v>
                </c:pt>
                <c:pt idx="2">
                  <c:v>0.13443830570902437</c:v>
                </c:pt>
                <c:pt idx="3">
                  <c:v>0.2</c:v>
                </c:pt>
              </c:numCache>
            </c:numRef>
          </c:val>
          <c:extLst xmlns:c16r2="http://schemas.microsoft.com/office/drawing/2015/06/chart">
            <c:ext xmlns:c16="http://schemas.microsoft.com/office/drawing/2014/chart" uri="{C3380CC4-5D6E-409C-BE32-E72D297353CC}">
              <c16:uniqueId val="{00000003-98F5-4658-A6F6-9271BA37B7E1}"/>
            </c:ext>
          </c:extLst>
        </c:ser>
        <c:ser>
          <c:idx val="4"/>
          <c:order val="4"/>
          <c:tx>
            <c:strRef>
              <c:f>'Chap2 suite'!$M$96</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suite'!$N$91:$Q$91</c:f>
              <c:strCache>
                <c:ptCount val="4"/>
                <c:pt idx="0">
                  <c:v>Cadre</c:v>
                </c:pt>
                <c:pt idx="1">
                  <c:v>Agents de maitrise</c:v>
                </c:pt>
                <c:pt idx="2">
                  <c:v>Agent d’exécution</c:v>
                </c:pt>
                <c:pt idx="3">
                  <c:v>Non précisé</c:v>
                </c:pt>
              </c:strCache>
            </c:strRef>
          </c:cat>
          <c:val>
            <c:numRef>
              <c:f>'Chap2 suite'!$N$96:$Q$96</c:f>
              <c:numCache>
                <c:formatCode>0.0%</c:formatCode>
                <c:ptCount val="4"/>
                <c:pt idx="0">
                  <c:v>0</c:v>
                </c:pt>
                <c:pt idx="1">
                  <c:v>3.5211267605633947E-3</c:v>
                </c:pt>
                <c:pt idx="2">
                  <c:v>1.8416206261510164E-3</c:v>
                </c:pt>
                <c:pt idx="3">
                  <c:v>0</c:v>
                </c:pt>
              </c:numCache>
            </c:numRef>
          </c:val>
          <c:extLst xmlns:c16r2="http://schemas.microsoft.com/office/drawing/2015/06/chart">
            <c:ext xmlns:c16="http://schemas.microsoft.com/office/drawing/2014/chart" uri="{C3380CC4-5D6E-409C-BE32-E72D297353CC}">
              <c16:uniqueId val="{00000004-98F5-4658-A6F6-9271BA37B7E1}"/>
            </c:ext>
          </c:extLst>
        </c:ser>
        <c:shape val="box"/>
        <c:axId val="299154048"/>
        <c:axId val="299176320"/>
        <c:axId val="0"/>
      </c:bar3DChart>
      <c:catAx>
        <c:axId val="299154048"/>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299176320"/>
        <c:crosses val="autoZero"/>
        <c:auto val="1"/>
        <c:lblAlgn val="ctr"/>
        <c:lblOffset val="100"/>
      </c:catAx>
      <c:valAx>
        <c:axId val="299176320"/>
        <c:scaling>
          <c:orientation val="minMax"/>
        </c:scaling>
        <c:axPos val="l"/>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991540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G1.5 - Répartition des enquêtés selon le statut</a:t>
            </a:r>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1'!$B$73:$B$75</c:f>
              <c:strCache>
                <c:ptCount val="3"/>
                <c:pt idx="0">
                  <c:v>Permanent</c:v>
                </c:pt>
                <c:pt idx="1">
                  <c:v>Contractuel</c:v>
                </c:pt>
                <c:pt idx="2">
                  <c:v>Non précisé</c:v>
                </c:pt>
              </c:strCache>
            </c:strRef>
          </c:cat>
          <c:val>
            <c:numRef>
              <c:f>'Chapitre 1'!$D$73:$D$75</c:f>
              <c:numCache>
                <c:formatCode>0.0%</c:formatCode>
                <c:ptCount val="3"/>
                <c:pt idx="0">
                  <c:v>0.91845238095237824</c:v>
                </c:pt>
                <c:pt idx="1">
                  <c:v>7.0238095238095238E-2</c:v>
                </c:pt>
                <c:pt idx="2">
                  <c:v>1.1309523809523821E-2</c:v>
                </c:pt>
              </c:numCache>
            </c:numRef>
          </c:val>
          <c:extLst xmlns:c16r2="http://schemas.microsoft.com/office/drawing/2015/06/chart">
            <c:ext xmlns:c16="http://schemas.microsoft.com/office/drawing/2014/chart" uri="{C3380CC4-5D6E-409C-BE32-E72D297353CC}">
              <c16:uniqueId val="{00000000-6DB7-4CA2-A9A4-F83ACAB98C09}"/>
            </c:ext>
          </c:extLst>
        </c:ser>
        <c:gapWidth val="219"/>
        <c:overlap val="-27"/>
        <c:axId val="345110784"/>
        <c:axId val="345121152"/>
      </c:barChart>
      <c:catAx>
        <c:axId val="3451107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45121152"/>
        <c:crosses val="autoZero"/>
        <c:auto val="1"/>
        <c:lblAlgn val="ctr"/>
        <c:lblOffset val="100"/>
      </c:catAx>
      <c:valAx>
        <c:axId val="345121152"/>
        <c:scaling>
          <c:orientation val="minMax"/>
        </c:scaling>
        <c:delete val="1"/>
        <c:axPos val="l"/>
        <c:numFmt formatCode="0.0%" sourceLinked="1"/>
        <c:majorTickMark val="none"/>
        <c:tickLblPos val="nextTo"/>
        <c:crossAx val="34511078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700" b="1" i="0" u="none" strike="noStrike" kern="1200" cap="all" spc="150" baseline="0">
                <a:solidFill>
                  <a:schemeClr val="tx1">
                    <a:lumMod val="50000"/>
                    <a:lumOff val="50000"/>
                  </a:schemeClr>
                </a:solidFill>
                <a:latin typeface="+mn-lt"/>
                <a:ea typeface="+mn-ea"/>
                <a:cs typeface="+mn-cs"/>
              </a:defRPr>
            </a:pPr>
            <a:r>
              <a:rPr lang="fr-FR" sz="700"/>
              <a:t>g2.37-</a:t>
            </a:r>
            <a:r>
              <a:rPr lang="fr-FR" sz="700" baseline="0"/>
              <a:t> </a:t>
            </a:r>
            <a:r>
              <a:rPr lang="fr-FR" sz="700"/>
              <a:t>travail</a:t>
            </a:r>
            <a:r>
              <a:rPr lang="fr-FR" sz="700" baseline="0"/>
              <a:t> de nuit par categorie socio professionnelle</a:t>
            </a:r>
            <a:endParaRPr lang="fr-FR" sz="7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'Chap2 suite'!$M$114</c:f>
              <c:strCache>
                <c:ptCount val="1"/>
                <c:pt idx="0">
                  <c:v>Toujours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suite'!$N$113:$Q$113</c:f>
              <c:strCache>
                <c:ptCount val="4"/>
                <c:pt idx="0">
                  <c:v>Cadre</c:v>
                </c:pt>
                <c:pt idx="1">
                  <c:v>Agents de maitrise</c:v>
                </c:pt>
                <c:pt idx="2">
                  <c:v>Agent d’exécution</c:v>
                </c:pt>
                <c:pt idx="3">
                  <c:v>Non précisé</c:v>
                </c:pt>
              </c:strCache>
            </c:strRef>
          </c:cat>
          <c:val>
            <c:numRef>
              <c:f>'Chap2 suite'!$N$114:$Q$114</c:f>
              <c:numCache>
                <c:formatCode>0.0%</c:formatCode>
                <c:ptCount val="4"/>
                <c:pt idx="0">
                  <c:v>7.2131147540983612E-2</c:v>
                </c:pt>
                <c:pt idx="1">
                  <c:v>7.0422535211267623E-2</c:v>
                </c:pt>
                <c:pt idx="2">
                  <c:v>5.7090239410681566E-2</c:v>
                </c:pt>
                <c:pt idx="3">
                  <c:v>0.2</c:v>
                </c:pt>
              </c:numCache>
            </c:numRef>
          </c:val>
          <c:extLst xmlns:c16r2="http://schemas.microsoft.com/office/drawing/2015/06/chart">
            <c:ext xmlns:c16="http://schemas.microsoft.com/office/drawing/2014/chart" uri="{C3380CC4-5D6E-409C-BE32-E72D297353CC}">
              <c16:uniqueId val="{00000000-2936-4A1F-845A-0FED48DBFC8B}"/>
            </c:ext>
          </c:extLst>
        </c:ser>
        <c:ser>
          <c:idx val="1"/>
          <c:order val="1"/>
          <c:tx>
            <c:strRef>
              <c:f>'Chap2 suite'!$M$115</c:f>
              <c:strCache>
                <c:ptCount val="1"/>
                <c:pt idx="0">
                  <c:v>Souvent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suite'!$N$113:$Q$113</c:f>
              <c:strCache>
                <c:ptCount val="4"/>
                <c:pt idx="0">
                  <c:v>Cadre</c:v>
                </c:pt>
                <c:pt idx="1">
                  <c:v>Agents de maitrise</c:v>
                </c:pt>
                <c:pt idx="2">
                  <c:v>Agent d’exécution</c:v>
                </c:pt>
                <c:pt idx="3">
                  <c:v>Non précisé</c:v>
                </c:pt>
              </c:strCache>
            </c:strRef>
          </c:cat>
          <c:val>
            <c:numRef>
              <c:f>'Chap2 suite'!$N$115:$Q$115</c:f>
              <c:numCache>
                <c:formatCode>0.0%</c:formatCode>
                <c:ptCount val="4"/>
                <c:pt idx="0">
                  <c:v>0.4</c:v>
                </c:pt>
                <c:pt idx="1">
                  <c:v>0.34859154929577468</c:v>
                </c:pt>
                <c:pt idx="2">
                  <c:v>0.36832412523020408</c:v>
                </c:pt>
                <c:pt idx="3">
                  <c:v>0.4</c:v>
                </c:pt>
              </c:numCache>
            </c:numRef>
          </c:val>
          <c:extLst xmlns:c16r2="http://schemas.microsoft.com/office/drawing/2015/06/chart">
            <c:ext xmlns:c16="http://schemas.microsoft.com/office/drawing/2014/chart" uri="{C3380CC4-5D6E-409C-BE32-E72D297353CC}">
              <c16:uniqueId val="{00000001-2936-4A1F-845A-0FED48DBFC8B}"/>
            </c:ext>
          </c:extLst>
        </c:ser>
        <c:ser>
          <c:idx val="2"/>
          <c:order val="2"/>
          <c:tx>
            <c:strRef>
              <c:f>'Chap2 suite'!$M$116</c:f>
              <c:strCache>
                <c:ptCount val="1"/>
                <c:pt idx="0">
                  <c:v>Rarement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suite'!$N$113:$Q$113</c:f>
              <c:strCache>
                <c:ptCount val="4"/>
                <c:pt idx="0">
                  <c:v>Cadre</c:v>
                </c:pt>
                <c:pt idx="1">
                  <c:v>Agents de maitrise</c:v>
                </c:pt>
                <c:pt idx="2">
                  <c:v>Agent d’exécution</c:v>
                </c:pt>
                <c:pt idx="3">
                  <c:v>Non précisé</c:v>
                </c:pt>
              </c:strCache>
            </c:strRef>
          </c:cat>
          <c:val>
            <c:numRef>
              <c:f>'Chap2 suite'!$N$116:$Q$116</c:f>
              <c:numCache>
                <c:formatCode>0.0%</c:formatCode>
                <c:ptCount val="4"/>
                <c:pt idx="0">
                  <c:v>0.35081967213114834</c:v>
                </c:pt>
                <c:pt idx="1">
                  <c:v>0.29225352112676056</c:v>
                </c:pt>
                <c:pt idx="2">
                  <c:v>0.29834254143646438</c:v>
                </c:pt>
                <c:pt idx="3">
                  <c:v>0.2</c:v>
                </c:pt>
              </c:numCache>
            </c:numRef>
          </c:val>
          <c:extLst xmlns:c16r2="http://schemas.microsoft.com/office/drawing/2015/06/chart">
            <c:ext xmlns:c16="http://schemas.microsoft.com/office/drawing/2014/chart" uri="{C3380CC4-5D6E-409C-BE32-E72D297353CC}">
              <c16:uniqueId val="{00000002-2936-4A1F-845A-0FED48DBFC8B}"/>
            </c:ext>
          </c:extLst>
        </c:ser>
        <c:ser>
          <c:idx val="3"/>
          <c:order val="3"/>
          <c:tx>
            <c:strRef>
              <c:f>'Chap2 suite'!$M$117</c:f>
              <c:strCache>
                <c:ptCount val="1"/>
                <c:pt idx="0">
                  <c:v>Jamais</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suite'!$N$113:$Q$113</c:f>
              <c:strCache>
                <c:ptCount val="4"/>
                <c:pt idx="0">
                  <c:v>Cadre</c:v>
                </c:pt>
                <c:pt idx="1">
                  <c:v>Agents de maitrise</c:v>
                </c:pt>
                <c:pt idx="2">
                  <c:v>Agent d’exécution</c:v>
                </c:pt>
                <c:pt idx="3">
                  <c:v>Non précisé</c:v>
                </c:pt>
              </c:strCache>
            </c:strRef>
          </c:cat>
          <c:val>
            <c:numRef>
              <c:f>'Chap2 suite'!$N$117:$Q$117</c:f>
              <c:numCache>
                <c:formatCode>0.0%</c:formatCode>
                <c:ptCount val="4"/>
                <c:pt idx="0">
                  <c:v>0.17704918032786957</c:v>
                </c:pt>
                <c:pt idx="1">
                  <c:v>0.28873239436619719</c:v>
                </c:pt>
                <c:pt idx="2">
                  <c:v>0.27532228360957778</c:v>
                </c:pt>
                <c:pt idx="3">
                  <c:v>0.2</c:v>
                </c:pt>
              </c:numCache>
            </c:numRef>
          </c:val>
          <c:extLst xmlns:c16r2="http://schemas.microsoft.com/office/drawing/2015/06/chart">
            <c:ext xmlns:c16="http://schemas.microsoft.com/office/drawing/2014/chart" uri="{C3380CC4-5D6E-409C-BE32-E72D297353CC}">
              <c16:uniqueId val="{00000003-2936-4A1F-845A-0FED48DBFC8B}"/>
            </c:ext>
          </c:extLst>
        </c:ser>
        <c:ser>
          <c:idx val="4"/>
          <c:order val="4"/>
          <c:tx>
            <c:strRef>
              <c:f>'Chap2 suite'!$M$118</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'Chap2 suite'!$N$113:$Q$113</c:f>
              <c:strCache>
                <c:ptCount val="4"/>
                <c:pt idx="0">
                  <c:v>Cadre</c:v>
                </c:pt>
                <c:pt idx="1">
                  <c:v>Agents de maitrise</c:v>
                </c:pt>
                <c:pt idx="2">
                  <c:v>Agent d’exécution</c:v>
                </c:pt>
                <c:pt idx="3">
                  <c:v>Non précisé</c:v>
                </c:pt>
              </c:strCache>
            </c:strRef>
          </c:cat>
          <c:val>
            <c:numRef>
              <c:f>'Chap2 suite'!$N$118:$Q$118</c:f>
              <c:numCache>
                <c:formatCode>0.0%</c:formatCode>
                <c:ptCount val="4"/>
                <c:pt idx="0">
                  <c:v>0</c:v>
                </c:pt>
                <c:pt idx="1">
                  <c:v>0</c:v>
                </c:pt>
                <c:pt idx="2">
                  <c:v>9.2081031307550637E-4</c:v>
                </c:pt>
                <c:pt idx="3">
                  <c:v>0</c:v>
                </c:pt>
              </c:numCache>
            </c:numRef>
          </c:val>
          <c:extLst xmlns:c16r2="http://schemas.microsoft.com/office/drawing/2015/06/chart">
            <c:ext xmlns:c16="http://schemas.microsoft.com/office/drawing/2014/chart" uri="{C3380CC4-5D6E-409C-BE32-E72D297353CC}">
              <c16:uniqueId val="{00000004-2936-4A1F-845A-0FED48DBFC8B}"/>
            </c:ext>
          </c:extLst>
        </c:ser>
        <c:shape val="box"/>
        <c:axId val="299226624"/>
        <c:axId val="299228160"/>
        <c:axId val="0"/>
      </c:bar3DChart>
      <c:catAx>
        <c:axId val="29922662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299228160"/>
        <c:crosses val="autoZero"/>
        <c:auto val="1"/>
        <c:lblAlgn val="ctr"/>
        <c:lblOffset val="100"/>
      </c:catAx>
      <c:valAx>
        <c:axId val="299228160"/>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2992266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sz="900"/>
            </a:pPr>
            <a:r>
              <a:rPr lang="fr-FR" sz="900"/>
              <a:t>G2.38-</a:t>
            </a:r>
            <a:r>
              <a:rPr lang="fr-FR" sz="900" baseline="0"/>
              <a:t> Conciliation vies professionnelle et personnelle</a:t>
            </a:r>
            <a:endParaRPr lang="fr-FR" sz="900"/>
          </a:p>
        </c:rich>
      </c:tx>
    </c:title>
    <c:plotArea>
      <c:layout/>
      <c:barChart>
        <c:barDir val="col"/>
        <c:grouping val="percentStacked"/>
        <c:ser>
          <c:idx val="0"/>
          <c:order val="0"/>
          <c:tx>
            <c:strRef>
              <c:f>'Chap2 suite'!$G$131</c:f>
              <c:strCache>
                <c:ptCount val="1"/>
                <c:pt idx="0">
                  <c:v>Oui</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'Chap2 suite'!$H$130:$J$130</c:f>
              <c:strCache>
                <c:ptCount val="3"/>
                <c:pt idx="0">
                  <c:v>Homme</c:v>
                </c:pt>
                <c:pt idx="1">
                  <c:v>Femme</c:v>
                </c:pt>
                <c:pt idx="2">
                  <c:v>Ensemble</c:v>
                </c:pt>
              </c:strCache>
            </c:strRef>
          </c:cat>
          <c:val>
            <c:numRef>
              <c:f>'Chap2 suite'!$H$131:$J$131</c:f>
              <c:numCache>
                <c:formatCode>0.0%</c:formatCode>
                <c:ptCount val="3"/>
                <c:pt idx="0">
                  <c:v>0.7215865751334859</c:v>
                </c:pt>
                <c:pt idx="1">
                  <c:v>0.80758807588075698</c:v>
                </c:pt>
                <c:pt idx="2">
                  <c:v>0.74047619047619062</c:v>
                </c:pt>
              </c:numCache>
            </c:numRef>
          </c:val>
          <c:extLst xmlns:c16r2="http://schemas.microsoft.com/office/drawing/2015/06/chart">
            <c:ext xmlns:c16="http://schemas.microsoft.com/office/drawing/2014/chart" uri="{C3380CC4-5D6E-409C-BE32-E72D297353CC}">
              <c16:uniqueId val="{00000000-C782-4717-AEF0-03E69CB53643}"/>
            </c:ext>
          </c:extLst>
        </c:ser>
        <c:ser>
          <c:idx val="1"/>
          <c:order val="1"/>
          <c:tx>
            <c:strRef>
              <c:f>'Chap2 suite'!$G$132</c:f>
              <c:strCache>
                <c:ptCount val="1"/>
                <c:pt idx="0">
                  <c:v>Non</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'Chap2 suite'!$H$130:$J$130</c:f>
              <c:strCache>
                <c:ptCount val="3"/>
                <c:pt idx="0">
                  <c:v>Homme</c:v>
                </c:pt>
                <c:pt idx="1">
                  <c:v>Femme</c:v>
                </c:pt>
                <c:pt idx="2">
                  <c:v>Ensemble</c:v>
                </c:pt>
              </c:strCache>
            </c:strRef>
          </c:cat>
          <c:val>
            <c:numRef>
              <c:f>'Chap2 suite'!$H$132:$J$132</c:f>
              <c:numCache>
                <c:formatCode>0.0%</c:formatCode>
                <c:ptCount val="3"/>
                <c:pt idx="0">
                  <c:v>0.27459954233409611</c:v>
                </c:pt>
                <c:pt idx="1">
                  <c:v>0.18699186991869921</c:v>
                </c:pt>
                <c:pt idx="2">
                  <c:v>0.25535714285714284</c:v>
                </c:pt>
              </c:numCache>
            </c:numRef>
          </c:val>
          <c:extLst xmlns:c16r2="http://schemas.microsoft.com/office/drawing/2015/06/chart">
            <c:ext xmlns:c16="http://schemas.microsoft.com/office/drawing/2014/chart" uri="{C3380CC4-5D6E-409C-BE32-E72D297353CC}">
              <c16:uniqueId val="{00000001-C782-4717-AEF0-03E69CB53643}"/>
            </c:ext>
          </c:extLst>
        </c:ser>
        <c:ser>
          <c:idx val="2"/>
          <c:order val="2"/>
          <c:tx>
            <c:strRef>
              <c:f>'Chap2 suite'!$G$133</c:f>
              <c:strCache>
                <c:ptCount val="1"/>
                <c:pt idx="0">
                  <c:v>Non précisé</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'Chap2 suite'!$H$130:$J$130</c:f>
              <c:strCache>
                <c:ptCount val="3"/>
                <c:pt idx="0">
                  <c:v>Homme</c:v>
                </c:pt>
                <c:pt idx="1">
                  <c:v>Femme</c:v>
                </c:pt>
                <c:pt idx="2">
                  <c:v>Ensemble</c:v>
                </c:pt>
              </c:strCache>
            </c:strRef>
          </c:cat>
          <c:val>
            <c:numRef>
              <c:f>'Chap2 suite'!$H$133:$J$133</c:f>
              <c:numCache>
                <c:formatCode>0.0%</c:formatCode>
                <c:ptCount val="3"/>
                <c:pt idx="0">
                  <c:v>3.8138825324180014E-3</c:v>
                </c:pt>
                <c:pt idx="1">
                  <c:v>5.4200542005420054E-3</c:v>
                </c:pt>
                <c:pt idx="2">
                  <c:v>4.1666666666666683E-3</c:v>
                </c:pt>
              </c:numCache>
            </c:numRef>
          </c:val>
          <c:extLst xmlns:c16r2="http://schemas.microsoft.com/office/drawing/2015/06/chart">
            <c:ext xmlns:c16="http://schemas.microsoft.com/office/drawing/2014/chart" uri="{C3380CC4-5D6E-409C-BE32-E72D297353CC}">
              <c16:uniqueId val="{00000002-C782-4717-AEF0-03E69CB53643}"/>
            </c:ext>
          </c:extLst>
        </c:ser>
        <c:overlap val="100"/>
        <c:axId val="299301120"/>
        <c:axId val="299376640"/>
      </c:barChart>
      <c:catAx>
        <c:axId val="299301120"/>
        <c:scaling>
          <c:orientation val="minMax"/>
        </c:scaling>
        <c:axPos val="b"/>
        <c:numFmt formatCode="General" sourceLinked="0"/>
        <c:tickLblPos val="nextTo"/>
        <c:txPr>
          <a:bodyPr/>
          <a:lstStyle/>
          <a:p>
            <a:pPr>
              <a:defRPr sz="900"/>
            </a:pPr>
            <a:endParaRPr lang="fr-FR"/>
          </a:p>
        </c:txPr>
        <c:crossAx val="299376640"/>
        <c:crosses val="autoZero"/>
        <c:auto val="1"/>
        <c:lblAlgn val="ctr"/>
        <c:lblOffset val="100"/>
      </c:catAx>
      <c:valAx>
        <c:axId val="299376640"/>
        <c:scaling>
          <c:orientation val="minMax"/>
        </c:scaling>
        <c:delete val="1"/>
        <c:axPos val="l"/>
        <c:numFmt formatCode="0%" sourceLinked="1"/>
        <c:tickLblPos val="nextTo"/>
        <c:crossAx val="299301120"/>
        <c:crosses val="autoZero"/>
        <c:crossBetween val="between"/>
      </c:valAx>
    </c:plotArea>
    <c:legend>
      <c:legendPos val="b"/>
      <c:txPr>
        <a:bodyPr/>
        <a:lstStyle/>
        <a:p>
          <a:pPr>
            <a:defRPr sz="900"/>
          </a:pPr>
          <a:endParaRPr lang="fr-FR"/>
        </a:p>
      </c:txPr>
    </c:legend>
    <c:plotVisOnly val="1"/>
    <c:dispBlanksAs val="gap"/>
  </c:chart>
  <c:spPr>
    <a:ln>
      <a:noFill/>
    </a:ln>
  </c:spPr>
  <c:externalData r:id="rId2"/>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b="1" i="0" u="none" strike="noStrike" cap="all" baseline="0">
                <a:effectLst/>
              </a:rPr>
              <a:t>G2.39- Conciliation vies privee et professionnelle selon le nombre d'heures de travail par semaine</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'Q2.20+'!$J$21</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'Q2.20+'!$I$22:$I$25</c:f>
              <c:strCache>
                <c:ptCount val="4"/>
                <c:pt idx="0">
                  <c:v>Plus de 40 heure</c:v>
                </c:pt>
                <c:pt idx="1">
                  <c:v>A peu près 40 heure</c:v>
                </c:pt>
                <c:pt idx="2">
                  <c:v>Moins de 40 heures</c:v>
                </c:pt>
                <c:pt idx="3">
                  <c:v>Non précisé</c:v>
                </c:pt>
              </c:strCache>
            </c:strRef>
          </c:cat>
          <c:val>
            <c:numRef>
              <c:f>'Q2.20+'!$J$22:$J$25</c:f>
              <c:numCache>
                <c:formatCode>0.0%</c:formatCode>
                <c:ptCount val="4"/>
                <c:pt idx="0">
                  <c:v>0.72096128170894458</c:v>
                </c:pt>
                <c:pt idx="1">
                  <c:v>0.90476190476190343</c:v>
                </c:pt>
                <c:pt idx="2">
                  <c:v>1</c:v>
                </c:pt>
                <c:pt idx="3">
                  <c:v>0.60000000000000064</c:v>
                </c:pt>
              </c:numCache>
            </c:numRef>
          </c:val>
          <c:extLst xmlns:c16r2="http://schemas.microsoft.com/office/drawing/2015/06/chart">
            <c:ext xmlns:c16="http://schemas.microsoft.com/office/drawing/2014/chart" uri="{C3380CC4-5D6E-409C-BE32-E72D297353CC}">
              <c16:uniqueId val="{00000000-2A43-411C-8193-B686EC4A9D68}"/>
            </c:ext>
          </c:extLst>
        </c:ser>
        <c:ser>
          <c:idx val="1"/>
          <c:order val="1"/>
          <c:tx>
            <c:strRef>
              <c:f>'Q2.20+'!$K$21</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'Q2.20+'!$I$22:$I$25</c:f>
              <c:strCache>
                <c:ptCount val="4"/>
                <c:pt idx="0">
                  <c:v>Plus de 40 heure</c:v>
                </c:pt>
                <c:pt idx="1">
                  <c:v>A peu près 40 heure</c:v>
                </c:pt>
                <c:pt idx="2">
                  <c:v>Moins de 40 heures</c:v>
                </c:pt>
                <c:pt idx="3">
                  <c:v>Non précisé</c:v>
                </c:pt>
              </c:strCache>
            </c:strRef>
          </c:cat>
          <c:val>
            <c:numRef>
              <c:f>'Q2.20+'!$K$22:$K$25</c:f>
              <c:numCache>
                <c:formatCode>0.0%</c:formatCode>
                <c:ptCount val="4"/>
                <c:pt idx="0">
                  <c:v>0.27503337783711618</c:v>
                </c:pt>
                <c:pt idx="1">
                  <c:v>9.5238095238095247E-2</c:v>
                </c:pt>
                <c:pt idx="2">
                  <c:v>0</c:v>
                </c:pt>
                <c:pt idx="3">
                  <c:v>0.2</c:v>
                </c:pt>
              </c:numCache>
            </c:numRef>
          </c:val>
          <c:extLst xmlns:c16r2="http://schemas.microsoft.com/office/drawing/2015/06/chart">
            <c:ext xmlns:c16="http://schemas.microsoft.com/office/drawing/2014/chart" uri="{C3380CC4-5D6E-409C-BE32-E72D297353CC}">
              <c16:uniqueId val="{00000001-2A43-411C-8193-B686EC4A9D68}"/>
            </c:ext>
          </c:extLst>
        </c:ser>
        <c:ser>
          <c:idx val="2"/>
          <c:order val="2"/>
          <c:tx>
            <c:strRef>
              <c:f>'Q2.20+'!$L$21</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'Q2.20+'!$I$22:$I$25</c:f>
              <c:strCache>
                <c:ptCount val="4"/>
                <c:pt idx="0">
                  <c:v>Plus de 40 heure</c:v>
                </c:pt>
                <c:pt idx="1">
                  <c:v>A peu près 40 heure</c:v>
                </c:pt>
                <c:pt idx="2">
                  <c:v>Moins de 40 heures</c:v>
                </c:pt>
                <c:pt idx="3">
                  <c:v>Non précisé</c:v>
                </c:pt>
              </c:strCache>
            </c:strRef>
          </c:cat>
          <c:val>
            <c:numRef>
              <c:f>'Q2.20+'!$L$22:$L$25</c:f>
              <c:numCache>
                <c:formatCode>0.0%</c:formatCode>
                <c:ptCount val="4"/>
                <c:pt idx="0">
                  <c:v>4.0053404539385981E-3</c:v>
                </c:pt>
                <c:pt idx="1">
                  <c:v>0</c:v>
                </c:pt>
                <c:pt idx="2">
                  <c:v>0</c:v>
                </c:pt>
                <c:pt idx="3">
                  <c:v>0.2</c:v>
                </c:pt>
              </c:numCache>
            </c:numRef>
          </c:val>
          <c:extLst xmlns:c16r2="http://schemas.microsoft.com/office/drawing/2015/06/chart">
            <c:ext xmlns:c16="http://schemas.microsoft.com/office/drawing/2014/chart" uri="{C3380CC4-5D6E-409C-BE32-E72D297353CC}">
              <c16:uniqueId val="{00000002-2A43-411C-8193-B686EC4A9D68}"/>
            </c:ext>
          </c:extLst>
        </c:ser>
        <c:dLbls>
          <c:showVal val="1"/>
        </c:dLbls>
        <c:shape val="box"/>
        <c:axId val="299408768"/>
        <c:axId val="299422848"/>
        <c:axId val="0"/>
      </c:bar3DChart>
      <c:catAx>
        <c:axId val="299408768"/>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99422848"/>
        <c:crosses val="autoZero"/>
        <c:auto val="1"/>
        <c:lblAlgn val="ctr"/>
        <c:lblOffset val="100"/>
      </c:catAx>
      <c:valAx>
        <c:axId val="299422848"/>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2994087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b="1" i="0" u="none" strike="noStrike" cap="all" baseline="0">
                <a:effectLst/>
              </a:rPr>
              <a:t>G2.40- Conciliation vies privee et professionnelle selon les heures supplementaires</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'Q2.20+'!$J$29</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'Q2.20+'!$I$30:$I$32</c:f>
              <c:strCache>
                <c:ptCount val="3"/>
                <c:pt idx="0">
                  <c:v>Oui</c:v>
                </c:pt>
                <c:pt idx="1">
                  <c:v>Non</c:v>
                </c:pt>
                <c:pt idx="2">
                  <c:v>Non précisé</c:v>
                </c:pt>
              </c:strCache>
            </c:strRef>
          </c:cat>
          <c:val>
            <c:numRef>
              <c:f>'Q2.20+'!$J$30:$J$32</c:f>
              <c:numCache>
                <c:formatCode>0.0%</c:formatCode>
                <c:ptCount val="3"/>
                <c:pt idx="0">
                  <c:v>0.73151750972762342</c:v>
                </c:pt>
                <c:pt idx="1">
                  <c:v>0.83823529411764708</c:v>
                </c:pt>
                <c:pt idx="2">
                  <c:v>1</c:v>
                </c:pt>
              </c:numCache>
            </c:numRef>
          </c:val>
          <c:extLst xmlns:c16r2="http://schemas.microsoft.com/office/drawing/2015/06/chart">
            <c:ext xmlns:c16="http://schemas.microsoft.com/office/drawing/2014/chart" uri="{C3380CC4-5D6E-409C-BE32-E72D297353CC}">
              <c16:uniqueId val="{00000000-403A-469C-9532-0B7BA5818CCB}"/>
            </c:ext>
          </c:extLst>
        </c:ser>
        <c:ser>
          <c:idx val="1"/>
          <c:order val="1"/>
          <c:tx>
            <c:strRef>
              <c:f>'Q2.20+'!$K$29</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'Q2.20+'!$I$30:$I$32</c:f>
              <c:strCache>
                <c:ptCount val="3"/>
                <c:pt idx="0">
                  <c:v>Oui</c:v>
                </c:pt>
                <c:pt idx="1">
                  <c:v>Non</c:v>
                </c:pt>
                <c:pt idx="2">
                  <c:v>Non précisé</c:v>
                </c:pt>
              </c:strCache>
            </c:strRef>
          </c:cat>
          <c:val>
            <c:numRef>
              <c:f>'Q2.20+'!$K$30:$K$32</c:f>
              <c:numCache>
                <c:formatCode>0.0%</c:formatCode>
                <c:ptCount val="3"/>
                <c:pt idx="0">
                  <c:v>0.26394293125810636</c:v>
                </c:pt>
                <c:pt idx="1">
                  <c:v>0.16176470588235334</c:v>
                </c:pt>
                <c:pt idx="2">
                  <c:v>0</c:v>
                </c:pt>
              </c:numCache>
            </c:numRef>
          </c:val>
          <c:extLst xmlns:c16r2="http://schemas.microsoft.com/office/drawing/2015/06/chart">
            <c:ext xmlns:c16="http://schemas.microsoft.com/office/drawing/2014/chart" uri="{C3380CC4-5D6E-409C-BE32-E72D297353CC}">
              <c16:uniqueId val="{00000001-403A-469C-9532-0B7BA5818CCB}"/>
            </c:ext>
          </c:extLst>
        </c:ser>
        <c:ser>
          <c:idx val="2"/>
          <c:order val="2"/>
          <c:tx>
            <c:strRef>
              <c:f>'Q2.20+'!$L$29</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'Q2.20+'!$I$30:$I$32</c:f>
              <c:strCache>
                <c:ptCount val="3"/>
                <c:pt idx="0">
                  <c:v>Oui</c:v>
                </c:pt>
                <c:pt idx="1">
                  <c:v>Non</c:v>
                </c:pt>
                <c:pt idx="2">
                  <c:v>Non précisé</c:v>
                </c:pt>
              </c:strCache>
            </c:strRef>
          </c:cat>
          <c:val>
            <c:numRef>
              <c:f>'Q2.20+'!$L$30:$L$32</c:f>
              <c:numCache>
                <c:formatCode>0.0%</c:formatCode>
                <c:ptCount val="3"/>
                <c:pt idx="0">
                  <c:v>4.5395590142672032E-3</c:v>
                </c:pt>
                <c:pt idx="1">
                  <c:v>0</c:v>
                </c:pt>
                <c:pt idx="2">
                  <c:v>0</c:v>
                </c:pt>
              </c:numCache>
            </c:numRef>
          </c:val>
          <c:extLst xmlns:c16r2="http://schemas.microsoft.com/office/drawing/2015/06/chart">
            <c:ext xmlns:c16="http://schemas.microsoft.com/office/drawing/2014/chart" uri="{C3380CC4-5D6E-409C-BE32-E72D297353CC}">
              <c16:uniqueId val="{00000002-403A-469C-9532-0B7BA5818CCB}"/>
            </c:ext>
          </c:extLst>
        </c:ser>
        <c:dLbls>
          <c:showVal val="1"/>
        </c:dLbls>
        <c:shape val="box"/>
        <c:axId val="299474944"/>
        <c:axId val="299476480"/>
        <c:axId val="0"/>
      </c:bar3DChart>
      <c:catAx>
        <c:axId val="29947494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99476480"/>
        <c:crosses val="autoZero"/>
        <c:auto val="1"/>
        <c:lblAlgn val="ctr"/>
        <c:lblOffset val="100"/>
      </c:catAx>
      <c:valAx>
        <c:axId val="299476480"/>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2994749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b="1" i="0" u="none" strike="noStrike" cap="all" baseline="0">
                <a:effectLst/>
              </a:rPr>
              <a:t>G2.41- Conciliation vies privee et professionnelle selon le travail les week-ends</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'Q2.20+'!$J$36</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'Q2.20+'!$I$37:$I$41</c:f>
              <c:strCache>
                <c:ptCount val="5"/>
                <c:pt idx="0">
                  <c:v>Toujours</c:v>
                </c:pt>
                <c:pt idx="1">
                  <c:v>Souvent</c:v>
                </c:pt>
                <c:pt idx="2">
                  <c:v>Rarement</c:v>
                </c:pt>
                <c:pt idx="3">
                  <c:v>Jamais</c:v>
                </c:pt>
                <c:pt idx="4">
                  <c:v>Non précisé</c:v>
                </c:pt>
              </c:strCache>
            </c:strRef>
          </c:cat>
          <c:val>
            <c:numRef>
              <c:f>'Q2.20+'!$J$37:$J$41</c:f>
              <c:numCache>
                <c:formatCode>0.0%</c:formatCode>
                <c:ptCount val="5"/>
                <c:pt idx="0">
                  <c:v>0.62825278810408924</c:v>
                </c:pt>
                <c:pt idx="1">
                  <c:v>0.71043771043771042</c:v>
                </c:pt>
                <c:pt idx="2">
                  <c:v>0.84615384615384792</c:v>
                </c:pt>
                <c:pt idx="3">
                  <c:v>0.8584070796460177</c:v>
                </c:pt>
                <c:pt idx="4">
                  <c:v>1</c:v>
                </c:pt>
              </c:numCache>
            </c:numRef>
          </c:val>
          <c:extLst xmlns:c16r2="http://schemas.microsoft.com/office/drawing/2015/06/chart">
            <c:ext xmlns:c16="http://schemas.microsoft.com/office/drawing/2014/chart" uri="{C3380CC4-5D6E-409C-BE32-E72D297353CC}">
              <c16:uniqueId val="{00000000-44CB-4A28-B91A-39413D3BC01F}"/>
            </c:ext>
          </c:extLst>
        </c:ser>
        <c:ser>
          <c:idx val="1"/>
          <c:order val="1"/>
          <c:tx>
            <c:strRef>
              <c:f>'Q2.20+'!$K$36</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'Q2.20+'!$I$37:$I$41</c:f>
              <c:strCache>
                <c:ptCount val="5"/>
                <c:pt idx="0">
                  <c:v>Toujours</c:v>
                </c:pt>
                <c:pt idx="1">
                  <c:v>Souvent</c:v>
                </c:pt>
                <c:pt idx="2">
                  <c:v>Rarement</c:v>
                </c:pt>
                <c:pt idx="3">
                  <c:v>Jamais</c:v>
                </c:pt>
                <c:pt idx="4">
                  <c:v>Non précisé</c:v>
                </c:pt>
              </c:strCache>
            </c:strRef>
          </c:cat>
          <c:val>
            <c:numRef>
              <c:f>'Q2.20+'!$K$37:$K$41</c:f>
              <c:numCache>
                <c:formatCode>0.0%</c:formatCode>
                <c:ptCount val="5"/>
                <c:pt idx="0">
                  <c:v>0.36802973977695258</c:v>
                </c:pt>
                <c:pt idx="1">
                  <c:v>0.28507295173961966</c:v>
                </c:pt>
                <c:pt idx="2">
                  <c:v>0.14888337468982629</c:v>
                </c:pt>
                <c:pt idx="3">
                  <c:v>0.1415929203539823</c:v>
                </c:pt>
                <c:pt idx="4">
                  <c:v>0</c:v>
                </c:pt>
              </c:numCache>
            </c:numRef>
          </c:val>
          <c:extLst xmlns:c16r2="http://schemas.microsoft.com/office/drawing/2015/06/chart">
            <c:ext xmlns:c16="http://schemas.microsoft.com/office/drawing/2014/chart" uri="{C3380CC4-5D6E-409C-BE32-E72D297353CC}">
              <c16:uniqueId val="{00000001-44CB-4A28-B91A-39413D3BC01F}"/>
            </c:ext>
          </c:extLst>
        </c:ser>
        <c:ser>
          <c:idx val="2"/>
          <c:order val="2"/>
          <c:tx>
            <c:strRef>
              <c:f>'Q2.20+'!$L$36</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'Q2.20+'!$I$37:$I$41</c:f>
              <c:strCache>
                <c:ptCount val="5"/>
                <c:pt idx="0">
                  <c:v>Toujours</c:v>
                </c:pt>
                <c:pt idx="1">
                  <c:v>Souvent</c:v>
                </c:pt>
                <c:pt idx="2">
                  <c:v>Rarement</c:v>
                </c:pt>
                <c:pt idx="3">
                  <c:v>Jamais</c:v>
                </c:pt>
                <c:pt idx="4">
                  <c:v>Non précisé</c:v>
                </c:pt>
              </c:strCache>
            </c:strRef>
          </c:cat>
          <c:val>
            <c:numRef>
              <c:f>'Q2.20+'!$L$37:$L$41</c:f>
              <c:numCache>
                <c:formatCode>0.0%</c:formatCode>
                <c:ptCount val="5"/>
                <c:pt idx="0">
                  <c:v>3.7174721189591146E-3</c:v>
                </c:pt>
                <c:pt idx="1">
                  <c:v>4.4893378226711781E-3</c:v>
                </c:pt>
                <c:pt idx="2">
                  <c:v>4.9627791563275434E-3</c:v>
                </c:pt>
                <c:pt idx="3">
                  <c:v>0</c:v>
                </c:pt>
                <c:pt idx="4">
                  <c:v>0</c:v>
                </c:pt>
              </c:numCache>
            </c:numRef>
          </c:val>
          <c:extLst xmlns:c16r2="http://schemas.microsoft.com/office/drawing/2015/06/chart">
            <c:ext xmlns:c16="http://schemas.microsoft.com/office/drawing/2014/chart" uri="{C3380CC4-5D6E-409C-BE32-E72D297353CC}">
              <c16:uniqueId val="{00000002-44CB-4A28-B91A-39413D3BC01F}"/>
            </c:ext>
          </c:extLst>
        </c:ser>
        <c:dLbls>
          <c:showVal val="1"/>
        </c:dLbls>
        <c:shape val="box"/>
        <c:axId val="299532672"/>
        <c:axId val="299534208"/>
        <c:axId val="0"/>
      </c:bar3DChart>
      <c:catAx>
        <c:axId val="299532672"/>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99534208"/>
        <c:crosses val="autoZero"/>
        <c:auto val="1"/>
        <c:lblAlgn val="ctr"/>
        <c:lblOffset val="100"/>
      </c:catAx>
      <c:valAx>
        <c:axId val="299534208"/>
        <c:scaling>
          <c:orientation val="minMax"/>
        </c:scaling>
        <c:delete val="1"/>
        <c:axPos val="b"/>
        <c:majorGridlines>
          <c:spPr>
            <a:ln>
              <a:solidFill>
                <a:schemeClr val="tx1">
                  <a:lumMod val="15000"/>
                  <a:lumOff val="85000"/>
                </a:schemeClr>
              </a:solidFill>
            </a:ln>
            <a:effectLst/>
          </c:spPr>
        </c:majorGridlines>
        <c:numFmt formatCode="0%" sourceLinked="1"/>
        <c:majorTickMark val="none"/>
        <c:tickLblPos val="nextTo"/>
        <c:crossAx val="2995326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b="1" i="0" u="none" strike="noStrike" cap="all" baseline="0">
                <a:effectLst/>
              </a:rPr>
              <a:t>G2.42- Conciliation vies privee et professionnelle selon le travail les jours fériés</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'Q2.20+'!$J$45</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'Q2.20+'!$I$46:$I$50</c:f>
              <c:strCache>
                <c:ptCount val="5"/>
                <c:pt idx="0">
                  <c:v>Toujours</c:v>
                </c:pt>
                <c:pt idx="1">
                  <c:v>Souvent</c:v>
                </c:pt>
                <c:pt idx="2">
                  <c:v>Rarement</c:v>
                </c:pt>
                <c:pt idx="3">
                  <c:v>Jamais</c:v>
                </c:pt>
                <c:pt idx="4">
                  <c:v>Non précisé</c:v>
                </c:pt>
              </c:strCache>
            </c:strRef>
          </c:cat>
          <c:val>
            <c:numRef>
              <c:f>'Q2.20+'!$J$46:$J$50</c:f>
              <c:numCache>
                <c:formatCode>0.0%</c:formatCode>
                <c:ptCount val="5"/>
                <c:pt idx="0">
                  <c:v>0.62352941176470722</c:v>
                </c:pt>
                <c:pt idx="1">
                  <c:v>0.7020408163265337</c:v>
                </c:pt>
                <c:pt idx="2">
                  <c:v>0.77904761904761965</c:v>
                </c:pt>
                <c:pt idx="3">
                  <c:v>0.85829959514170062</c:v>
                </c:pt>
                <c:pt idx="4">
                  <c:v>0.33333333333333331</c:v>
                </c:pt>
              </c:numCache>
            </c:numRef>
          </c:val>
          <c:extLst xmlns:c16r2="http://schemas.microsoft.com/office/drawing/2015/06/chart">
            <c:ext xmlns:c16="http://schemas.microsoft.com/office/drawing/2014/chart" uri="{C3380CC4-5D6E-409C-BE32-E72D297353CC}">
              <c16:uniqueId val="{00000000-48A9-4C37-9364-8D48FBA765B4}"/>
            </c:ext>
          </c:extLst>
        </c:ser>
        <c:ser>
          <c:idx val="1"/>
          <c:order val="1"/>
          <c:tx>
            <c:strRef>
              <c:f>'Q2.20+'!$K$45</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'Q2.20+'!$I$46:$I$50</c:f>
              <c:strCache>
                <c:ptCount val="5"/>
                <c:pt idx="0">
                  <c:v>Toujours</c:v>
                </c:pt>
                <c:pt idx="1">
                  <c:v>Souvent</c:v>
                </c:pt>
                <c:pt idx="2">
                  <c:v>Rarement</c:v>
                </c:pt>
                <c:pt idx="3">
                  <c:v>Jamais</c:v>
                </c:pt>
                <c:pt idx="4">
                  <c:v>Non précisé</c:v>
                </c:pt>
              </c:strCache>
            </c:strRef>
          </c:cat>
          <c:val>
            <c:numRef>
              <c:f>'Q2.20+'!$K$46:$K$50</c:f>
              <c:numCache>
                <c:formatCode>0.0%</c:formatCode>
                <c:ptCount val="5"/>
                <c:pt idx="0">
                  <c:v>0.37647058823529544</c:v>
                </c:pt>
                <c:pt idx="1">
                  <c:v>0.29387755102040902</c:v>
                </c:pt>
                <c:pt idx="2">
                  <c:v>0.21333333333333379</c:v>
                </c:pt>
                <c:pt idx="3">
                  <c:v>0.14170040485830013</c:v>
                </c:pt>
                <c:pt idx="4">
                  <c:v>0.66666666666666663</c:v>
                </c:pt>
              </c:numCache>
            </c:numRef>
          </c:val>
          <c:extLst xmlns:c16r2="http://schemas.microsoft.com/office/drawing/2015/06/chart">
            <c:ext xmlns:c16="http://schemas.microsoft.com/office/drawing/2014/chart" uri="{C3380CC4-5D6E-409C-BE32-E72D297353CC}">
              <c16:uniqueId val="{00000001-48A9-4C37-9364-8D48FBA765B4}"/>
            </c:ext>
          </c:extLst>
        </c:ser>
        <c:ser>
          <c:idx val="2"/>
          <c:order val="2"/>
          <c:tx>
            <c:strRef>
              <c:f>'Q2.20+'!$L$45</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'Q2.20+'!$I$46:$I$50</c:f>
              <c:strCache>
                <c:ptCount val="5"/>
                <c:pt idx="0">
                  <c:v>Toujours</c:v>
                </c:pt>
                <c:pt idx="1">
                  <c:v>Souvent</c:v>
                </c:pt>
                <c:pt idx="2">
                  <c:v>Rarement</c:v>
                </c:pt>
                <c:pt idx="3">
                  <c:v>Jamais</c:v>
                </c:pt>
                <c:pt idx="4">
                  <c:v>Non précisé</c:v>
                </c:pt>
              </c:strCache>
            </c:strRef>
          </c:cat>
          <c:val>
            <c:numRef>
              <c:f>'Q2.20+'!$L$46:$L$50</c:f>
              <c:numCache>
                <c:formatCode>0.0%</c:formatCode>
                <c:ptCount val="5"/>
                <c:pt idx="0">
                  <c:v>0</c:v>
                </c:pt>
                <c:pt idx="1">
                  <c:v>4.0816326530612448E-3</c:v>
                </c:pt>
                <c:pt idx="2">
                  <c:v>7.6190476190476338E-3</c:v>
                </c:pt>
                <c:pt idx="3">
                  <c:v>0</c:v>
                </c:pt>
                <c:pt idx="4">
                  <c:v>0</c:v>
                </c:pt>
              </c:numCache>
            </c:numRef>
          </c:val>
          <c:extLst xmlns:c16r2="http://schemas.microsoft.com/office/drawing/2015/06/chart">
            <c:ext xmlns:c16="http://schemas.microsoft.com/office/drawing/2014/chart" uri="{C3380CC4-5D6E-409C-BE32-E72D297353CC}">
              <c16:uniqueId val="{00000002-48A9-4C37-9364-8D48FBA765B4}"/>
            </c:ext>
          </c:extLst>
        </c:ser>
        <c:dLbls>
          <c:showVal val="1"/>
        </c:dLbls>
        <c:shape val="box"/>
        <c:axId val="299578112"/>
        <c:axId val="299579648"/>
        <c:axId val="0"/>
      </c:bar3DChart>
      <c:catAx>
        <c:axId val="299578112"/>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99579648"/>
        <c:crosses val="autoZero"/>
        <c:auto val="1"/>
        <c:lblAlgn val="ctr"/>
        <c:lblOffset val="100"/>
      </c:catAx>
      <c:valAx>
        <c:axId val="299579648"/>
        <c:scaling>
          <c:orientation val="minMax"/>
        </c:scaling>
        <c:delete val="1"/>
        <c:axPos val="b"/>
        <c:majorGridlines>
          <c:spPr>
            <a:ln>
              <a:solidFill>
                <a:schemeClr val="tx1">
                  <a:lumMod val="15000"/>
                  <a:lumOff val="85000"/>
                </a:schemeClr>
              </a:solidFill>
            </a:ln>
            <a:effectLst/>
          </c:spPr>
        </c:majorGridlines>
        <c:numFmt formatCode="0%" sourceLinked="1"/>
        <c:majorTickMark val="none"/>
        <c:tickLblPos val="nextTo"/>
        <c:crossAx val="2995781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b="1" i="0" u="none" strike="noStrike" cap="all" baseline="0">
                <a:effectLst/>
              </a:rPr>
              <a:t>G2.43- Conciliation vies privee et professionnelle selon le travail de nuit</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'Q2.20+'!$J$54</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'Q2.20+'!$I$55:$I$59</c:f>
              <c:strCache>
                <c:ptCount val="5"/>
                <c:pt idx="0">
                  <c:v>Toujours</c:v>
                </c:pt>
                <c:pt idx="1">
                  <c:v>Souvent</c:v>
                </c:pt>
                <c:pt idx="2">
                  <c:v>Rarement</c:v>
                </c:pt>
                <c:pt idx="3">
                  <c:v>Jamais</c:v>
                </c:pt>
                <c:pt idx="4">
                  <c:v>Non précisé</c:v>
                </c:pt>
              </c:strCache>
            </c:strRef>
          </c:cat>
          <c:val>
            <c:numRef>
              <c:f>'Q2.20+'!$J$55:$J$59</c:f>
              <c:numCache>
                <c:formatCode>0.0%</c:formatCode>
                <c:ptCount val="5"/>
                <c:pt idx="0">
                  <c:v>0.61904761904761962</c:v>
                </c:pt>
                <c:pt idx="1">
                  <c:v>0.6918138041733547</c:v>
                </c:pt>
                <c:pt idx="2">
                  <c:v>0.79417475728155362</c:v>
                </c:pt>
                <c:pt idx="3">
                  <c:v>0.77752293577981668</c:v>
                </c:pt>
                <c:pt idx="4">
                  <c:v>0</c:v>
                </c:pt>
              </c:numCache>
            </c:numRef>
          </c:val>
          <c:extLst xmlns:c16r2="http://schemas.microsoft.com/office/drawing/2015/06/chart">
            <c:ext xmlns:c16="http://schemas.microsoft.com/office/drawing/2014/chart" uri="{C3380CC4-5D6E-409C-BE32-E72D297353CC}">
              <c16:uniqueId val="{00000000-E2E1-4F00-9C8E-B2C5AB3660C5}"/>
            </c:ext>
          </c:extLst>
        </c:ser>
        <c:ser>
          <c:idx val="1"/>
          <c:order val="1"/>
          <c:tx>
            <c:strRef>
              <c:f>'Q2.20+'!$K$54</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'Q2.20+'!$I$55:$I$59</c:f>
              <c:strCache>
                <c:ptCount val="5"/>
                <c:pt idx="0">
                  <c:v>Toujours</c:v>
                </c:pt>
                <c:pt idx="1">
                  <c:v>Souvent</c:v>
                </c:pt>
                <c:pt idx="2">
                  <c:v>Rarement</c:v>
                </c:pt>
                <c:pt idx="3">
                  <c:v>Jamais</c:v>
                </c:pt>
                <c:pt idx="4">
                  <c:v>Non précisé</c:v>
                </c:pt>
              </c:strCache>
            </c:strRef>
          </c:cat>
          <c:val>
            <c:numRef>
              <c:f>'Q2.20+'!$K$55:$K$59</c:f>
              <c:numCache>
                <c:formatCode>0.0%</c:formatCode>
                <c:ptCount val="5"/>
                <c:pt idx="0">
                  <c:v>0.38095238095238215</c:v>
                </c:pt>
                <c:pt idx="1">
                  <c:v>0.3017656500802568</c:v>
                </c:pt>
                <c:pt idx="2">
                  <c:v>0.20388349514563148</c:v>
                </c:pt>
                <c:pt idx="3">
                  <c:v>0.21788990825688073</c:v>
                </c:pt>
                <c:pt idx="4">
                  <c:v>1</c:v>
                </c:pt>
              </c:numCache>
            </c:numRef>
          </c:val>
          <c:extLst xmlns:c16r2="http://schemas.microsoft.com/office/drawing/2015/06/chart">
            <c:ext xmlns:c16="http://schemas.microsoft.com/office/drawing/2014/chart" uri="{C3380CC4-5D6E-409C-BE32-E72D297353CC}">
              <c16:uniqueId val="{00000001-E2E1-4F00-9C8E-B2C5AB3660C5}"/>
            </c:ext>
          </c:extLst>
        </c:ser>
        <c:ser>
          <c:idx val="2"/>
          <c:order val="2"/>
          <c:tx>
            <c:strRef>
              <c:f>'Q2.20+'!$L$54</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'Q2.20+'!$I$55:$I$59</c:f>
              <c:strCache>
                <c:ptCount val="5"/>
                <c:pt idx="0">
                  <c:v>Toujours</c:v>
                </c:pt>
                <c:pt idx="1">
                  <c:v>Souvent</c:v>
                </c:pt>
                <c:pt idx="2">
                  <c:v>Rarement</c:v>
                </c:pt>
                <c:pt idx="3">
                  <c:v>Jamais</c:v>
                </c:pt>
                <c:pt idx="4">
                  <c:v>Non précisé</c:v>
                </c:pt>
              </c:strCache>
            </c:strRef>
          </c:cat>
          <c:val>
            <c:numRef>
              <c:f>'Q2.20+'!$L$55:$L$59</c:f>
              <c:numCache>
                <c:formatCode>0.0%</c:formatCode>
                <c:ptCount val="5"/>
                <c:pt idx="0">
                  <c:v>0</c:v>
                </c:pt>
                <c:pt idx="1">
                  <c:v>6.4205457463884395E-3</c:v>
                </c:pt>
                <c:pt idx="2">
                  <c:v>1.9417475728155408E-3</c:v>
                </c:pt>
                <c:pt idx="3">
                  <c:v>4.5871559633027525E-3</c:v>
                </c:pt>
                <c:pt idx="4">
                  <c:v>0</c:v>
                </c:pt>
              </c:numCache>
            </c:numRef>
          </c:val>
          <c:extLst xmlns:c16r2="http://schemas.microsoft.com/office/drawing/2015/06/chart">
            <c:ext xmlns:c16="http://schemas.microsoft.com/office/drawing/2014/chart" uri="{C3380CC4-5D6E-409C-BE32-E72D297353CC}">
              <c16:uniqueId val="{00000002-E2E1-4F00-9C8E-B2C5AB3660C5}"/>
            </c:ext>
          </c:extLst>
        </c:ser>
        <c:dLbls>
          <c:showVal val="1"/>
        </c:dLbls>
        <c:shape val="box"/>
        <c:axId val="299623552"/>
        <c:axId val="299625088"/>
        <c:axId val="0"/>
      </c:bar3DChart>
      <c:catAx>
        <c:axId val="299623552"/>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99625088"/>
        <c:crosses val="autoZero"/>
        <c:auto val="1"/>
        <c:lblAlgn val="ctr"/>
        <c:lblOffset val="100"/>
      </c:catAx>
      <c:valAx>
        <c:axId val="299625088"/>
        <c:scaling>
          <c:orientation val="minMax"/>
        </c:scaling>
        <c:delete val="1"/>
        <c:axPos val="b"/>
        <c:majorGridlines>
          <c:spPr>
            <a:ln>
              <a:solidFill>
                <a:schemeClr val="tx1">
                  <a:lumMod val="15000"/>
                  <a:lumOff val="85000"/>
                </a:schemeClr>
              </a:solidFill>
            </a:ln>
            <a:effectLst/>
          </c:spPr>
        </c:majorGridlines>
        <c:numFmt formatCode="0%" sourceLinked="1"/>
        <c:majorTickMark val="none"/>
        <c:tickLblPos val="nextTo"/>
        <c:crossAx val="2996235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b="1" i="0" u="none" strike="noStrike" cap="all" baseline="0">
                <a:effectLst/>
              </a:rPr>
              <a:t>G2.44- Conciliation vies privee et professionnelle selon la satisfaction par rapport à la remuneration</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'Q2.20+'!$J$54</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'Q2.20+'!$I$64:$I$68</c:f>
              <c:strCache>
                <c:ptCount val="5"/>
                <c:pt idx="0">
                  <c:v>Très satisfait</c:v>
                </c:pt>
                <c:pt idx="1">
                  <c:v>Satisfait</c:v>
                </c:pt>
                <c:pt idx="2">
                  <c:v>Pas satisfait</c:v>
                </c:pt>
                <c:pt idx="3">
                  <c:v>Pas du tout satisfait</c:v>
                </c:pt>
                <c:pt idx="4">
                  <c:v>Non précisé</c:v>
                </c:pt>
              </c:strCache>
            </c:strRef>
          </c:cat>
          <c:val>
            <c:numRef>
              <c:f>'Q2.20+'!$J$64:$J$68</c:f>
              <c:numCache>
                <c:formatCode>0.0%</c:formatCode>
                <c:ptCount val="5"/>
                <c:pt idx="0">
                  <c:v>0.84210526315789624</c:v>
                </c:pt>
                <c:pt idx="1">
                  <c:v>0.81881533101045301</c:v>
                </c:pt>
                <c:pt idx="2">
                  <c:v>0.65343511450381908</c:v>
                </c:pt>
                <c:pt idx="3">
                  <c:v>0.57425742574257421</c:v>
                </c:pt>
                <c:pt idx="4">
                  <c:v>0.8333333333333337</c:v>
                </c:pt>
              </c:numCache>
            </c:numRef>
          </c:val>
          <c:extLst xmlns:c16r2="http://schemas.microsoft.com/office/drawing/2015/06/chart">
            <c:ext xmlns:c16="http://schemas.microsoft.com/office/drawing/2014/chart" uri="{C3380CC4-5D6E-409C-BE32-E72D297353CC}">
              <c16:uniqueId val="{00000000-D20B-4846-B08D-0172E4D7AE33}"/>
            </c:ext>
          </c:extLst>
        </c:ser>
        <c:ser>
          <c:idx val="1"/>
          <c:order val="1"/>
          <c:tx>
            <c:strRef>
              <c:f>'Q2.20+'!$K$54</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'Q2.20+'!$I$64:$I$68</c:f>
              <c:strCache>
                <c:ptCount val="5"/>
                <c:pt idx="0">
                  <c:v>Très satisfait</c:v>
                </c:pt>
                <c:pt idx="1">
                  <c:v>Satisfait</c:v>
                </c:pt>
                <c:pt idx="2">
                  <c:v>Pas satisfait</c:v>
                </c:pt>
                <c:pt idx="3">
                  <c:v>Pas du tout satisfait</c:v>
                </c:pt>
                <c:pt idx="4">
                  <c:v>Non précisé</c:v>
                </c:pt>
              </c:strCache>
            </c:strRef>
          </c:cat>
          <c:val>
            <c:numRef>
              <c:f>'Q2.20+'!$K$64:$K$68</c:f>
              <c:numCache>
                <c:formatCode>0.0%</c:formatCode>
                <c:ptCount val="5"/>
                <c:pt idx="0">
                  <c:v>0.157894736842106</c:v>
                </c:pt>
                <c:pt idx="1">
                  <c:v>0.17537746806039525</c:v>
                </c:pt>
                <c:pt idx="2">
                  <c:v>0.34503816793893138</c:v>
                </c:pt>
                <c:pt idx="3">
                  <c:v>0.41584158415841582</c:v>
                </c:pt>
                <c:pt idx="4">
                  <c:v>0.16666666666666666</c:v>
                </c:pt>
              </c:numCache>
            </c:numRef>
          </c:val>
          <c:extLst xmlns:c16r2="http://schemas.microsoft.com/office/drawing/2015/06/chart">
            <c:ext xmlns:c16="http://schemas.microsoft.com/office/drawing/2014/chart" uri="{C3380CC4-5D6E-409C-BE32-E72D297353CC}">
              <c16:uniqueId val="{00000001-D20B-4846-B08D-0172E4D7AE33}"/>
            </c:ext>
          </c:extLst>
        </c:ser>
        <c:ser>
          <c:idx val="2"/>
          <c:order val="2"/>
          <c:tx>
            <c:strRef>
              <c:f>'Q2.20+'!$L$54</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'Q2.20+'!$I$64:$I$68</c:f>
              <c:strCache>
                <c:ptCount val="5"/>
                <c:pt idx="0">
                  <c:v>Très satisfait</c:v>
                </c:pt>
                <c:pt idx="1">
                  <c:v>Satisfait</c:v>
                </c:pt>
                <c:pt idx="2">
                  <c:v>Pas satisfait</c:v>
                </c:pt>
                <c:pt idx="3">
                  <c:v>Pas du tout satisfait</c:v>
                </c:pt>
                <c:pt idx="4">
                  <c:v>Non précisé</c:v>
                </c:pt>
              </c:strCache>
            </c:strRef>
          </c:cat>
          <c:val>
            <c:numRef>
              <c:f>'Q2.20+'!$L$64:$L$68</c:f>
              <c:numCache>
                <c:formatCode>0.0%</c:formatCode>
                <c:ptCount val="5"/>
                <c:pt idx="0">
                  <c:v>0</c:v>
                </c:pt>
                <c:pt idx="1">
                  <c:v>5.8072009291521504E-3</c:v>
                </c:pt>
                <c:pt idx="2">
                  <c:v>1.5267175572519125E-3</c:v>
                </c:pt>
                <c:pt idx="3">
                  <c:v>9.9009900990099497E-3</c:v>
                </c:pt>
                <c:pt idx="4">
                  <c:v>0</c:v>
                </c:pt>
              </c:numCache>
            </c:numRef>
          </c:val>
          <c:extLst xmlns:c16r2="http://schemas.microsoft.com/office/drawing/2015/06/chart">
            <c:ext xmlns:c16="http://schemas.microsoft.com/office/drawing/2014/chart" uri="{C3380CC4-5D6E-409C-BE32-E72D297353CC}">
              <c16:uniqueId val="{00000002-D20B-4846-B08D-0172E4D7AE33}"/>
            </c:ext>
          </c:extLst>
        </c:ser>
        <c:dLbls>
          <c:showVal val="1"/>
        </c:dLbls>
        <c:shape val="box"/>
        <c:axId val="299685376"/>
        <c:axId val="299686912"/>
        <c:axId val="0"/>
      </c:bar3DChart>
      <c:catAx>
        <c:axId val="299685376"/>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99686912"/>
        <c:crosses val="autoZero"/>
        <c:auto val="1"/>
        <c:lblAlgn val="ctr"/>
        <c:lblOffset val="100"/>
      </c:catAx>
      <c:valAx>
        <c:axId val="299686912"/>
        <c:scaling>
          <c:orientation val="minMax"/>
        </c:scaling>
        <c:delete val="1"/>
        <c:axPos val="b"/>
        <c:majorGridlines>
          <c:spPr>
            <a:ln>
              <a:solidFill>
                <a:schemeClr val="tx1">
                  <a:lumMod val="15000"/>
                  <a:lumOff val="85000"/>
                </a:schemeClr>
              </a:solidFill>
            </a:ln>
            <a:effectLst/>
          </c:spPr>
        </c:majorGridlines>
        <c:numFmt formatCode="0%" sourceLinked="1"/>
        <c:majorTickMark val="none"/>
        <c:tickLblPos val="nextTo"/>
        <c:crossAx val="2996853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b="1" i="0" u="none" strike="noStrike" cap="all" baseline="0">
                <a:effectLst/>
              </a:rPr>
              <a:t>G2.45- Conciliation vies privee et professionnelle selon la catégorie socio professionnelle</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'Q2.20+'!$J$13</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'Q2.20+'!$I$14:$I$17</c:f>
              <c:strCache>
                <c:ptCount val="4"/>
                <c:pt idx="0">
                  <c:v>Cadre</c:v>
                </c:pt>
                <c:pt idx="1">
                  <c:v>Agent de maîtrise</c:v>
                </c:pt>
                <c:pt idx="2">
                  <c:v>Agent d’exécution</c:v>
                </c:pt>
                <c:pt idx="3">
                  <c:v>Non précisé</c:v>
                </c:pt>
              </c:strCache>
            </c:strRef>
          </c:cat>
          <c:val>
            <c:numRef>
              <c:f>'Q2.20+'!$J$14:$J$17</c:f>
              <c:numCache>
                <c:formatCode>0.0%</c:formatCode>
                <c:ptCount val="4"/>
                <c:pt idx="0">
                  <c:v>0.80655737704918062</c:v>
                </c:pt>
                <c:pt idx="1">
                  <c:v>0.72887323943661975</c:v>
                </c:pt>
                <c:pt idx="2">
                  <c:v>0.72375690607734811</c:v>
                </c:pt>
                <c:pt idx="3">
                  <c:v>1</c:v>
                </c:pt>
              </c:numCache>
            </c:numRef>
          </c:val>
          <c:extLst xmlns:c16r2="http://schemas.microsoft.com/office/drawing/2015/06/chart">
            <c:ext xmlns:c16="http://schemas.microsoft.com/office/drawing/2014/chart" uri="{C3380CC4-5D6E-409C-BE32-E72D297353CC}">
              <c16:uniqueId val="{00000000-BA13-4BF3-8400-C80651D170EF}"/>
            </c:ext>
          </c:extLst>
        </c:ser>
        <c:ser>
          <c:idx val="1"/>
          <c:order val="1"/>
          <c:tx>
            <c:strRef>
              <c:f>'Q2.20+'!$K$13</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'Q2.20+'!$I$14:$I$17</c:f>
              <c:strCache>
                <c:ptCount val="4"/>
                <c:pt idx="0">
                  <c:v>Cadre</c:v>
                </c:pt>
                <c:pt idx="1">
                  <c:v>Agent de maîtrise</c:v>
                </c:pt>
                <c:pt idx="2">
                  <c:v>Agent d’exécution</c:v>
                </c:pt>
                <c:pt idx="3">
                  <c:v>Non précisé</c:v>
                </c:pt>
              </c:strCache>
            </c:strRef>
          </c:cat>
          <c:val>
            <c:numRef>
              <c:f>'Q2.20+'!$K$14:$K$17</c:f>
              <c:numCache>
                <c:formatCode>0.0%</c:formatCode>
                <c:ptCount val="4"/>
                <c:pt idx="0">
                  <c:v>0.19016393442622986</c:v>
                </c:pt>
                <c:pt idx="1">
                  <c:v>0.26408450704225483</c:v>
                </c:pt>
                <c:pt idx="2">
                  <c:v>0.27255985267034993</c:v>
                </c:pt>
                <c:pt idx="3">
                  <c:v>0</c:v>
                </c:pt>
              </c:numCache>
            </c:numRef>
          </c:val>
          <c:extLst xmlns:c16r2="http://schemas.microsoft.com/office/drawing/2015/06/chart">
            <c:ext xmlns:c16="http://schemas.microsoft.com/office/drawing/2014/chart" uri="{C3380CC4-5D6E-409C-BE32-E72D297353CC}">
              <c16:uniqueId val="{00000001-BA13-4BF3-8400-C80651D170EF}"/>
            </c:ext>
          </c:extLst>
        </c:ser>
        <c:ser>
          <c:idx val="2"/>
          <c:order val="2"/>
          <c:tx>
            <c:strRef>
              <c:f>'Q2.20+'!$L$13</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'Q2.20+'!$I$14:$I$17</c:f>
              <c:strCache>
                <c:ptCount val="4"/>
                <c:pt idx="0">
                  <c:v>Cadre</c:v>
                </c:pt>
                <c:pt idx="1">
                  <c:v>Agent de maîtrise</c:v>
                </c:pt>
                <c:pt idx="2">
                  <c:v>Agent d’exécution</c:v>
                </c:pt>
                <c:pt idx="3">
                  <c:v>Non précisé</c:v>
                </c:pt>
              </c:strCache>
            </c:strRef>
          </c:cat>
          <c:val>
            <c:numRef>
              <c:f>'Q2.20+'!$L$14:$L$17</c:f>
              <c:numCache>
                <c:formatCode>0.0%</c:formatCode>
                <c:ptCount val="4"/>
                <c:pt idx="0">
                  <c:v>3.2786885245901639E-3</c:v>
                </c:pt>
                <c:pt idx="1">
                  <c:v>7.0422535211267763E-3</c:v>
                </c:pt>
                <c:pt idx="2">
                  <c:v>3.6832412523020441E-3</c:v>
                </c:pt>
                <c:pt idx="3">
                  <c:v>0</c:v>
                </c:pt>
              </c:numCache>
            </c:numRef>
          </c:val>
          <c:extLst xmlns:c16r2="http://schemas.microsoft.com/office/drawing/2015/06/chart">
            <c:ext xmlns:c16="http://schemas.microsoft.com/office/drawing/2014/chart" uri="{C3380CC4-5D6E-409C-BE32-E72D297353CC}">
              <c16:uniqueId val="{00000002-BA13-4BF3-8400-C80651D170EF}"/>
            </c:ext>
          </c:extLst>
        </c:ser>
        <c:dLbls>
          <c:showVal val="1"/>
        </c:dLbls>
        <c:shape val="box"/>
        <c:axId val="299751296"/>
        <c:axId val="299752832"/>
        <c:axId val="0"/>
      </c:bar3DChart>
      <c:catAx>
        <c:axId val="299751296"/>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299752832"/>
        <c:crosses val="autoZero"/>
        <c:auto val="1"/>
        <c:lblAlgn val="ctr"/>
        <c:lblOffset val="100"/>
      </c:catAx>
      <c:valAx>
        <c:axId val="299752832"/>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2997512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G2.46- Conciliation</a:t>
            </a:r>
            <a:r>
              <a:rPr lang="fr-FR" sz="800" baseline="0"/>
              <a:t> vies privee et professionnelle selon la fonction</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'Q2.20+'!$J$3</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'Q2.20+'!$I$4:$I$9</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'Q2.20+'!$J$4:$J$9</c:f>
              <c:numCache>
                <c:formatCode>0.0%</c:formatCode>
                <c:ptCount val="6"/>
                <c:pt idx="0">
                  <c:v>0.76543209876543206</c:v>
                </c:pt>
                <c:pt idx="1">
                  <c:v>0.7978723404255319</c:v>
                </c:pt>
                <c:pt idx="2">
                  <c:v>0.73212487411883442</c:v>
                </c:pt>
                <c:pt idx="3">
                  <c:v>0.71887550200803418</c:v>
                </c:pt>
                <c:pt idx="4">
                  <c:v>0.75000000000000144</c:v>
                </c:pt>
                <c:pt idx="5">
                  <c:v>0.71428571428571463</c:v>
                </c:pt>
              </c:numCache>
            </c:numRef>
          </c:val>
          <c:extLst xmlns:c16r2="http://schemas.microsoft.com/office/drawing/2015/06/chart">
            <c:ext xmlns:c16="http://schemas.microsoft.com/office/drawing/2014/chart" uri="{C3380CC4-5D6E-409C-BE32-E72D297353CC}">
              <c16:uniqueId val="{00000000-3317-4118-B71B-D230624A7836}"/>
            </c:ext>
          </c:extLst>
        </c:ser>
        <c:ser>
          <c:idx val="1"/>
          <c:order val="1"/>
          <c:tx>
            <c:strRef>
              <c:f>'Q2.20+'!$K$3</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'Q2.20+'!$I$4:$I$9</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'Q2.20+'!$K$4:$K$9</c:f>
              <c:numCache>
                <c:formatCode>0.0%</c:formatCode>
                <c:ptCount val="6"/>
                <c:pt idx="0">
                  <c:v>0.23456790123456789</c:v>
                </c:pt>
                <c:pt idx="1">
                  <c:v>0.19680851063829788</c:v>
                </c:pt>
                <c:pt idx="2">
                  <c:v>0.26183282980866152</c:v>
                </c:pt>
                <c:pt idx="3">
                  <c:v>0.28112449799196898</c:v>
                </c:pt>
                <c:pt idx="4">
                  <c:v>0.25</c:v>
                </c:pt>
                <c:pt idx="5">
                  <c:v>0.28571428571428664</c:v>
                </c:pt>
              </c:numCache>
            </c:numRef>
          </c:val>
          <c:extLst xmlns:c16r2="http://schemas.microsoft.com/office/drawing/2015/06/chart">
            <c:ext xmlns:c16="http://schemas.microsoft.com/office/drawing/2014/chart" uri="{C3380CC4-5D6E-409C-BE32-E72D297353CC}">
              <c16:uniqueId val="{00000001-3317-4118-B71B-D230624A7836}"/>
            </c:ext>
          </c:extLst>
        </c:ser>
        <c:ser>
          <c:idx val="2"/>
          <c:order val="2"/>
          <c:tx>
            <c:strRef>
              <c:f>'Q2.20+'!$L$3</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'Q2.20+'!$I$4:$I$9</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'Q2.20+'!$L$4:$L$9</c:f>
              <c:numCache>
                <c:formatCode>0.0%</c:formatCode>
                <c:ptCount val="6"/>
                <c:pt idx="0">
                  <c:v>0</c:v>
                </c:pt>
                <c:pt idx="1">
                  <c:v>5.3191489361702126E-3</c:v>
                </c:pt>
                <c:pt idx="2">
                  <c:v>6.0422960725075659E-3</c:v>
                </c:pt>
                <c:pt idx="3">
                  <c:v>0</c:v>
                </c:pt>
                <c:pt idx="4">
                  <c:v>0</c:v>
                </c:pt>
                <c:pt idx="5">
                  <c:v>0</c:v>
                </c:pt>
              </c:numCache>
            </c:numRef>
          </c:val>
          <c:extLst xmlns:c16r2="http://schemas.microsoft.com/office/drawing/2015/06/chart">
            <c:ext xmlns:c16="http://schemas.microsoft.com/office/drawing/2014/chart" uri="{C3380CC4-5D6E-409C-BE32-E72D297353CC}">
              <c16:uniqueId val="{00000002-3317-4118-B71B-D230624A7836}"/>
            </c:ext>
          </c:extLst>
        </c:ser>
        <c:dLbls>
          <c:showVal val="1"/>
        </c:dLbls>
        <c:shape val="box"/>
        <c:axId val="299788544"/>
        <c:axId val="299806720"/>
        <c:axId val="0"/>
      </c:bar3DChart>
      <c:catAx>
        <c:axId val="299788544"/>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99806720"/>
        <c:crosses val="autoZero"/>
        <c:auto val="1"/>
        <c:lblAlgn val="ctr"/>
        <c:lblOffset val="100"/>
      </c:catAx>
      <c:valAx>
        <c:axId val="299806720"/>
        <c:scaling>
          <c:orientation val="minMax"/>
        </c:scaling>
        <c:delete val="1"/>
        <c:axPos val="b"/>
        <c:majorGridlines>
          <c:spPr>
            <a:ln>
              <a:solidFill>
                <a:schemeClr val="tx1">
                  <a:lumMod val="15000"/>
                  <a:lumOff val="85000"/>
                </a:schemeClr>
              </a:solidFill>
            </a:ln>
            <a:effectLst/>
          </c:spPr>
        </c:majorGridlines>
        <c:numFmt formatCode="0%" sourceLinked="1"/>
        <c:majorTickMark val="none"/>
        <c:tickLblPos val="nextTo"/>
        <c:crossAx val="2997885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G1.6</a:t>
            </a:r>
            <a:r>
              <a:rPr lang="fr-FR" sz="1100" baseline="0"/>
              <a:t> - </a:t>
            </a:r>
            <a:r>
              <a:rPr lang="fr-FR" sz="1100"/>
              <a:t>Répartition des enquêtés selon la catégorie socio-professionnelle</a:t>
            </a:r>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1'!$B$80:$B$83</c:f>
              <c:strCache>
                <c:ptCount val="4"/>
                <c:pt idx="0">
                  <c:v>Cadre</c:v>
                </c:pt>
                <c:pt idx="1">
                  <c:v>Agent de maîtrise</c:v>
                </c:pt>
                <c:pt idx="2">
                  <c:v>Agent d’exécution</c:v>
                </c:pt>
                <c:pt idx="3">
                  <c:v>Non précisé</c:v>
                </c:pt>
              </c:strCache>
            </c:strRef>
          </c:cat>
          <c:val>
            <c:numRef>
              <c:f>'Chapitre 1'!$D$80:$D$83</c:f>
              <c:numCache>
                <c:formatCode>0.0%</c:formatCode>
                <c:ptCount val="4"/>
                <c:pt idx="0">
                  <c:v>0.18154761904761904</c:v>
                </c:pt>
                <c:pt idx="1">
                  <c:v>0.16904761904761906</c:v>
                </c:pt>
                <c:pt idx="2">
                  <c:v>0.64642857142857502</c:v>
                </c:pt>
                <c:pt idx="3">
                  <c:v>2.9761904761904812E-3</c:v>
                </c:pt>
              </c:numCache>
            </c:numRef>
          </c:val>
          <c:extLst xmlns:c16r2="http://schemas.microsoft.com/office/drawing/2015/06/chart">
            <c:ext xmlns:c16="http://schemas.microsoft.com/office/drawing/2014/chart" uri="{C3380CC4-5D6E-409C-BE32-E72D297353CC}">
              <c16:uniqueId val="{00000000-5F0C-4890-A957-A49232956056}"/>
            </c:ext>
          </c:extLst>
        </c:ser>
        <c:gapWidth val="219"/>
        <c:overlap val="-27"/>
        <c:axId val="345862528"/>
        <c:axId val="345864064"/>
      </c:barChart>
      <c:catAx>
        <c:axId val="3458625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45864064"/>
        <c:crosses val="autoZero"/>
        <c:auto val="1"/>
        <c:lblAlgn val="ctr"/>
        <c:lblOffset val="100"/>
      </c:catAx>
      <c:valAx>
        <c:axId val="345864064"/>
        <c:scaling>
          <c:orientation val="minMax"/>
        </c:scaling>
        <c:delete val="1"/>
        <c:axPos val="l"/>
        <c:numFmt formatCode="0.0%" sourceLinked="1"/>
        <c:majorTickMark val="none"/>
        <c:tickLblPos val="nextTo"/>
        <c:crossAx val="34586252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fr-FR" sz="1000"/>
              <a:t>G2.47-</a:t>
            </a:r>
            <a:r>
              <a:rPr lang="fr-FR" sz="1000" baseline="0"/>
              <a:t> Accord de congés en cas de demande</a:t>
            </a:r>
            <a:endParaRPr lang="fr-FR" sz="1000"/>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0611-4213-BD6B-CA9C293C0E5D}"/>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0611-4213-BD6B-CA9C293C0E5D}"/>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0611-4213-BD6B-CA9C293C0E5D}"/>
              </c:ext>
            </c:extLst>
          </c:dPt>
          <c:dLbls>
            <c:dLbl>
              <c:idx val="2"/>
              <c:layout>
                <c:manualLayout>
                  <c:x val="-0.2743615946311796"/>
                  <c:y val="7.9053589175139521E-2"/>
                </c:manualLayout>
              </c:layout>
              <c:showVal val="1"/>
              <c:showCatName val="1"/>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'Chap2 suite'!$B$137:$B$139</c:f>
              <c:strCache>
                <c:ptCount val="3"/>
                <c:pt idx="0">
                  <c:v>Oui</c:v>
                </c:pt>
                <c:pt idx="1">
                  <c:v>Non</c:v>
                </c:pt>
                <c:pt idx="2">
                  <c:v>Non précisé</c:v>
                </c:pt>
              </c:strCache>
            </c:strRef>
          </c:cat>
          <c:val>
            <c:numRef>
              <c:f>'Chap2 suite'!$D$137:$D$139</c:f>
              <c:numCache>
                <c:formatCode>0.0%</c:formatCode>
                <c:ptCount val="3"/>
                <c:pt idx="0">
                  <c:v>0.54464285714285765</c:v>
                </c:pt>
                <c:pt idx="1">
                  <c:v>0.41666666666666763</c:v>
                </c:pt>
                <c:pt idx="2">
                  <c:v>3.8690476190476192E-2</c:v>
                </c:pt>
              </c:numCache>
            </c:numRef>
          </c:val>
          <c:extLst xmlns:c16r2="http://schemas.microsoft.com/office/drawing/2015/06/chart">
            <c:ext xmlns:c16="http://schemas.microsoft.com/office/drawing/2014/chart" uri="{C3380CC4-5D6E-409C-BE32-E72D297353CC}">
              <c16:uniqueId val="{00000006-0611-4213-BD6B-CA9C293C0E5D}"/>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a:lstStyle/>
          <a:p>
            <a:pPr>
              <a:defRPr sz="1050"/>
            </a:pPr>
            <a:r>
              <a:rPr lang="en-US"/>
              <a:t>G2.48- Nombre d'années après le dernier congé pris</a:t>
            </a:r>
          </a:p>
        </c:rich>
      </c:tx>
    </c:title>
    <c:plotArea>
      <c:layout/>
      <c:barChart>
        <c:barDir val="col"/>
        <c:grouping val="clustered"/>
        <c:ser>
          <c:idx val="0"/>
          <c:order val="0"/>
          <c:tx>
            <c:strRef>
              <c:f>année_congé!$C$25</c:f>
              <c:strCache>
                <c:ptCount val="1"/>
                <c:pt idx="0">
                  <c:v>Nombre d'années après le dernier congé pris</c:v>
                </c:pt>
              </c:strCache>
            </c:strRef>
          </c:tx>
          <c:spPr>
            <a:scene3d>
              <a:camera prst="orthographicFront"/>
              <a:lightRig rig="threePt" dir="t"/>
            </a:scene3d>
            <a:sp3d>
              <a:bevelT/>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année_congé!$B$26:$B$45</c:f>
              <c:strCache>
                <c:ptCount val="20"/>
                <c:pt idx="0">
                  <c:v>DRATA-D</c:v>
                </c:pt>
                <c:pt idx="1">
                  <c:v>DRA</c:v>
                </c:pt>
                <c:pt idx="2">
                  <c:v>DRZ-C</c:v>
                </c:pt>
                <c:pt idx="3">
                  <c:v>Siège</c:v>
                </c:pt>
                <c:pt idx="4">
                  <c:v>DRL1</c:v>
                </c:pt>
                <c:pt idx="5">
                  <c:v>DRL2</c:v>
                </c:pt>
                <c:pt idx="6">
                  <c:v>DRO-P</c:v>
                </c:pt>
                <c:pt idx="7">
                  <c:v>DRB-A</c:v>
                </c:pt>
                <c:pt idx="8">
                  <c:v>DRM-C</c:v>
                </c:pt>
                <c:pt idx="10">
                  <c:v>Homme</c:v>
                </c:pt>
                <c:pt idx="11">
                  <c:v>Femme</c:v>
                </c:pt>
                <c:pt idx="13">
                  <c:v>Directeur et assimilé</c:v>
                </c:pt>
                <c:pt idx="14">
                  <c:v>Chef de service</c:v>
                </c:pt>
                <c:pt idx="15">
                  <c:v>Chef section/secteur</c:v>
                </c:pt>
                <c:pt idx="16">
                  <c:v>Agent du service / Technicien</c:v>
                </c:pt>
                <c:pt idx="17">
                  <c:v>Autre (à préciser)</c:v>
                </c:pt>
                <c:pt idx="19">
                  <c:v>Ensemble</c:v>
                </c:pt>
              </c:strCache>
            </c:strRef>
          </c:cat>
          <c:val>
            <c:numRef>
              <c:f>année_congé!$C$26:$C$45</c:f>
              <c:numCache>
                <c:formatCode>0.0</c:formatCode>
                <c:ptCount val="20"/>
                <c:pt idx="0">
                  <c:v>4.8421049999999832</c:v>
                </c:pt>
                <c:pt idx="1">
                  <c:v>3.6934670000000001</c:v>
                </c:pt>
                <c:pt idx="2">
                  <c:v>2.7311830000000001</c:v>
                </c:pt>
                <c:pt idx="3">
                  <c:v>2.1593749999999998</c:v>
                </c:pt>
                <c:pt idx="4">
                  <c:v>2.0867049999999998</c:v>
                </c:pt>
                <c:pt idx="5">
                  <c:v>1.9811319999999999</c:v>
                </c:pt>
                <c:pt idx="6">
                  <c:v>1.910828</c:v>
                </c:pt>
                <c:pt idx="7">
                  <c:v>1.785185</c:v>
                </c:pt>
                <c:pt idx="8">
                  <c:v>1.5783130000000001</c:v>
                </c:pt>
                <c:pt idx="10">
                  <c:v>2.6871400000000012</c:v>
                </c:pt>
                <c:pt idx="11">
                  <c:v>1.6366670000000001</c:v>
                </c:pt>
                <c:pt idx="13">
                  <c:v>2.7749999999999999</c:v>
                </c:pt>
                <c:pt idx="14">
                  <c:v>2.5376340000000002</c:v>
                </c:pt>
                <c:pt idx="15">
                  <c:v>2.4564319999999977</c:v>
                </c:pt>
                <c:pt idx="16">
                  <c:v>2.2116479999999967</c:v>
                </c:pt>
                <c:pt idx="17">
                  <c:v>3.4482759999999977</c:v>
                </c:pt>
                <c:pt idx="19">
                  <c:v>2.4523099999999967</c:v>
                </c:pt>
              </c:numCache>
            </c:numRef>
          </c:val>
          <c:extLst xmlns:c16r2="http://schemas.microsoft.com/office/drawing/2015/06/chart">
            <c:ext xmlns:c16="http://schemas.microsoft.com/office/drawing/2014/chart" uri="{C3380CC4-5D6E-409C-BE32-E72D297353CC}">
              <c16:uniqueId val="{00000000-7349-41E7-A8AD-45D18A49AA3B}"/>
            </c:ext>
          </c:extLst>
        </c:ser>
        <c:axId val="299915904"/>
        <c:axId val="299929984"/>
      </c:barChart>
      <c:catAx>
        <c:axId val="299915904"/>
        <c:scaling>
          <c:orientation val="minMax"/>
        </c:scaling>
        <c:axPos val="b"/>
        <c:numFmt formatCode="General" sourceLinked="0"/>
        <c:tickLblPos val="nextTo"/>
        <c:crossAx val="299929984"/>
        <c:crosses val="autoZero"/>
        <c:auto val="1"/>
        <c:lblAlgn val="ctr"/>
        <c:lblOffset val="100"/>
      </c:catAx>
      <c:valAx>
        <c:axId val="299929984"/>
        <c:scaling>
          <c:orientation val="minMax"/>
        </c:scaling>
        <c:delete val="1"/>
        <c:axPos val="l"/>
        <c:numFmt formatCode="0.0" sourceLinked="1"/>
        <c:tickLblPos val="nextTo"/>
        <c:crossAx val="299915904"/>
        <c:crosses val="autoZero"/>
        <c:crossBetween val="between"/>
      </c:valAx>
    </c:plotArea>
    <c:plotVisOnly val="1"/>
    <c:dispBlanksAs val="gap"/>
  </c:chart>
  <c:spPr>
    <a:ln>
      <a:noFill/>
    </a:ln>
  </c:spPr>
  <c:externalData r:id="rId2"/>
</c:chartSpace>
</file>

<file path=word/charts/chart6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0" i="0" u="none" strike="noStrike" kern="1200" cap="none" spc="50" baseline="0">
                <a:solidFill>
                  <a:schemeClr val="tx1">
                    <a:lumMod val="65000"/>
                    <a:lumOff val="35000"/>
                  </a:schemeClr>
                </a:solidFill>
                <a:latin typeface="+mn-lt"/>
                <a:ea typeface="+mn-ea"/>
                <a:cs typeface="+mn-cs"/>
              </a:defRPr>
            </a:pPr>
            <a:r>
              <a:rPr lang="en-US" sz="1100"/>
              <a:t>G2.49- Répartition des enquêtés selon la dernière année de prise de</a:t>
            </a:r>
            <a:r>
              <a:rPr lang="en-US" sz="1100" baseline="0"/>
              <a:t> congés</a:t>
            </a:r>
            <a:endParaRPr lang="en-US" sz="1100"/>
          </a:p>
        </c:rich>
      </c:tx>
      <c:spPr>
        <a:noFill/>
        <a:ln>
          <a:noFill/>
        </a:ln>
        <a:effectLst/>
      </c:spPr>
    </c:title>
    <c:view3D>
      <c:depthPercent val="100"/>
      <c:rAngAx val="1"/>
    </c:view3D>
    <c:floor>
      <c:spPr>
        <a:solidFill>
          <a:schemeClr val="lt1">
            <a:alpha val="27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'Q222xQ223 '!$N$3</c:f>
              <c:strCache>
                <c:ptCount val="1"/>
                <c:pt idx="0">
                  <c:v>Proportion</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dLbls>
            <c:dLbl>
              <c:idx val="18"/>
              <c:layout>
                <c:manualLayout>
                  <c:x val="0"/>
                  <c:y val="-5.092592592592592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B79-4627-8AAB-1CA3E08FF304}"/>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50000"/>
                        <a:lumOff val="50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'Q222xQ223 '!$M$4:$M$22</c:f>
              <c:strCache>
                <c:ptCount val="19"/>
                <c:pt idx="0">
                  <c:v>2000</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Non précisé</c:v>
                </c:pt>
              </c:strCache>
            </c:strRef>
          </c:cat>
          <c:val>
            <c:numRef>
              <c:f>'Q222xQ223 '!$N$4:$N$22</c:f>
              <c:numCache>
                <c:formatCode>0.0%</c:formatCode>
                <c:ptCount val="19"/>
                <c:pt idx="0">
                  <c:v>1.3690476190476201E-2</c:v>
                </c:pt>
                <c:pt idx="1">
                  <c:v>2.3809523809523812E-3</c:v>
                </c:pt>
                <c:pt idx="2">
                  <c:v>5.9523809523809529E-4</c:v>
                </c:pt>
                <c:pt idx="3">
                  <c:v>1.7857142857142857E-3</c:v>
                </c:pt>
                <c:pt idx="4">
                  <c:v>3.5714285714285752E-3</c:v>
                </c:pt>
                <c:pt idx="5">
                  <c:v>5.9523809523809521E-3</c:v>
                </c:pt>
                <c:pt idx="6">
                  <c:v>5.3571428571428572E-3</c:v>
                </c:pt>
                <c:pt idx="7">
                  <c:v>9.5238095238095247E-3</c:v>
                </c:pt>
                <c:pt idx="8">
                  <c:v>7.1428571428571504E-3</c:v>
                </c:pt>
                <c:pt idx="9">
                  <c:v>1.2500000000000001E-2</c:v>
                </c:pt>
                <c:pt idx="10">
                  <c:v>1.5476190476190477E-2</c:v>
                </c:pt>
                <c:pt idx="11">
                  <c:v>2.6785714285714381E-2</c:v>
                </c:pt>
                <c:pt idx="12">
                  <c:v>1.6666666666666701E-2</c:v>
                </c:pt>
                <c:pt idx="13">
                  <c:v>3.3928571428571426E-2</c:v>
                </c:pt>
                <c:pt idx="14">
                  <c:v>7.3214285714285718E-2</c:v>
                </c:pt>
                <c:pt idx="15">
                  <c:v>0.14107142857142904</c:v>
                </c:pt>
                <c:pt idx="16">
                  <c:v>0.21428571428571427</c:v>
                </c:pt>
                <c:pt idx="17">
                  <c:v>0.21488095238095239</c:v>
                </c:pt>
                <c:pt idx="18">
                  <c:v>0.20119047619047653</c:v>
                </c:pt>
              </c:numCache>
            </c:numRef>
          </c:val>
          <c:extLst xmlns:c16r2="http://schemas.microsoft.com/office/drawing/2015/06/chart">
            <c:ext xmlns:c16="http://schemas.microsoft.com/office/drawing/2014/chart" uri="{C3380CC4-5D6E-409C-BE32-E72D297353CC}">
              <c16:uniqueId val="{00000001-5B79-4627-8AAB-1CA3E08FF304}"/>
            </c:ext>
          </c:extLst>
        </c:ser>
        <c:shape val="box"/>
        <c:axId val="299874560"/>
        <c:axId val="299937792"/>
        <c:axId val="0"/>
      </c:bar3DChart>
      <c:catAx>
        <c:axId val="29987456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lumOff val="50000"/>
                  </a:schemeClr>
                </a:solidFill>
                <a:latin typeface="+mn-lt"/>
                <a:ea typeface="+mn-ea"/>
                <a:cs typeface="+mn-cs"/>
              </a:defRPr>
            </a:pPr>
            <a:endParaRPr lang="fr-FR"/>
          </a:p>
        </c:txPr>
        <c:crossAx val="299937792"/>
        <c:crosses val="autoZero"/>
        <c:auto val="1"/>
        <c:lblAlgn val="ctr"/>
        <c:lblOffset val="100"/>
      </c:catAx>
      <c:valAx>
        <c:axId val="299937792"/>
        <c:scaling>
          <c:orientation val="minMax"/>
        </c:scaling>
        <c:delete val="1"/>
        <c:axPos val="l"/>
        <c:majorGridlines>
          <c:spPr>
            <a:ln w="9525" cap="flat" cmpd="sng" algn="ctr">
              <a:solidFill>
                <a:schemeClr val="tx1">
                  <a:lumMod val="5000"/>
                  <a:lumOff val="95000"/>
                </a:schemeClr>
              </a:solidFill>
              <a:round/>
            </a:ln>
            <a:effectLst/>
          </c:spPr>
        </c:majorGridlines>
        <c:numFmt formatCode="0.0%" sourceLinked="1"/>
        <c:majorTickMark val="none"/>
        <c:tickLblPos val="nextTo"/>
        <c:crossAx val="29987456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G2.50-</a:t>
            </a:r>
            <a:r>
              <a:rPr lang="fr-FR" sz="1200" baseline="0"/>
              <a:t> Fréquence de prise de congés</a:t>
            </a:r>
            <a:endParaRPr lang="fr-FR" sz="12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suite'!$B$144:$B$151</c:f>
              <c:strCache>
                <c:ptCount val="8"/>
                <c:pt idx="0">
                  <c:v>Chaque année</c:v>
                </c:pt>
                <c:pt idx="1">
                  <c:v>Chaque 2 ans</c:v>
                </c:pt>
                <c:pt idx="2">
                  <c:v>Chaque 3 ans</c:v>
                </c:pt>
                <c:pt idx="3">
                  <c:v>Chaque 4 ans</c:v>
                </c:pt>
                <c:pt idx="4">
                  <c:v>Plusieurs fois pas an</c:v>
                </c:pt>
                <c:pt idx="5">
                  <c:v>Chaque 5 ans et plus</c:v>
                </c:pt>
                <c:pt idx="6">
                  <c:v>Je n’ai jamais pris de congés</c:v>
                </c:pt>
                <c:pt idx="7">
                  <c:v>Non précisé</c:v>
                </c:pt>
              </c:strCache>
            </c:strRef>
          </c:cat>
          <c:val>
            <c:numRef>
              <c:f>'Chap2 suite'!$D$144:$D$151</c:f>
              <c:numCache>
                <c:formatCode>0.0%</c:formatCode>
                <c:ptCount val="8"/>
                <c:pt idx="0">
                  <c:v>0.42916666666666786</c:v>
                </c:pt>
                <c:pt idx="1">
                  <c:v>0.1535714285714293</c:v>
                </c:pt>
                <c:pt idx="2">
                  <c:v>6.3690476190476214E-2</c:v>
                </c:pt>
                <c:pt idx="3">
                  <c:v>2.9761904761904791E-2</c:v>
                </c:pt>
                <c:pt idx="4">
                  <c:v>1.7857142857142857E-3</c:v>
                </c:pt>
                <c:pt idx="5">
                  <c:v>0.1095238095238098</c:v>
                </c:pt>
                <c:pt idx="6">
                  <c:v>0.18273809523809567</c:v>
                </c:pt>
                <c:pt idx="7">
                  <c:v>2.9761904761904791E-2</c:v>
                </c:pt>
              </c:numCache>
            </c:numRef>
          </c:val>
          <c:extLst xmlns:c16r2="http://schemas.microsoft.com/office/drawing/2015/06/chart">
            <c:ext xmlns:c16="http://schemas.microsoft.com/office/drawing/2014/chart" uri="{C3380CC4-5D6E-409C-BE32-E72D297353CC}">
              <c16:uniqueId val="{00000000-B15E-4068-9541-EF001B68BF40}"/>
            </c:ext>
          </c:extLst>
        </c:ser>
        <c:gapWidth val="219"/>
        <c:overlap val="-27"/>
        <c:axId val="300023168"/>
        <c:axId val="300024960"/>
      </c:barChart>
      <c:catAx>
        <c:axId val="3000231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024960"/>
        <c:crosses val="autoZero"/>
        <c:auto val="1"/>
        <c:lblAlgn val="ctr"/>
        <c:lblOffset val="100"/>
      </c:catAx>
      <c:valAx>
        <c:axId val="300024960"/>
        <c:scaling>
          <c:orientation val="minMax"/>
        </c:scaling>
        <c:delete val="1"/>
        <c:axPos val="l"/>
        <c:numFmt formatCode="0.0%" sourceLinked="1"/>
        <c:majorTickMark val="none"/>
        <c:tickLblPos val="nextTo"/>
        <c:crossAx val="30002316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6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50" b="0" i="0" u="none" strike="noStrike" kern="1200" cap="none" spc="20" baseline="0">
                <a:solidFill>
                  <a:schemeClr val="tx1">
                    <a:lumMod val="50000"/>
                    <a:lumOff val="50000"/>
                  </a:schemeClr>
                </a:solidFill>
                <a:latin typeface="+mn-lt"/>
                <a:ea typeface="+mn-ea"/>
                <a:cs typeface="+mn-cs"/>
              </a:defRPr>
            </a:pPr>
            <a:r>
              <a:rPr lang="en-US" sz="1050"/>
              <a:t>G2.51- Proportion de ceux qui n'ont jamais pris de congés par ancienneté à</a:t>
            </a:r>
            <a:r>
              <a:rPr lang="en-US" sz="1050" baseline="0"/>
              <a:t> la SBEE</a:t>
            </a:r>
            <a:endParaRPr lang="en-US" sz="105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'Congé+'!$E$3</c:f>
              <c:strCache>
                <c:ptCount val="1"/>
                <c:pt idx="0">
                  <c:v>Proportion</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a:sp3d contourW="9525">
              <a:contourClr>
                <a:schemeClr val="accent1">
                  <a:shade val="95000"/>
                </a:schemeClr>
              </a:contourClr>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50000"/>
                        <a:lumOff val="50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'Congé+'!$D$4:$D$23</c:f>
              <c:numCache>
                <c:formatCode>General</c:formatCode>
                <c:ptCount val="20"/>
                <c:pt idx="0">
                  <c:v>0</c:v>
                </c:pt>
                <c:pt idx="1">
                  <c:v>1</c:v>
                </c:pt>
                <c:pt idx="2">
                  <c:v>2</c:v>
                </c:pt>
                <c:pt idx="3">
                  <c:v>3</c:v>
                </c:pt>
                <c:pt idx="4">
                  <c:v>4</c:v>
                </c:pt>
                <c:pt idx="5">
                  <c:v>5</c:v>
                </c:pt>
                <c:pt idx="6">
                  <c:v>6</c:v>
                </c:pt>
                <c:pt idx="7">
                  <c:v>8</c:v>
                </c:pt>
                <c:pt idx="8">
                  <c:v>9</c:v>
                </c:pt>
                <c:pt idx="9">
                  <c:v>10</c:v>
                </c:pt>
                <c:pt idx="10">
                  <c:v>12</c:v>
                </c:pt>
                <c:pt idx="11">
                  <c:v>13</c:v>
                </c:pt>
                <c:pt idx="12">
                  <c:v>14</c:v>
                </c:pt>
                <c:pt idx="13">
                  <c:v>15</c:v>
                </c:pt>
                <c:pt idx="14">
                  <c:v>16</c:v>
                </c:pt>
                <c:pt idx="15">
                  <c:v>17</c:v>
                </c:pt>
                <c:pt idx="16">
                  <c:v>20</c:v>
                </c:pt>
                <c:pt idx="17">
                  <c:v>23</c:v>
                </c:pt>
                <c:pt idx="18">
                  <c:v>27</c:v>
                </c:pt>
                <c:pt idx="19">
                  <c:v>37</c:v>
                </c:pt>
              </c:numCache>
            </c:numRef>
          </c:cat>
          <c:val>
            <c:numRef>
              <c:f>'Congé+'!$E$4:$E$23</c:f>
              <c:numCache>
                <c:formatCode>0.0%</c:formatCode>
                <c:ptCount val="20"/>
                <c:pt idx="0">
                  <c:v>0.13680781758957655</c:v>
                </c:pt>
                <c:pt idx="1">
                  <c:v>0.14657980456026104</c:v>
                </c:pt>
                <c:pt idx="2">
                  <c:v>0.48859934853420195</c:v>
                </c:pt>
                <c:pt idx="3">
                  <c:v>0.10423452768729663</c:v>
                </c:pt>
                <c:pt idx="4">
                  <c:v>1.9543973941368139E-2</c:v>
                </c:pt>
                <c:pt idx="5">
                  <c:v>6.5146579804560324E-3</c:v>
                </c:pt>
                <c:pt idx="6">
                  <c:v>9.771986970684066E-3</c:v>
                </c:pt>
                <c:pt idx="7">
                  <c:v>3.2573289902280184E-3</c:v>
                </c:pt>
                <c:pt idx="8">
                  <c:v>3.2573289902280184E-3</c:v>
                </c:pt>
                <c:pt idx="9">
                  <c:v>6.5146579804560324E-3</c:v>
                </c:pt>
                <c:pt idx="10">
                  <c:v>2.2801302931596178E-2</c:v>
                </c:pt>
                <c:pt idx="11">
                  <c:v>1.6286644951140062E-2</c:v>
                </c:pt>
                <c:pt idx="12">
                  <c:v>9.771986970684066E-3</c:v>
                </c:pt>
                <c:pt idx="13">
                  <c:v>6.5146579804560324E-3</c:v>
                </c:pt>
                <c:pt idx="14">
                  <c:v>3.2573289902280184E-3</c:v>
                </c:pt>
                <c:pt idx="15">
                  <c:v>3.2573289902280184E-3</c:v>
                </c:pt>
                <c:pt idx="16">
                  <c:v>3.2573289902280184E-3</c:v>
                </c:pt>
                <c:pt idx="17">
                  <c:v>3.2573289902280184E-3</c:v>
                </c:pt>
                <c:pt idx="18">
                  <c:v>3.2573289902280184E-3</c:v>
                </c:pt>
                <c:pt idx="19">
                  <c:v>3.2573289902280184E-3</c:v>
                </c:pt>
              </c:numCache>
            </c:numRef>
          </c:val>
          <c:extLst xmlns:c16r2="http://schemas.microsoft.com/office/drawing/2015/06/chart">
            <c:ext xmlns:c16="http://schemas.microsoft.com/office/drawing/2014/chart" uri="{C3380CC4-5D6E-409C-BE32-E72D297353CC}">
              <c16:uniqueId val="{00000000-43B8-4313-B346-1D99B23CB4FE}"/>
            </c:ext>
          </c:extLst>
        </c:ser>
        <c:shape val="box"/>
        <c:axId val="300042112"/>
        <c:axId val="300043648"/>
        <c:axId val="0"/>
      </c:bar3DChart>
      <c:catAx>
        <c:axId val="30004211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fr-FR"/>
          </a:p>
        </c:txPr>
        <c:crossAx val="300043648"/>
        <c:crosses val="autoZero"/>
        <c:auto val="1"/>
        <c:lblAlgn val="ctr"/>
        <c:lblOffset val="100"/>
      </c:catAx>
      <c:valAx>
        <c:axId val="300043648"/>
        <c:scaling>
          <c:orientation val="minMax"/>
        </c:scaling>
        <c:delete val="1"/>
        <c:axPos val="l"/>
        <c:numFmt formatCode="0.0%" sourceLinked="1"/>
        <c:majorTickMark val="none"/>
        <c:tickLblPos val="nextTo"/>
        <c:crossAx val="30004211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r>
              <a:rPr lang="fr-FR" sz="900"/>
              <a:t>G2.52-</a:t>
            </a:r>
            <a:r>
              <a:rPr lang="fr-FR" sz="900" baseline="0"/>
              <a:t> prise de congés par direction régionale</a:t>
            </a:r>
            <a:endParaRPr lang="fr-FR" sz="9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'Congé+'!$K$16</c:f>
              <c:strCache>
                <c:ptCount val="1"/>
                <c:pt idx="0">
                  <c:v>A déjà été en congés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'Congé+'!$J$17:$J$25</c:f>
              <c:strCache>
                <c:ptCount val="9"/>
                <c:pt idx="0">
                  <c:v>Siège</c:v>
                </c:pt>
                <c:pt idx="1">
                  <c:v>DRL1</c:v>
                </c:pt>
                <c:pt idx="2">
                  <c:v>DRL2</c:v>
                </c:pt>
                <c:pt idx="3">
                  <c:v>DRA</c:v>
                </c:pt>
                <c:pt idx="4">
                  <c:v>DRO-P</c:v>
                </c:pt>
                <c:pt idx="5">
                  <c:v>DRM-C</c:v>
                </c:pt>
                <c:pt idx="6">
                  <c:v>DRZ-C</c:v>
                </c:pt>
                <c:pt idx="7">
                  <c:v>DRB-A</c:v>
                </c:pt>
                <c:pt idx="8">
                  <c:v>DRATA-D</c:v>
                </c:pt>
              </c:strCache>
            </c:strRef>
          </c:cat>
          <c:val>
            <c:numRef>
              <c:f>'Congé+'!$K$17:$K$25</c:f>
              <c:numCache>
                <c:formatCode>0.0%</c:formatCode>
                <c:ptCount val="9"/>
                <c:pt idx="0">
                  <c:v>0.87165775401069656</c:v>
                </c:pt>
                <c:pt idx="1">
                  <c:v>0.81944444444444464</c:v>
                </c:pt>
                <c:pt idx="2">
                  <c:v>0.85826771653543443</c:v>
                </c:pt>
                <c:pt idx="3">
                  <c:v>0.83739837398373984</c:v>
                </c:pt>
                <c:pt idx="4">
                  <c:v>0.7361111111111116</c:v>
                </c:pt>
                <c:pt idx="5">
                  <c:v>0.80769230769230771</c:v>
                </c:pt>
                <c:pt idx="6">
                  <c:v>0.79166666666666652</c:v>
                </c:pt>
                <c:pt idx="7">
                  <c:v>0.81656804733727806</c:v>
                </c:pt>
                <c:pt idx="8">
                  <c:v>0.73148148148148162</c:v>
                </c:pt>
              </c:numCache>
            </c:numRef>
          </c:val>
          <c:extLst xmlns:c16r2="http://schemas.microsoft.com/office/drawing/2015/06/chart">
            <c:ext xmlns:c16="http://schemas.microsoft.com/office/drawing/2014/chart" uri="{C3380CC4-5D6E-409C-BE32-E72D297353CC}">
              <c16:uniqueId val="{00000000-0511-4365-B04D-22EA722CFA9D}"/>
            </c:ext>
          </c:extLst>
        </c:ser>
        <c:ser>
          <c:idx val="1"/>
          <c:order val="1"/>
          <c:tx>
            <c:strRef>
              <c:f>'Congé+'!$L$16</c:f>
              <c:strCache>
                <c:ptCount val="1"/>
                <c:pt idx="0">
                  <c:v>Jamais pris de congés</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'Congé+'!$J$17:$J$25</c:f>
              <c:strCache>
                <c:ptCount val="9"/>
                <c:pt idx="0">
                  <c:v>Siège</c:v>
                </c:pt>
                <c:pt idx="1">
                  <c:v>DRL1</c:v>
                </c:pt>
                <c:pt idx="2">
                  <c:v>DRL2</c:v>
                </c:pt>
                <c:pt idx="3">
                  <c:v>DRA</c:v>
                </c:pt>
                <c:pt idx="4">
                  <c:v>DRO-P</c:v>
                </c:pt>
                <c:pt idx="5">
                  <c:v>DRM-C</c:v>
                </c:pt>
                <c:pt idx="6">
                  <c:v>DRZ-C</c:v>
                </c:pt>
                <c:pt idx="7">
                  <c:v>DRB-A</c:v>
                </c:pt>
                <c:pt idx="8">
                  <c:v>DRATA-D</c:v>
                </c:pt>
              </c:strCache>
            </c:strRef>
          </c:cat>
          <c:val>
            <c:numRef>
              <c:f>'Congé+'!$L$17:$L$25</c:f>
              <c:numCache>
                <c:formatCode>0.0%</c:formatCode>
                <c:ptCount val="9"/>
                <c:pt idx="0">
                  <c:v>0.12834224598930491</c:v>
                </c:pt>
                <c:pt idx="1">
                  <c:v>0.18055555555555555</c:v>
                </c:pt>
                <c:pt idx="2">
                  <c:v>0.14173228346456737</c:v>
                </c:pt>
                <c:pt idx="3">
                  <c:v>0.16260162601626016</c:v>
                </c:pt>
                <c:pt idx="4">
                  <c:v>0.26388888888889039</c:v>
                </c:pt>
                <c:pt idx="5">
                  <c:v>0.1923076923076924</c:v>
                </c:pt>
                <c:pt idx="6">
                  <c:v>0.20833333333333376</c:v>
                </c:pt>
                <c:pt idx="7">
                  <c:v>0.18343195266272247</c:v>
                </c:pt>
                <c:pt idx="8">
                  <c:v>0.26851851851851855</c:v>
                </c:pt>
              </c:numCache>
            </c:numRef>
          </c:val>
          <c:extLst xmlns:c16r2="http://schemas.microsoft.com/office/drawing/2015/06/chart">
            <c:ext xmlns:c16="http://schemas.microsoft.com/office/drawing/2014/chart" uri="{C3380CC4-5D6E-409C-BE32-E72D297353CC}">
              <c16:uniqueId val="{00000001-0511-4365-B04D-22EA722CFA9D}"/>
            </c:ext>
          </c:extLst>
        </c:ser>
        <c:dLbls>
          <c:showVal val="1"/>
        </c:dLbls>
        <c:shape val="box"/>
        <c:axId val="300077824"/>
        <c:axId val="300079360"/>
        <c:axId val="0"/>
      </c:bar3DChart>
      <c:catAx>
        <c:axId val="30007782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079360"/>
        <c:crosses val="autoZero"/>
        <c:auto val="1"/>
        <c:lblAlgn val="ctr"/>
        <c:lblOffset val="100"/>
      </c:catAx>
      <c:valAx>
        <c:axId val="300079360"/>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0778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fr-FR" sz="1100"/>
              <a:t>G2.53- Prise</a:t>
            </a:r>
            <a:r>
              <a:rPr lang="fr-FR" sz="1100" baseline="0"/>
              <a:t> de congés selon la fonction</a:t>
            </a:r>
            <a:endParaRPr lang="fr-FR" sz="11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'Congé+'!$F$60</c:f>
              <c:strCache>
                <c:ptCount val="1"/>
                <c:pt idx="0">
                  <c:v>A déjà été en congés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'Congé+'!$G$59:$L$59</c:f>
              <c:strCache>
                <c:ptCount val="6"/>
                <c:pt idx="0">
                  <c:v>Directeur et assimilés</c:v>
                </c:pt>
                <c:pt idx="1">
                  <c:v>Chef de service</c:v>
                </c:pt>
                <c:pt idx="2">
                  <c:v>Agent du service / Technicien</c:v>
                </c:pt>
                <c:pt idx="3">
                  <c:v>Chef section/secteur</c:v>
                </c:pt>
                <c:pt idx="4">
                  <c:v>Autre</c:v>
                </c:pt>
                <c:pt idx="5">
                  <c:v>Non précisé</c:v>
                </c:pt>
              </c:strCache>
            </c:strRef>
          </c:cat>
          <c:val>
            <c:numRef>
              <c:f>'Congé+'!$G$60:$L$60</c:f>
              <c:numCache>
                <c:formatCode>0.0%</c:formatCode>
                <c:ptCount val="6"/>
                <c:pt idx="0">
                  <c:v>1</c:v>
                </c:pt>
                <c:pt idx="1">
                  <c:v>0.99468085106382975</c:v>
                </c:pt>
                <c:pt idx="2">
                  <c:v>0.73514602215508751</c:v>
                </c:pt>
                <c:pt idx="3">
                  <c:v>0.97188755020080364</c:v>
                </c:pt>
                <c:pt idx="4">
                  <c:v>0.7972972972972977</c:v>
                </c:pt>
                <c:pt idx="5">
                  <c:v>0.71428571428571463</c:v>
                </c:pt>
              </c:numCache>
            </c:numRef>
          </c:val>
          <c:extLst xmlns:c16r2="http://schemas.microsoft.com/office/drawing/2015/06/chart">
            <c:ext xmlns:c16="http://schemas.microsoft.com/office/drawing/2014/chart" uri="{C3380CC4-5D6E-409C-BE32-E72D297353CC}">
              <c16:uniqueId val="{00000000-7E1B-4AC6-83D6-7EF9F2E667B2}"/>
            </c:ext>
          </c:extLst>
        </c:ser>
        <c:ser>
          <c:idx val="1"/>
          <c:order val="1"/>
          <c:tx>
            <c:strRef>
              <c:f>'Congé+'!$F$61</c:f>
              <c:strCache>
                <c:ptCount val="1"/>
                <c:pt idx="0">
                  <c:v>Jamais pris de congés</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'Congé+'!$G$59:$L$59</c:f>
              <c:strCache>
                <c:ptCount val="6"/>
                <c:pt idx="0">
                  <c:v>Directeur et assimilés</c:v>
                </c:pt>
                <c:pt idx="1">
                  <c:v>Chef de service</c:v>
                </c:pt>
                <c:pt idx="2">
                  <c:v>Agent du service / Technicien</c:v>
                </c:pt>
                <c:pt idx="3">
                  <c:v>Chef section/secteur</c:v>
                </c:pt>
                <c:pt idx="4">
                  <c:v>Autre</c:v>
                </c:pt>
                <c:pt idx="5">
                  <c:v>Non précisé</c:v>
                </c:pt>
              </c:strCache>
            </c:strRef>
          </c:cat>
          <c:val>
            <c:numRef>
              <c:f>'Congé+'!$G$61:$L$61</c:f>
              <c:numCache>
                <c:formatCode>0.0%</c:formatCode>
                <c:ptCount val="6"/>
                <c:pt idx="0">
                  <c:v>0</c:v>
                </c:pt>
                <c:pt idx="1">
                  <c:v>5.3191489361702126E-3</c:v>
                </c:pt>
                <c:pt idx="2">
                  <c:v>0.26485397784491554</c:v>
                </c:pt>
                <c:pt idx="3">
                  <c:v>2.8112449799196731E-2</c:v>
                </c:pt>
                <c:pt idx="4">
                  <c:v>0.20270270270270271</c:v>
                </c:pt>
                <c:pt idx="5">
                  <c:v>0.28571428571428664</c:v>
                </c:pt>
              </c:numCache>
            </c:numRef>
          </c:val>
          <c:extLst xmlns:c16r2="http://schemas.microsoft.com/office/drawing/2015/06/chart">
            <c:ext xmlns:c16="http://schemas.microsoft.com/office/drawing/2014/chart" uri="{C3380CC4-5D6E-409C-BE32-E72D297353CC}">
              <c16:uniqueId val="{00000001-7E1B-4AC6-83D6-7EF9F2E667B2}"/>
            </c:ext>
          </c:extLst>
        </c:ser>
        <c:dLbls>
          <c:showVal val="1"/>
        </c:dLbls>
        <c:shape val="box"/>
        <c:axId val="240828416"/>
        <c:axId val="240829952"/>
        <c:axId val="0"/>
      </c:bar3DChart>
      <c:catAx>
        <c:axId val="240828416"/>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40829952"/>
        <c:crosses val="autoZero"/>
        <c:auto val="1"/>
        <c:lblAlgn val="ctr"/>
        <c:lblOffset val="100"/>
      </c:catAx>
      <c:valAx>
        <c:axId val="240829952"/>
        <c:scaling>
          <c:orientation val="minMax"/>
        </c:scaling>
        <c:axPos val="b"/>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408284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G2.54-</a:t>
            </a:r>
            <a:r>
              <a:rPr lang="fr-FR" sz="1200" baseline="0"/>
              <a:t> Congés payés</a:t>
            </a:r>
            <a:endParaRPr lang="fr-FR" sz="12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suite'!$B$156:$B$159</c:f>
              <c:strCache>
                <c:ptCount val="4"/>
                <c:pt idx="0">
                  <c:v>Oui</c:v>
                </c:pt>
                <c:pt idx="1">
                  <c:v>Non</c:v>
                </c:pt>
                <c:pt idx="2">
                  <c:v>Non précisé</c:v>
                </c:pt>
                <c:pt idx="3">
                  <c:v>Ne sait pas</c:v>
                </c:pt>
              </c:strCache>
            </c:strRef>
          </c:cat>
          <c:val>
            <c:numRef>
              <c:f>'Chap2 suite'!$D$156:$D$159</c:f>
              <c:numCache>
                <c:formatCode>0.0%</c:formatCode>
                <c:ptCount val="4"/>
                <c:pt idx="0">
                  <c:v>0.92789512017480158</c:v>
                </c:pt>
                <c:pt idx="1">
                  <c:v>2.4763292061180005E-2</c:v>
                </c:pt>
                <c:pt idx="2">
                  <c:v>3.9329934450109252E-2</c:v>
                </c:pt>
                <c:pt idx="3">
                  <c:v>8.0116533139111441E-3</c:v>
                </c:pt>
              </c:numCache>
            </c:numRef>
          </c:val>
          <c:extLst xmlns:c16r2="http://schemas.microsoft.com/office/drawing/2015/06/chart">
            <c:ext xmlns:c16="http://schemas.microsoft.com/office/drawing/2014/chart" uri="{C3380CC4-5D6E-409C-BE32-E72D297353CC}">
              <c16:uniqueId val="{00000000-8C14-4CF2-9DE5-6C5BA94ECD43}"/>
            </c:ext>
          </c:extLst>
        </c:ser>
        <c:gapWidth val="219"/>
        <c:overlap val="-27"/>
        <c:axId val="300234240"/>
        <c:axId val="300235776"/>
      </c:barChart>
      <c:catAx>
        <c:axId val="3002342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235776"/>
        <c:crosses val="autoZero"/>
        <c:auto val="1"/>
        <c:lblAlgn val="ctr"/>
        <c:lblOffset val="100"/>
      </c:catAx>
      <c:valAx>
        <c:axId val="300235776"/>
        <c:scaling>
          <c:orientation val="minMax"/>
        </c:scaling>
        <c:delete val="1"/>
        <c:axPos val="l"/>
        <c:numFmt formatCode="0.0%" sourceLinked="1"/>
        <c:majorTickMark val="none"/>
        <c:tickLblPos val="nextTo"/>
        <c:crossAx val="30023424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68.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G2.55-</a:t>
            </a:r>
            <a:r>
              <a:rPr lang="fr-FR" sz="1200" baseline="0"/>
              <a:t> Raisons des congés non payés</a:t>
            </a:r>
            <a:endParaRPr lang="fr-FR" sz="12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suite'!$B$164:$B$168</c:f>
              <c:strCache>
                <c:ptCount val="5"/>
                <c:pt idx="0">
                  <c:v>La convention d’entreprise ne l’autorise pas</c:v>
                </c:pt>
                <c:pt idx="1">
                  <c:v>C’est ainsi prévu dans mon contrat</c:v>
                </c:pt>
                <c:pt idx="2">
                  <c:v>Autre (à préciser)</c:v>
                </c:pt>
                <c:pt idx="3">
                  <c:v>Ne sait pas</c:v>
                </c:pt>
                <c:pt idx="4">
                  <c:v>Non précisé</c:v>
                </c:pt>
              </c:strCache>
            </c:strRef>
          </c:cat>
          <c:val>
            <c:numRef>
              <c:f>'Chap2 suite'!$D$164:$D$168</c:f>
              <c:numCache>
                <c:formatCode>0.0%</c:formatCode>
                <c:ptCount val="5"/>
                <c:pt idx="0">
                  <c:v>0.2352941176470589</c:v>
                </c:pt>
                <c:pt idx="1">
                  <c:v>2.9411764705882353E-2</c:v>
                </c:pt>
                <c:pt idx="2">
                  <c:v>8.8235294117647342E-2</c:v>
                </c:pt>
                <c:pt idx="3">
                  <c:v>0.32352941176470762</c:v>
                </c:pt>
                <c:pt idx="4">
                  <c:v>0.32352941176470762</c:v>
                </c:pt>
              </c:numCache>
            </c:numRef>
          </c:val>
          <c:extLst xmlns:c16r2="http://schemas.microsoft.com/office/drawing/2015/06/chart">
            <c:ext xmlns:c16="http://schemas.microsoft.com/office/drawing/2014/chart" uri="{C3380CC4-5D6E-409C-BE32-E72D297353CC}">
              <c16:uniqueId val="{00000000-BB29-42AC-BBDB-0825105A0926}"/>
            </c:ext>
          </c:extLst>
        </c:ser>
        <c:gapWidth val="219"/>
        <c:overlap val="-27"/>
        <c:axId val="300264832"/>
        <c:axId val="300315776"/>
      </c:barChart>
      <c:catAx>
        <c:axId val="3002648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fr-FR"/>
          </a:p>
        </c:txPr>
        <c:crossAx val="300315776"/>
        <c:crosses val="autoZero"/>
        <c:auto val="1"/>
        <c:lblAlgn val="ctr"/>
        <c:lblOffset val="100"/>
      </c:catAx>
      <c:valAx>
        <c:axId val="300315776"/>
        <c:scaling>
          <c:orientation val="minMax"/>
        </c:scaling>
        <c:delete val="1"/>
        <c:axPos val="l"/>
        <c:numFmt formatCode="0.0%" sourceLinked="1"/>
        <c:majorTickMark val="none"/>
        <c:tickLblPos val="nextTo"/>
        <c:crossAx val="30026483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69.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G2.56-</a:t>
            </a:r>
            <a:r>
              <a:rPr lang="fr-FR" sz="1100" baseline="0"/>
              <a:t> Congés de maternité respectés ?</a:t>
            </a:r>
            <a:endParaRPr lang="fr-FR" sz="11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suite'!$B$173:$B$176</c:f>
              <c:strCache>
                <c:ptCount val="4"/>
                <c:pt idx="0">
                  <c:v>Oui</c:v>
                </c:pt>
                <c:pt idx="1">
                  <c:v>Non</c:v>
                </c:pt>
                <c:pt idx="2">
                  <c:v>Ne sait pas</c:v>
                </c:pt>
                <c:pt idx="3">
                  <c:v>Non précisé</c:v>
                </c:pt>
              </c:strCache>
            </c:strRef>
          </c:cat>
          <c:val>
            <c:numRef>
              <c:f>'Chap2 suite'!$D$173:$D$176</c:f>
              <c:numCache>
                <c:formatCode>0.0%</c:formatCode>
                <c:ptCount val="4"/>
                <c:pt idx="0">
                  <c:v>0.86250000000000004</c:v>
                </c:pt>
                <c:pt idx="1">
                  <c:v>8.9285714285714159E-3</c:v>
                </c:pt>
                <c:pt idx="2">
                  <c:v>0.12380952380952381</c:v>
                </c:pt>
                <c:pt idx="3">
                  <c:v>4.7619047619047623E-3</c:v>
                </c:pt>
              </c:numCache>
            </c:numRef>
          </c:val>
          <c:extLst xmlns:c16r2="http://schemas.microsoft.com/office/drawing/2015/06/chart">
            <c:ext xmlns:c16="http://schemas.microsoft.com/office/drawing/2014/chart" uri="{C3380CC4-5D6E-409C-BE32-E72D297353CC}">
              <c16:uniqueId val="{00000000-A10B-4D26-B95F-1EB287D5759B}"/>
            </c:ext>
          </c:extLst>
        </c:ser>
        <c:gapWidth val="219"/>
        <c:overlap val="-27"/>
        <c:axId val="300357120"/>
        <c:axId val="300358656"/>
      </c:barChart>
      <c:catAx>
        <c:axId val="3003571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358656"/>
        <c:crosses val="autoZero"/>
        <c:auto val="1"/>
        <c:lblAlgn val="ctr"/>
        <c:lblOffset val="100"/>
      </c:catAx>
      <c:valAx>
        <c:axId val="300358656"/>
        <c:scaling>
          <c:orientation val="minMax"/>
        </c:scaling>
        <c:delete val="1"/>
        <c:axPos val="l"/>
        <c:numFmt formatCode="0.0%" sourceLinked="1"/>
        <c:majorTickMark val="none"/>
        <c:tickLblPos val="nextTo"/>
        <c:crossAx val="30035712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fr-FR" sz="1050"/>
              <a:t>G1.7 - Répartition des enquêtés selon la fonction</a:t>
            </a:r>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1'!$B$89:$B$94</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'Chapitre 1'!$D$89:$D$94</c:f>
              <c:numCache>
                <c:formatCode>0.0%</c:formatCode>
                <c:ptCount val="6"/>
                <c:pt idx="0">
                  <c:v>4.8214285714285716E-2</c:v>
                </c:pt>
                <c:pt idx="1">
                  <c:v>0.11190476190476191</c:v>
                </c:pt>
                <c:pt idx="2">
                  <c:v>0.59107142857142869</c:v>
                </c:pt>
                <c:pt idx="3">
                  <c:v>0.14821428571428638</c:v>
                </c:pt>
                <c:pt idx="4">
                  <c:v>8.8095238095238268E-2</c:v>
                </c:pt>
                <c:pt idx="5">
                  <c:v>1.2500000000000001E-2</c:v>
                </c:pt>
              </c:numCache>
            </c:numRef>
          </c:val>
          <c:extLst xmlns:c16r2="http://schemas.microsoft.com/office/drawing/2015/06/chart">
            <c:ext xmlns:c16="http://schemas.microsoft.com/office/drawing/2014/chart" uri="{C3380CC4-5D6E-409C-BE32-E72D297353CC}">
              <c16:uniqueId val="{00000000-4440-4CB1-9F1B-BFCCEB3D863A}"/>
            </c:ext>
          </c:extLst>
        </c:ser>
        <c:gapWidth val="219"/>
        <c:overlap val="-27"/>
        <c:axId val="347130112"/>
        <c:axId val="347156864"/>
      </c:barChart>
      <c:catAx>
        <c:axId val="3471301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47156864"/>
        <c:crosses val="autoZero"/>
        <c:auto val="1"/>
        <c:lblAlgn val="ctr"/>
        <c:lblOffset val="100"/>
      </c:catAx>
      <c:valAx>
        <c:axId val="347156864"/>
        <c:scaling>
          <c:orientation val="minMax"/>
        </c:scaling>
        <c:delete val="1"/>
        <c:axPos val="l"/>
        <c:numFmt formatCode="0.0%" sourceLinked="1"/>
        <c:majorTickMark val="none"/>
        <c:tickLblPos val="nextTo"/>
        <c:crossAx val="34713011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70.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G2.57-</a:t>
            </a:r>
            <a:r>
              <a:rPr lang="fr-FR" sz="1100" baseline="0"/>
              <a:t> Raisons des congés de maternité non respectés</a:t>
            </a:r>
            <a:endParaRPr lang="fr-FR" sz="11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suite'!$B$181:$B$183</c:f>
              <c:strCache>
                <c:ptCount val="3"/>
                <c:pt idx="0">
                  <c:v>C’est ainsi prévu dans mon contrat</c:v>
                </c:pt>
                <c:pt idx="1">
                  <c:v>Ne sait pas</c:v>
                </c:pt>
                <c:pt idx="2">
                  <c:v>Non précisé</c:v>
                </c:pt>
              </c:strCache>
            </c:strRef>
          </c:cat>
          <c:val>
            <c:numRef>
              <c:f>'Chap2 suite'!$D$181:$D$183</c:f>
              <c:numCache>
                <c:formatCode>0.0%</c:formatCode>
                <c:ptCount val="3"/>
                <c:pt idx="0">
                  <c:v>0.13333333333333341</c:v>
                </c:pt>
                <c:pt idx="1">
                  <c:v>0.53333333333333333</c:v>
                </c:pt>
                <c:pt idx="2">
                  <c:v>0.33333333333333331</c:v>
                </c:pt>
              </c:numCache>
            </c:numRef>
          </c:val>
          <c:extLst xmlns:c16r2="http://schemas.microsoft.com/office/drawing/2015/06/chart">
            <c:ext xmlns:c16="http://schemas.microsoft.com/office/drawing/2014/chart" uri="{C3380CC4-5D6E-409C-BE32-E72D297353CC}">
              <c16:uniqueId val="{00000000-F166-4689-8D00-30DFD0803129}"/>
            </c:ext>
          </c:extLst>
        </c:ser>
        <c:gapWidth val="219"/>
        <c:overlap val="-27"/>
        <c:axId val="300375424"/>
        <c:axId val="300426368"/>
      </c:barChart>
      <c:catAx>
        <c:axId val="3003754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426368"/>
        <c:crosses val="autoZero"/>
        <c:auto val="1"/>
        <c:lblAlgn val="ctr"/>
        <c:lblOffset val="100"/>
      </c:catAx>
      <c:valAx>
        <c:axId val="300426368"/>
        <c:scaling>
          <c:orientation val="minMax"/>
        </c:scaling>
        <c:delete val="1"/>
        <c:axPos val="l"/>
        <c:numFmt formatCode="0.0%" sourceLinked="1"/>
        <c:majorTickMark val="none"/>
        <c:tickLblPos val="nextTo"/>
        <c:crossAx val="30037542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7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G2.58-</a:t>
            </a:r>
            <a:r>
              <a:rPr lang="fr-FR" sz="1200" baseline="0"/>
              <a:t> Congés de maternité payés ?</a:t>
            </a:r>
            <a:endParaRPr lang="fr-FR" sz="12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suite'!$B$188:$B$191</c:f>
              <c:strCache>
                <c:ptCount val="4"/>
                <c:pt idx="0">
                  <c:v>Oui</c:v>
                </c:pt>
                <c:pt idx="1">
                  <c:v>Non</c:v>
                </c:pt>
                <c:pt idx="2">
                  <c:v>Ne sait pas</c:v>
                </c:pt>
                <c:pt idx="3">
                  <c:v>Non précisé</c:v>
                </c:pt>
              </c:strCache>
            </c:strRef>
          </c:cat>
          <c:val>
            <c:numRef>
              <c:f>'Chap2 suite'!$D$188:$D$191</c:f>
              <c:numCache>
                <c:formatCode>0.0%</c:formatCode>
                <c:ptCount val="4"/>
                <c:pt idx="0">
                  <c:v>0.82321428571428557</c:v>
                </c:pt>
                <c:pt idx="1">
                  <c:v>1.3690476190476201E-2</c:v>
                </c:pt>
                <c:pt idx="2">
                  <c:v>0.15773809523809576</c:v>
                </c:pt>
                <c:pt idx="3">
                  <c:v>5.3571428571428572E-3</c:v>
                </c:pt>
              </c:numCache>
            </c:numRef>
          </c:val>
          <c:extLst xmlns:c16r2="http://schemas.microsoft.com/office/drawing/2015/06/chart">
            <c:ext xmlns:c16="http://schemas.microsoft.com/office/drawing/2014/chart" uri="{C3380CC4-5D6E-409C-BE32-E72D297353CC}">
              <c16:uniqueId val="{00000000-36CF-4D0B-8C17-C8DA3198A17C}"/>
            </c:ext>
          </c:extLst>
        </c:ser>
        <c:gapWidth val="219"/>
        <c:overlap val="-27"/>
        <c:axId val="300463616"/>
        <c:axId val="300465152"/>
      </c:barChart>
      <c:catAx>
        <c:axId val="3004636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465152"/>
        <c:crosses val="autoZero"/>
        <c:auto val="1"/>
        <c:lblAlgn val="ctr"/>
        <c:lblOffset val="100"/>
      </c:catAx>
      <c:valAx>
        <c:axId val="300465152"/>
        <c:scaling>
          <c:orientation val="minMax"/>
        </c:scaling>
        <c:delete val="1"/>
        <c:axPos val="l"/>
        <c:numFmt formatCode="0.0%" sourceLinked="1"/>
        <c:majorTickMark val="none"/>
        <c:tickLblPos val="nextTo"/>
        <c:crossAx val="30046361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7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G2.59-</a:t>
            </a:r>
            <a:r>
              <a:rPr lang="fr-FR" sz="1200" baseline="0"/>
              <a:t> Raisons des congés de maternité non payés</a:t>
            </a:r>
            <a:endParaRPr lang="fr-FR" sz="12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suite'!$B$196:$B$200</c:f>
              <c:strCache>
                <c:ptCount val="5"/>
                <c:pt idx="0">
                  <c:v>C’est ainsi prévu dans mon contrat</c:v>
                </c:pt>
                <c:pt idx="1">
                  <c:v>La convention d’entreprise ne l’autorise pas</c:v>
                </c:pt>
                <c:pt idx="2">
                  <c:v>Autre (à préciser)</c:v>
                </c:pt>
                <c:pt idx="3">
                  <c:v>Ne sait pas</c:v>
                </c:pt>
                <c:pt idx="4">
                  <c:v>Non précisé</c:v>
                </c:pt>
              </c:strCache>
            </c:strRef>
          </c:cat>
          <c:val>
            <c:numRef>
              <c:f>'Chap2 suite'!$D$196:$D$200</c:f>
              <c:numCache>
                <c:formatCode>0.0%</c:formatCode>
                <c:ptCount val="5"/>
                <c:pt idx="0">
                  <c:v>0.1304347826086957</c:v>
                </c:pt>
                <c:pt idx="1">
                  <c:v>0.1304347826086957</c:v>
                </c:pt>
                <c:pt idx="2">
                  <c:v>4.3478260869565223E-2</c:v>
                </c:pt>
                <c:pt idx="3">
                  <c:v>0.39130434782608814</c:v>
                </c:pt>
                <c:pt idx="4">
                  <c:v>0.30434782608695682</c:v>
                </c:pt>
              </c:numCache>
            </c:numRef>
          </c:val>
          <c:extLst xmlns:c16r2="http://schemas.microsoft.com/office/drawing/2015/06/chart">
            <c:ext xmlns:c16="http://schemas.microsoft.com/office/drawing/2014/chart" uri="{C3380CC4-5D6E-409C-BE32-E72D297353CC}">
              <c16:uniqueId val="{00000000-FF76-46C3-B41F-C2DE06C502E7}"/>
            </c:ext>
          </c:extLst>
        </c:ser>
        <c:gapWidth val="219"/>
        <c:overlap val="-27"/>
        <c:axId val="300477824"/>
        <c:axId val="300504192"/>
      </c:barChart>
      <c:catAx>
        <c:axId val="3004778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504192"/>
        <c:crosses val="autoZero"/>
        <c:auto val="1"/>
        <c:lblAlgn val="ctr"/>
        <c:lblOffset val="100"/>
      </c:catAx>
      <c:valAx>
        <c:axId val="300504192"/>
        <c:scaling>
          <c:orientation val="minMax"/>
        </c:scaling>
        <c:delete val="1"/>
        <c:axPos val="l"/>
        <c:numFmt formatCode="0.0%" sourceLinked="1"/>
        <c:majorTickMark val="none"/>
        <c:tickLblPos val="nextTo"/>
        <c:crossAx val="30047782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73.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G2.60-</a:t>
            </a:r>
            <a:r>
              <a:rPr lang="fr-FR" sz="1200" baseline="0"/>
              <a:t> Congés de paternité respectés ?</a:t>
            </a:r>
            <a:endParaRPr lang="fr-FR" sz="12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suite'!$B$205:$B$208</c:f>
              <c:strCache>
                <c:ptCount val="4"/>
                <c:pt idx="0">
                  <c:v>Oui</c:v>
                </c:pt>
                <c:pt idx="1">
                  <c:v>Non</c:v>
                </c:pt>
                <c:pt idx="2">
                  <c:v>Ne sait pas</c:v>
                </c:pt>
                <c:pt idx="3">
                  <c:v>Non précisé</c:v>
                </c:pt>
              </c:strCache>
            </c:strRef>
          </c:cat>
          <c:val>
            <c:numRef>
              <c:f>'Chap2 suite'!$D$205:$D$208</c:f>
              <c:numCache>
                <c:formatCode>0.0%</c:formatCode>
                <c:ptCount val="4"/>
                <c:pt idx="0">
                  <c:v>0.80297619047619062</c:v>
                </c:pt>
                <c:pt idx="1">
                  <c:v>4.4047619047619134E-2</c:v>
                </c:pt>
                <c:pt idx="2">
                  <c:v>0.15178571428571427</c:v>
                </c:pt>
                <c:pt idx="3">
                  <c:v>1.1904761904761945E-3</c:v>
                </c:pt>
              </c:numCache>
            </c:numRef>
          </c:val>
          <c:extLst xmlns:c16r2="http://schemas.microsoft.com/office/drawing/2015/06/chart">
            <c:ext xmlns:c16="http://schemas.microsoft.com/office/drawing/2014/chart" uri="{C3380CC4-5D6E-409C-BE32-E72D297353CC}">
              <c16:uniqueId val="{00000000-9B70-4879-8BD4-B889B15FEA15}"/>
            </c:ext>
          </c:extLst>
        </c:ser>
        <c:gapWidth val="219"/>
        <c:overlap val="-27"/>
        <c:axId val="300545536"/>
        <c:axId val="300547072"/>
      </c:barChart>
      <c:catAx>
        <c:axId val="3005455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547072"/>
        <c:crosses val="autoZero"/>
        <c:auto val="1"/>
        <c:lblAlgn val="ctr"/>
        <c:lblOffset val="100"/>
      </c:catAx>
      <c:valAx>
        <c:axId val="300547072"/>
        <c:scaling>
          <c:orientation val="minMax"/>
        </c:scaling>
        <c:delete val="1"/>
        <c:axPos val="l"/>
        <c:numFmt formatCode="0.0%" sourceLinked="1"/>
        <c:majorTickMark val="none"/>
        <c:tickLblPos val="nextTo"/>
        <c:crossAx val="30054553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7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G2.61-</a:t>
            </a:r>
            <a:r>
              <a:rPr lang="fr-FR" sz="1200" baseline="0"/>
              <a:t> Raisons des congés de paternité non respectés</a:t>
            </a:r>
            <a:endParaRPr lang="fr-FR" sz="12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suite'!$B$213:$B$217</c:f>
              <c:strCache>
                <c:ptCount val="5"/>
                <c:pt idx="0">
                  <c:v>C’est ainsi prévu dans mon contrat</c:v>
                </c:pt>
                <c:pt idx="1">
                  <c:v>La convention d’entreprise ne l’autorise pas</c:v>
                </c:pt>
                <c:pt idx="2">
                  <c:v>Autre (à préciser)</c:v>
                </c:pt>
                <c:pt idx="3">
                  <c:v>Ne sait pas</c:v>
                </c:pt>
                <c:pt idx="4">
                  <c:v>Non précisé</c:v>
                </c:pt>
              </c:strCache>
            </c:strRef>
          </c:cat>
          <c:val>
            <c:numRef>
              <c:f>'Chap2 suite'!$D$213:$D$217</c:f>
              <c:numCache>
                <c:formatCode>0.0%</c:formatCode>
                <c:ptCount val="5"/>
                <c:pt idx="0">
                  <c:v>8.1081081081081086E-2</c:v>
                </c:pt>
                <c:pt idx="1">
                  <c:v>5.4054054054054092E-2</c:v>
                </c:pt>
                <c:pt idx="2">
                  <c:v>0.16216216216216262</c:v>
                </c:pt>
                <c:pt idx="3">
                  <c:v>0.24324324324324373</c:v>
                </c:pt>
                <c:pt idx="4">
                  <c:v>0.45945945945945948</c:v>
                </c:pt>
              </c:numCache>
            </c:numRef>
          </c:val>
          <c:extLst xmlns:c16r2="http://schemas.microsoft.com/office/drawing/2015/06/chart">
            <c:ext xmlns:c16="http://schemas.microsoft.com/office/drawing/2014/chart" uri="{C3380CC4-5D6E-409C-BE32-E72D297353CC}">
              <c16:uniqueId val="{00000000-9C57-494B-8BBC-8F4503B2DE6A}"/>
            </c:ext>
          </c:extLst>
        </c:ser>
        <c:gapWidth val="219"/>
        <c:overlap val="-27"/>
        <c:axId val="300588416"/>
        <c:axId val="300594304"/>
      </c:barChart>
      <c:catAx>
        <c:axId val="3005884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00594304"/>
        <c:crosses val="autoZero"/>
        <c:auto val="1"/>
        <c:lblAlgn val="ctr"/>
        <c:lblOffset val="100"/>
      </c:catAx>
      <c:valAx>
        <c:axId val="300594304"/>
        <c:scaling>
          <c:orientation val="minMax"/>
        </c:scaling>
        <c:delete val="1"/>
        <c:axPos val="l"/>
        <c:numFmt formatCode="0.0%" sourceLinked="1"/>
        <c:majorTickMark val="none"/>
        <c:tickLblPos val="nextTo"/>
        <c:crossAx val="30058841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7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G2.62-</a:t>
            </a:r>
            <a:r>
              <a:rPr lang="fr-FR" sz="1100" baseline="0"/>
              <a:t> Congés de paternité payés ?</a:t>
            </a:r>
            <a:endParaRPr lang="fr-FR" sz="11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suite'!$B$222:$B$225</c:f>
              <c:strCache>
                <c:ptCount val="4"/>
                <c:pt idx="0">
                  <c:v>Oui</c:v>
                </c:pt>
                <c:pt idx="1">
                  <c:v>Non</c:v>
                </c:pt>
                <c:pt idx="2">
                  <c:v>Ne sait pas</c:v>
                </c:pt>
                <c:pt idx="3">
                  <c:v>Non précisé</c:v>
                </c:pt>
              </c:strCache>
            </c:strRef>
          </c:cat>
          <c:val>
            <c:numRef>
              <c:f>'Chap2 suite'!$D$222:$D$225</c:f>
              <c:numCache>
                <c:formatCode>0.0%</c:formatCode>
                <c:ptCount val="4"/>
                <c:pt idx="0">
                  <c:v>0.78273809523809701</c:v>
                </c:pt>
                <c:pt idx="1">
                  <c:v>2.9166666666666667E-2</c:v>
                </c:pt>
                <c:pt idx="2">
                  <c:v>0.18273809523809567</c:v>
                </c:pt>
                <c:pt idx="3">
                  <c:v>5.3571428571428572E-3</c:v>
                </c:pt>
              </c:numCache>
            </c:numRef>
          </c:val>
          <c:extLst xmlns:c16r2="http://schemas.microsoft.com/office/drawing/2015/06/chart">
            <c:ext xmlns:c16="http://schemas.microsoft.com/office/drawing/2014/chart" uri="{C3380CC4-5D6E-409C-BE32-E72D297353CC}">
              <c16:uniqueId val="{00000000-57A4-4AC9-B779-5F54FC524CAD}"/>
            </c:ext>
          </c:extLst>
        </c:ser>
        <c:gapWidth val="219"/>
        <c:overlap val="-27"/>
        <c:axId val="300623360"/>
        <c:axId val="300624896"/>
      </c:barChart>
      <c:catAx>
        <c:axId val="300623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624896"/>
        <c:crosses val="autoZero"/>
        <c:auto val="1"/>
        <c:lblAlgn val="ctr"/>
        <c:lblOffset val="100"/>
      </c:catAx>
      <c:valAx>
        <c:axId val="300624896"/>
        <c:scaling>
          <c:orientation val="minMax"/>
        </c:scaling>
        <c:delete val="1"/>
        <c:axPos val="l"/>
        <c:numFmt formatCode="0.0%" sourceLinked="1"/>
        <c:majorTickMark val="none"/>
        <c:tickLblPos val="nextTo"/>
        <c:crossAx val="30062336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76.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G2.63-</a:t>
            </a:r>
            <a:r>
              <a:rPr lang="fr-FR" sz="1100" baseline="0"/>
              <a:t> Raisons des congés de paternité non payés</a:t>
            </a:r>
            <a:endParaRPr lang="fr-FR" sz="11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suite'!$B$247:$B$251</c:f>
              <c:strCache>
                <c:ptCount val="5"/>
                <c:pt idx="0">
                  <c:v>C’est ainsi prévu dans mon contrat</c:v>
                </c:pt>
                <c:pt idx="1">
                  <c:v>La convention d’entreprise ne l’autorise pas</c:v>
                </c:pt>
                <c:pt idx="2">
                  <c:v>Autre (à préciser)</c:v>
                </c:pt>
                <c:pt idx="3">
                  <c:v>Ne sait pas</c:v>
                </c:pt>
                <c:pt idx="4">
                  <c:v>Non précisé</c:v>
                </c:pt>
              </c:strCache>
            </c:strRef>
          </c:cat>
          <c:val>
            <c:numRef>
              <c:f>'Chap2 suite'!$D$247:$D$251</c:f>
              <c:numCache>
                <c:formatCode>0.0%</c:formatCode>
                <c:ptCount val="5"/>
                <c:pt idx="0">
                  <c:v>0.2</c:v>
                </c:pt>
                <c:pt idx="1">
                  <c:v>8.0000000000000043E-2</c:v>
                </c:pt>
                <c:pt idx="2">
                  <c:v>0.28000000000000008</c:v>
                </c:pt>
                <c:pt idx="3">
                  <c:v>0.24000000000000021</c:v>
                </c:pt>
                <c:pt idx="4">
                  <c:v>0.2</c:v>
                </c:pt>
              </c:numCache>
            </c:numRef>
          </c:val>
          <c:extLst xmlns:c16r2="http://schemas.microsoft.com/office/drawing/2015/06/chart">
            <c:ext xmlns:c16="http://schemas.microsoft.com/office/drawing/2014/chart" uri="{C3380CC4-5D6E-409C-BE32-E72D297353CC}">
              <c16:uniqueId val="{00000000-8DCF-4EBA-B301-43125280829C}"/>
            </c:ext>
          </c:extLst>
        </c:ser>
        <c:gapWidth val="219"/>
        <c:overlap val="-27"/>
        <c:axId val="300674432"/>
        <c:axId val="300676224"/>
      </c:barChart>
      <c:catAx>
        <c:axId val="3006744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00676224"/>
        <c:crosses val="autoZero"/>
        <c:auto val="1"/>
        <c:lblAlgn val="ctr"/>
        <c:lblOffset val="100"/>
      </c:catAx>
      <c:valAx>
        <c:axId val="300676224"/>
        <c:scaling>
          <c:orientation val="minMax"/>
        </c:scaling>
        <c:delete val="1"/>
        <c:axPos val="l"/>
        <c:numFmt formatCode="0.0%" sourceLinked="1"/>
        <c:majorTickMark val="none"/>
        <c:tickLblPos val="nextTo"/>
        <c:crossAx val="30067443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77.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G2.64-</a:t>
            </a:r>
            <a:r>
              <a:rPr lang="fr-FR" sz="1100" baseline="0"/>
              <a:t> Congés maladie respectés ?</a:t>
            </a:r>
            <a:endParaRPr lang="fr-FR" sz="11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suite'!$B$239:$B$242</c:f>
              <c:strCache>
                <c:ptCount val="4"/>
                <c:pt idx="0">
                  <c:v>Oui</c:v>
                </c:pt>
                <c:pt idx="1">
                  <c:v>Non</c:v>
                </c:pt>
                <c:pt idx="2">
                  <c:v>Ne sait pas</c:v>
                </c:pt>
                <c:pt idx="3">
                  <c:v>Non précisé</c:v>
                </c:pt>
              </c:strCache>
            </c:strRef>
          </c:cat>
          <c:val>
            <c:numRef>
              <c:f>'Chap2 suite'!$D$239:$D$242</c:f>
              <c:numCache>
                <c:formatCode>0.0%</c:formatCode>
                <c:ptCount val="4"/>
                <c:pt idx="0">
                  <c:v>0.92202380952381158</c:v>
                </c:pt>
                <c:pt idx="1">
                  <c:v>1.488095238095238E-2</c:v>
                </c:pt>
                <c:pt idx="2">
                  <c:v>6.1309523809523973E-2</c:v>
                </c:pt>
                <c:pt idx="3">
                  <c:v>1.7857142857142857E-3</c:v>
                </c:pt>
              </c:numCache>
            </c:numRef>
          </c:val>
          <c:extLst xmlns:c16r2="http://schemas.microsoft.com/office/drawing/2015/06/chart">
            <c:ext xmlns:c16="http://schemas.microsoft.com/office/drawing/2014/chart" uri="{C3380CC4-5D6E-409C-BE32-E72D297353CC}">
              <c16:uniqueId val="{00000000-2036-498E-9E44-E00222CA989E}"/>
            </c:ext>
          </c:extLst>
        </c:ser>
        <c:gapWidth val="219"/>
        <c:overlap val="-27"/>
        <c:axId val="300729856"/>
        <c:axId val="300731392"/>
      </c:barChart>
      <c:catAx>
        <c:axId val="3007298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731392"/>
        <c:crosses val="autoZero"/>
        <c:auto val="1"/>
        <c:lblAlgn val="ctr"/>
        <c:lblOffset val="100"/>
      </c:catAx>
      <c:valAx>
        <c:axId val="300731392"/>
        <c:scaling>
          <c:orientation val="minMax"/>
        </c:scaling>
        <c:delete val="1"/>
        <c:axPos val="l"/>
        <c:numFmt formatCode="0.0%" sourceLinked="1"/>
        <c:majorTickMark val="none"/>
        <c:tickLblPos val="nextTo"/>
        <c:crossAx val="30072985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78.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G2.65-</a:t>
            </a:r>
            <a:r>
              <a:rPr lang="fr-FR" sz="1100" baseline="0"/>
              <a:t> Raisons des congés maladie non respectés</a:t>
            </a:r>
            <a:endParaRPr lang="fr-FR" sz="1100"/>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'Chap2 suite'!$B$230:$B$234</c:f>
              <c:strCache>
                <c:ptCount val="5"/>
                <c:pt idx="0">
                  <c:v>C’est ainsi prévu dans mon contrat</c:v>
                </c:pt>
                <c:pt idx="1">
                  <c:v>La convention d’entreprise ne l’autorise pas</c:v>
                </c:pt>
                <c:pt idx="2">
                  <c:v>Autre (à préciser)</c:v>
                </c:pt>
                <c:pt idx="3">
                  <c:v>Ne sait pas</c:v>
                </c:pt>
                <c:pt idx="4">
                  <c:v>Non précisé</c:v>
                </c:pt>
              </c:strCache>
            </c:strRef>
          </c:cat>
          <c:val>
            <c:numRef>
              <c:f>'Chap2 suite'!$D$230:$D$234</c:f>
              <c:numCache>
                <c:formatCode>0.0%</c:formatCode>
                <c:ptCount val="5"/>
                <c:pt idx="0">
                  <c:v>2.0408163265306142E-2</c:v>
                </c:pt>
                <c:pt idx="1">
                  <c:v>0.18367346938775511</c:v>
                </c:pt>
                <c:pt idx="2">
                  <c:v>2.0408163265306142E-2</c:v>
                </c:pt>
                <c:pt idx="3">
                  <c:v>0.2244897959183674</c:v>
                </c:pt>
                <c:pt idx="4">
                  <c:v>0.55102040816326525</c:v>
                </c:pt>
              </c:numCache>
            </c:numRef>
          </c:val>
          <c:extLst xmlns:c16r2="http://schemas.microsoft.com/office/drawing/2015/06/chart">
            <c:ext xmlns:c16="http://schemas.microsoft.com/office/drawing/2014/chart" uri="{C3380CC4-5D6E-409C-BE32-E72D297353CC}">
              <c16:uniqueId val="{00000000-9DD7-438D-9142-7D289356AB85}"/>
            </c:ext>
          </c:extLst>
        </c:ser>
        <c:gapWidth val="219"/>
        <c:overlap val="-27"/>
        <c:axId val="300744064"/>
        <c:axId val="300762240"/>
      </c:barChart>
      <c:catAx>
        <c:axId val="3007440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00762240"/>
        <c:crosses val="autoZero"/>
        <c:auto val="1"/>
        <c:lblAlgn val="ctr"/>
        <c:lblOffset val="100"/>
      </c:catAx>
      <c:valAx>
        <c:axId val="300762240"/>
        <c:scaling>
          <c:orientation val="minMax"/>
        </c:scaling>
        <c:delete val="1"/>
        <c:axPos val="l"/>
        <c:numFmt formatCode="0.0%" sourceLinked="1"/>
        <c:majorTickMark val="none"/>
        <c:tickLblPos val="nextTo"/>
        <c:crossAx val="30074406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79.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G3.1- Motivation au travail</a:t>
            </a:r>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B1AA-4846-8239-BDB7377FAD98}"/>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B1AA-4846-8239-BDB7377FAD9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'Module3&amp;4'!$B$116:$B$117</c:f>
              <c:strCache>
                <c:ptCount val="2"/>
                <c:pt idx="0">
                  <c:v>Oui</c:v>
                </c:pt>
                <c:pt idx="1">
                  <c:v>Non</c:v>
                </c:pt>
              </c:strCache>
            </c:strRef>
          </c:cat>
          <c:val>
            <c:numRef>
              <c:f>'Module3&amp;4'!$E$116:$E$117</c:f>
              <c:numCache>
                <c:formatCode>0.0%</c:formatCode>
                <c:ptCount val="2"/>
                <c:pt idx="0">
                  <c:v>0.71607142857143058</c:v>
                </c:pt>
                <c:pt idx="1">
                  <c:v>0.28392857142857253</c:v>
                </c:pt>
              </c:numCache>
            </c:numRef>
          </c:val>
          <c:extLst xmlns:c16r2="http://schemas.microsoft.com/office/drawing/2015/06/chart">
            <c:ext xmlns:c16="http://schemas.microsoft.com/office/drawing/2014/chart" uri="{C3380CC4-5D6E-409C-BE32-E72D297353CC}">
              <c16:uniqueId val="{00000004-B1AA-4846-8239-BDB7377FAD98}"/>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G1.8</a:t>
            </a:r>
            <a:r>
              <a:rPr lang="fr-FR" sz="1100" baseline="0"/>
              <a:t> - </a:t>
            </a:r>
            <a:r>
              <a:rPr lang="fr-FR" sz="1100"/>
              <a:t>Ancienneté des enquêtés selon la direction régionale (années révolues)</a:t>
            </a:r>
          </a:p>
        </c:rich>
      </c:tx>
      <c:spPr>
        <a:noFill/>
        <a:ln>
          <a:noFill/>
        </a:ln>
        <a:effectLst/>
      </c:spPr>
    </c:title>
    <c:plotArea>
      <c:layout/>
      <c:barChart>
        <c:barDir val="col"/>
        <c:grouping val="clustered"/>
        <c:ser>
          <c:idx val="0"/>
          <c:order val="0"/>
          <c:spPr>
            <a:solidFill>
              <a:schemeClr val="accent1"/>
            </a:solidFill>
            <a:ln>
              <a:no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'Chapitre 1'!$B$98:$B$107</c:f>
              <c:strCache>
                <c:ptCount val="10"/>
                <c:pt idx="0">
                  <c:v>DRZ-C</c:v>
                </c:pt>
                <c:pt idx="1">
                  <c:v>Siège</c:v>
                </c:pt>
                <c:pt idx="2">
                  <c:v>DRA</c:v>
                </c:pt>
                <c:pt idx="3">
                  <c:v>DRM-C</c:v>
                </c:pt>
                <c:pt idx="4">
                  <c:v>DRB-A</c:v>
                </c:pt>
                <c:pt idx="5">
                  <c:v>DRO-P</c:v>
                </c:pt>
                <c:pt idx="6">
                  <c:v>DRL2</c:v>
                </c:pt>
                <c:pt idx="7">
                  <c:v>DRL1</c:v>
                </c:pt>
                <c:pt idx="8">
                  <c:v>DRATA-D</c:v>
                </c:pt>
                <c:pt idx="9">
                  <c:v>Ensemble</c:v>
                </c:pt>
              </c:strCache>
            </c:strRef>
          </c:cat>
          <c:val>
            <c:numRef>
              <c:f>'Chapitre 1'!$C$98:$C$107</c:f>
              <c:numCache>
                <c:formatCode>0.0</c:formatCode>
                <c:ptCount val="10"/>
                <c:pt idx="0">
                  <c:v>13.758330000000001</c:v>
                </c:pt>
                <c:pt idx="1">
                  <c:v>12.88472</c:v>
                </c:pt>
                <c:pt idx="2">
                  <c:v>12.718369999999997</c:v>
                </c:pt>
                <c:pt idx="3">
                  <c:v>12.582520000000002</c:v>
                </c:pt>
                <c:pt idx="4">
                  <c:v>12.42604</c:v>
                </c:pt>
                <c:pt idx="5">
                  <c:v>12.245369999999999</c:v>
                </c:pt>
                <c:pt idx="6">
                  <c:v>11.992000000000004</c:v>
                </c:pt>
                <c:pt idx="7">
                  <c:v>11.523150000000001</c:v>
                </c:pt>
                <c:pt idx="8">
                  <c:v>10.130840000000001</c:v>
                </c:pt>
                <c:pt idx="9">
                  <c:v>12.357230000000024</c:v>
                </c:pt>
              </c:numCache>
            </c:numRef>
          </c:val>
          <c:extLst xmlns:c16r2="http://schemas.microsoft.com/office/drawing/2015/06/chart">
            <c:ext xmlns:c16="http://schemas.microsoft.com/office/drawing/2014/chart" uri="{C3380CC4-5D6E-409C-BE32-E72D297353CC}">
              <c16:uniqueId val="{00000000-17AC-4662-A8C4-F1ADBBE3AC3E}"/>
            </c:ext>
          </c:extLst>
        </c:ser>
        <c:gapWidth val="219"/>
        <c:overlap val="-27"/>
        <c:axId val="350606848"/>
        <c:axId val="350626560"/>
      </c:barChart>
      <c:catAx>
        <c:axId val="3506068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50626560"/>
        <c:crosses val="autoZero"/>
        <c:auto val="1"/>
        <c:lblAlgn val="ctr"/>
        <c:lblOffset val="100"/>
      </c:catAx>
      <c:valAx>
        <c:axId val="350626560"/>
        <c:scaling>
          <c:orientation val="minMax"/>
        </c:scaling>
        <c:delete val="1"/>
        <c:axPos val="l"/>
        <c:numFmt formatCode="0.0" sourceLinked="1"/>
        <c:majorTickMark val="none"/>
        <c:tickLblPos val="nextTo"/>
        <c:crossAx val="35060684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8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r>
              <a:rPr lang="fr-FR" sz="900"/>
              <a:t>G3.2- Motivation selon</a:t>
            </a:r>
            <a:r>
              <a:rPr lang="fr-FR" sz="900" baseline="0"/>
              <a:t> le genre</a:t>
            </a:r>
            <a:endParaRPr lang="fr-FR" sz="9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'Q4.1'!$H$16</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'Q4.1'!$G$17:$G$19</c:f>
              <c:strCache>
                <c:ptCount val="3"/>
                <c:pt idx="0">
                  <c:v>Homme</c:v>
                </c:pt>
                <c:pt idx="1">
                  <c:v>Femme</c:v>
                </c:pt>
                <c:pt idx="2">
                  <c:v>Ensemble</c:v>
                </c:pt>
              </c:strCache>
            </c:strRef>
          </c:cat>
          <c:val>
            <c:numRef>
              <c:f>'Q4.1'!$H$17:$H$19</c:f>
              <c:numCache>
                <c:formatCode>0.0%</c:formatCode>
                <c:ptCount val="3"/>
                <c:pt idx="0">
                  <c:v>0.72234935163996961</c:v>
                </c:pt>
                <c:pt idx="1">
                  <c:v>0.69376693766937825</c:v>
                </c:pt>
                <c:pt idx="2">
                  <c:v>0.71607142857143025</c:v>
                </c:pt>
              </c:numCache>
            </c:numRef>
          </c:val>
          <c:extLst xmlns:c16r2="http://schemas.microsoft.com/office/drawing/2015/06/chart">
            <c:ext xmlns:c16="http://schemas.microsoft.com/office/drawing/2014/chart" uri="{C3380CC4-5D6E-409C-BE32-E72D297353CC}">
              <c16:uniqueId val="{00000000-2A35-47BF-BC2B-D5AD826782E6}"/>
            </c:ext>
          </c:extLst>
        </c:ser>
        <c:ser>
          <c:idx val="1"/>
          <c:order val="1"/>
          <c:tx>
            <c:strRef>
              <c:f>'Q4.1'!$I$16</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'Q4.1'!$G$17:$G$19</c:f>
              <c:strCache>
                <c:ptCount val="3"/>
                <c:pt idx="0">
                  <c:v>Homme</c:v>
                </c:pt>
                <c:pt idx="1">
                  <c:v>Femme</c:v>
                </c:pt>
                <c:pt idx="2">
                  <c:v>Ensemble</c:v>
                </c:pt>
              </c:strCache>
            </c:strRef>
          </c:cat>
          <c:val>
            <c:numRef>
              <c:f>'Q4.1'!$I$17:$I$19</c:f>
              <c:numCache>
                <c:formatCode>0.0%</c:formatCode>
                <c:ptCount val="3"/>
                <c:pt idx="0">
                  <c:v>0.27765064836003051</c:v>
                </c:pt>
                <c:pt idx="1">
                  <c:v>0.30623306233062331</c:v>
                </c:pt>
                <c:pt idx="2">
                  <c:v>0.28392857142857242</c:v>
                </c:pt>
              </c:numCache>
            </c:numRef>
          </c:val>
          <c:extLst xmlns:c16r2="http://schemas.microsoft.com/office/drawing/2015/06/chart">
            <c:ext xmlns:c16="http://schemas.microsoft.com/office/drawing/2014/chart" uri="{C3380CC4-5D6E-409C-BE32-E72D297353CC}">
              <c16:uniqueId val="{00000001-2A35-47BF-BC2B-D5AD826782E6}"/>
            </c:ext>
          </c:extLst>
        </c:ser>
        <c:dLbls>
          <c:showVal val="1"/>
        </c:dLbls>
        <c:shape val="box"/>
        <c:axId val="300853888"/>
        <c:axId val="300867968"/>
        <c:axId val="0"/>
      </c:bar3DChart>
      <c:catAx>
        <c:axId val="300853888"/>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0867968"/>
        <c:crosses val="autoZero"/>
        <c:auto val="1"/>
        <c:lblAlgn val="ctr"/>
        <c:lblOffset val="100"/>
      </c:catAx>
      <c:valAx>
        <c:axId val="300867968"/>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3008538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8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G3.3- Motivation selon la direction</a:t>
            </a:r>
            <a:r>
              <a:rPr lang="fr-FR" sz="800" baseline="0"/>
              <a:t> régionale</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'Q4.1'!$H$3</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'Q4.1'!$G$4:$G$12</c:f>
              <c:strCache>
                <c:ptCount val="9"/>
                <c:pt idx="0">
                  <c:v>Siège</c:v>
                </c:pt>
                <c:pt idx="1">
                  <c:v>DRL1</c:v>
                </c:pt>
                <c:pt idx="2">
                  <c:v>DRL2</c:v>
                </c:pt>
                <c:pt idx="3">
                  <c:v>DRA</c:v>
                </c:pt>
                <c:pt idx="4">
                  <c:v>DRO-P</c:v>
                </c:pt>
                <c:pt idx="5">
                  <c:v>DRM-C</c:v>
                </c:pt>
                <c:pt idx="6">
                  <c:v>DRZ-C</c:v>
                </c:pt>
                <c:pt idx="7">
                  <c:v>DRB-A</c:v>
                </c:pt>
                <c:pt idx="8">
                  <c:v>DRATA-D</c:v>
                </c:pt>
              </c:strCache>
            </c:strRef>
          </c:cat>
          <c:val>
            <c:numRef>
              <c:f>'Q4.1'!$H$4:$H$12</c:f>
              <c:numCache>
                <c:formatCode>0.0%</c:formatCode>
                <c:ptCount val="9"/>
                <c:pt idx="0">
                  <c:v>0.6951871657753993</c:v>
                </c:pt>
                <c:pt idx="1">
                  <c:v>0.6898148148148161</c:v>
                </c:pt>
                <c:pt idx="2">
                  <c:v>0.63779527559055427</c:v>
                </c:pt>
                <c:pt idx="3">
                  <c:v>0.72357723577235644</c:v>
                </c:pt>
                <c:pt idx="4">
                  <c:v>0.76851851851852016</c:v>
                </c:pt>
                <c:pt idx="5">
                  <c:v>0.75961538461538625</c:v>
                </c:pt>
                <c:pt idx="6">
                  <c:v>0.69166666666666654</c:v>
                </c:pt>
                <c:pt idx="7">
                  <c:v>0.74556213017751449</c:v>
                </c:pt>
                <c:pt idx="8">
                  <c:v>0.75000000000000144</c:v>
                </c:pt>
              </c:numCache>
            </c:numRef>
          </c:val>
          <c:extLst xmlns:c16r2="http://schemas.microsoft.com/office/drawing/2015/06/chart">
            <c:ext xmlns:c16="http://schemas.microsoft.com/office/drawing/2014/chart" uri="{C3380CC4-5D6E-409C-BE32-E72D297353CC}">
              <c16:uniqueId val="{00000000-4178-4D50-BA3A-6F786ACE8DC4}"/>
            </c:ext>
          </c:extLst>
        </c:ser>
        <c:ser>
          <c:idx val="1"/>
          <c:order val="1"/>
          <c:tx>
            <c:strRef>
              <c:f>'Q4.1'!$I$3</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'Q4.1'!$G$4:$G$12</c:f>
              <c:strCache>
                <c:ptCount val="9"/>
                <c:pt idx="0">
                  <c:v>Siège</c:v>
                </c:pt>
                <c:pt idx="1">
                  <c:v>DRL1</c:v>
                </c:pt>
                <c:pt idx="2">
                  <c:v>DRL2</c:v>
                </c:pt>
                <c:pt idx="3">
                  <c:v>DRA</c:v>
                </c:pt>
                <c:pt idx="4">
                  <c:v>DRO-P</c:v>
                </c:pt>
                <c:pt idx="5">
                  <c:v>DRM-C</c:v>
                </c:pt>
                <c:pt idx="6">
                  <c:v>DRZ-C</c:v>
                </c:pt>
                <c:pt idx="7">
                  <c:v>DRB-A</c:v>
                </c:pt>
                <c:pt idx="8">
                  <c:v>DRATA-D</c:v>
                </c:pt>
              </c:strCache>
            </c:strRef>
          </c:cat>
          <c:val>
            <c:numRef>
              <c:f>'Q4.1'!$I$4:$I$12</c:f>
              <c:numCache>
                <c:formatCode>0.0%</c:formatCode>
                <c:ptCount val="9"/>
                <c:pt idx="0">
                  <c:v>0.3048128342246002</c:v>
                </c:pt>
                <c:pt idx="1">
                  <c:v>0.31018518518518595</c:v>
                </c:pt>
                <c:pt idx="2">
                  <c:v>0.36220472440944956</c:v>
                </c:pt>
                <c:pt idx="3">
                  <c:v>0.27642276422764428</c:v>
                </c:pt>
                <c:pt idx="4">
                  <c:v>0.23148148148148223</c:v>
                </c:pt>
                <c:pt idx="5">
                  <c:v>0.24038461538461517</c:v>
                </c:pt>
                <c:pt idx="6">
                  <c:v>0.30833333333333335</c:v>
                </c:pt>
                <c:pt idx="7">
                  <c:v>0.25443786982248601</c:v>
                </c:pt>
                <c:pt idx="8">
                  <c:v>0.25</c:v>
                </c:pt>
              </c:numCache>
            </c:numRef>
          </c:val>
          <c:extLst xmlns:c16r2="http://schemas.microsoft.com/office/drawing/2015/06/chart">
            <c:ext xmlns:c16="http://schemas.microsoft.com/office/drawing/2014/chart" uri="{C3380CC4-5D6E-409C-BE32-E72D297353CC}">
              <c16:uniqueId val="{00000001-4178-4D50-BA3A-6F786ACE8DC4}"/>
            </c:ext>
          </c:extLst>
        </c:ser>
        <c:dLbls>
          <c:showVal val="1"/>
        </c:dLbls>
        <c:shape val="box"/>
        <c:axId val="300894080"/>
        <c:axId val="300895616"/>
        <c:axId val="0"/>
      </c:bar3DChart>
      <c:catAx>
        <c:axId val="300894080"/>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00895616"/>
        <c:crosses val="autoZero"/>
        <c:auto val="1"/>
        <c:lblAlgn val="ctr"/>
        <c:lblOffset val="100"/>
      </c:catAx>
      <c:valAx>
        <c:axId val="300895616"/>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3008940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8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G3.4- Motivation</a:t>
            </a:r>
            <a:r>
              <a:rPr lang="fr-FR" sz="800" baseline="0"/>
              <a:t> selon la categorie socio professionnelle</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'Q4.1'!$H$22</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'Q4.1'!$G$23:$G$26</c:f>
              <c:strCache>
                <c:ptCount val="4"/>
                <c:pt idx="0">
                  <c:v>Cadre</c:v>
                </c:pt>
                <c:pt idx="1">
                  <c:v>Agent de maîtrise</c:v>
                </c:pt>
                <c:pt idx="2">
                  <c:v>Agent d’exécution</c:v>
                </c:pt>
                <c:pt idx="3">
                  <c:v>Non précisé</c:v>
                </c:pt>
              </c:strCache>
            </c:strRef>
          </c:cat>
          <c:val>
            <c:numRef>
              <c:f>'Q4.1'!$H$23:$H$26</c:f>
              <c:numCache>
                <c:formatCode>0.0%</c:formatCode>
                <c:ptCount val="4"/>
                <c:pt idx="0">
                  <c:v>0.7081967213114756</c:v>
                </c:pt>
                <c:pt idx="1">
                  <c:v>0.63732394366197265</c:v>
                </c:pt>
                <c:pt idx="2">
                  <c:v>0.74033149171270718</c:v>
                </c:pt>
                <c:pt idx="3">
                  <c:v>0.4</c:v>
                </c:pt>
              </c:numCache>
            </c:numRef>
          </c:val>
          <c:extLst xmlns:c16r2="http://schemas.microsoft.com/office/drawing/2015/06/chart">
            <c:ext xmlns:c16="http://schemas.microsoft.com/office/drawing/2014/chart" uri="{C3380CC4-5D6E-409C-BE32-E72D297353CC}">
              <c16:uniqueId val="{00000000-4B56-4B2E-AA29-F9B91700B1F8}"/>
            </c:ext>
          </c:extLst>
        </c:ser>
        <c:ser>
          <c:idx val="1"/>
          <c:order val="1"/>
          <c:tx>
            <c:strRef>
              <c:f>'Q4.1'!$I$22</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'Q4.1'!$G$23:$G$26</c:f>
              <c:strCache>
                <c:ptCount val="4"/>
                <c:pt idx="0">
                  <c:v>Cadre</c:v>
                </c:pt>
                <c:pt idx="1">
                  <c:v>Agent de maîtrise</c:v>
                </c:pt>
                <c:pt idx="2">
                  <c:v>Agent d’exécution</c:v>
                </c:pt>
                <c:pt idx="3">
                  <c:v>Non précisé</c:v>
                </c:pt>
              </c:strCache>
            </c:strRef>
          </c:cat>
          <c:val>
            <c:numRef>
              <c:f>'Q4.1'!$I$23:$I$26</c:f>
              <c:numCache>
                <c:formatCode>0.0%</c:formatCode>
                <c:ptCount val="4"/>
                <c:pt idx="0">
                  <c:v>0.29180327868852457</c:v>
                </c:pt>
                <c:pt idx="1">
                  <c:v>0.3626760563380283</c:v>
                </c:pt>
                <c:pt idx="2">
                  <c:v>0.25966850828729282</c:v>
                </c:pt>
                <c:pt idx="3">
                  <c:v>0.60000000000000064</c:v>
                </c:pt>
              </c:numCache>
            </c:numRef>
          </c:val>
          <c:extLst xmlns:c16r2="http://schemas.microsoft.com/office/drawing/2015/06/chart">
            <c:ext xmlns:c16="http://schemas.microsoft.com/office/drawing/2014/chart" uri="{C3380CC4-5D6E-409C-BE32-E72D297353CC}">
              <c16:uniqueId val="{00000001-4B56-4B2E-AA29-F9B91700B1F8}"/>
            </c:ext>
          </c:extLst>
        </c:ser>
        <c:dLbls>
          <c:showVal val="1"/>
        </c:dLbls>
        <c:shape val="box"/>
        <c:axId val="300938368"/>
        <c:axId val="300939904"/>
        <c:axId val="0"/>
      </c:bar3DChart>
      <c:catAx>
        <c:axId val="300938368"/>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00939904"/>
        <c:crosses val="autoZero"/>
        <c:auto val="1"/>
        <c:lblAlgn val="ctr"/>
        <c:lblOffset val="100"/>
      </c:catAx>
      <c:valAx>
        <c:axId val="300939904"/>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3009383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8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mn-lt"/>
                <a:ea typeface="+mn-ea"/>
                <a:cs typeface="+mn-cs"/>
              </a:defRPr>
            </a:pPr>
            <a:r>
              <a:rPr lang="fr-FR" sz="1000"/>
              <a:t>G3.5-</a:t>
            </a:r>
            <a:r>
              <a:rPr lang="fr-FR" sz="1000" baseline="0"/>
              <a:t> Motivation selon la fonction</a:t>
            </a:r>
            <a:endParaRPr lang="fr-FR" sz="10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'Q4.1'!$H$30</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'Q4.1'!$G$31:$G$36</c:f>
              <c:strCache>
                <c:ptCount val="6"/>
                <c:pt idx="0">
                  <c:v>Directeur et assimilé</c:v>
                </c:pt>
                <c:pt idx="1">
                  <c:v>Chef de service</c:v>
                </c:pt>
                <c:pt idx="2">
                  <c:v>Agent du service/Technicien</c:v>
                </c:pt>
                <c:pt idx="3">
                  <c:v>Chef section/secteur</c:v>
                </c:pt>
                <c:pt idx="4">
                  <c:v>Autre</c:v>
                </c:pt>
                <c:pt idx="5">
                  <c:v>Non précisé</c:v>
                </c:pt>
              </c:strCache>
            </c:strRef>
          </c:cat>
          <c:val>
            <c:numRef>
              <c:f>'Q4.1'!$H$31:$H$36</c:f>
              <c:numCache>
                <c:formatCode>0.0%</c:formatCode>
                <c:ptCount val="6"/>
                <c:pt idx="0">
                  <c:v>0.70370370370370372</c:v>
                </c:pt>
                <c:pt idx="1">
                  <c:v>0.69148936170212583</c:v>
                </c:pt>
                <c:pt idx="2">
                  <c:v>0.73212487411883442</c:v>
                </c:pt>
                <c:pt idx="3">
                  <c:v>0.65461847389558536</c:v>
                </c:pt>
                <c:pt idx="4">
                  <c:v>0.7567567567567568</c:v>
                </c:pt>
                <c:pt idx="5">
                  <c:v>0.66666666666666663</c:v>
                </c:pt>
              </c:numCache>
            </c:numRef>
          </c:val>
          <c:extLst xmlns:c16r2="http://schemas.microsoft.com/office/drawing/2015/06/chart">
            <c:ext xmlns:c16="http://schemas.microsoft.com/office/drawing/2014/chart" uri="{C3380CC4-5D6E-409C-BE32-E72D297353CC}">
              <c16:uniqueId val="{00000000-F301-44A7-B44B-1EE8064A4037}"/>
            </c:ext>
          </c:extLst>
        </c:ser>
        <c:ser>
          <c:idx val="1"/>
          <c:order val="1"/>
          <c:tx>
            <c:strRef>
              <c:f>'Q4.1'!$I$30</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'Q4.1'!$G$31:$G$36</c:f>
              <c:strCache>
                <c:ptCount val="6"/>
                <c:pt idx="0">
                  <c:v>Directeur et assimilé</c:v>
                </c:pt>
                <c:pt idx="1">
                  <c:v>Chef de service</c:v>
                </c:pt>
                <c:pt idx="2">
                  <c:v>Agent du service/Technicien</c:v>
                </c:pt>
                <c:pt idx="3">
                  <c:v>Chef section/secteur</c:v>
                </c:pt>
                <c:pt idx="4">
                  <c:v>Autre</c:v>
                </c:pt>
                <c:pt idx="5">
                  <c:v>Non précisé</c:v>
                </c:pt>
              </c:strCache>
            </c:strRef>
          </c:cat>
          <c:val>
            <c:numRef>
              <c:f>'Q4.1'!$I$31:$I$36</c:f>
              <c:numCache>
                <c:formatCode>0.0%</c:formatCode>
                <c:ptCount val="6"/>
                <c:pt idx="0">
                  <c:v>0.29629629629629628</c:v>
                </c:pt>
                <c:pt idx="1">
                  <c:v>0.30851063829787378</c:v>
                </c:pt>
                <c:pt idx="2">
                  <c:v>0.2678751258811683</c:v>
                </c:pt>
                <c:pt idx="3">
                  <c:v>0.34538152610441852</c:v>
                </c:pt>
                <c:pt idx="4">
                  <c:v>0.24324324324324362</c:v>
                </c:pt>
                <c:pt idx="5">
                  <c:v>0.33333333333333331</c:v>
                </c:pt>
              </c:numCache>
            </c:numRef>
          </c:val>
          <c:extLst xmlns:c16r2="http://schemas.microsoft.com/office/drawing/2015/06/chart">
            <c:ext xmlns:c16="http://schemas.microsoft.com/office/drawing/2014/chart" uri="{C3380CC4-5D6E-409C-BE32-E72D297353CC}">
              <c16:uniqueId val="{00000001-F301-44A7-B44B-1EE8064A4037}"/>
            </c:ext>
          </c:extLst>
        </c:ser>
        <c:dLbls>
          <c:showVal val="1"/>
        </c:dLbls>
        <c:shape val="box"/>
        <c:axId val="301261184"/>
        <c:axId val="301262720"/>
        <c:axId val="0"/>
      </c:bar3DChart>
      <c:catAx>
        <c:axId val="301261184"/>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1262720"/>
        <c:crosses val="autoZero"/>
        <c:auto val="1"/>
        <c:lblAlgn val="ctr"/>
        <c:lblOffset val="100"/>
      </c:catAx>
      <c:valAx>
        <c:axId val="301262720"/>
        <c:scaling>
          <c:orientation val="minMax"/>
        </c:scaling>
        <c:delete val="1"/>
        <c:axPos val="b"/>
        <c:majorGridlines>
          <c:spPr>
            <a:ln>
              <a:solidFill>
                <a:schemeClr val="tx1">
                  <a:lumMod val="15000"/>
                  <a:lumOff val="85000"/>
                </a:schemeClr>
              </a:solidFill>
            </a:ln>
            <a:effectLst/>
          </c:spPr>
        </c:majorGridlines>
        <c:numFmt formatCode="0%" sourceLinked="1"/>
        <c:majorTickMark val="none"/>
        <c:tickLblPos val="nextTo"/>
        <c:crossAx val="3012611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8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G3.6- Connaissance de l'existence d'une grille des rémunérations</a:t>
            </a:r>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FA91-4990-8603-966FCBB79575}"/>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FA91-4990-8603-966FCBB79575}"/>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FA91-4990-8603-966FCBB79575}"/>
              </c:ext>
            </c:extLst>
          </c:dPt>
          <c:dLbls>
            <c:dLbl>
              <c:idx val="2"/>
              <c:layout>
                <c:manualLayout>
                  <c:x val="0.23722639609539045"/>
                  <c:y val="6.0700677650227144E-2"/>
                </c:manualLayout>
              </c:layout>
              <c:showVal val="1"/>
              <c:showCatName val="1"/>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'Module3&amp;4'!$B$122:$B$124</c:f>
              <c:strCache>
                <c:ptCount val="3"/>
                <c:pt idx="0">
                  <c:v>Oui</c:v>
                </c:pt>
                <c:pt idx="1">
                  <c:v>Non</c:v>
                </c:pt>
                <c:pt idx="2">
                  <c:v>Non précisé</c:v>
                </c:pt>
              </c:strCache>
            </c:strRef>
          </c:cat>
          <c:val>
            <c:numRef>
              <c:f>'Module3&amp;4'!$E$122:$E$124</c:f>
              <c:numCache>
                <c:formatCode>0.0%</c:formatCode>
                <c:ptCount val="3"/>
                <c:pt idx="0">
                  <c:v>0.8833333333333333</c:v>
                </c:pt>
                <c:pt idx="1">
                  <c:v>0.10833333333333336</c:v>
                </c:pt>
                <c:pt idx="2">
                  <c:v>8.3333333333333367E-3</c:v>
                </c:pt>
              </c:numCache>
            </c:numRef>
          </c:val>
          <c:extLst xmlns:c16r2="http://schemas.microsoft.com/office/drawing/2015/06/chart">
            <c:ext xmlns:c16="http://schemas.microsoft.com/office/drawing/2014/chart" uri="{C3380CC4-5D6E-409C-BE32-E72D297353CC}">
              <c16:uniqueId val="{00000006-FA91-4990-8603-966FCBB79575}"/>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8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G3.7- Connaissance contenu grille salariale</a:t>
            </a:r>
          </a:p>
        </c:rich>
      </c:tx>
      <c:spPr>
        <a:noFill/>
        <a:ln>
          <a:noFill/>
        </a:ln>
        <a:effectLst/>
      </c:spPr>
    </c:title>
    <c:plotArea>
      <c:layout/>
      <c:pieChart>
        <c:varyColors val="1"/>
        <c:ser>
          <c:idx val="0"/>
          <c:order val="0"/>
          <c:spPr>
            <a:ln>
              <a:noFill/>
            </a:ln>
            <a:scene3d>
              <a:camera prst="orthographicFront"/>
              <a:lightRig rig="threePt" dir="t"/>
            </a:scene3d>
            <a:sp3d>
              <a:bevelT/>
            </a:sp3d>
          </c:spPr>
          <c:dPt>
            <c:idx val="0"/>
            <c:spPr>
              <a:solidFill>
                <a:schemeClr val="accent1"/>
              </a:solidFill>
              <a:ln w="19050">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1B14-4263-A0F6-C5C666507CB8}"/>
              </c:ext>
            </c:extLst>
          </c:dPt>
          <c:dPt>
            <c:idx val="1"/>
            <c:spPr>
              <a:solidFill>
                <a:schemeClr val="accent2"/>
              </a:solidFill>
              <a:ln w="19050">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1B14-4263-A0F6-C5C666507CB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'Module3&amp;4'!$B$129:$B$130</c:f>
              <c:strCache>
                <c:ptCount val="2"/>
                <c:pt idx="0">
                  <c:v>Oui</c:v>
                </c:pt>
                <c:pt idx="1">
                  <c:v>Non</c:v>
                </c:pt>
              </c:strCache>
            </c:strRef>
          </c:cat>
          <c:val>
            <c:numRef>
              <c:f>'Module3&amp;4'!$E$129:$E$130</c:f>
              <c:numCache>
                <c:formatCode>0.0%</c:formatCode>
                <c:ptCount val="2"/>
                <c:pt idx="0">
                  <c:v>0.70619946091644203</c:v>
                </c:pt>
                <c:pt idx="1">
                  <c:v>0.29380053908355896</c:v>
                </c:pt>
              </c:numCache>
            </c:numRef>
          </c:val>
          <c:extLst xmlns:c16r2="http://schemas.microsoft.com/office/drawing/2015/06/chart">
            <c:ext xmlns:c16="http://schemas.microsoft.com/office/drawing/2014/chart" uri="{C3380CC4-5D6E-409C-BE32-E72D297353CC}">
              <c16:uniqueId val="{00000004-1B14-4263-A0F6-C5C666507CB8}"/>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86.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G3.8- Conformité</a:t>
            </a:r>
            <a:r>
              <a:rPr lang="fr-FR" sz="1200" baseline="0"/>
              <a:t> de la rémunération avec la grille salariale</a:t>
            </a:r>
            <a:endParaRPr lang="fr-FR" sz="1200"/>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1718-416C-84BA-AB74A7D7656B}"/>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1718-416C-84BA-AB74A7D7656B}"/>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1718-416C-84BA-AB74A7D7656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'Module3&amp;4'!$B$134:$B$136</c:f>
              <c:strCache>
                <c:ptCount val="3"/>
                <c:pt idx="0">
                  <c:v>Oui</c:v>
                </c:pt>
                <c:pt idx="1">
                  <c:v>Non</c:v>
                </c:pt>
                <c:pt idx="2">
                  <c:v>Ne sait pas</c:v>
                </c:pt>
              </c:strCache>
            </c:strRef>
          </c:cat>
          <c:val>
            <c:numRef>
              <c:f>'Module3&amp;4'!$E$134:$E$136</c:f>
              <c:numCache>
                <c:formatCode>0.0%</c:formatCode>
                <c:ptCount val="3"/>
                <c:pt idx="0">
                  <c:v>0.73571428571428577</c:v>
                </c:pt>
                <c:pt idx="1">
                  <c:v>0.10535714285714286</c:v>
                </c:pt>
                <c:pt idx="2">
                  <c:v>0.15892857142857142</c:v>
                </c:pt>
              </c:numCache>
            </c:numRef>
          </c:val>
          <c:extLst xmlns:c16r2="http://schemas.microsoft.com/office/drawing/2015/06/chart">
            <c:ext xmlns:c16="http://schemas.microsoft.com/office/drawing/2014/chart" uri="{C3380CC4-5D6E-409C-BE32-E72D297353CC}">
              <c16:uniqueId val="{00000006-1718-416C-84BA-AB74A7D7656B}"/>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87.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G3.9- Satisfaction</a:t>
            </a:r>
            <a:r>
              <a:rPr lang="fr-FR" sz="1100" baseline="0"/>
              <a:t> niveau de rémunération</a:t>
            </a:r>
            <a:endParaRPr lang="fr-FR" sz="1100"/>
          </a:p>
        </c:rich>
      </c:tx>
      <c:spPr>
        <a:noFill/>
        <a:ln>
          <a:noFill/>
        </a:ln>
        <a:effectLst/>
      </c:spPr>
    </c:title>
    <c:plotArea>
      <c:layout/>
      <c:barChart>
        <c:barDir val="col"/>
        <c:grouping val="clustered"/>
        <c:ser>
          <c:idx val="0"/>
          <c:order val="0"/>
          <c:spPr>
            <a:solidFill>
              <a:schemeClr val="accent1"/>
            </a:solidFill>
            <a:ln w="19050">
              <a:solidFill>
                <a:schemeClr val="lt1"/>
              </a:solidFill>
            </a:ln>
            <a:effectLst/>
            <a:scene3d>
              <a:camera prst="orthographicFront"/>
              <a:lightRig rig="threePt" dir="t"/>
            </a:scene3d>
            <a:sp3d>
              <a:bevelT/>
            </a:sp3d>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'Module3&amp;4'!$B$141:$B$145</c:f>
              <c:strCache>
                <c:ptCount val="5"/>
                <c:pt idx="0">
                  <c:v>Très satisfait</c:v>
                </c:pt>
                <c:pt idx="1">
                  <c:v>Satisfait</c:v>
                </c:pt>
                <c:pt idx="2">
                  <c:v>Pas satisfait</c:v>
                </c:pt>
                <c:pt idx="3">
                  <c:v>Pas du tout satisfait</c:v>
                </c:pt>
                <c:pt idx="4">
                  <c:v>Non précisé</c:v>
                </c:pt>
              </c:strCache>
            </c:strRef>
          </c:cat>
          <c:val>
            <c:numRef>
              <c:f>'Module3&amp;4'!$E$141:$E$145</c:f>
              <c:numCache>
                <c:formatCode>0.0%</c:formatCode>
                <c:ptCount val="5"/>
                <c:pt idx="0">
                  <c:v>3.3928571428571426E-2</c:v>
                </c:pt>
                <c:pt idx="1">
                  <c:v>0.51249999999999996</c:v>
                </c:pt>
                <c:pt idx="2">
                  <c:v>0.38988095238095466</c:v>
                </c:pt>
                <c:pt idx="3">
                  <c:v>6.0119047619047634E-2</c:v>
                </c:pt>
                <c:pt idx="4">
                  <c:v>3.5714285714285752E-3</c:v>
                </c:pt>
              </c:numCache>
            </c:numRef>
          </c:val>
          <c:extLst xmlns:c16r2="http://schemas.microsoft.com/office/drawing/2015/06/chart">
            <c:ext xmlns:c16="http://schemas.microsoft.com/office/drawing/2014/chart" uri="{C3380CC4-5D6E-409C-BE32-E72D297353CC}">
              <c16:uniqueId val="{00000000-C36E-4818-80DE-C2428E9185FA}"/>
            </c:ext>
          </c:extLst>
        </c:ser>
        <c:gapWidth val="100"/>
        <c:axId val="309437568"/>
        <c:axId val="309439104"/>
      </c:barChart>
      <c:catAx>
        <c:axId val="309437568"/>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09439104"/>
        <c:crosses val="autoZero"/>
        <c:auto val="1"/>
        <c:lblAlgn val="ctr"/>
        <c:lblOffset val="100"/>
      </c:catAx>
      <c:valAx>
        <c:axId val="309439104"/>
        <c:scaling>
          <c:orientation val="minMax"/>
        </c:scaling>
        <c:delete val="1"/>
        <c:axPos val="l"/>
        <c:numFmt formatCode="0.0%" sourceLinked="1"/>
        <c:tickLblPos val="nextTo"/>
        <c:crossAx val="30943756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8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50" baseline="0">
                <a:solidFill>
                  <a:schemeClr val="tx1">
                    <a:lumMod val="50000"/>
                    <a:lumOff val="50000"/>
                  </a:schemeClr>
                </a:solidFill>
                <a:latin typeface="+mn-lt"/>
                <a:ea typeface="+mn-ea"/>
                <a:cs typeface="+mn-cs"/>
              </a:defRPr>
            </a:pPr>
            <a:r>
              <a:rPr lang="fr-FR" sz="900" b="1" i="0" u="none" strike="noStrike" cap="all" baseline="0">
                <a:effectLst/>
              </a:rPr>
              <a:t>G3.10- Satisfaction remuneration selon le genre</a:t>
            </a:r>
            <a:endParaRPr lang="fr-FR" sz="9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'Q4.5'!$K$16</c:f>
              <c:strCache>
                <c:ptCount val="1"/>
                <c:pt idx="0">
                  <c:v>Très satisfait</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'Q4.5'!$J$17:$J$18</c:f>
              <c:strCache>
                <c:ptCount val="2"/>
                <c:pt idx="0">
                  <c:v>Homme</c:v>
                </c:pt>
                <c:pt idx="1">
                  <c:v>Femme</c:v>
                </c:pt>
              </c:strCache>
            </c:strRef>
          </c:cat>
          <c:val>
            <c:numRef>
              <c:f>'Q4.5'!$K$17:$K$18</c:f>
              <c:numCache>
                <c:formatCode>0.0%</c:formatCode>
                <c:ptCount val="2"/>
                <c:pt idx="0">
                  <c:v>3.7376048817696482E-2</c:v>
                </c:pt>
                <c:pt idx="1">
                  <c:v>2.1680216802168056E-2</c:v>
                </c:pt>
              </c:numCache>
            </c:numRef>
          </c:val>
          <c:extLst xmlns:c16r2="http://schemas.microsoft.com/office/drawing/2015/06/chart">
            <c:ext xmlns:c16="http://schemas.microsoft.com/office/drawing/2014/chart" uri="{C3380CC4-5D6E-409C-BE32-E72D297353CC}">
              <c16:uniqueId val="{00000000-4CA7-4162-904B-515451239AD5}"/>
            </c:ext>
          </c:extLst>
        </c:ser>
        <c:ser>
          <c:idx val="1"/>
          <c:order val="1"/>
          <c:tx>
            <c:strRef>
              <c:f>'Q4.5'!$L$16</c:f>
              <c:strCache>
                <c:ptCount val="1"/>
                <c:pt idx="0">
                  <c:v>Satisfait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'Q4.5'!$J$17:$J$18</c:f>
              <c:strCache>
                <c:ptCount val="2"/>
                <c:pt idx="0">
                  <c:v>Homme</c:v>
                </c:pt>
                <c:pt idx="1">
                  <c:v>Femme</c:v>
                </c:pt>
              </c:strCache>
            </c:strRef>
          </c:cat>
          <c:val>
            <c:numRef>
              <c:f>'Q4.5'!$L$17:$L$18</c:f>
              <c:numCache>
                <c:formatCode>0.0%</c:formatCode>
                <c:ptCount val="2"/>
                <c:pt idx="0">
                  <c:v>0.51792524790236449</c:v>
                </c:pt>
                <c:pt idx="1">
                  <c:v>0.49322493224932323</c:v>
                </c:pt>
              </c:numCache>
            </c:numRef>
          </c:val>
          <c:extLst xmlns:c16r2="http://schemas.microsoft.com/office/drawing/2015/06/chart">
            <c:ext xmlns:c16="http://schemas.microsoft.com/office/drawing/2014/chart" uri="{C3380CC4-5D6E-409C-BE32-E72D297353CC}">
              <c16:uniqueId val="{00000001-4CA7-4162-904B-515451239AD5}"/>
            </c:ext>
          </c:extLst>
        </c:ser>
        <c:ser>
          <c:idx val="2"/>
          <c:order val="2"/>
          <c:tx>
            <c:strRef>
              <c:f>'Q4.5'!$M$16</c:f>
              <c:strCache>
                <c:ptCount val="1"/>
                <c:pt idx="0">
                  <c:v>Pas satisfait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'Q4.5'!$J$17:$J$18</c:f>
              <c:strCache>
                <c:ptCount val="2"/>
                <c:pt idx="0">
                  <c:v>Homme</c:v>
                </c:pt>
                <c:pt idx="1">
                  <c:v>Femme</c:v>
                </c:pt>
              </c:strCache>
            </c:strRef>
          </c:cat>
          <c:val>
            <c:numRef>
              <c:f>'Q4.5'!$M$17:$M$18</c:f>
              <c:numCache>
                <c:formatCode>0.0%</c:formatCode>
                <c:ptCount val="2"/>
                <c:pt idx="0">
                  <c:v>0.38062547673531688</c:v>
                </c:pt>
                <c:pt idx="1">
                  <c:v>0.42276422764227711</c:v>
                </c:pt>
              </c:numCache>
            </c:numRef>
          </c:val>
          <c:extLst xmlns:c16r2="http://schemas.microsoft.com/office/drawing/2015/06/chart">
            <c:ext xmlns:c16="http://schemas.microsoft.com/office/drawing/2014/chart" uri="{C3380CC4-5D6E-409C-BE32-E72D297353CC}">
              <c16:uniqueId val="{00000002-4CA7-4162-904B-515451239AD5}"/>
            </c:ext>
          </c:extLst>
        </c:ser>
        <c:ser>
          <c:idx val="3"/>
          <c:order val="3"/>
          <c:tx>
            <c:strRef>
              <c:f>'Q4.5'!$N$16</c:f>
              <c:strCache>
                <c:ptCount val="1"/>
                <c:pt idx="0">
                  <c:v>Pas du tout satisfait</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'Q4.5'!$J$17:$J$18</c:f>
              <c:strCache>
                <c:ptCount val="2"/>
                <c:pt idx="0">
                  <c:v>Homme</c:v>
                </c:pt>
                <c:pt idx="1">
                  <c:v>Femme</c:v>
                </c:pt>
              </c:strCache>
            </c:strRef>
          </c:cat>
          <c:val>
            <c:numRef>
              <c:f>'Q4.5'!$N$17:$N$18</c:f>
              <c:numCache>
                <c:formatCode>0.0%</c:formatCode>
                <c:ptCount val="2"/>
                <c:pt idx="0">
                  <c:v>6.0259344012204376E-2</c:v>
                </c:pt>
                <c:pt idx="1">
                  <c:v>5.9620596205962072E-2</c:v>
                </c:pt>
              </c:numCache>
            </c:numRef>
          </c:val>
          <c:extLst xmlns:c16r2="http://schemas.microsoft.com/office/drawing/2015/06/chart">
            <c:ext xmlns:c16="http://schemas.microsoft.com/office/drawing/2014/chart" uri="{C3380CC4-5D6E-409C-BE32-E72D297353CC}">
              <c16:uniqueId val="{00000003-4CA7-4162-904B-515451239AD5}"/>
            </c:ext>
          </c:extLst>
        </c:ser>
        <c:ser>
          <c:idx val="4"/>
          <c:order val="4"/>
          <c:tx>
            <c:strRef>
              <c:f>'Q4.5'!$O$16</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'Q4.5'!$J$17:$J$18</c:f>
              <c:strCache>
                <c:ptCount val="2"/>
                <c:pt idx="0">
                  <c:v>Homme</c:v>
                </c:pt>
                <c:pt idx="1">
                  <c:v>Femme</c:v>
                </c:pt>
              </c:strCache>
            </c:strRef>
          </c:cat>
          <c:val>
            <c:numRef>
              <c:f>'Q4.5'!$O$17:$O$18</c:f>
              <c:numCache>
                <c:formatCode>0.0%</c:formatCode>
                <c:ptCount val="2"/>
                <c:pt idx="0">
                  <c:v>3.8138825324180014E-3</c:v>
                </c:pt>
                <c:pt idx="1">
                  <c:v>2.7100271002710092E-3</c:v>
                </c:pt>
              </c:numCache>
            </c:numRef>
          </c:val>
          <c:extLst xmlns:c16r2="http://schemas.microsoft.com/office/drawing/2015/06/chart">
            <c:ext xmlns:c16="http://schemas.microsoft.com/office/drawing/2014/chart" uri="{C3380CC4-5D6E-409C-BE32-E72D297353CC}">
              <c16:uniqueId val="{00000004-4CA7-4162-904B-515451239AD5}"/>
            </c:ext>
          </c:extLst>
        </c:ser>
        <c:dLbls>
          <c:showVal val="1"/>
        </c:dLbls>
        <c:shape val="box"/>
        <c:axId val="321900928"/>
        <c:axId val="321902464"/>
        <c:axId val="0"/>
      </c:bar3DChart>
      <c:catAx>
        <c:axId val="321900928"/>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21902464"/>
        <c:crosses val="autoZero"/>
        <c:auto val="1"/>
        <c:lblAlgn val="ctr"/>
        <c:lblOffset val="100"/>
      </c:catAx>
      <c:valAx>
        <c:axId val="321902464"/>
        <c:scaling>
          <c:orientation val="minMax"/>
        </c:scaling>
        <c:axPos val="b"/>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19009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8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fr-FR" sz="900"/>
              <a:t>G3.11- Satisfaction remuneration</a:t>
            </a:r>
            <a:r>
              <a:rPr lang="fr-FR" sz="900" baseline="0"/>
              <a:t> selon la direction régionale</a:t>
            </a:r>
            <a:endParaRPr lang="fr-FR"/>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'Q4.5'!$K$2</c:f>
              <c:strCache>
                <c:ptCount val="1"/>
                <c:pt idx="0">
                  <c:v>Très satisfait</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'Q4.5'!$J$3:$J$11</c:f>
              <c:strCache>
                <c:ptCount val="9"/>
                <c:pt idx="0">
                  <c:v>Siège</c:v>
                </c:pt>
                <c:pt idx="1">
                  <c:v>DRL1</c:v>
                </c:pt>
                <c:pt idx="2">
                  <c:v>DRL2</c:v>
                </c:pt>
                <c:pt idx="3">
                  <c:v>DRA</c:v>
                </c:pt>
                <c:pt idx="4">
                  <c:v>DRO-P</c:v>
                </c:pt>
                <c:pt idx="5">
                  <c:v>DRM-C</c:v>
                </c:pt>
                <c:pt idx="6">
                  <c:v>DRZ-C</c:v>
                </c:pt>
                <c:pt idx="7">
                  <c:v>DRB-A</c:v>
                </c:pt>
                <c:pt idx="8">
                  <c:v>DRATA-D</c:v>
                </c:pt>
              </c:strCache>
            </c:strRef>
          </c:cat>
          <c:val>
            <c:numRef>
              <c:f>'Q4.5'!$K$3:$K$11</c:f>
              <c:numCache>
                <c:formatCode>0.0%</c:formatCode>
                <c:ptCount val="9"/>
                <c:pt idx="0">
                  <c:v>3.208556149732629E-2</c:v>
                </c:pt>
                <c:pt idx="1">
                  <c:v>2.7777777777777912E-2</c:v>
                </c:pt>
                <c:pt idx="2">
                  <c:v>2.3622047244094488E-2</c:v>
                </c:pt>
                <c:pt idx="3">
                  <c:v>2.032520325203252E-2</c:v>
                </c:pt>
                <c:pt idx="4">
                  <c:v>2.7777777777777912E-2</c:v>
                </c:pt>
                <c:pt idx="5">
                  <c:v>8.6538461538461814E-2</c:v>
                </c:pt>
                <c:pt idx="6">
                  <c:v>0.05</c:v>
                </c:pt>
                <c:pt idx="7">
                  <c:v>4.7337278106509E-2</c:v>
                </c:pt>
                <c:pt idx="8">
                  <c:v>1.8518518518518559E-2</c:v>
                </c:pt>
              </c:numCache>
            </c:numRef>
          </c:val>
          <c:extLst xmlns:c16r2="http://schemas.microsoft.com/office/drawing/2015/06/chart">
            <c:ext xmlns:c16="http://schemas.microsoft.com/office/drawing/2014/chart" uri="{C3380CC4-5D6E-409C-BE32-E72D297353CC}">
              <c16:uniqueId val="{00000000-A3A2-4E91-8336-12F080800F66}"/>
            </c:ext>
          </c:extLst>
        </c:ser>
        <c:ser>
          <c:idx val="1"/>
          <c:order val="1"/>
          <c:tx>
            <c:strRef>
              <c:f>'Q4.5'!$L$2</c:f>
              <c:strCache>
                <c:ptCount val="1"/>
                <c:pt idx="0">
                  <c:v>Satisfait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'Q4.5'!$J$3:$J$11</c:f>
              <c:strCache>
                <c:ptCount val="9"/>
                <c:pt idx="0">
                  <c:v>Siège</c:v>
                </c:pt>
                <c:pt idx="1">
                  <c:v>DRL1</c:v>
                </c:pt>
                <c:pt idx="2">
                  <c:v>DRL2</c:v>
                </c:pt>
                <c:pt idx="3">
                  <c:v>DRA</c:v>
                </c:pt>
                <c:pt idx="4">
                  <c:v>DRO-P</c:v>
                </c:pt>
                <c:pt idx="5">
                  <c:v>DRM-C</c:v>
                </c:pt>
                <c:pt idx="6">
                  <c:v>DRZ-C</c:v>
                </c:pt>
                <c:pt idx="7">
                  <c:v>DRB-A</c:v>
                </c:pt>
                <c:pt idx="8">
                  <c:v>DRATA-D</c:v>
                </c:pt>
              </c:strCache>
            </c:strRef>
          </c:cat>
          <c:val>
            <c:numRef>
              <c:f>'Q4.5'!$L$3:$L$11</c:f>
              <c:numCache>
                <c:formatCode>0.0%</c:formatCode>
                <c:ptCount val="9"/>
                <c:pt idx="0">
                  <c:v>0.47593582887700536</c:v>
                </c:pt>
                <c:pt idx="1">
                  <c:v>0.4861111111111111</c:v>
                </c:pt>
                <c:pt idx="2">
                  <c:v>0.47244094488188981</c:v>
                </c:pt>
                <c:pt idx="3">
                  <c:v>0.57317073170731658</c:v>
                </c:pt>
                <c:pt idx="4">
                  <c:v>0.43981481481481677</c:v>
                </c:pt>
                <c:pt idx="5">
                  <c:v>0.48076923076923078</c:v>
                </c:pt>
                <c:pt idx="6">
                  <c:v>0.60833333333333361</c:v>
                </c:pt>
                <c:pt idx="7">
                  <c:v>0.61538461538461564</c:v>
                </c:pt>
                <c:pt idx="8">
                  <c:v>0.5092592592592593</c:v>
                </c:pt>
              </c:numCache>
            </c:numRef>
          </c:val>
          <c:extLst xmlns:c16r2="http://schemas.microsoft.com/office/drawing/2015/06/chart">
            <c:ext xmlns:c16="http://schemas.microsoft.com/office/drawing/2014/chart" uri="{C3380CC4-5D6E-409C-BE32-E72D297353CC}">
              <c16:uniqueId val="{00000001-A3A2-4E91-8336-12F080800F66}"/>
            </c:ext>
          </c:extLst>
        </c:ser>
        <c:ser>
          <c:idx val="2"/>
          <c:order val="2"/>
          <c:tx>
            <c:strRef>
              <c:f>'Q4.5'!$M$2</c:f>
              <c:strCache>
                <c:ptCount val="1"/>
                <c:pt idx="0">
                  <c:v>Pas satisfait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'Q4.5'!$J$3:$J$11</c:f>
              <c:strCache>
                <c:ptCount val="9"/>
                <c:pt idx="0">
                  <c:v>Siège</c:v>
                </c:pt>
                <c:pt idx="1">
                  <c:v>DRL1</c:v>
                </c:pt>
                <c:pt idx="2">
                  <c:v>DRL2</c:v>
                </c:pt>
                <c:pt idx="3">
                  <c:v>DRA</c:v>
                </c:pt>
                <c:pt idx="4">
                  <c:v>DRO-P</c:v>
                </c:pt>
                <c:pt idx="5">
                  <c:v>DRM-C</c:v>
                </c:pt>
                <c:pt idx="6">
                  <c:v>DRZ-C</c:v>
                </c:pt>
                <c:pt idx="7">
                  <c:v>DRB-A</c:v>
                </c:pt>
                <c:pt idx="8">
                  <c:v>DRATA-D</c:v>
                </c:pt>
              </c:strCache>
            </c:strRef>
          </c:cat>
          <c:val>
            <c:numRef>
              <c:f>'Q4.5'!$M$3:$M$11</c:f>
              <c:numCache>
                <c:formatCode>0.0%</c:formatCode>
                <c:ptCount val="9"/>
                <c:pt idx="0">
                  <c:v>0.40641711229946625</c:v>
                </c:pt>
                <c:pt idx="1">
                  <c:v>0.44444444444444442</c:v>
                </c:pt>
                <c:pt idx="2">
                  <c:v>0.40944881889763857</c:v>
                </c:pt>
                <c:pt idx="3">
                  <c:v>0.36991869918699305</c:v>
                </c:pt>
                <c:pt idx="4">
                  <c:v>0.47685185185185286</c:v>
                </c:pt>
                <c:pt idx="5">
                  <c:v>0.27884615384615385</c:v>
                </c:pt>
                <c:pt idx="6">
                  <c:v>0.28333333333333333</c:v>
                </c:pt>
                <c:pt idx="7">
                  <c:v>0.32544378698225007</c:v>
                </c:pt>
                <c:pt idx="8">
                  <c:v>0.39814814814814831</c:v>
                </c:pt>
              </c:numCache>
            </c:numRef>
          </c:val>
          <c:extLst xmlns:c16r2="http://schemas.microsoft.com/office/drawing/2015/06/chart">
            <c:ext xmlns:c16="http://schemas.microsoft.com/office/drawing/2014/chart" uri="{C3380CC4-5D6E-409C-BE32-E72D297353CC}">
              <c16:uniqueId val="{00000002-A3A2-4E91-8336-12F080800F66}"/>
            </c:ext>
          </c:extLst>
        </c:ser>
        <c:ser>
          <c:idx val="3"/>
          <c:order val="3"/>
          <c:tx>
            <c:strRef>
              <c:f>'Q4.5'!$N$2</c:f>
              <c:strCache>
                <c:ptCount val="1"/>
                <c:pt idx="0">
                  <c:v>Pas du tout satisfait</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'Q4.5'!$J$3:$J$11</c:f>
              <c:strCache>
                <c:ptCount val="9"/>
                <c:pt idx="0">
                  <c:v>Siège</c:v>
                </c:pt>
                <c:pt idx="1">
                  <c:v>DRL1</c:v>
                </c:pt>
                <c:pt idx="2">
                  <c:v>DRL2</c:v>
                </c:pt>
                <c:pt idx="3">
                  <c:v>DRA</c:v>
                </c:pt>
                <c:pt idx="4">
                  <c:v>DRO-P</c:v>
                </c:pt>
                <c:pt idx="5">
                  <c:v>DRM-C</c:v>
                </c:pt>
                <c:pt idx="6">
                  <c:v>DRZ-C</c:v>
                </c:pt>
                <c:pt idx="7">
                  <c:v>DRB-A</c:v>
                </c:pt>
                <c:pt idx="8">
                  <c:v>DRATA-D</c:v>
                </c:pt>
              </c:strCache>
            </c:strRef>
          </c:cat>
          <c:val>
            <c:numRef>
              <c:f>'Q4.5'!$N$3:$N$11</c:f>
              <c:numCache>
                <c:formatCode>0.0%</c:formatCode>
                <c:ptCount val="9"/>
                <c:pt idx="0">
                  <c:v>8.2887700534759357E-2</c:v>
                </c:pt>
                <c:pt idx="1">
                  <c:v>4.1666666666666664E-2</c:v>
                </c:pt>
                <c:pt idx="2">
                  <c:v>9.4488188976377951E-2</c:v>
                </c:pt>
                <c:pt idx="3">
                  <c:v>2.8455284552845541E-2</c:v>
                </c:pt>
                <c:pt idx="4">
                  <c:v>5.0925925925925923E-2</c:v>
                </c:pt>
                <c:pt idx="5">
                  <c:v>0.15384615384615444</c:v>
                </c:pt>
                <c:pt idx="6">
                  <c:v>5.8333333333333535E-2</c:v>
                </c:pt>
                <c:pt idx="7">
                  <c:v>5.9171597633136267E-3</c:v>
                </c:pt>
                <c:pt idx="8">
                  <c:v>6.4814814814814992E-2</c:v>
                </c:pt>
              </c:numCache>
            </c:numRef>
          </c:val>
          <c:extLst xmlns:c16r2="http://schemas.microsoft.com/office/drawing/2015/06/chart">
            <c:ext xmlns:c16="http://schemas.microsoft.com/office/drawing/2014/chart" uri="{C3380CC4-5D6E-409C-BE32-E72D297353CC}">
              <c16:uniqueId val="{00000003-A3A2-4E91-8336-12F080800F66}"/>
            </c:ext>
          </c:extLst>
        </c:ser>
        <c:ser>
          <c:idx val="4"/>
          <c:order val="4"/>
          <c:tx>
            <c:strRef>
              <c:f>'Q4.5'!$O$2</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'Q4.5'!$J$3:$J$11</c:f>
              <c:strCache>
                <c:ptCount val="9"/>
                <c:pt idx="0">
                  <c:v>Siège</c:v>
                </c:pt>
                <c:pt idx="1">
                  <c:v>DRL1</c:v>
                </c:pt>
                <c:pt idx="2">
                  <c:v>DRL2</c:v>
                </c:pt>
                <c:pt idx="3">
                  <c:v>DRA</c:v>
                </c:pt>
                <c:pt idx="4">
                  <c:v>DRO-P</c:v>
                </c:pt>
                <c:pt idx="5">
                  <c:v>DRM-C</c:v>
                </c:pt>
                <c:pt idx="6">
                  <c:v>DRZ-C</c:v>
                </c:pt>
                <c:pt idx="7">
                  <c:v>DRB-A</c:v>
                </c:pt>
                <c:pt idx="8">
                  <c:v>DRATA-D</c:v>
                </c:pt>
              </c:strCache>
            </c:strRef>
          </c:cat>
          <c:val>
            <c:numRef>
              <c:f>'Q4.5'!$O$3:$O$11</c:f>
              <c:numCache>
                <c:formatCode>0.0%</c:formatCode>
                <c:ptCount val="9"/>
                <c:pt idx="0">
                  <c:v>2.6737967914438597E-3</c:v>
                </c:pt>
                <c:pt idx="1">
                  <c:v>0</c:v>
                </c:pt>
                <c:pt idx="2">
                  <c:v>0</c:v>
                </c:pt>
                <c:pt idx="3">
                  <c:v>8.130081300813009E-3</c:v>
                </c:pt>
                <c:pt idx="4">
                  <c:v>4.6296296296296441E-3</c:v>
                </c:pt>
                <c:pt idx="5">
                  <c:v>0</c:v>
                </c:pt>
                <c:pt idx="6">
                  <c:v>0</c:v>
                </c:pt>
                <c:pt idx="7">
                  <c:v>5.9171597633136267E-3</c:v>
                </c:pt>
                <c:pt idx="8">
                  <c:v>9.2592592592593073E-3</c:v>
                </c:pt>
              </c:numCache>
            </c:numRef>
          </c:val>
          <c:extLst xmlns:c16r2="http://schemas.microsoft.com/office/drawing/2015/06/chart">
            <c:ext xmlns:c16="http://schemas.microsoft.com/office/drawing/2014/chart" uri="{C3380CC4-5D6E-409C-BE32-E72D297353CC}">
              <c16:uniqueId val="{00000004-A3A2-4E91-8336-12F080800F66}"/>
            </c:ext>
          </c:extLst>
        </c:ser>
        <c:dLbls>
          <c:showVal val="1"/>
        </c:dLbls>
        <c:shape val="box"/>
        <c:axId val="321940480"/>
        <c:axId val="321979136"/>
        <c:axId val="0"/>
      </c:bar3DChart>
      <c:catAx>
        <c:axId val="321940480"/>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1979136"/>
        <c:crosses val="autoZero"/>
        <c:auto val="1"/>
        <c:lblAlgn val="ctr"/>
        <c:lblOffset val="100"/>
      </c:catAx>
      <c:valAx>
        <c:axId val="321979136"/>
        <c:scaling>
          <c:orientation val="minMax"/>
        </c:scaling>
        <c:delete val="1"/>
        <c:axPos val="b"/>
        <c:majorGridlines>
          <c:spPr>
            <a:ln>
              <a:solidFill>
                <a:schemeClr val="tx1">
                  <a:lumMod val="15000"/>
                  <a:lumOff val="85000"/>
                </a:schemeClr>
              </a:solidFill>
            </a:ln>
            <a:effectLst/>
          </c:spPr>
        </c:majorGridlines>
        <c:numFmt formatCode="0%" sourceLinked="1"/>
        <c:majorTickMark val="none"/>
        <c:tickLblPos val="nextTo"/>
        <c:crossAx val="3219404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cap="all" spc="120" normalizeH="0" baseline="0">
                <a:solidFill>
                  <a:schemeClr val="tx1">
                    <a:lumMod val="65000"/>
                    <a:lumOff val="35000"/>
                  </a:schemeClr>
                </a:solidFill>
                <a:latin typeface="+mn-lt"/>
                <a:ea typeface="+mn-ea"/>
                <a:cs typeface="+mn-cs"/>
              </a:defRPr>
            </a:pPr>
            <a:r>
              <a:rPr lang="fr-FR" sz="900"/>
              <a:t>g1.9-</a:t>
            </a:r>
            <a:r>
              <a:rPr lang="fr-FR" sz="900" baseline="0"/>
              <a:t> </a:t>
            </a:r>
            <a:r>
              <a:rPr lang="fr-FR" sz="900"/>
              <a:t>Répartition</a:t>
            </a:r>
            <a:r>
              <a:rPr lang="fr-FR" sz="900" baseline="0"/>
              <a:t> des enquêtés selon la fonction et le genre</a:t>
            </a:r>
            <a:endParaRPr lang="fr-FR" sz="900"/>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OBSS_Sex_Fonction!$C$12</c:f>
              <c:strCache>
                <c:ptCount val="1"/>
                <c:pt idx="0">
                  <c:v>Homme</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OBSS_Sex_Fonction!$B$13:$B$20</c:f>
              <c:strCache>
                <c:ptCount val="8"/>
                <c:pt idx="0">
                  <c:v>Directeur et assimilés</c:v>
                </c:pt>
                <c:pt idx="1">
                  <c:v>Chef de service</c:v>
                </c:pt>
                <c:pt idx="2">
                  <c:v>Agent du service / Te</c:v>
                </c:pt>
                <c:pt idx="3">
                  <c:v>Chef section/secteur</c:v>
                </c:pt>
                <c:pt idx="4">
                  <c:v>Autre (à préciser)</c:v>
                </c:pt>
                <c:pt idx="5">
                  <c:v>Non précisé</c:v>
                </c:pt>
                <c:pt idx="7">
                  <c:v>Ensemble</c:v>
                </c:pt>
              </c:strCache>
            </c:strRef>
          </c:cat>
          <c:val>
            <c:numRef>
              <c:f>OBSS_Sex_Fonction!$C$13:$C$20</c:f>
              <c:numCache>
                <c:formatCode>0.0%</c:formatCode>
                <c:ptCount val="8"/>
                <c:pt idx="0">
                  <c:v>0.86419753086419915</c:v>
                </c:pt>
                <c:pt idx="1">
                  <c:v>0.71276595744681015</c:v>
                </c:pt>
                <c:pt idx="2">
                  <c:v>0.78751258811681535</c:v>
                </c:pt>
                <c:pt idx="3">
                  <c:v>0.7831325301204819</c:v>
                </c:pt>
                <c:pt idx="4">
                  <c:v>0.76351351351351515</c:v>
                </c:pt>
                <c:pt idx="5">
                  <c:v>0.80952380952380965</c:v>
                </c:pt>
                <c:pt idx="7">
                  <c:v>0.78035714285714131</c:v>
                </c:pt>
              </c:numCache>
            </c:numRef>
          </c:val>
          <c:extLst xmlns:c16r2="http://schemas.microsoft.com/office/drawing/2015/06/chart">
            <c:ext xmlns:c16="http://schemas.microsoft.com/office/drawing/2014/chart" uri="{C3380CC4-5D6E-409C-BE32-E72D297353CC}">
              <c16:uniqueId val="{00000000-5575-4077-9E7A-E46D4A3ED414}"/>
            </c:ext>
          </c:extLst>
        </c:ser>
        <c:ser>
          <c:idx val="1"/>
          <c:order val="1"/>
          <c:tx>
            <c:strRef>
              <c:f>OBSS_Sex_Fonction!$D$12</c:f>
              <c:strCache>
                <c:ptCount val="1"/>
                <c:pt idx="0">
                  <c:v>Femme</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OBSS_Sex_Fonction!$B$13:$B$20</c:f>
              <c:strCache>
                <c:ptCount val="8"/>
                <c:pt idx="0">
                  <c:v>Directeur et assimilés</c:v>
                </c:pt>
                <c:pt idx="1">
                  <c:v>Chef de service</c:v>
                </c:pt>
                <c:pt idx="2">
                  <c:v>Agent du service / Te</c:v>
                </c:pt>
                <c:pt idx="3">
                  <c:v>Chef section/secteur</c:v>
                </c:pt>
                <c:pt idx="4">
                  <c:v>Autre (à préciser)</c:v>
                </c:pt>
                <c:pt idx="5">
                  <c:v>Non précisé</c:v>
                </c:pt>
                <c:pt idx="7">
                  <c:v>Ensemble</c:v>
                </c:pt>
              </c:strCache>
            </c:strRef>
          </c:cat>
          <c:val>
            <c:numRef>
              <c:f>OBSS_Sex_Fonction!$D$13:$D$20</c:f>
              <c:numCache>
                <c:formatCode>0.0%</c:formatCode>
                <c:ptCount val="8"/>
                <c:pt idx="0">
                  <c:v>0.13580246913580246</c:v>
                </c:pt>
                <c:pt idx="1">
                  <c:v>0.28723404255319035</c:v>
                </c:pt>
                <c:pt idx="2">
                  <c:v>0.21248741188318274</c:v>
                </c:pt>
                <c:pt idx="3">
                  <c:v>0.21686746987951824</c:v>
                </c:pt>
                <c:pt idx="4">
                  <c:v>0.23648648648648729</c:v>
                </c:pt>
                <c:pt idx="5">
                  <c:v>0.19047619047619108</c:v>
                </c:pt>
                <c:pt idx="7">
                  <c:v>0.21964285714285744</c:v>
                </c:pt>
              </c:numCache>
            </c:numRef>
          </c:val>
          <c:extLst xmlns:c16r2="http://schemas.microsoft.com/office/drawing/2015/06/chart">
            <c:ext xmlns:c16="http://schemas.microsoft.com/office/drawing/2014/chart" uri="{C3380CC4-5D6E-409C-BE32-E72D297353CC}">
              <c16:uniqueId val="{00000001-5575-4077-9E7A-E46D4A3ED414}"/>
            </c:ext>
          </c:extLst>
        </c:ser>
        <c:dLbls>
          <c:showVal val="1"/>
        </c:dLbls>
        <c:gapWidth val="79"/>
        <c:shape val="box"/>
        <c:axId val="350851072"/>
        <c:axId val="350853760"/>
        <c:axId val="0"/>
      </c:bar3DChart>
      <c:catAx>
        <c:axId val="3508510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chemeClr val="tx1">
                    <a:lumMod val="65000"/>
                    <a:lumOff val="35000"/>
                  </a:schemeClr>
                </a:solidFill>
                <a:latin typeface="+mn-lt"/>
                <a:ea typeface="+mn-ea"/>
                <a:cs typeface="+mn-cs"/>
              </a:defRPr>
            </a:pPr>
            <a:endParaRPr lang="fr-FR"/>
          </a:p>
        </c:txPr>
        <c:crossAx val="350853760"/>
        <c:crosses val="autoZero"/>
        <c:auto val="1"/>
        <c:lblAlgn val="ctr"/>
        <c:lblOffset val="100"/>
      </c:catAx>
      <c:valAx>
        <c:axId val="350853760"/>
        <c:scaling>
          <c:orientation val="minMax"/>
        </c:scaling>
        <c:delete val="1"/>
        <c:axPos val="b"/>
        <c:numFmt formatCode="0%" sourceLinked="1"/>
        <c:majorTickMark val="none"/>
        <c:tickLblPos val="nextTo"/>
        <c:crossAx val="3508510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fr-FR"/>
    </a:p>
  </c:txPr>
  <c:externalData r:id="rId1"/>
</c:chartSpace>
</file>

<file path=word/charts/chart9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fr-FR" sz="1000" b="1" i="0" u="none" strike="noStrike" cap="all" baseline="0">
                <a:effectLst/>
              </a:rPr>
              <a:t>G3.12- Satisfaction remuneration selon la catégorie socio professionnelle</a:t>
            </a:r>
            <a:endParaRPr lang="fr-FR" sz="10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'Q4.5'!$K$23</c:f>
              <c:strCache>
                <c:ptCount val="1"/>
                <c:pt idx="0">
                  <c:v>Très satisfait</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'Q4.5'!$J$24:$J$27</c:f>
              <c:strCache>
                <c:ptCount val="4"/>
                <c:pt idx="0">
                  <c:v>Cadre</c:v>
                </c:pt>
                <c:pt idx="1">
                  <c:v>Agent de maîtrise</c:v>
                </c:pt>
                <c:pt idx="2">
                  <c:v>Agent d’exécution</c:v>
                </c:pt>
                <c:pt idx="3">
                  <c:v>Non précisé</c:v>
                </c:pt>
              </c:strCache>
            </c:strRef>
          </c:cat>
          <c:val>
            <c:numRef>
              <c:f>'Q4.5'!$K$24:$K$27</c:f>
              <c:numCache>
                <c:formatCode>0.0%</c:formatCode>
                <c:ptCount val="4"/>
                <c:pt idx="0">
                  <c:v>3.2786885245901641E-2</c:v>
                </c:pt>
                <c:pt idx="1">
                  <c:v>4.9295774647887404E-2</c:v>
                </c:pt>
                <c:pt idx="2">
                  <c:v>3.0386740331491708E-2</c:v>
                </c:pt>
                <c:pt idx="3">
                  <c:v>0</c:v>
                </c:pt>
              </c:numCache>
            </c:numRef>
          </c:val>
          <c:extLst xmlns:c16r2="http://schemas.microsoft.com/office/drawing/2015/06/chart">
            <c:ext xmlns:c16="http://schemas.microsoft.com/office/drawing/2014/chart" uri="{C3380CC4-5D6E-409C-BE32-E72D297353CC}">
              <c16:uniqueId val="{00000000-1581-421D-AFC2-DC2ED98B1DEF}"/>
            </c:ext>
          </c:extLst>
        </c:ser>
        <c:ser>
          <c:idx val="1"/>
          <c:order val="1"/>
          <c:tx>
            <c:strRef>
              <c:f>'Q4.5'!$L$23</c:f>
              <c:strCache>
                <c:ptCount val="1"/>
                <c:pt idx="0">
                  <c:v>Satisfait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'Q4.5'!$J$24:$J$27</c:f>
              <c:strCache>
                <c:ptCount val="4"/>
                <c:pt idx="0">
                  <c:v>Cadre</c:v>
                </c:pt>
                <c:pt idx="1">
                  <c:v>Agent de maîtrise</c:v>
                </c:pt>
                <c:pt idx="2">
                  <c:v>Agent d’exécution</c:v>
                </c:pt>
                <c:pt idx="3">
                  <c:v>Non précisé</c:v>
                </c:pt>
              </c:strCache>
            </c:strRef>
          </c:cat>
          <c:val>
            <c:numRef>
              <c:f>'Q4.5'!$L$24:$L$27</c:f>
              <c:numCache>
                <c:formatCode>0.0%</c:formatCode>
                <c:ptCount val="4"/>
                <c:pt idx="0">
                  <c:v>0.52131147540983602</c:v>
                </c:pt>
                <c:pt idx="1">
                  <c:v>0.45774647887323944</c:v>
                </c:pt>
                <c:pt idx="2">
                  <c:v>0.52302025782688899</c:v>
                </c:pt>
                <c:pt idx="3">
                  <c:v>0.8</c:v>
                </c:pt>
              </c:numCache>
            </c:numRef>
          </c:val>
          <c:extLst xmlns:c16r2="http://schemas.microsoft.com/office/drawing/2015/06/chart">
            <c:ext xmlns:c16="http://schemas.microsoft.com/office/drawing/2014/chart" uri="{C3380CC4-5D6E-409C-BE32-E72D297353CC}">
              <c16:uniqueId val="{00000001-1581-421D-AFC2-DC2ED98B1DEF}"/>
            </c:ext>
          </c:extLst>
        </c:ser>
        <c:ser>
          <c:idx val="2"/>
          <c:order val="2"/>
          <c:tx>
            <c:strRef>
              <c:f>'Q4.5'!$M$23</c:f>
              <c:strCache>
                <c:ptCount val="1"/>
                <c:pt idx="0">
                  <c:v>Pas satisfait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'Q4.5'!$J$24:$J$27</c:f>
              <c:strCache>
                <c:ptCount val="4"/>
                <c:pt idx="0">
                  <c:v>Cadre</c:v>
                </c:pt>
                <c:pt idx="1">
                  <c:v>Agent de maîtrise</c:v>
                </c:pt>
                <c:pt idx="2">
                  <c:v>Agent d’exécution</c:v>
                </c:pt>
                <c:pt idx="3">
                  <c:v>Non précisé</c:v>
                </c:pt>
              </c:strCache>
            </c:strRef>
          </c:cat>
          <c:val>
            <c:numRef>
              <c:f>'Q4.5'!$M$24:$M$27</c:f>
              <c:numCache>
                <c:formatCode>0.0%</c:formatCode>
                <c:ptCount val="4"/>
                <c:pt idx="0">
                  <c:v>0.393442622950821</c:v>
                </c:pt>
                <c:pt idx="1">
                  <c:v>0.41197183098591617</c:v>
                </c:pt>
                <c:pt idx="2">
                  <c:v>0.38397790055248737</c:v>
                </c:pt>
                <c:pt idx="3">
                  <c:v>0.2</c:v>
                </c:pt>
              </c:numCache>
            </c:numRef>
          </c:val>
          <c:extLst xmlns:c16r2="http://schemas.microsoft.com/office/drawing/2015/06/chart">
            <c:ext xmlns:c16="http://schemas.microsoft.com/office/drawing/2014/chart" uri="{C3380CC4-5D6E-409C-BE32-E72D297353CC}">
              <c16:uniqueId val="{00000002-1581-421D-AFC2-DC2ED98B1DEF}"/>
            </c:ext>
          </c:extLst>
        </c:ser>
        <c:ser>
          <c:idx val="3"/>
          <c:order val="3"/>
          <c:tx>
            <c:strRef>
              <c:f>'Q4.5'!$N$23</c:f>
              <c:strCache>
                <c:ptCount val="1"/>
                <c:pt idx="0">
                  <c:v>Pas du tout satisfait</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'Q4.5'!$J$24:$J$27</c:f>
              <c:strCache>
                <c:ptCount val="4"/>
                <c:pt idx="0">
                  <c:v>Cadre</c:v>
                </c:pt>
                <c:pt idx="1">
                  <c:v>Agent de maîtrise</c:v>
                </c:pt>
                <c:pt idx="2">
                  <c:v>Agent d’exécution</c:v>
                </c:pt>
                <c:pt idx="3">
                  <c:v>Non précisé</c:v>
                </c:pt>
              </c:strCache>
            </c:strRef>
          </c:cat>
          <c:val>
            <c:numRef>
              <c:f>'Q4.5'!$N$24:$N$27</c:f>
              <c:numCache>
                <c:formatCode>0.0%</c:formatCode>
                <c:ptCount val="4"/>
                <c:pt idx="0">
                  <c:v>4.5901639344262314E-2</c:v>
                </c:pt>
                <c:pt idx="1">
                  <c:v>7.7464788732394374E-2</c:v>
                </c:pt>
                <c:pt idx="2">
                  <c:v>5.9852670349908176E-2</c:v>
                </c:pt>
                <c:pt idx="3">
                  <c:v>0</c:v>
                </c:pt>
              </c:numCache>
            </c:numRef>
          </c:val>
          <c:extLst xmlns:c16r2="http://schemas.microsoft.com/office/drawing/2015/06/chart">
            <c:ext xmlns:c16="http://schemas.microsoft.com/office/drawing/2014/chart" uri="{C3380CC4-5D6E-409C-BE32-E72D297353CC}">
              <c16:uniqueId val="{00000003-1581-421D-AFC2-DC2ED98B1DEF}"/>
            </c:ext>
          </c:extLst>
        </c:ser>
        <c:ser>
          <c:idx val="4"/>
          <c:order val="4"/>
          <c:tx>
            <c:strRef>
              <c:f>'Q4.5'!$O$23</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'Q4.5'!$J$24:$J$27</c:f>
              <c:strCache>
                <c:ptCount val="4"/>
                <c:pt idx="0">
                  <c:v>Cadre</c:v>
                </c:pt>
                <c:pt idx="1">
                  <c:v>Agent de maîtrise</c:v>
                </c:pt>
                <c:pt idx="2">
                  <c:v>Agent d’exécution</c:v>
                </c:pt>
                <c:pt idx="3">
                  <c:v>Non précisé</c:v>
                </c:pt>
              </c:strCache>
            </c:strRef>
          </c:cat>
          <c:val>
            <c:numRef>
              <c:f>'Q4.5'!$O$24:$O$27</c:f>
              <c:numCache>
                <c:formatCode>0.0%</c:formatCode>
                <c:ptCount val="4"/>
                <c:pt idx="0">
                  <c:v>6.5573770491803409E-3</c:v>
                </c:pt>
                <c:pt idx="1">
                  <c:v>3.5211267605633947E-3</c:v>
                </c:pt>
                <c:pt idx="2">
                  <c:v>2.7624309392265192E-3</c:v>
                </c:pt>
                <c:pt idx="3">
                  <c:v>0</c:v>
                </c:pt>
              </c:numCache>
            </c:numRef>
          </c:val>
          <c:extLst xmlns:c16r2="http://schemas.microsoft.com/office/drawing/2015/06/chart">
            <c:ext xmlns:c16="http://schemas.microsoft.com/office/drawing/2014/chart" uri="{C3380CC4-5D6E-409C-BE32-E72D297353CC}">
              <c16:uniqueId val="{00000004-1581-421D-AFC2-DC2ED98B1DEF}"/>
            </c:ext>
          </c:extLst>
        </c:ser>
        <c:dLbls>
          <c:showVal val="1"/>
        </c:dLbls>
        <c:shape val="box"/>
        <c:axId val="322025344"/>
        <c:axId val="322026880"/>
        <c:axId val="0"/>
      </c:bar3DChart>
      <c:catAx>
        <c:axId val="322025344"/>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2026880"/>
        <c:crosses val="autoZero"/>
        <c:auto val="1"/>
        <c:lblAlgn val="ctr"/>
        <c:lblOffset val="100"/>
      </c:catAx>
      <c:valAx>
        <c:axId val="322026880"/>
        <c:scaling>
          <c:orientation val="minMax"/>
        </c:scaling>
        <c:axPos val="b"/>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20253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9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mn-lt"/>
                <a:ea typeface="+mn-ea"/>
                <a:cs typeface="+mn-cs"/>
              </a:defRPr>
            </a:pPr>
            <a:r>
              <a:rPr lang="fr-FR" sz="1000" b="1" i="0" u="none" strike="noStrike" cap="all" baseline="0">
                <a:effectLst/>
              </a:rPr>
              <a:t>G3.13- Satisfaction remuneration selon la fonction</a:t>
            </a:r>
            <a:endParaRPr lang="fr-FR" sz="10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'Q4.5'!$K$32</c:f>
              <c:strCache>
                <c:ptCount val="1"/>
                <c:pt idx="0">
                  <c:v>Très satisfait</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'Q4.5'!$J$33:$J$38</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'Q4.5'!$K$33:$K$38</c:f>
              <c:numCache>
                <c:formatCode>0.0%</c:formatCode>
                <c:ptCount val="6"/>
                <c:pt idx="0">
                  <c:v>2.4691358024691412E-2</c:v>
                </c:pt>
                <c:pt idx="1">
                  <c:v>4.2553191489361722E-2</c:v>
                </c:pt>
                <c:pt idx="2">
                  <c:v>3.2225579053373699E-2</c:v>
                </c:pt>
                <c:pt idx="3">
                  <c:v>3.614457831325301E-2</c:v>
                </c:pt>
                <c:pt idx="4">
                  <c:v>3.3783783783783786E-2</c:v>
                </c:pt>
                <c:pt idx="5">
                  <c:v>4.7619047619047623E-2</c:v>
                </c:pt>
              </c:numCache>
            </c:numRef>
          </c:val>
          <c:extLst xmlns:c16r2="http://schemas.microsoft.com/office/drawing/2015/06/chart">
            <c:ext xmlns:c16="http://schemas.microsoft.com/office/drawing/2014/chart" uri="{C3380CC4-5D6E-409C-BE32-E72D297353CC}">
              <c16:uniqueId val="{00000000-07AE-4890-9675-F3D7973366E3}"/>
            </c:ext>
          </c:extLst>
        </c:ser>
        <c:ser>
          <c:idx val="1"/>
          <c:order val="1"/>
          <c:tx>
            <c:strRef>
              <c:f>'Q4.5'!$L$32</c:f>
              <c:strCache>
                <c:ptCount val="1"/>
                <c:pt idx="0">
                  <c:v>Satisfait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'Q4.5'!$J$33:$J$38</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'Q4.5'!$L$33:$L$38</c:f>
              <c:numCache>
                <c:formatCode>0.0%</c:formatCode>
                <c:ptCount val="6"/>
                <c:pt idx="0">
                  <c:v>0.5185185185185186</c:v>
                </c:pt>
                <c:pt idx="1">
                  <c:v>0.49468085106383075</c:v>
                </c:pt>
                <c:pt idx="2">
                  <c:v>0.52165156092648535</c:v>
                </c:pt>
                <c:pt idx="3">
                  <c:v>0.47791164658634533</c:v>
                </c:pt>
                <c:pt idx="4">
                  <c:v>0.55405405405405461</c:v>
                </c:pt>
                <c:pt idx="5">
                  <c:v>0.33333333333333331</c:v>
                </c:pt>
              </c:numCache>
            </c:numRef>
          </c:val>
          <c:extLst xmlns:c16r2="http://schemas.microsoft.com/office/drawing/2015/06/chart">
            <c:ext xmlns:c16="http://schemas.microsoft.com/office/drawing/2014/chart" uri="{C3380CC4-5D6E-409C-BE32-E72D297353CC}">
              <c16:uniqueId val="{00000001-07AE-4890-9675-F3D7973366E3}"/>
            </c:ext>
          </c:extLst>
        </c:ser>
        <c:ser>
          <c:idx val="2"/>
          <c:order val="2"/>
          <c:tx>
            <c:strRef>
              <c:f>'Q4.5'!$M$32</c:f>
              <c:strCache>
                <c:ptCount val="1"/>
                <c:pt idx="0">
                  <c:v>Pas satisfait</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'Q4.5'!$J$33:$J$38</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'Q4.5'!$M$33:$M$38</c:f>
              <c:numCache>
                <c:formatCode>0.0%</c:formatCode>
                <c:ptCount val="6"/>
                <c:pt idx="0">
                  <c:v>0.41975308641975306</c:v>
                </c:pt>
                <c:pt idx="1">
                  <c:v>0.39893617021276739</c:v>
                </c:pt>
                <c:pt idx="2">
                  <c:v>0.37865055387713997</c:v>
                </c:pt>
                <c:pt idx="3">
                  <c:v>0.42570281124498116</c:v>
                </c:pt>
                <c:pt idx="4">
                  <c:v>0.35810810810810811</c:v>
                </c:pt>
                <c:pt idx="5">
                  <c:v>0.52380952380952384</c:v>
                </c:pt>
              </c:numCache>
            </c:numRef>
          </c:val>
          <c:extLst xmlns:c16r2="http://schemas.microsoft.com/office/drawing/2015/06/chart">
            <c:ext xmlns:c16="http://schemas.microsoft.com/office/drawing/2014/chart" uri="{C3380CC4-5D6E-409C-BE32-E72D297353CC}">
              <c16:uniqueId val="{00000002-07AE-4890-9675-F3D7973366E3}"/>
            </c:ext>
          </c:extLst>
        </c:ser>
        <c:ser>
          <c:idx val="3"/>
          <c:order val="3"/>
          <c:tx>
            <c:strRef>
              <c:f>'Q4.5'!$N$32</c:f>
              <c:strCache>
                <c:ptCount val="1"/>
                <c:pt idx="0">
                  <c:v>Pas du tout satisfait</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'Q4.5'!$J$33:$J$38</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'Q4.5'!$N$33:$N$38</c:f>
              <c:numCache>
                <c:formatCode>0.0%</c:formatCode>
                <c:ptCount val="6"/>
                <c:pt idx="0">
                  <c:v>3.7037037037037056E-2</c:v>
                </c:pt>
                <c:pt idx="1">
                  <c:v>5.8510638297872383E-2</c:v>
                </c:pt>
                <c:pt idx="2">
                  <c:v>6.4451158106747231E-2</c:v>
                </c:pt>
                <c:pt idx="3">
                  <c:v>5.6224899598393545E-2</c:v>
                </c:pt>
                <c:pt idx="4">
                  <c:v>4.7297297297297439E-2</c:v>
                </c:pt>
                <c:pt idx="5">
                  <c:v>9.5238095238095247E-2</c:v>
                </c:pt>
              </c:numCache>
            </c:numRef>
          </c:val>
          <c:extLst xmlns:c16r2="http://schemas.microsoft.com/office/drawing/2015/06/chart">
            <c:ext xmlns:c16="http://schemas.microsoft.com/office/drawing/2014/chart" uri="{C3380CC4-5D6E-409C-BE32-E72D297353CC}">
              <c16:uniqueId val="{00000003-07AE-4890-9675-F3D7973366E3}"/>
            </c:ext>
          </c:extLst>
        </c:ser>
        <c:ser>
          <c:idx val="4"/>
          <c:order val="4"/>
          <c:tx>
            <c:strRef>
              <c:f>'Q4.5'!$O$32</c:f>
              <c:strCache>
                <c:ptCount val="1"/>
                <c:pt idx="0">
                  <c:v>Non précisé</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'Q4.5'!$J$33:$J$38</c:f>
              <c:strCache>
                <c:ptCount val="6"/>
                <c:pt idx="0">
                  <c:v>Directeur et assimilés</c:v>
                </c:pt>
                <c:pt idx="1">
                  <c:v>Chef de service</c:v>
                </c:pt>
                <c:pt idx="2">
                  <c:v>Agent du service/Technicien</c:v>
                </c:pt>
                <c:pt idx="3">
                  <c:v>Chef section/secteur</c:v>
                </c:pt>
                <c:pt idx="4">
                  <c:v>Autre (à préciser)</c:v>
                </c:pt>
                <c:pt idx="5">
                  <c:v>Non précisé</c:v>
                </c:pt>
              </c:strCache>
            </c:strRef>
          </c:cat>
          <c:val>
            <c:numRef>
              <c:f>'Q4.5'!$O$33:$O$38</c:f>
              <c:numCache>
                <c:formatCode>0.0%</c:formatCode>
                <c:ptCount val="6"/>
                <c:pt idx="0">
                  <c:v>0</c:v>
                </c:pt>
                <c:pt idx="1">
                  <c:v>5.3191489361702126E-3</c:v>
                </c:pt>
                <c:pt idx="2">
                  <c:v>3.0211480362537782E-3</c:v>
                </c:pt>
                <c:pt idx="3">
                  <c:v>4.0160642570281095E-3</c:v>
                </c:pt>
                <c:pt idx="4">
                  <c:v>6.7567567567567571E-3</c:v>
                </c:pt>
                <c:pt idx="5">
                  <c:v>0</c:v>
                </c:pt>
              </c:numCache>
            </c:numRef>
          </c:val>
          <c:extLst xmlns:c16r2="http://schemas.microsoft.com/office/drawing/2015/06/chart">
            <c:ext xmlns:c16="http://schemas.microsoft.com/office/drawing/2014/chart" uri="{C3380CC4-5D6E-409C-BE32-E72D297353CC}">
              <c16:uniqueId val="{00000004-07AE-4890-9675-F3D7973366E3}"/>
            </c:ext>
          </c:extLst>
        </c:ser>
        <c:dLbls>
          <c:showVal val="1"/>
        </c:dLbls>
        <c:shape val="box"/>
        <c:axId val="322110208"/>
        <c:axId val="322111744"/>
        <c:axId val="0"/>
      </c:bar3DChart>
      <c:catAx>
        <c:axId val="322110208"/>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2111744"/>
        <c:crosses val="autoZero"/>
        <c:auto val="1"/>
        <c:lblAlgn val="ctr"/>
        <c:lblOffset val="100"/>
      </c:catAx>
      <c:valAx>
        <c:axId val="322111744"/>
        <c:scaling>
          <c:orientation val="minMax"/>
        </c:scaling>
        <c:axPos val="b"/>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21102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9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G3.14- Augmentation salaire</a:t>
            </a:r>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06C1-4B06-89FD-D2F8A7307F32}"/>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06C1-4B06-89FD-D2F8A7307F32}"/>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06C1-4B06-89FD-D2F8A7307F3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'Module3&amp;4'!$B$156:$B$158</c:f>
              <c:strCache>
                <c:ptCount val="3"/>
                <c:pt idx="0">
                  <c:v>Oui</c:v>
                </c:pt>
                <c:pt idx="1">
                  <c:v>Non</c:v>
                </c:pt>
                <c:pt idx="2">
                  <c:v>Non précisé</c:v>
                </c:pt>
              </c:strCache>
            </c:strRef>
          </c:cat>
          <c:val>
            <c:numRef>
              <c:f>'Module3&amp;4'!$E$156:$E$158</c:f>
              <c:numCache>
                <c:formatCode>0.0%</c:formatCode>
                <c:ptCount val="3"/>
                <c:pt idx="0">
                  <c:v>0.77142857142857502</c:v>
                </c:pt>
                <c:pt idx="1">
                  <c:v>0.21904761904761921</c:v>
                </c:pt>
                <c:pt idx="2">
                  <c:v>9.5238095238095247E-3</c:v>
                </c:pt>
              </c:numCache>
            </c:numRef>
          </c:val>
          <c:extLst xmlns:c16r2="http://schemas.microsoft.com/office/drawing/2015/06/chart">
            <c:ext xmlns:c16="http://schemas.microsoft.com/office/drawing/2014/chart" uri="{C3380CC4-5D6E-409C-BE32-E72D297353CC}">
              <c16:uniqueId val="{00000006-06C1-4B06-89FD-D2F8A7307F32}"/>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charts/chart9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G3.15-Raisons de l'augmentation</a:t>
            </a:r>
            <a:r>
              <a:rPr lang="fr-FR" sz="800" baseline="0"/>
              <a:t> de salaire</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'Q4.7 &amp; Q4.8'!$F$3</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Q4.8'!$G$2:$I$2</c:f>
              <c:strCache>
                <c:ptCount val="3"/>
                <c:pt idx="0">
                  <c:v>Ancienneté</c:v>
                </c:pt>
                <c:pt idx="1">
                  <c:v>Changement de poste</c:v>
                </c:pt>
                <c:pt idx="2">
                  <c:v>Changement de catégorie professionnelle</c:v>
                </c:pt>
              </c:strCache>
            </c:strRef>
          </c:cat>
          <c:val>
            <c:numRef>
              <c:f>'Q4.7 &amp; Q4.8'!$G$3:$I$3</c:f>
              <c:numCache>
                <c:formatCode>0.0%</c:formatCode>
                <c:ptCount val="3"/>
                <c:pt idx="0">
                  <c:v>0.92378048780487865</c:v>
                </c:pt>
                <c:pt idx="1">
                  <c:v>0.30945121951219512</c:v>
                </c:pt>
                <c:pt idx="2">
                  <c:v>0.45884146341463483</c:v>
                </c:pt>
              </c:numCache>
            </c:numRef>
          </c:val>
          <c:extLst xmlns:c16r2="http://schemas.microsoft.com/office/drawing/2015/06/chart">
            <c:ext xmlns:c16="http://schemas.microsoft.com/office/drawing/2014/chart" uri="{C3380CC4-5D6E-409C-BE32-E72D297353CC}">
              <c16:uniqueId val="{00000000-FE88-4596-AC18-88345602085C}"/>
            </c:ext>
          </c:extLst>
        </c:ser>
        <c:ser>
          <c:idx val="1"/>
          <c:order val="1"/>
          <c:tx>
            <c:strRef>
              <c:f>'Q4.7 &amp; Q4.8'!$F$4</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Q4.8'!$G$2:$I$2</c:f>
              <c:strCache>
                <c:ptCount val="3"/>
                <c:pt idx="0">
                  <c:v>Ancienneté</c:v>
                </c:pt>
                <c:pt idx="1">
                  <c:v>Changement de poste</c:v>
                </c:pt>
                <c:pt idx="2">
                  <c:v>Changement de catégorie professionnelle</c:v>
                </c:pt>
              </c:strCache>
            </c:strRef>
          </c:cat>
          <c:val>
            <c:numRef>
              <c:f>'Q4.7 &amp; Q4.8'!$G$4:$I$4</c:f>
              <c:numCache>
                <c:formatCode>0.0%</c:formatCode>
                <c:ptCount val="3"/>
                <c:pt idx="0">
                  <c:v>6.326219512195122E-2</c:v>
                </c:pt>
                <c:pt idx="1">
                  <c:v>0.66996951219512491</c:v>
                </c:pt>
                <c:pt idx="2">
                  <c:v>0.52057926829268297</c:v>
                </c:pt>
              </c:numCache>
            </c:numRef>
          </c:val>
          <c:extLst xmlns:c16r2="http://schemas.microsoft.com/office/drawing/2015/06/chart">
            <c:ext xmlns:c16="http://schemas.microsoft.com/office/drawing/2014/chart" uri="{C3380CC4-5D6E-409C-BE32-E72D297353CC}">
              <c16:uniqueId val="{00000001-FE88-4596-AC18-88345602085C}"/>
            </c:ext>
          </c:extLst>
        </c:ser>
        <c:ser>
          <c:idx val="2"/>
          <c:order val="2"/>
          <c:tx>
            <c:strRef>
              <c:f>'Q4.7 &amp; Q4.8'!$F$5</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Q4.8'!$G$2:$I$2</c:f>
              <c:strCache>
                <c:ptCount val="3"/>
                <c:pt idx="0">
                  <c:v>Ancienneté</c:v>
                </c:pt>
                <c:pt idx="1">
                  <c:v>Changement de poste</c:v>
                </c:pt>
                <c:pt idx="2">
                  <c:v>Changement de catégorie professionnelle</c:v>
                </c:pt>
              </c:strCache>
            </c:strRef>
          </c:cat>
          <c:val>
            <c:numRef>
              <c:f>'Q4.7 &amp; Q4.8'!$G$5:$I$5</c:f>
              <c:numCache>
                <c:formatCode>0.0%</c:formatCode>
                <c:ptCount val="3"/>
                <c:pt idx="0">
                  <c:v>1.29573170731707E-2</c:v>
                </c:pt>
                <c:pt idx="1">
                  <c:v>2.0579268292682931E-2</c:v>
                </c:pt>
                <c:pt idx="2">
                  <c:v>2.0579268292682931E-2</c:v>
                </c:pt>
              </c:numCache>
            </c:numRef>
          </c:val>
          <c:extLst xmlns:c16r2="http://schemas.microsoft.com/office/drawing/2015/06/chart">
            <c:ext xmlns:c16="http://schemas.microsoft.com/office/drawing/2014/chart" uri="{C3380CC4-5D6E-409C-BE32-E72D297353CC}">
              <c16:uniqueId val="{00000002-FE88-4596-AC18-88345602085C}"/>
            </c:ext>
          </c:extLst>
        </c:ser>
        <c:dLbls>
          <c:showVal val="1"/>
        </c:dLbls>
        <c:shape val="box"/>
        <c:axId val="322208896"/>
        <c:axId val="322210432"/>
        <c:axId val="0"/>
      </c:bar3DChart>
      <c:catAx>
        <c:axId val="322208896"/>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22210432"/>
        <c:crosses val="autoZero"/>
        <c:auto val="1"/>
        <c:lblAlgn val="ctr"/>
        <c:lblOffset val="100"/>
      </c:catAx>
      <c:valAx>
        <c:axId val="322210432"/>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3222088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9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G3.16-</a:t>
            </a:r>
            <a:r>
              <a:rPr lang="fr-FR" sz="800" baseline="0"/>
              <a:t> Augmentation salaire selon la direction regionale</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'Q4.7 &amp; Q4.8'!$I$25</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Q4.8'!$H$26:$H$34</c:f>
              <c:strCache>
                <c:ptCount val="9"/>
                <c:pt idx="0">
                  <c:v>Siège</c:v>
                </c:pt>
                <c:pt idx="1">
                  <c:v>DRL1</c:v>
                </c:pt>
                <c:pt idx="2">
                  <c:v>DRL2</c:v>
                </c:pt>
                <c:pt idx="3">
                  <c:v>DRA</c:v>
                </c:pt>
                <c:pt idx="4">
                  <c:v>DRO-P</c:v>
                </c:pt>
                <c:pt idx="5">
                  <c:v>DRM-C</c:v>
                </c:pt>
                <c:pt idx="6">
                  <c:v>DRZ-C</c:v>
                </c:pt>
                <c:pt idx="7">
                  <c:v>DRB-A</c:v>
                </c:pt>
                <c:pt idx="8">
                  <c:v>DRATA-D</c:v>
                </c:pt>
              </c:strCache>
            </c:strRef>
          </c:cat>
          <c:val>
            <c:numRef>
              <c:f>'Q4.7 &amp; Q4.8'!$I$26:$I$34</c:f>
              <c:numCache>
                <c:formatCode>0.0%</c:formatCode>
                <c:ptCount val="9"/>
                <c:pt idx="0">
                  <c:v>0.78074866310160462</c:v>
                </c:pt>
                <c:pt idx="1">
                  <c:v>0.8148148148148161</c:v>
                </c:pt>
                <c:pt idx="2">
                  <c:v>0.77952755905511861</c:v>
                </c:pt>
                <c:pt idx="3">
                  <c:v>0.792682926829267</c:v>
                </c:pt>
                <c:pt idx="4">
                  <c:v>0.7453703703703719</c:v>
                </c:pt>
                <c:pt idx="5">
                  <c:v>0.76923076923076927</c:v>
                </c:pt>
                <c:pt idx="6">
                  <c:v>0.82500000000000062</c:v>
                </c:pt>
                <c:pt idx="7">
                  <c:v>0.73964497041420318</c:v>
                </c:pt>
                <c:pt idx="8">
                  <c:v>0.63888888888889084</c:v>
                </c:pt>
              </c:numCache>
            </c:numRef>
          </c:val>
          <c:extLst xmlns:c16r2="http://schemas.microsoft.com/office/drawing/2015/06/chart">
            <c:ext xmlns:c16="http://schemas.microsoft.com/office/drawing/2014/chart" uri="{C3380CC4-5D6E-409C-BE32-E72D297353CC}">
              <c16:uniqueId val="{00000000-BF64-49C6-9398-B3C5AAEE655F}"/>
            </c:ext>
          </c:extLst>
        </c:ser>
        <c:ser>
          <c:idx val="1"/>
          <c:order val="1"/>
          <c:tx>
            <c:strRef>
              <c:f>'Q4.7 &amp; Q4.8'!$J$25</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Q4.8'!$H$26:$H$34</c:f>
              <c:strCache>
                <c:ptCount val="9"/>
                <c:pt idx="0">
                  <c:v>Siège</c:v>
                </c:pt>
                <c:pt idx="1">
                  <c:v>DRL1</c:v>
                </c:pt>
                <c:pt idx="2">
                  <c:v>DRL2</c:v>
                </c:pt>
                <c:pt idx="3">
                  <c:v>DRA</c:v>
                </c:pt>
                <c:pt idx="4">
                  <c:v>DRO-P</c:v>
                </c:pt>
                <c:pt idx="5">
                  <c:v>DRM-C</c:v>
                </c:pt>
                <c:pt idx="6">
                  <c:v>DRZ-C</c:v>
                </c:pt>
                <c:pt idx="7">
                  <c:v>DRB-A</c:v>
                </c:pt>
                <c:pt idx="8">
                  <c:v>DRATA-D</c:v>
                </c:pt>
              </c:strCache>
            </c:strRef>
          </c:cat>
          <c:val>
            <c:numRef>
              <c:f>'Q4.7 &amp; Q4.8'!$J$26:$J$34</c:f>
              <c:numCache>
                <c:formatCode>0.0%</c:formatCode>
                <c:ptCount val="9"/>
                <c:pt idx="0">
                  <c:v>0.2165775401069519</c:v>
                </c:pt>
                <c:pt idx="1">
                  <c:v>0.16666666666666666</c:v>
                </c:pt>
                <c:pt idx="2">
                  <c:v>0.21259842519685093</c:v>
                </c:pt>
                <c:pt idx="3">
                  <c:v>0.19512195121951165</c:v>
                </c:pt>
                <c:pt idx="4">
                  <c:v>0.25462962962962982</c:v>
                </c:pt>
                <c:pt idx="5">
                  <c:v>0.23076923076923148</c:v>
                </c:pt>
                <c:pt idx="6">
                  <c:v>0.16666666666666666</c:v>
                </c:pt>
                <c:pt idx="7">
                  <c:v>0.24852071005917159</c:v>
                </c:pt>
                <c:pt idx="8">
                  <c:v>0.32407407407407557</c:v>
                </c:pt>
              </c:numCache>
            </c:numRef>
          </c:val>
          <c:extLst xmlns:c16r2="http://schemas.microsoft.com/office/drawing/2015/06/chart">
            <c:ext xmlns:c16="http://schemas.microsoft.com/office/drawing/2014/chart" uri="{C3380CC4-5D6E-409C-BE32-E72D297353CC}">
              <c16:uniqueId val="{00000001-BF64-49C6-9398-B3C5AAEE655F}"/>
            </c:ext>
          </c:extLst>
        </c:ser>
        <c:ser>
          <c:idx val="2"/>
          <c:order val="2"/>
          <c:tx>
            <c:strRef>
              <c:f>'Q4.7 &amp; Q4.8'!$K$25</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Q4.8'!$H$26:$H$34</c:f>
              <c:strCache>
                <c:ptCount val="9"/>
                <c:pt idx="0">
                  <c:v>Siège</c:v>
                </c:pt>
                <c:pt idx="1">
                  <c:v>DRL1</c:v>
                </c:pt>
                <c:pt idx="2">
                  <c:v>DRL2</c:v>
                </c:pt>
                <c:pt idx="3">
                  <c:v>DRA</c:v>
                </c:pt>
                <c:pt idx="4">
                  <c:v>DRO-P</c:v>
                </c:pt>
                <c:pt idx="5">
                  <c:v>DRM-C</c:v>
                </c:pt>
                <c:pt idx="6">
                  <c:v>DRZ-C</c:v>
                </c:pt>
                <c:pt idx="7">
                  <c:v>DRB-A</c:v>
                </c:pt>
                <c:pt idx="8">
                  <c:v>DRATA-D</c:v>
                </c:pt>
              </c:strCache>
            </c:strRef>
          </c:cat>
          <c:val>
            <c:numRef>
              <c:f>'Q4.7 &amp; Q4.8'!$K$26:$K$34</c:f>
              <c:numCache>
                <c:formatCode>0.0%</c:formatCode>
                <c:ptCount val="9"/>
                <c:pt idx="0">
                  <c:v>2.6737967914438597E-3</c:v>
                </c:pt>
                <c:pt idx="1">
                  <c:v>1.8518518518518559E-2</c:v>
                </c:pt>
                <c:pt idx="2">
                  <c:v>7.874015748031496E-3</c:v>
                </c:pt>
                <c:pt idx="3">
                  <c:v>1.2195121951219513E-2</c:v>
                </c:pt>
                <c:pt idx="4">
                  <c:v>0</c:v>
                </c:pt>
                <c:pt idx="5">
                  <c:v>0</c:v>
                </c:pt>
                <c:pt idx="6">
                  <c:v>8.3333333333333367E-3</c:v>
                </c:pt>
                <c:pt idx="7">
                  <c:v>1.183431952662722E-2</c:v>
                </c:pt>
                <c:pt idx="8">
                  <c:v>3.7037037037037056E-2</c:v>
                </c:pt>
              </c:numCache>
            </c:numRef>
          </c:val>
          <c:extLst xmlns:c16r2="http://schemas.microsoft.com/office/drawing/2015/06/chart">
            <c:ext xmlns:c16="http://schemas.microsoft.com/office/drawing/2014/chart" uri="{C3380CC4-5D6E-409C-BE32-E72D297353CC}">
              <c16:uniqueId val="{00000002-BF64-49C6-9398-B3C5AAEE655F}"/>
            </c:ext>
          </c:extLst>
        </c:ser>
        <c:dLbls>
          <c:showVal val="1"/>
        </c:dLbls>
        <c:shape val="box"/>
        <c:axId val="322319872"/>
        <c:axId val="322321408"/>
        <c:axId val="0"/>
      </c:bar3DChart>
      <c:catAx>
        <c:axId val="322319872"/>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2321408"/>
        <c:crosses val="autoZero"/>
        <c:auto val="1"/>
        <c:lblAlgn val="ctr"/>
        <c:lblOffset val="100"/>
      </c:catAx>
      <c:valAx>
        <c:axId val="322321408"/>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3223198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9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G3.17-</a:t>
            </a:r>
            <a:r>
              <a:rPr lang="fr-FR" sz="800" baseline="0"/>
              <a:t> Augmentation de salaire selon le genre</a:t>
            </a:r>
            <a:endParaRPr lang="fr-FR" sz="8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'Q4.7 &amp; Q4.8'!$I$38</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Q4.8'!$H$39:$H$40</c:f>
              <c:strCache>
                <c:ptCount val="2"/>
                <c:pt idx="0">
                  <c:v>Homme</c:v>
                </c:pt>
                <c:pt idx="1">
                  <c:v>Femme</c:v>
                </c:pt>
              </c:strCache>
            </c:strRef>
          </c:cat>
          <c:val>
            <c:numRef>
              <c:f>'Q4.7 &amp; Q4.8'!$I$39:$I$40</c:f>
              <c:numCache>
                <c:formatCode>0.0%</c:formatCode>
                <c:ptCount val="2"/>
                <c:pt idx="0">
                  <c:v>0.78032036613272249</c:v>
                </c:pt>
                <c:pt idx="1">
                  <c:v>0.7398373983739851</c:v>
                </c:pt>
              </c:numCache>
            </c:numRef>
          </c:val>
          <c:extLst xmlns:c16r2="http://schemas.microsoft.com/office/drawing/2015/06/chart">
            <c:ext xmlns:c16="http://schemas.microsoft.com/office/drawing/2014/chart" uri="{C3380CC4-5D6E-409C-BE32-E72D297353CC}">
              <c16:uniqueId val="{00000000-C59D-4E94-AF83-B6BC6E0FEE34}"/>
            </c:ext>
          </c:extLst>
        </c:ser>
        <c:ser>
          <c:idx val="1"/>
          <c:order val="1"/>
          <c:tx>
            <c:strRef>
              <c:f>'Q4.7 &amp; Q4.8'!$J$38</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Q4.8'!$H$39:$H$40</c:f>
              <c:strCache>
                <c:ptCount val="2"/>
                <c:pt idx="0">
                  <c:v>Homme</c:v>
                </c:pt>
                <c:pt idx="1">
                  <c:v>Femme</c:v>
                </c:pt>
              </c:strCache>
            </c:strRef>
          </c:cat>
          <c:val>
            <c:numRef>
              <c:f>'Q4.7 &amp; Q4.8'!$J$39:$J$40</c:f>
              <c:numCache>
                <c:formatCode>0.0%</c:formatCode>
                <c:ptCount val="2"/>
                <c:pt idx="0">
                  <c:v>0.21128909229595741</c:v>
                </c:pt>
                <c:pt idx="1">
                  <c:v>0.24661246612466162</c:v>
                </c:pt>
              </c:numCache>
            </c:numRef>
          </c:val>
          <c:extLst xmlns:c16r2="http://schemas.microsoft.com/office/drawing/2015/06/chart">
            <c:ext xmlns:c16="http://schemas.microsoft.com/office/drawing/2014/chart" uri="{C3380CC4-5D6E-409C-BE32-E72D297353CC}">
              <c16:uniqueId val="{00000001-C59D-4E94-AF83-B6BC6E0FEE34}"/>
            </c:ext>
          </c:extLst>
        </c:ser>
        <c:ser>
          <c:idx val="2"/>
          <c:order val="2"/>
          <c:tx>
            <c:strRef>
              <c:f>'Q4.7 &amp; Q4.8'!$K$38</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Q4.8'!$H$39:$H$40</c:f>
              <c:strCache>
                <c:ptCount val="2"/>
                <c:pt idx="0">
                  <c:v>Homme</c:v>
                </c:pt>
                <c:pt idx="1">
                  <c:v>Femme</c:v>
                </c:pt>
              </c:strCache>
            </c:strRef>
          </c:cat>
          <c:val>
            <c:numRef>
              <c:f>'Q4.7 &amp; Q4.8'!$K$39:$K$40</c:f>
              <c:numCache>
                <c:formatCode>0.0%</c:formatCode>
                <c:ptCount val="2"/>
                <c:pt idx="0">
                  <c:v>8.3905415713196475E-3</c:v>
                </c:pt>
                <c:pt idx="1">
                  <c:v>1.3550135501355021E-2</c:v>
                </c:pt>
              </c:numCache>
            </c:numRef>
          </c:val>
          <c:extLst xmlns:c16r2="http://schemas.microsoft.com/office/drawing/2015/06/chart">
            <c:ext xmlns:c16="http://schemas.microsoft.com/office/drawing/2014/chart" uri="{C3380CC4-5D6E-409C-BE32-E72D297353CC}">
              <c16:uniqueId val="{00000002-C59D-4E94-AF83-B6BC6E0FEE34}"/>
            </c:ext>
          </c:extLst>
        </c:ser>
        <c:dLbls>
          <c:showVal val="1"/>
        </c:dLbls>
        <c:shape val="box"/>
        <c:axId val="322373504"/>
        <c:axId val="322375040"/>
        <c:axId val="0"/>
      </c:bar3DChart>
      <c:catAx>
        <c:axId val="32237350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2375040"/>
        <c:crosses val="autoZero"/>
        <c:auto val="1"/>
        <c:lblAlgn val="ctr"/>
        <c:lblOffset val="100"/>
      </c:catAx>
      <c:valAx>
        <c:axId val="322375040"/>
        <c:scaling>
          <c:orientation val="minMax"/>
        </c:scaling>
        <c:axPos val="l"/>
        <c:majorGridlines>
          <c:spPr>
            <a:ln>
              <a:solidFill>
                <a:schemeClr val="tx1">
                  <a:lumMod val="15000"/>
                  <a:lumOff val="85000"/>
                </a:schemeClr>
              </a:solidFill>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23735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9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800" b="1" i="0" u="none" strike="noStrike" kern="1200" cap="all" spc="150" baseline="0">
                <a:solidFill>
                  <a:schemeClr val="tx1">
                    <a:lumMod val="50000"/>
                    <a:lumOff val="50000"/>
                  </a:schemeClr>
                </a:solidFill>
                <a:latin typeface="+mn-lt"/>
                <a:ea typeface="+mn-ea"/>
                <a:cs typeface="+mn-cs"/>
              </a:defRPr>
            </a:pPr>
            <a:r>
              <a:rPr lang="fr-FR" sz="800"/>
              <a:t>G3.18- Augmentation de salaire selon la categorie socio professionnelle</a:t>
            </a:r>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percentStacked"/>
        <c:ser>
          <c:idx val="0"/>
          <c:order val="0"/>
          <c:tx>
            <c:strRef>
              <c:f>'Q4.7 &amp; Q4.8'!$I$44</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Q4.8'!$H$45:$H$48</c:f>
              <c:strCache>
                <c:ptCount val="4"/>
                <c:pt idx="0">
                  <c:v>Cadre</c:v>
                </c:pt>
                <c:pt idx="1">
                  <c:v>Agent de maîtrise</c:v>
                </c:pt>
                <c:pt idx="2">
                  <c:v>Agent d’exécution</c:v>
                </c:pt>
                <c:pt idx="3">
                  <c:v>Non précisé</c:v>
                </c:pt>
              </c:strCache>
            </c:strRef>
          </c:cat>
          <c:val>
            <c:numRef>
              <c:f>'Q4.7 &amp; Q4.8'!$I$45:$I$48</c:f>
              <c:numCache>
                <c:formatCode>0.0%</c:formatCode>
                <c:ptCount val="4"/>
                <c:pt idx="0">
                  <c:v>0.89836065573770318</c:v>
                </c:pt>
                <c:pt idx="1">
                  <c:v>0.80633802816901412</c:v>
                </c:pt>
                <c:pt idx="2">
                  <c:v>0.72651933701657612</c:v>
                </c:pt>
                <c:pt idx="3">
                  <c:v>0.8</c:v>
                </c:pt>
              </c:numCache>
            </c:numRef>
          </c:val>
          <c:extLst xmlns:c16r2="http://schemas.microsoft.com/office/drawing/2015/06/chart">
            <c:ext xmlns:c16="http://schemas.microsoft.com/office/drawing/2014/chart" uri="{C3380CC4-5D6E-409C-BE32-E72D297353CC}">
              <c16:uniqueId val="{00000000-C83B-483E-8876-C8B7E0F33A72}"/>
            </c:ext>
          </c:extLst>
        </c:ser>
        <c:ser>
          <c:idx val="1"/>
          <c:order val="1"/>
          <c:tx>
            <c:strRef>
              <c:f>'Q4.7 &amp; Q4.8'!$J$44</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Q4.8'!$H$45:$H$48</c:f>
              <c:strCache>
                <c:ptCount val="4"/>
                <c:pt idx="0">
                  <c:v>Cadre</c:v>
                </c:pt>
                <c:pt idx="1">
                  <c:v>Agent de maîtrise</c:v>
                </c:pt>
                <c:pt idx="2">
                  <c:v>Agent d’exécution</c:v>
                </c:pt>
                <c:pt idx="3">
                  <c:v>Non précisé</c:v>
                </c:pt>
              </c:strCache>
            </c:strRef>
          </c:cat>
          <c:val>
            <c:numRef>
              <c:f>'Q4.7 &amp; Q4.8'!$J$45:$J$48</c:f>
              <c:numCache>
                <c:formatCode>0.0%</c:formatCode>
                <c:ptCount val="4"/>
                <c:pt idx="0">
                  <c:v>9.8360655737704944E-2</c:v>
                </c:pt>
                <c:pt idx="1">
                  <c:v>0.19014084507042289</c:v>
                </c:pt>
                <c:pt idx="2">
                  <c:v>0.26058931860036827</c:v>
                </c:pt>
                <c:pt idx="3">
                  <c:v>0.2</c:v>
                </c:pt>
              </c:numCache>
            </c:numRef>
          </c:val>
          <c:extLst xmlns:c16r2="http://schemas.microsoft.com/office/drawing/2015/06/chart">
            <c:ext xmlns:c16="http://schemas.microsoft.com/office/drawing/2014/chart" uri="{C3380CC4-5D6E-409C-BE32-E72D297353CC}">
              <c16:uniqueId val="{00000001-C83B-483E-8876-C8B7E0F33A72}"/>
            </c:ext>
          </c:extLst>
        </c:ser>
        <c:ser>
          <c:idx val="2"/>
          <c:order val="2"/>
          <c:tx>
            <c:strRef>
              <c:f>'Q4.7 &amp; Q4.8'!$K$44</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Q4.8'!$H$45:$H$48</c:f>
              <c:strCache>
                <c:ptCount val="4"/>
                <c:pt idx="0">
                  <c:v>Cadre</c:v>
                </c:pt>
                <c:pt idx="1">
                  <c:v>Agent de maîtrise</c:v>
                </c:pt>
                <c:pt idx="2">
                  <c:v>Agent d’exécution</c:v>
                </c:pt>
                <c:pt idx="3">
                  <c:v>Non précisé</c:v>
                </c:pt>
              </c:strCache>
            </c:strRef>
          </c:cat>
          <c:val>
            <c:numRef>
              <c:f>'Q4.7 &amp; Q4.8'!$K$45:$K$48</c:f>
              <c:numCache>
                <c:formatCode>0.0%</c:formatCode>
                <c:ptCount val="4"/>
                <c:pt idx="0">
                  <c:v>3.2786885245901639E-3</c:v>
                </c:pt>
                <c:pt idx="1">
                  <c:v>3.5211267605633947E-3</c:v>
                </c:pt>
                <c:pt idx="2">
                  <c:v>1.2891344383057101E-2</c:v>
                </c:pt>
                <c:pt idx="3">
                  <c:v>0</c:v>
                </c:pt>
              </c:numCache>
            </c:numRef>
          </c:val>
          <c:extLst xmlns:c16r2="http://schemas.microsoft.com/office/drawing/2015/06/chart">
            <c:ext xmlns:c16="http://schemas.microsoft.com/office/drawing/2014/chart" uri="{C3380CC4-5D6E-409C-BE32-E72D297353CC}">
              <c16:uniqueId val="{00000002-C83B-483E-8876-C8B7E0F33A72}"/>
            </c:ext>
          </c:extLst>
        </c:ser>
        <c:dLbls>
          <c:showVal val="1"/>
        </c:dLbls>
        <c:shape val="box"/>
        <c:axId val="322431232"/>
        <c:axId val="322449408"/>
        <c:axId val="0"/>
      </c:bar3DChart>
      <c:catAx>
        <c:axId val="322431232"/>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22449408"/>
        <c:crosses val="autoZero"/>
        <c:auto val="1"/>
        <c:lblAlgn val="ctr"/>
        <c:lblOffset val="100"/>
      </c:catAx>
      <c:valAx>
        <c:axId val="322449408"/>
        <c:scaling>
          <c:orientation val="minMax"/>
        </c:scaling>
        <c:delete val="1"/>
        <c:axPos val="l"/>
        <c:majorGridlines>
          <c:spPr>
            <a:ln>
              <a:solidFill>
                <a:schemeClr val="tx1">
                  <a:lumMod val="15000"/>
                  <a:lumOff val="85000"/>
                </a:schemeClr>
              </a:solidFill>
            </a:ln>
            <a:effectLst/>
          </c:spPr>
        </c:majorGridlines>
        <c:numFmt formatCode="0%" sourceLinked="1"/>
        <c:majorTickMark val="none"/>
        <c:tickLblPos val="nextTo"/>
        <c:crossAx val="3224312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9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mn-lt"/>
                <a:ea typeface="+mn-ea"/>
                <a:cs typeface="+mn-cs"/>
              </a:defRPr>
            </a:pPr>
            <a:r>
              <a:rPr lang="fr-FR" sz="1000"/>
              <a:t>G3.19- Augmentation de salaire selon la fonction</a:t>
            </a:r>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'Q4.7 &amp; Q4.8'!$I$52</c:f>
              <c:strCache>
                <c:ptCount val="1"/>
                <c:pt idx="0">
                  <c:v>Oui</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Q4.8'!$H$53:$H$58</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'Q4.7 &amp; Q4.8'!$I$53:$I$58</c:f>
              <c:numCache>
                <c:formatCode>0.0%</c:formatCode>
                <c:ptCount val="6"/>
                <c:pt idx="0">
                  <c:v>1</c:v>
                </c:pt>
                <c:pt idx="1">
                  <c:v>0.97340425531914965</c:v>
                </c:pt>
                <c:pt idx="2">
                  <c:v>0.67774420946626523</c:v>
                </c:pt>
                <c:pt idx="3">
                  <c:v>0.9518072289156625</c:v>
                </c:pt>
                <c:pt idx="4">
                  <c:v>0.72297297297297303</c:v>
                </c:pt>
                <c:pt idx="5">
                  <c:v>0.71428571428571463</c:v>
                </c:pt>
              </c:numCache>
            </c:numRef>
          </c:val>
          <c:extLst xmlns:c16r2="http://schemas.microsoft.com/office/drawing/2015/06/chart">
            <c:ext xmlns:c16="http://schemas.microsoft.com/office/drawing/2014/chart" uri="{C3380CC4-5D6E-409C-BE32-E72D297353CC}">
              <c16:uniqueId val="{00000000-CE53-4701-9D70-FC34A14C0BBB}"/>
            </c:ext>
          </c:extLst>
        </c:ser>
        <c:ser>
          <c:idx val="1"/>
          <c:order val="1"/>
          <c:tx>
            <c:strRef>
              <c:f>'Q4.7 &amp; Q4.8'!$J$52</c:f>
              <c:strCache>
                <c:ptCount val="1"/>
                <c:pt idx="0">
                  <c:v>Non</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Q4.8'!$H$53:$H$58</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'Q4.7 &amp; Q4.8'!$J$53:$J$58</c:f>
              <c:numCache>
                <c:formatCode>0.0%</c:formatCode>
                <c:ptCount val="6"/>
                <c:pt idx="0">
                  <c:v>0</c:v>
                </c:pt>
                <c:pt idx="1">
                  <c:v>2.1276595744680847E-2</c:v>
                </c:pt>
                <c:pt idx="2">
                  <c:v>0.31117824773413932</c:v>
                </c:pt>
                <c:pt idx="3">
                  <c:v>3.614457831325301E-2</c:v>
                </c:pt>
                <c:pt idx="4">
                  <c:v>0.27702702702702708</c:v>
                </c:pt>
                <c:pt idx="5">
                  <c:v>0.23809523809523875</c:v>
                </c:pt>
              </c:numCache>
            </c:numRef>
          </c:val>
          <c:extLst xmlns:c16r2="http://schemas.microsoft.com/office/drawing/2015/06/chart">
            <c:ext xmlns:c16="http://schemas.microsoft.com/office/drawing/2014/chart" uri="{C3380CC4-5D6E-409C-BE32-E72D297353CC}">
              <c16:uniqueId val="{00000001-CE53-4701-9D70-FC34A14C0BBB}"/>
            </c:ext>
          </c:extLst>
        </c:ser>
        <c:ser>
          <c:idx val="2"/>
          <c:order val="2"/>
          <c:tx>
            <c:strRef>
              <c:f>'Q4.7 &amp; Q4.8'!$K$52</c:f>
              <c:strCache>
                <c:ptCount val="1"/>
                <c:pt idx="0">
                  <c:v>Non précisé</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 &amp; Q4.8'!$H$53:$H$58</c:f>
              <c:strCache>
                <c:ptCount val="6"/>
                <c:pt idx="0">
                  <c:v>Directeur et assimilé</c:v>
                </c:pt>
                <c:pt idx="1">
                  <c:v>Chef de service</c:v>
                </c:pt>
                <c:pt idx="2">
                  <c:v>Agent du service / Technicien</c:v>
                </c:pt>
                <c:pt idx="3">
                  <c:v>Chef section/secteur</c:v>
                </c:pt>
                <c:pt idx="4">
                  <c:v>Autre (à préciser)</c:v>
                </c:pt>
                <c:pt idx="5">
                  <c:v>Non précisé</c:v>
                </c:pt>
              </c:strCache>
            </c:strRef>
          </c:cat>
          <c:val>
            <c:numRef>
              <c:f>'Q4.7 &amp; Q4.8'!$K$53:$K$58</c:f>
              <c:numCache>
                <c:formatCode>0.0%</c:formatCode>
                <c:ptCount val="6"/>
                <c:pt idx="0">
                  <c:v>0</c:v>
                </c:pt>
                <c:pt idx="1">
                  <c:v>5.3191489361702126E-3</c:v>
                </c:pt>
                <c:pt idx="2">
                  <c:v>1.1077542799597181E-2</c:v>
                </c:pt>
                <c:pt idx="3">
                  <c:v>1.2048192771084338E-2</c:v>
                </c:pt>
                <c:pt idx="4">
                  <c:v>0</c:v>
                </c:pt>
                <c:pt idx="5">
                  <c:v>4.7619047619047623E-2</c:v>
                </c:pt>
              </c:numCache>
            </c:numRef>
          </c:val>
          <c:extLst xmlns:c16r2="http://schemas.microsoft.com/office/drawing/2015/06/chart">
            <c:ext xmlns:c16="http://schemas.microsoft.com/office/drawing/2014/chart" uri="{C3380CC4-5D6E-409C-BE32-E72D297353CC}">
              <c16:uniqueId val="{00000002-CE53-4701-9D70-FC34A14C0BBB}"/>
            </c:ext>
          </c:extLst>
        </c:ser>
        <c:dLbls>
          <c:showVal val="1"/>
        </c:dLbls>
        <c:shape val="box"/>
        <c:axId val="322476672"/>
        <c:axId val="322482560"/>
        <c:axId val="0"/>
      </c:bar3DChart>
      <c:catAx>
        <c:axId val="322476672"/>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2482560"/>
        <c:crosses val="autoZero"/>
        <c:auto val="1"/>
        <c:lblAlgn val="ctr"/>
        <c:lblOffset val="100"/>
      </c:catAx>
      <c:valAx>
        <c:axId val="322482560"/>
        <c:scaling>
          <c:orientation val="minMax"/>
        </c:scaling>
        <c:delete val="1"/>
        <c:axPos val="b"/>
        <c:majorGridlines>
          <c:spPr>
            <a:ln>
              <a:solidFill>
                <a:schemeClr val="tx1">
                  <a:lumMod val="15000"/>
                  <a:lumOff val="85000"/>
                </a:schemeClr>
              </a:solidFill>
            </a:ln>
            <a:effectLst/>
          </c:spPr>
        </c:majorGridlines>
        <c:numFmt formatCode="0%" sourceLinked="1"/>
        <c:majorTickMark val="none"/>
        <c:tickLblPos val="nextTo"/>
        <c:crossAx val="3224766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9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mn-lt"/>
                <a:ea typeface="+mn-ea"/>
                <a:cs typeface="+mn-cs"/>
              </a:defRPr>
            </a:pPr>
            <a:r>
              <a:rPr lang="en-US" sz="1000"/>
              <a:t>Q3.20- Répartition</a:t>
            </a:r>
            <a:r>
              <a:rPr lang="en-US" sz="1000" baseline="0"/>
              <a:t> de ceux qui n'ont jamais connu d'augmentation de salaire selon l'ancienneté</a:t>
            </a:r>
            <a:endParaRPr lang="en-US" sz="1000"/>
          </a:p>
        </c:rich>
      </c:tx>
      <c:spPr>
        <a:noFill/>
        <a:ln>
          <a:noFill/>
        </a:ln>
        <a:effectLst/>
      </c:spPr>
    </c:title>
    <c:view3D>
      <c:depthPercent val="100"/>
      <c:rAngAx val="1"/>
    </c:view3D>
    <c:floor>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spPr>
        <a:noFill/>
        <a:ln>
          <a:noFill/>
        </a:ln>
        <a:effectLst/>
        <a:sp3d/>
      </c:spPr>
    </c:sideWall>
    <c:backWall>
      <c:spPr>
        <a:noFill/>
        <a:ln>
          <a:noFill/>
        </a:ln>
        <a:effectLst/>
        <a:sp3d/>
      </c:spPr>
    </c:backWall>
    <c:plotArea>
      <c:layout/>
      <c:bar3DChart>
        <c:barDir val="col"/>
        <c:grouping val="stacked"/>
        <c:ser>
          <c:idx val="0"/>
          <c:order val="0"/>
          <c:tx>
            <c:strRef>
              <c:f>'Q4.7'!$I$3</c:f>
              <c:strCache>
                <c:ptCount val="1"/>
                <c:pt idx="0">
                  <c:v>Proportion</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'Q4.7'!$H$4:$H$45</c:f>
              <c:strCache>
                <c:ptCount val="4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Nin précisé</c:v>
                </c:pt>
              </c:strCache>
            </c:strRef>
          </c:cat>
          <c:val>
            <c:numRef>
              <c:f>'Q4.7'!$I$4:$I$45</c:f>
              <c:numCache>
                <c:formatCode>0.0%</c:formatCode>
                <c:ptCount val="42"/>
                <c:pt idx="0">
                  <c:v>0.1304347826086957</c:v>
                </c:pt>
                <c:pt idx="1">
                  <c:v>0.17663043478260906</c:v>
                </c:pt>
                <c:pt idx="2">
                  <c:v>0.45923913043478171</c:v>
                </c:pt>
                <c:pt idx="3">
                  <c:v>0.125</c:v>
                </c:pt>
                <c:pt idx="4">
                  <c:v>2.4456521739130377E-2</c:v>
                </c:pt>
                <c:pt idx="5">
                  <c:v>5.434782608695652E-3</c:v>
                </c:pt>
                <c:pt idx="6">
                  <c:v>1.0869565217391346E-2</c:v>
                </c:pt>
                <c:pt idx="7">
                  <c:v>0</c:v>
                </c:pt>
                <c:pt idx="8">
                  <c:v>8.1521739130434798E-3</c:v>
                </c:pt>
                <c:pt idx="9">
                  <c:v>2.7173913043478395E-3</c:v>
                </c:pt>
                <c:pt idx="10">
                  <c:v>2.7173913043478395E-3</c:v>
                </c:pt>
                <c:pt idx="11">
                  <c:v>0</c:v>
                </c:pt>
                <c:pt idx="12">
                  <c:v>0</c:v>
                </c:pt>
                <c:pt idx="13">
                  <c:v>2.7173913043478395E-3</c:v>
                </c:pt>
                <c:pt idx="14">
                  <c:v>1.358695652173913E-2</c:v>
                </c:pt>
                <c:pt idx="15">
                  <c:v>2.7173913043478395E-3</c:v>
                </c:pt>
                <c:pt idx="16">
                  <c:v>0</c:v>
                </c:pt>
                <c:pt idx="17">
                  <c:v>0</c:v>
                </c:pt>
                <c:pt idx="18">
                  <c:v>8.1521739130434798E-3</c:v>
                </c:pt>
                <c:pt idx="19">
                  <c:v>2.7173913043478395E-3</c:v>
                </c:pt>
                <c:pt idx="20">
                  <c:v>1.0869565217391346E-2</c:v>
                </c:pt>
                <c:pt idx="21">
                  <c:v>0</c:v>
                </c:pt>
                <c:pt idx="22">
                  <c:v>5.434782608695652E-3</c:v>
                </c:pt>
                <c:pt idx="23">
                  <c:v>0</c:v>
                </c:pt>
                <c:pt idx="24">
                  <c:v>0</c:v>
                </c:pt>
                <c:pt idx="25">
                  <c:v>0</c:v>
                </c:pt>
                <c:pt idx="26">
                  <c:v>0</c:v>
                </c:pt>
                <c:pt idx="27">
                  <c:v>2.7173913043478395E-3</c:v>
                </c:pt>
                <c:pt idx="28">
                  <c:v>0</c:v>
                </c:pt>
                <c:pt idx="29">
                  <c:v>0</c:v>
                </c:pt>
                <c:pt idx="30">
                  <c:v>0</c:v>
                </c:pt>
                <c:pt idx="31">
                  <c:v>0</c:v>
                </c:pt>
                <c:pt idx="32">
                  <c:v>0</c:v>
                </c:pt>
                <c:pt idx="33">
                  <c:v>0</c:v>
                </c:pt>
                <c:pt idx="34">
                  <c:v>0</c:v>
                </c:pt>
                <c:pt idx="35">
                  <c:v>0</c:v>
                </c:pt>
                <c:pt idx="36">
                  <c:v>2.7173913043478395E-3</c:v>
                </c:pt>
                <c:pt idx="37">
                  <c:v>0</c:v>
                </c:pt>
                <c:pt idx="38">
                  <c:v>0</c:v>
                </c:pt>
                <c:pt idx="39">
                  <c:v>0</c:v>
                </c:pt>
                <c:pt idx="40">
                  <c:v>0</c:v>
                </c:pt>
                <c:pt idx="41">
                  <c:v>2.7173913043478395E-3</c:v>
                </c:pt>
              </c:numCache>
            </c:numRef>
          </c:val>
          <c:extLst xmlns:c16r2="http://schemas.microsoft.com/office/drawing/2015/06/chart">
            <c:ext xmlns:c16="http://schemas.microsoft.com/office/drawing/2014/chart" uri="{C3380CC4-5D6E-409C-BE32-E72D297353CC}">
              <c16:uniqueId val="{00000000-6A8B-4784-A256-05311910C941}"/>
            </c:ext>
          </c:extLst>
        </c:ser>
        <c:shape val="box"/>
        <c:axId val="322516096"/>
        <c:axId val="322517632"/>
        <c:axId val="0"/>
      </c:bar3DChart>
      <c:catAx>
        <c:axId val="322516096"/>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2517632"/>
        <c:crosses val="autoZero"/>
        <c:auto val="1"/>
        <c:lblAlgn val="ctr"/>
        <c:lblOffset val="100"/>
      </c:catAx>
      <c:valAx>
        <c:axId val="322517632"/>
        <c:scaling>
          <c:orientation val="minMax"/>
        </c:scaling>
        <c:delete val="1"/>
        <c:axPos val="l"/>
        <c:majorGridlines>
          <c:spPr>
            <a:ln>
              <a:solidFill>
                <a:schemeClr val="tx1">
                  <a:lumMod val="15000"/>
                  <a:lumOff val="85000"/>
                </a:schemeClr>
              </a:solidFill>
            </a:ln>
            <a:effectLst/>
          </c:spPr>
        </c:majorGridlines>
        <c:numFmt formatCode="0.0%" sourceLinked="1"/>
        <c:majorTickMark val="none"/>
        <c:tickLblPos val="nextTo"/>
        <c:crossAx val="32251609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chartSpace>
</file>

<file path=word/charts/chart99.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G3.21- Perception</a:t>
            </a:r>
            <a:r>
              <a:rPr lang="fr-FR" sz="1200" baseline="0"/>
              <a:t> de primes</a:t>
            </a:r>
            <a:endParaRPr lang="fr-FR" sz="1200"/>
          </a:p>
        </c:rich>
      </c:tx>
      <c:spPr>
        <a:noFill/>
        <a:ln>
          <a:noFill/>
        </a:ln>
        <a:effectLst/>
      </c:spPr>
    </c:title>
    <c:plotArea>
      <c:layout/>
      <c:pieChart>
        <c:varyColors val="1"/>
        <c:ser>
          <c:idx val="0"/>
          <c:order val="0"/>
          <c:spPr>
            <a:scene3d>
              <a:camera prst="orthographicFront"/>
              <a:lightRig rig="threePt" dir="t"/>
            </a:scene3d>
            <a:sp3d>
              <a:bevelT/>
            </a:sp3d>
          </c:spPr>
          <c:dPt>
            <c:idx val="0"/>
            <c:spPr>
              <a:solidFill>
                <a:schemeClr val="accent1"/>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04A0-4070-B554-5884B360CC06}"/>
              </c:ext>
            </c:extLst>
          </c:dPt>
          <c:dPt>
            <c:idx val="1"/>
            <c:spPr>
              <a:solidFill>
                <a:schemeClr val="accent2"/>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04A0-4070-B554-5884B360CC06}"/>
              </c:ext>
            </c:extLst>
          </c:dPt>
          <c:dPt>
            <c:idx val="2"/>
            <c:spPr>
              <a:solidFill>
                <a:schemeClr val="accent3"/>
              </a:soli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04A0-4070-B554-5884B360CC0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'Module3&amp;4'!$B$169:$B$171</c:f>
              <c:strCache>
                <c:ptCount val="3"/>
                <c:pt idx="0">
                  <c:v>Oui</c:v>
                </c:pt>
                <c:pt idx="1">
                  <c:v>Non</c:v>
                </c:pt>
                <c:pt idx="2">
                  <c:v>Non précisé</c:v>
                </c:pt>
              </c:strCache>
            </c:strRef>
          </c:cat>
          <c:val>
            <c:numRef>
              <c:f>'Module3&amp;4'!$E$169:$E$171</c:f>
              <c:numCache>
                <c:formatCode>0.0%</c:formatCode>
                <c:ptCount val="3"/>
                <c:pt idx="0">
                  <c:v>0.95119047619047969</c:v>
                </c:pt>
                <c:pt idx="1">
                  <c:v>4.2261904761904757E-2</c:v>
                </c:pt>
                <c:pt idx="2">
                  <c:v>6.5476190476190504E-3</c:v>
                </c:pt>
              </c:numCache>
            </c:numRef>
          </c:val>
          <c:extLst xmlns:c16r2="http://schemas.microsoft.com/office/drawing/2015/06/chart">
            <c:ext xmlns:c16="http://schemas.microsoft.com/office/drawing/2014/chart" uri="{C3380CC4-5D6E-409C-BE32-E72D297353CC}">
              <c16:uniqueId val="{00000006-04A0-4070-B554-5884B360CC06}"/>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F1490-A898-49AC-8429-921F20135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80</Pages>
  <Words>12533</Words>
  <Characters>68937</Characters>
  <Application>Microsoft Office Word</Application>
  <DocSecurity>0</DocSecurity>
  <Lines>574</Lines>
  <Paragraphs>162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81308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5</cp:revision>
  <cp:lastPrinted>2018-12-13T17:44:00Z</cp:lastPrinted>
  <dcterms:created xsi:type="dcterms:W3CDTF">2018-12-13T17:41:00Z</dcterms:created>
  <dcterms:modified xsi:type="dcterms:W3CDTF">2018-12-18T08:59:00Z</dcterms:modified>
</cp:coreProperties>
</file>