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Toc491493155"/>
    <w:bookmarkStart w:id="1" w:name="_Toc491493691"/>
    <w:bookmarkStart w:id="2" w:name="_Toc492790996"/>
    <w:bookmarkStart w:id="3" w:name="_Toc492891842"/>
    <w:p w:rsidR="00923542" w:rsidRPr="00A47784" w:rsidRDefault="00923542" w:rsidP="00923542">
      <w:pPr>
        <w:jc w:val="both"/>
        <w:rPr>
          <w:rFonts w:asciiTheme="majorBidi" w:hAnsiTheme="majorBidi" w:cstheme="majorBidi"/>
          <w:sz w:val="24"/>
          <w:szCs w:val="24"/>
        </w:rPr>
      </w:pPr>
      <w:r w:rsidRPr="00A47784">
        <w:rPr>
          <w:rFonts w:asciiTheme="majorBidi" w:hAnsiTheme="majorBidi" w:cstheme="majorBidi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6BAFC2D" wp14:editId="5E691BDE">
                <wp:simplePos x="0" y="0"/>
                <wp:positionH relativeFrom="column">
                  <wp:posOffset>247650</wp:posOffset>
                </wp:positionH>
                <wp:positionV relativeFrom="paragraph">
                  <wp:posOffset>-180975</wp:posOffset>
                </wp:positionV>
                <wp:extent cx="5676265" cy="1038225"/>
                <wp:effectExtent l="0" t="0" r="0" b="0"/>
                <wp:wrapNone/>
                <wp:docPr id="6" name="Zone de text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6265" cy="10382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37EE3" w:rsidRDefault="00D37EE3"/>
                          <w:p w:rsidR="00D37EE3" w:rsidRDefault="00D37EE3" w:rsidP="00D37EE3">
                            <w:pPr>
                              <w:jc w:val="center"/>
                            </w:pPr>
                            <w:r>
                              <w:t>« PAYS et Emblème »</w:t>
                            </w:r>
                          </w:p>
                          <w:p w:rsidR="00D37EE3" w:rsidRDefault="00D37EE3" w:rsidP="00D37EE3">
                            <w:pPr>
                              <w:jc w:val="center"/>
                            </w:pPr>
                            <w:r>
                              <w:t>« Ministère sous tutelle »</w:t>
                            </w:r>
                          </w:p>
                          <w:p w:rsidR="00D37EE3" w:rsidRDefault="00D37EE3" w:rsidP="00D37EE3">
                            <w:pPr>
                              <w:jc w:val="center"/>
                            </w:pPr>
                            <w:r>
                              <w:t>« Charte graphique de l’INS »</w:t>
                            </w:r>
                          </w:p>
                          <w:p w:rsidR="00D37EE3" w:rsidRDefault="00D37EE3"/>
                          <w:p w:rsidR="00D37EE3" w:rsidRDefault="00D37EE3" w:rsidP="00D37EE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6BAFC2D" id="_x0000_t202" coordsize="21600,21600" o:spt="202" path="m,l,21600r21600,l21600,xe">
                <v:stroke joinstyle="miter"/>
                <v:path gradientshapeok="t" o:connecttype="rect"/>
              </v:shapetype>
              <v:shape id="Zone de texte 6" o:spid="_x0000_s1026" type="#_x0000_t202" style="position:absolute;left:0;text-align:left;margin-left:19.5pt;margin-top:-14.25pt;width:446.95pt;height:81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sbrmwIAADkFAAAOAAAAZHJzL2Uyb0RvYy54bWysVEuP0zAQviPxHyzfu3mQpk206WofFCEt&#10;D2nhws2NncbCsY3tNtlF/HfGdrfbBSEhRA6OxzP+5vWNzy+mQaA9M5Yr2eDsLMWIyVZRLrcN/vxp&#10;PVtiZB2RlAglWYPvmcUXq5cvzkdds1z1SlBmEIBIW4+6wb1zuk4S2/ZsIPZMaSZB2SkzEAei2SbU&#10;kBHQB5HkaVomozJUG9Uya+H0JirxKuB3HWvdh66zzCHRYIjNhdWEdePXZHVO6q0huuftIQzyD1EM&#10;hEtweoS6IY6gneG/QQ28Ncqqzp21akhU1/GWhRwgmyz9JZu7nmgWcoHiWH0sk/1/sO37/UeDOG1w&#10;iZEkA7ToCzQKUYYcmxxDpS/RqG0NlncabN10pSZodUjX6lvVfrVIquueyC27NEaNPSMUQsz8zeTk&#10;asSxHmQzvlMUfJGdUwFo6szg6wcVQYAOrbo/tgfiQC0czstFmZdzjFrQZemrZZ7Pgw9SP17Xxro3&#10;TA3IbxpsoP8BnuxvrfPhkPrRxHuzSnC65kIEwWw318KgPQGurMMX7wrdk3ga+AIYNpoGvGcYQnok&#10;qTxmdBdPIAUIwOt8MoEY36ssL9KrvJqty+ViVqyL+axapMtZmlVXVZkWVXGz/uEjyIq655Qyecuh&#10;M3FW4PDvSHAYl0ivQFM0NriaQ+lC0n+sQBq+Q32fJTlwBzMr+NDg5dGI1L7tryWFtEntCBdxnzwP&#10;P5QMavD4D1UJJPG8iAxx02YKlAwM8gTaKHoPrDEKegrUgPcGNr0yDxiNMLsNtt92xDCMxFsJzKuy&#10;ovDDHoRivshBMKeazamGyBagGuwwittrFx+InTZ824OnyHWpLoGtHQ88eooKMvECzGfI6fCW+Afg&#10;VA5WTy/e6icAAAD//wMAUEsDBBQABgAIAAAAIQCaO+BB4AAAAAoBAAAPAAAAZHJzL2Rvd25yZXYu&#10;eG1sTI9BS8NAEIXvQv/DMoVepN2YUEliNkWKPQgqGPW+yY5JanY2ZLdt/PeOJz0O8/He94rdbAdx&#10;xsn3jhTcbCIQSI0zPbUK3t8O6xSED5qMHhyhgm/0sCsXV4XOjbvQK56r0AoOIZ9rBV0IYy6lbzq0&#10;2m/ciMS/TzdZHficWmkmfeFwO8g4im6l1T1xQ6dH3HfYfFUny70Pczp+1E/742N1XR/jF+qfU1Jq&#10;tZzv70AEnMMfDL/6rA4lO9XuRMaLQUGS8ZSgYB2nWxAMZEmcgaiZTLYRyLKQ/yeUPwAAAP//AwBQ&#10;SwECLQAUAAYACAAAACEAtoM4kv4AAADhAQAAEwAAAAAAAAAAAAAAAAAAAAAAW0NvbnRlbnRfVHlw&#10;ZXNdLnhtbFBLAQItABQABgAIAAAAIQA4/SH/1gAAAJQBAAALAAAAAAAAAAAAAAAAAC8BAABfcmVs&#10;cy8ucmVsc1BLAQItABQABgAIAAAAIQDzhsbrmwIAADkFAAAOAAAAAAAAAAAAAAAAAC4CAABkcnMv&#10;ZTJvRG9jLnhtbFBLAQItABQABgAIAAAAIQCaO+BB4AAAAAoBAAAPAAAAAAAAAAAAAAAAAPUEAABk&#10;cnMvZG93bnJldi54bWxQSwUGAAAAAAQABADzAAAAAgYAAAAA&#10;" stroked="f">
                <v:fill opacity="0"/>
                <v:textbox>
                  <w:txbxContent>
                    <w:p w:rsidR="00D37EE3" w:rsidRDefault="00D37EE3"/>
                    <w:p w:rsidR="00D37EE3" w:rsidRDefault="00D37EE3" w:rsidP="00D37EE3">
                      <w:pPr>
                        <w:jc w:val="center"/>
                      </w:pPr>
                      <w:r>
                        <w:t>« PAYS et Emblème »</w:t>
                      </w:r>
                    </w:p>
                    <w:p w:rsidR="00D37EE3" w:rsidRDefault="00D37EE3" w:rsidP="00D37EE3">
                      <w:pPr>
                        <w:jc w:val="center"/>
                      </w:pPr>
                      <w:r>
                        <w:t>« Ministère sous tutelle »</w:t>
                      </w:r>
                    </w:p>
                    <w:p w:rsidR="00D37EE3" w:rsidRDefault="00D37EE3" w:rsidP="00D37EE3">
                      <w:pPr>
                        <w:jc w:val="center"/>
                      </w:pPr>
                      <w:r>
                        <w:t>« Charte graphique de l’INS »</w:t>
                      </w:r>
                    </w:p>
                    <w:p w:rsidR="00D37EE3" w:rsidRDefault="00D37EE3"/>
                    <w:p w:rsidR="00D37EE3" w:rsidRDefault="00D37EE3" w:rsidP="00D37EE3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bookmarkEnd w:id="0"/>
      <w:bookmarkEnd w:id="1"/>
      <w:bookmarkEnd w:id="2"/>
      <w:bookmarkEnd w:id="3"/>
    </w:p>
    <w:p w:rsidR="00923542" w:rsidRPr="00A47784" w:rsidRDefault="00923542" w:rsidP="00923542">
      <w:pPr>
        <w:jc w:val="both"/>
        <w:rPr>
          <w:rFonts w:asciiTheme="majorBidi" w:hAnsiTheme="majorBidi" w:cstheme="majorBidi"/>
          <w:sz w:val="24"/>
          <w:szCs w:val="24"/>
        </w:rPr>
      </w:pPr>
    </w:p>
    <w:p w:rsidR="00923542" w:rsidRPr="00A47784" w:rsidRDefault="00923542" w:rsidP="00923542">
      <w:pPr>
        <w:jc w:val="both"/>
        <w:rPr>
          <w:rFonts w:asciiTheme="majorBidi" w:hAnsiTheme="majorBidi" w:cstheme="majorBidi"/>
          <w:sz w:val="24"/>
          <w:szCs w:val="24"/>
        </w:rPr>
      </w:pPr>
    </w:p>
    <w:p w:rsidR="00923542" w:rsidRPr="00A47784" w:rsidRDefault="00923542" w:rsidP="00923542">
      <w:pPr>
        <w:jc w:val="both"/>
        <w:rPr>
          <w:rFonts w:asciiTheme="majorBidi" w:hAnsiTheme="majorBidi" w:cstheme="majorBidi"/>
          <w:sz w:val="24"/>
          <w:szCs w:val="24"/>
        </w:rPr>
      </w:pPr>
    </w:p>
    <w:p w:rsidR="00923542" w:rsidRPr="00A47784" w:rsidRDefault="00923542" w:rsidP="00923542">
      <w:pPr>
        <w:jc w:val="center"/>
        <w:rPr>
          <w:rFonts w:asciiTheme="majorBidi" w:hAnsiTheme="majorBidi" w:cstheme="majorBidi"/>
          <w:sz w:val="24"/>
          <w:szCs w:val="24"/>
        </w:rPr>
      </w:pPr>
    </w:p>
    <w:p w:rsidR="00923542" w:rsidRPr="00A47784" w:rsidRDefault="00923542" w:rsidP="00923542">
      <w:pPr>
        <w:jc w:val="center"/>
        <w:rPr>
          <w:rFonts w:asciiTheme="majorBidi" w:hAnsiTheme="majorBidi" w:cstheme="majorBidi"/>
          <w:sz w:val="24"/>
          <w:szCs w:val="24"/>
        </w:rPr>
      </w:pPr>
      <w:r w:rsidRPr="00A47784">
        <w:rPr>
          <w:rFonts w:asciiTheme="majorBidi" w:hAnsiTheme="majorBidi" w:cstheme="majorBidi"/>
          <w:sz w:val="24"/>
          <w:szCs w:val="24"/>
        </w:rPr>
        <w:t>ENQUETE REGIONALE INTEGREE SUR L’EMPLOI ET LE SECTEUR INFORMEL (ERI-ESI)</w:t>
      </w:r>
    </w:p>
    <w:p w:rsidR="00923542" w:rsidRPr="00A47784" w:rsidRDefault="00923542" w:rsidP="00923542">
      <w:pPr>
        <w:jc w:val="center"/>
        <w:rPr>
          <w:rFonts w:asciiTheme="majorBidi" w:hAnsiTheme="majorBidi" w:cstheme="majorBidi"/>
          <w:sz w:val="24"/>
          <w:szCs w:val="24"/>
        </w:rPr>
      </w:pPr>
      <w:r w:rsidRPr="00A47784">
        <w:rPr>
          <w:rFonts w:asciiTheme="majorBidi" w:hAnsiTheme="majorBidi" w:cstheme="majorBidi"/>
          <w:sz w:val="24"/>
          <w:szCs w:val="24"/>
        </w:rPr>
        <w:t>(ERI-ESI, 2017-2018)</w:t>
      </w:r>
    </w:p>
    <w:p w:rsidR="00923542" w:rsidRPr="00A47784" w:rsidRDefault="00923542" w:rsidP="00923542">
      <w:pPr>
        <w:jc w:val="center"/>
        <w:rPr>
          <w:rFonts w:asciiTheme="majorBidi" w:hAnsiTheme="majorBidi" w:cstheme="majorBidi"/>
          <w:sz w:val="24"/>
          <w:szCs w:val="24"/>
        </w:rPr>
      </w:pPr>
      <w:r w:rsidRPr="00A47784">
        <w:rPr>
          <w:rFonts w:asciiTheme="majorBidi" w:hAnsiTheme="majorBidi" w:cstheme="majorBidi"/>
          <w:sz w:val="24"/>
          <w:szCs w:val="24"/>
        </w:rPr>
        <w:t xml:space="preserve">SITUATION DU SECTEUR INFORMEL </w:t>
      </w:r>
    </w:p>
    <w:p w:rsidR="00923542" w:rsidRPr="00A47784" w:rsidRDefault="00923542" w:rsidP="00923542">
      <w:pPr>
        <w:jc w:val="center"/>
        <w:rPr>
          <w:rFonts w:asciiTheme="majorBidi" w:hAnsiTheme="majorBidi" w:cstheme="majorBidi"/>
          <w:sz w:val="24"/>
          <w:szCs w:val="24"/>
        </w:rPr>
      </w:pPr>
      <w:r w:rsidRPr="00A47784">
        <w:rPr>
          <w:rFonts w:asciiTheme="majorBidi" w:hAnsiTheme="majorBidi" w:cstheme="majorBidi"/>
          <w:sz w:val="24"/>
          <w:szCs w:val="24"/>
        </w:rPr>
        <w:t>« Pays » en « Année »</w:t>
      </w:r>
    </w:p>
    <w:p w:rsidR="00923542" w:rsidRPr="00A47784" w:rsidRDefault="00923542" w:rsidP="00923542">
      <w:pPr>
        <w:jc w:val="center"/>
        <w:rPr>
          <w:rFonts w:asciiTheme="majorBidi" w:hAnsiTheme="majorBidi" w:cstheme="majorBidi"/>
          <w:sz w:val="24"/>
          <w:szCs w:val="24"/>
        </w:rPr>
      </w:pPr>
      <w:r w:rsidRPr="00A47784">
        <w:rPr>
          <w:rFonts w:asciiTheme="majorBidi" w:hAnsiTheme="majorBidi" w:cstheme="majorBidi"/>
          <w:sz w:val="24"/>
          <w:szCs w:val="24"/>
        </w:rPr>
        <w:t>Novembre 2018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489"/>
        <w:gridCol w:w="278"/>
        <w:gridCol w:w="3762"/>
        <w:gridCol w:w="279"/>
        <w:gridCol w:w="2552"/>
      </w:tblGrid>
      <w:tr w:rsidR="00923542" w:rsidRPr="00A47784" w:rsidTr="00D37EE3">
        <w:trPr>
          <w:trHeight w:val="2202"/>
          <w:jc w:val="center"/>
        </w:trPr>
        <w:tc>
          <w:tcPr>
            <w:tcW w:w="2561" w:type="dxa"/>
            <w:shd w:val="clear" w:color="auto" w:fill="auto"/>
          </w:tcPr>
          <w:p w:rsidR="00923542" w:rsidRPr="00A47784" w:rsidRDefault="00943225" w:rsidP="00D37EE3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34" type="#_x0000_t75" style="position:absolute;left:0;text-align:left;margin-left:.8pt;margin-top:19.35pt;width:115.35pt;height:70.3pt;z-index:251667456;visibility:visible;mso-wrap-edited:f" o:allowincell="f">
                  <v:imagedata r:id="rId6" o:title=""/>
                </v:shape>
                <o:OLEObject Type="Embed" ProgID="Word.Picture.8" ShapeID="_x0000_s1034" DrawAspect="Content" ObjectID="_1609061488" r:id="rId7"/>
              </w:object>
            </w:r>
          </w:p>
        </w:tc>
        <w:tc>
          <w:tcPr>
            <w:tcW w:w="280" w:type="dxa"/>
            <w:shd w:val="clear" w:color="auto" w:fill="auto"/>
            <w:vAlign w:val="center"/>
          </w:tcPr>
          <w:p w:rsidR="00923542" w:rsidRPr="00A47784" w:rsidRDefault="00923542" w:rsidP="00D37EE3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923542" w:rsidRPr="00A47784" w:rsidRDefault="00923542" w:rsidP="00D37EE3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923542" w:rsidRPr="00A47784" w:rsidRDefault="00923542" w:rsidP="00D37EE3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874" w:type="dxa"/>
            <w:shd w:val="clear" w:color="auto" w:fill="auto"/>
            <w:vAlign w:val="center"/>
          </w:tcPr>
          <w:p w:rsidR="00923542" w:rsidRPr="00A47784" w:rsidRDefault="00923542" w:rsidP="00D37EE3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81" w:type="dxa"/>
          </w:tcPr>
          <w:p w:rsidR="00923542" w:rsidRPr="00A47784" w:rsidRDefault="00923542" w:rsidP="00D37EE3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80" w:type="dxa"/>
            <w:shd w:val="clear" w:color="auto" w:fill="auto"/>
            <w:vAlign w:val="center"/>
          </w:tcPr>
          <w:p w:rsidR="00923542" w:rsidRPr="00A47784" w:rsidRDefault="00923542" w:rsidP="00D37EE3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A47784">
              <w:rPr>
                <w:rFonts w:asciiTheme="majorBidi" w:hAnsiTheme="majorBidi" w:cstheme="majorBidi"/>
                <w:noProof/>
                <w:sz w:val="24"/>
                <w:szCs w:val="24"/>
                <w:lang w:eastAsia="fr-FR"/>
              </w:rPr>
              <w:drawing>
                <wp:inline distT="0" distB="0" distL="0" distR="0" wp14:anchorId="2F865E41" wp14:editId="50DAAD44">
                  <wp:extent cx="895350" cy="1111250"/>
                  <wp:effectExtent l="19050" t="0" r="0" b="0"/>
                  <wp:docPr id="2" name="Image 2" descr="Accuei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" descr="Accuei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1111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23542" w:rsidRPr="00A47784" w:rsidRDefault="00923542" w:rsidP="00923542">
      <w:pPr>
        <w:pStyle w:val="EEMCI1"/>
        <w:spacing w:after="0" w:afterAutospacing="0" w:line="360" w:lineRule="auto"/>
        <w:jc w:val="both"/>
        <w:rPr>
          <w:rFonts w:asciiTheme="majorBidi" w:hAnsiTheme="majorBidi" w:cstheme="majorBidi"/>
        </w:rPr>
      </w:pPr>
      <w:bookmarkStart w:id="4" w:name="_Toc351369766"/>
      <w:bookmarkStart w:id="5" w:name="_Toc351370437"/>
      <w:bookmarkStart w:id="6" w:name="_Toc351374753"/>
    </w:p>
    <w:p w:rsidR="00923542" w:rsidRPr="00A47784" w:rsidRDefault="00923542" w:rsidP="00A47784">
      <w:pPr>
        <w:rPr>
          <w:rFonts w:asciiTheme="majorBidi" w:hAnsiTheme="majorBidi" w:cstheme="majorBidi"/>
          <w:sz w:val="24"/>
          <w:szCs w:val="24"/>
        </w:rPr>
      </w:pPr>
      <w:r w:rsidRPr="00A47784">
        <w:rPr>
          <w:rFonts w:asciiTheme="majorBidi" w:hAnsiTheme="majorBidi" w:cstheme="majorBidi"/>
          <w:sz w:val="24"/>
          <w:szCs w:val="24"/>
        </w:rPr>
        <w:t>Préface</w:t>
      </w:r>
    </w:p>
    <w:p w:rsidR="00923542" w:rsidRPr="00A47784" w:rsidRDefault="00923542" w:rsidP="00923542">
      <w:pPr>
        <w:pStyle w:val="EEMCI1"/>
        <w:spacing w:after="0" w:afterAutospacing="0" w:line="360" w:lineRule="auto"/>
        <w:jc w:val="both"/>
        <w:rPr>
          <w:rFonts w:asciiTheme="majorBidi" w:hAnsiTheme="majorBidi" w:cstheme="majorBidi"/>
        </w:rPr>
      </w:pPr>
      <w:r w:rsidRPr="00A47784">
        <w:rPr>
          <w:rFonts w:asciiTheme="majorBidi" w:hAnsiTheme="majorBidi" w:cstheme="majorBidi"/>
        </w:rPr>
        <w:t>Avant-propos</w:t>
      </w:r>
    </w:p>
    <w:p w:rsidR="00923542" w:rsidRPr="00A47784" w:rsidRDefault="00923542" w:rsidP="00923542">
      <w:pPr>
        <w:pStyle w:val="EEMCI1"/>
        <w:spacing w:after="0" w:afterAutospacing="0" w:line="360" w:lineRule="auto"/>
        <w:jc w:val="both"/>
        <w:rPr>
          <w:rFonts w:asciiTheme="majorBidi" w:hAnsiTheme="majorBidi" w:cstheme="majorBidi"/>
        </w:rPr>
      </w:pPr>
      <w:r w:rsidRPr="00A47784">
        <w:rPr>
          <w:rFonts w:asciiTheme="majorBidi" w:hAnsiTheme="majorBidi" w:cstheme="majorBidi"/>
        </w:rPr>
        <w:t>Remerciements</w:t>
      </w:r>
    </w:p>
    <w:p w:rsidR="00923542" w:rsidRPr="00A47784" w:rsidRDefault="00923542" w:rsidP="00923542">
      <w:pPr>
        <w:pStyle w:val="EEMCI1"/>
        <w:spacing w:after="0" w:afterAutospacing="0" w:line="360" w:lineRule="auto"/>
        <w:jc w:val="both"/>
        <w:rPr>
          <w:rFonts w:asciiTheme="majorBidi" w:hAnsiTheme="majorBidi" w:cstheme="majorBidi"/>
        </w:rPr>
      </w:pPr>
      <w:r w:rsidRPr="00A47784">
        <w:rPr>
          <w:rFonts w:asciiTheme="majorBidi" w:hAnsiTheme="majorBidi" w:cstheme="majorBidi"/>
        </w:rPr>
        <w:t>Tableau récapitulatif des résultats</w:t>
      </w:r>
    </w:p>
    <w:p w:rsidR="00A47784" w:rsidRPr="00A47784" w:rsidRDefault="00A47784" w:rsidP="00923542">
      <w:pPr>
        <w:pStyle w:val="EEMCI1"/>
        <w:spacing w:after="0" w:afterAutospacing="0" w:line="360" w:lineRule="auto"/>
        <w:jc w:val="both"/>
        <w:rPr>
          <w:rFonts w:asciiTheme="majorBidi" w:hAnsiTheme="majorBidi" w:cstheme="majorBidi"/>
        </w:rPr>
      </w:pPr>
    </w:p>
    <w:p w:rsidR="00A47784" w:rsidRPr="00A47784" w:rsidRDefault="00A47784">
      <w:pPr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A47784">
        <w:rPr>
          <w:rFonts w:asciiTheme="majorBidi" w:hAnsiTheme="majorBidi" w:cstheme="majorBidi"/>
          <w:sz w:val="24"/>
          <w:szCs w:val="24"/>
        </w:rPr>
        <w:br w:type="page"/>
      </w:r>
    </w:p>
    <w:p w:rsidR="00923542" w:rsidRPr="00A47784" w:rsidRDefault="00923542" w:rsidP="00923542">
      <w:pPr>
        <w:pStyle w:val="EEMCI1"/>
        <w:spacing w:after="0" w:afterAutospacing="0" w:line="360" w:lineRule="auto"/>
        <w:jc w:val="both"/>
        <w:rPr>
          <w:rFonts w:asciiTheme="majorBidi" w:hAnsiTheme="majorBidi" w:cstheme="majorBidi"/>
        </w:rPr>
      </w:pPr>
      <w:r w:rsidRPr="00A47784">
        <w:rPr>
          <w:rFonts w:asciiTheme="majorBidi" w:hAnsiTheme="majorBidi" w:cstheme="majorBidi"/>
        </w:rPr>
        <w:lastRenderedPageBreak/>
        <w:t>Préface</w:t>
      </w:r>
    </w:p>
    <w:p w:rsidR="00923542" w:rsidRPr="00A47784" w:rsidRDefault="00923542" w:rsidP="00923542">
      <w:pPr>
        <w:pStyle w:val="EEMCI1"/>
        <w:spacing w:after="0" w:afterAutospacing="0" w:line="360" w:lineRule="auto"/>
        <w:jc w:val="both"/>
        <w:rPr>
          <w:rFonts w:asciiTheme="majorBidi" w:hAnsiTheme="majorBidi" w:cstheme="majorBidi"/>
        </w:rPr>
      </w:pPr>
      <w:r w:rsidRPr="00A47784">
        <w:rPr>
          <w:rFonts w:asciiTheme="majorBidi" w:hAnsiTheme="majorBidi" w:cstheme="majorBidi"/>
        </w:rPr>
        <w:t>Avant-propos</w:t>
      </w:r>
    </w:p>
    <w:p w:rsidR="00923542" w:rsidRPr="00A47784" w:rsidRDefault="00923542" w:rsidP="00923542">
      <w:pPr>
        <w:pStyle w:val="EEMCI1"/>
        <w:spacing w:after="0" w:afterAutospacing="0" w:line="360" w:lineRule="auto"/>
        <w:jc w:val="both"/>
        <w:rPr>
          <w:rFonts w:asciiTheme="majorBidi" w:hAnsiTheme="majorBidi" w:cstheme="majorBidi"/>
        </w:rPr>
      </w:pPr>
      <w:r w:rsidRPr="00A47784">
        <w:rPr>
          <w:rFonts w:asciiTheme="majorBidi" w:hAnsiTheme="majorBidi" w:cstheme="majorBidi"/>
        </w:rPr>
        <w:t>Remerciements</w:t>
      </w:r>
    </w:p>
    <w:p w:rsidR="00923542" w:rsidRPr="00A47784" w:rsidRDefault="00923542" w:rsidP="00923542">
      <w:pPr>
        <w:pStyle w:val="EEMCI1"/>
        <w:spacing w:after="0" w:afterAutospacing="0" w:line="360" w:lineRule="auto"/>
        <w:jc w:val="both"/>
        <w:rPr>
          <w:rFonts w:asciiTheme="majorBidi" w:hAnsiTheme="majorBidi" w:cstheme="majorBidi"/>
        </w:rPr>
      </w:pPr>
      <w:r w:rsidRPr="00A47784">
        <w:rPr>
          <w:rFonts w:asciiTheme="majorBidi" w:hAnsiTheme="majorBidi" w:cstheme="majorBidi"/>
        </w:rPr>
        <w:t>Tableau récapitulatif des résultats</w:t>
      </w:r>
    </w:p>
    <w:p w:rsidR="00D37EE3" w:rsidRPr="00A47784" w:rsidRDefault="00D37EE3" w:rsidP="00C111D7">
      <w:pPr>
        <w:pStyle w:val="Lgende"/>
        <w:rPr>
          <w:rFonts w:asciiTheme="majorBidi" w:hAnsiTheme="majorBidi" w:cstheme="majorBidi"/>
          <w:sz w:val="24"/>
          <w:szCs w:val="24"/>
        </w:rPr>
      </w:pPr>
      <w:r w:rsidRPr="00A47784">
        <w:rPr>
          <w:rFonts w:asciiTheme="majorBidi" w:hAnsiTheme="majorBidi" w:cstheme="majorBidi"/>
          <w:sz w:val="24"/>
          <w:szCs w:val="24"/>
        </w:rPr>
        <w:t xml:space="preserve">Tableau </w:t>
      </w:r>
      <w:r w:rsidR="00A47784" w:rsidRPr="00A47784">
        <w:rPr>
          <w:rFonts w:asciiTheme="majorBidi" w:hAnsiTheme="majorBidi" w:cstheme="majorBidi"/>
          <w:sz w:val="24"/>
          <w:szCs w:val="24"/>
        </w:rPr>
        <w:fldChar w:fldCharType="begin"/>
      </w:r>
      <w:r w:rsidR="00A47784" w:rsidRPr="00A47784">
        <w:rPr>
          <w:rFonts w:asciiTheme="majorBidi" w:hAnsiTheme="majorBidi" w:cstheme="majorBidi"/>
          <w:sz w:val="24"/>
          <w:szCs w:val="24"/>
        </w:rPr>
        <w:instrText xml:space="preserve"> SEQ Tableau \* ARABIC </w:instrText>
      </w:r>
      <w:r w:rsidR="00A47784" w:rsidRPr="00A47784">
        <w:rPr>
          <w:rFonts w:asciiTheme="majorBidi" w:hAnsiTheme="majorBidi" w:cstheme="majorBidi"/>
          <w:sz w:val="24"/>
          <w:szCs w:val="24"/>
        </w:rPr>
        <w:fldChar w:fldCharType="separate"/>
      </w:r>
      <w:r w:rsidR="00E555EB" w:rsidRPr="00A47784">
        <w:rPr>
          <w:rFonts w:asciiTheme="majorBidi" w:hAnsiTheme="majorBidi" w:cstheme="majorBidi"/>
          <w:noProof/>
          <w:sz w:val="24"/>
          <w:szCs w:val="24"/>
        </w:rPr>
        <w:t>1</w:t>
      </w:r>
      <w:r w:rsidR="00A47784" w:rsidRPr="00A47784">
        <w:rPr>
          <w:rFonts w:asciiTheme="majorBidi" w:hAnsiTheme="majorBidi" w:cstheme="majorBidi"/>
          <w:noProof/>
          <w:sz w:val="24"/>
          <w:szCs w:val="24"/>
        </w:rPr>
        <w:fldChar w:fldCharType="end"/>
      </w:r>
      <w:r w:rsidRPr="00A47784">
        <w:rPr>
          <w:rFonts w:asciiTheme="majorBidi" w:hAnsiTheme="majorBidi" w:cstheme="majorBidi"/>
          <w:sz w:val="24"/>
          <w:szCs w:val="24"/>
        </w:rPr>
        <w:t> : Le secteur informel en chiffres en [Pays] en 2017 selon les résultats de l’ERI-ESI</w:t>
      </w:r>
    </w:p>
    <w:p w:rsidR="00923542" w:rsidRPr="00A47784" w:rsidRDefault="00923542" w:rsidP="00923542">
      <w:pPr>
        <w:pStyle w:val="EEMCI1"/>
        <w:spacing w:after="0" w:afterAutospacing="0" w:line="360" w:lineRule="auto"/>
        <w:jc w:val="both"/>
        <w:rPr>
          <w:rFonts w:asciiTheme="majorBidi" w:hAnsiTheme="majorBidi" w:cstheme="majorBidi"/>
        </w:rPr>
      </w:pPr>
      <w:r w:rsidRPr="00A47784">
        <w:rPr>
          <w:rFonts w:asciiTheme="majorBidi" w:hAnsiTheme="majorBidi" w:cstheme="majorBidi"/>
        </w:rPr>
        <w:t>Table des matières</w:t>
      </w:r>
    </w:p>
    <w:p w:rsidR="00923542" w:rsidRPr="00A47784" w:rsidRDefault="00923542" w:rsidP="00923542">
      <w:pPr>
        <w:pStyle w:val="EEMCI1"/>
        <w:spacing w:after="0" w:afterAutospacing="0" w:line="360" w:lineRule="auto"/>
        <w:jc w:val="both"/>
        <w:rPr>
          <w:rFonts w:asciiTheme="majorBidi" w:hAnsiTheme="majorBidi" w:cstheme="majorBidi"/>
        </w:rPr>
      </w:pPr>
      <w:r w:rsidRPr="00A47784">
        <w:rPr>
          <w:rFonts w:asciiTheme="majorBidi" w:hAnsiTheme="majorBidi" w:cstheme="majorBidi"/>
        </w:rPr>
        <w:t>Liste des tableaux</w:t>
      </w:r>
    </w:p>
    <w:p w:rsidR="00923542" w:rsidRPr="00A47784" w:rsidRDefault="00923542" w:rsidP="00923542">
      <w:pPr>
        <w:pStyle w:val="EEMCI1"/>
        <w:spacing w:after="0" w:afterAutospacing="0" w:line="360" w:lineRule="auto"/>
        <w:jc w:val="both"/>
        <w:rPr>
          <w:rFonts w:asciiTheme="majorBidi" w:hAnsiTheme="majorBidi" w:cstheme="majorBidi"/>
        </w:rPr>
      </w:pPr>
      <w:r w:rsidRPr="00A47784">
        <w:rPr>
          <w:rFonts w:asciiTheme="majorBidi" w:hAnsiTheme="majorBidi" w:cstheme="majorBidi"/>
        </w:rPr>
        <w:t>Liste des graphiques</w:t>
      </w:r>
    </w:p>
    <w:p w:rsidR="00923542" w:rsidRPr="00A47784" w:rsidRDefault="00923542" w:rsidP="00923542">
      <w:pPr>
        <w:pStyle w:val="EEMCI1"/>
        <w:spacing w:after="0" w:afterAutospacing="0" w:line="360" w:lineRule="auto"/>
        <w:jc w:val="both"/>
        <w:rPr>
          <w:rFonts w:asciiTheme="majorBidi" w:hAnsiTheme="majorBidi" w:cstheme="majorBidi"/>
        </w:rPr>
      </w:pPr>
      <w:r w:rsidRPr="00A47784">
        <w:rPr>
          <w:rFonts w:asciiTheme="majorBidi" w:hAnsiTheme="majorBidi" w:cstheme="majorBidi"/>
        </w:rPr>
        <w:t>Liste des abréviations</w:t>
      </w:r>
    </w:p>
    <w:p w:rsidR="00923542" w:rsidRPr="00A47784" w:rsidRDefault="00923542" w:rsidP="00923542">
      <w:pPr>
        <w:pStyle w:val="EEMCI1"/>
        <w:spacing w:after="0" w:afterAutospacing="0" w:line="360" w:lineRule="auto"/>
        <w:jc w:val="both"/>
        <w:rPr>
          <w:rFonts w:asciiTheme="majorBidi" w:hAnsiTheme="majorBidi" w:cstheme="majorBidi"/>
        </w:rPr>
      </w:pPr>
      <w:r w:rsidRPr="00A47784">
        <w:rPr>
          <w:rFonts w:asciiTheme="majorBidi" w:hAnsiTheme="majorBidi" w:cstheme="majorBidi"/>
        </w:rPr>
        <w:t>Résumé analytique</w:t>
      </w:r>
    </w:p>
    <w:p w:rsidR="00923542" w:rsidRPr="00A47784" w:rsidRDefault="00923542" w:rsidP="00923542">
      <w:pPr>
        <w:pStyle w:val="EEMCI1"/>
        <w:spacing w:after="0" w:afterAutospacing="0" w:line="360" w:lineRule="auto"/>
        <w:jc w:val="both"/>
        <w:rPr>
          <w:rFonts w:asciiTheme="majorBidi" w:hAnsiTheme="majorBidi" w:cstheme="majorBidi"/>
        </w:rPr>
      </w:pPr>
      <w:r w:rsidRPr="00A47784">
        <w:rPr>
          <w:rFonts w:asciiTheme="majorBidi" w:hAnsiTheme="majorBidi" w:cstheme="majorBidi"/>
        </w:rPr>
        <w:t>Introduction</w:t>
      </w:r>
      <w:bookmarkEnd w:id="4"/>
      <w:bookmarkEnd w:id="5"/>
      <w:bookmarkEnd w:id="6"/>
    </w:p>
    <w:p w:rsidR="00982EC9" w:rsidRPr="00A47784" w:rsidRDefault="008B1FDF" w:rsidP="005C1AB3">
      <w:pPr>
        <w:pStyle w:val="EEMCI1"/>
        <w:spacing w:after="240" w:afterAutospacing="0"/>
        <w:jc w:val="both"/>
        <w:rPr>
          <w:rFonts w:asciiTheme="majorBidi" w:hAnsiTheme="majorBidi" w:cstheme="majorBidi"/>
        </w:rPr>
      </w:pPr>
      <w:bookmarkStart w:id="7" w:name="_Toc448416761"/>
      <w:r w:rsidRPr="00A47784">
        <w:rPr>
          <w:rFonts w:asciiTheme="majorBidi" w:hAnsiTheme="majorBidi" w:cstheme="majorBidi"/>
        </w:rPr>
        <w:t>Chapitre 1</w:t>
      </w:r>
      <w:r w:rsidR="00982EC9" w:rsidRPr="00A47784">
        <w:rPr>
          <w:rFonts w:asciiTheme="majorBidi" w:hAnsiTheme="majorBidi" w:cstheme="majorBidi"/>
        </w:rPr>
        <w:t xml:space="preserve"> : </w:t>
      </w:r>
      <w:r w:rsidR="009D1E31" w:rsidRPr="00A47784">
        <w:rPr>
          <w:rFonts w:asciiTheme="majorBidi" w:hAnsiTheme="majorBidi" w:cstheme="majorBidi"/>
        </w:rPr>
        <w:t>Conditions d’activité du secteur informel</w:t>
      </w:r>
      <w:bookmarkEnd w:id="7"/>
    </w:p>
    <w:p w:rsidR="00982EC9" w:rsidRPr="00A47784" w:rsidRDefault="00982EC9" w:rsidP="00C111D7">
      <w:pPr>
        <w:pStyle w:val="Paragraphedeliste"/>
        <w:numPr>
          <w:ilvl w:val="1"/>
          <w:numId w:val="1"/>
        </w:numPr>
        <w:spacing w:after="0" w:line="276" w:lineRule="auto"/>
        <w:jc w:val="both"/>
        <w:rPr>
          <w:rFonts w:asciiTheme="majorBidi" w:hAnsiTheme="majorBidi" w:cstheme="majorBidi"/>
          <w:b w:val="0"/>
          <w:sz w:val="24"/>
          <w:szCs w:val="24"/>
        </w:rPr>
      </w:pPr>
      <w:bookmarkStart w:id="8" w:name="_Toc448416762"/>
      <w:r w:rsidRPr="00A47784">
        <w:rPr>
          <w:rFonts w:asciiTheme="majorBidi" w:hAnsiTheme="majorBidi" w:cstheme="majorBidi"/>
          <w:b w:val="0"/>
          <w:sz w:val="24"/>
          <w:szCs w:val="24"/>
        </w:rPr>
        <w:t xml:space="preserve">Cadre conceptuel et méthodologique général relatif au secteur informel </w:t>
      </w:r>
      <w:bookmarkEnd w:id="8"/>
    </w:p>
    <w:p w:rsidR="00D37EE3" w:rsidRPr="00A47784" w:rsidRDefault="00D37EE3" w:rsidP="00C111D7">
      <w:pPr>
        <w:pStyle w:val="Lgende"/>
        <w:rPr>
          <w:rFonts w:asciiTheme="majorBidi" w:hAnsiTheme="majorBidi" w:cstheme="majorBidi"/>
          <w:b/>
          <w:sz w:val="24"/>
          <w:szCs w:val="24"/>
        </w:rPr>
      </w:pPr>
      <w:r w:rsidRPr="00A47784">
        <w:rPr>
          <w:rFonts w:asciiTheme="majorBidi" w:hAnsiTheme="majorBidi" w:cstheme="majorBidi"/>
          <w:sz w:val="24"/>
          <w:szCs w:val="24"/>
        </w:rPr>
        <w:t xml:space="preserve">Tableau </w:t>
      </w:r>
      <w:r w:rsidR="00A47784" w:rsidRPr="00A47784">
        <w:rPr>
          <w:rFonts w:asciiTheme="majorBidi" w:hAnsiTheme="majorBidi" w:cstheme="majorBidi"/>
          <w:sz w:val="24"/>
          <w:szCs w:val="24"/>
        </w:rPr>
        <w:fldChar w:fldCharType="begin"/>
      </w:r>
      <w:r w:rsidR="00A47784" w:rsidRPr="00A47784">
        <w:rPr>
          <w:rFonts w:asciiTheme="majorBidi" w:hAnsiTheme="majorBidi" w:cstheme="majorBidi"/>
          <w:sz w:val="24"/>
          <w:szCs w:val="24"/>
        </w:rPr>
        <w:instrText xml:space="preserve"> SEQ Tableau \* ARABIC </w:instrText>
      </w:r>
      <w:r w:rsidR="00A47784" w:rsidRPr="00A47784">
        <w:rPr>
          <w:rFonts w:asciiTheme="majorBidi" w:hAnsiTheme="majorBidi" w:cstheme="majorBidi"/>
          <w:sz w:val="24"/>
          <w:szCs w:val="24"/>
        </w:rPr>
        <w:fldChar w:fldCharType="separate"/>
      </w:r>
      <w:r w:rsidR="00E555EB" w:rsidRPr="00A47784">
        <w:rPr>
          <w:rFonts w:asciiTheme="majorBidi" w:hAnsiTheme="majorBidi" w:cstheme="majorBidi"/>
          <w:noProof/>
          <w:sz w:val="24"/>
          <w:szCs w:val="24"/>
        </w:rPr>
        <w:t>2</w:t>
      </w:r>
      <w:r w:rsidR="00A47784" w:rsidRPr="00A47784">
        <w:rPr>
          <w:rFonts w:asciiTheme="majorBidi" w:hAnsiTheme="majorBidi" w:cstheme="majorBidi"/>
          <w:noProof/>
          <w:sz w:val="24"/>
          <w:szCs w:val="24"/>
        </w:rPr>
        <w:fldChar w:fldCharType="end"/>
      </w:r>
      <w:r w:rsidRPr="00A47784">
        <w:rPr>
          <w:rFonts w:asciiTheme="majorBidi" w:hAnsiTheme="majorBidi" w:cstheme="majorBidi"/>
          <w:sz w:val="24"/>
          <w:szCs w:val="24"/>
        </w:rPr>
        <w:t> : Algorithme d’identification des chefs d’unité de production informelle</w:t>
      </w:r>
    </w:p>
    <w:p w:rsidR="00982EC9" w:rsidRPr="00A47784" w:rsidRDefault="00982EC9" w:rsidP="005C1AB3">
      <w:pPr>
        <w:spacing w:after="0" w:line="276" w:lineRule="auto"/>
        <w:ind w:left="708"/>
        <w:jc w:val="both"/>
        <w:rPr>
          <w:rFonts w:asciiTheme="majorBidi" w:hAnsiTheme="majorBidi" w:cstheme="majorBidi"/>
          <w:b w:val="0"/>
          <w:sz w:val="24"/>
          <w:szCs w:val="24"/>
        </w:rPr>
      </w:pPr>
      <w:bookmarkStart w:id="9" w:name="_Toc448416763"/>
      <w:r w:rsidRPr="00BF5D69">
        <w:rPr>
          <w:rFonts w:asciiTheme="majorBidi" w:hAnsiTheme="majorBidi" w:cstheme="majorBidi"/>
          <w:b w:val="0"/>
          <w:sz w:val="24"/>
          <w:szCs w:val="24"/>
          <w:highlight w:val="yellow"/>
        </w:rPr>
        <w:t>1.2</w:t>
      </w:r>
      <w:r w:rsidR="00165C77" w:rsidRPr="00BF5D69">
        <w:rPr>
          <w:rFonts w:asciiTheme="majorBidi" w:hAnsiTheme="majorBidi" w:cstheme="majorBidi"/>
          <w:b w:val="0"/>
          <w:sz w:val="24"/>
          <w:szCs w:val="24"/>
          <w:highlight w:val="yellow"/>
        </w:rPr>
        <w:t>.</w:t>
      </w:r>
      <w:r w:rsidRPr="00BF5D69">
        <w:rPr>
          <w:rFonts w:asciiTheme="majorBidi" w:hAnsiTheme="majorBidi" w:cstheme="majorBidi"/>
          <w:b w:val="0"/>
          <w:sz w:val="24"/>
          <w:szCs w:val="24"/>
          <w:highlight w:val="yellow"/>
        </w:rPr>
        <w:t xml:space="preserve"> Effectifs et structure comparée par branche et secteur d’activité des emplois en phase 1 et phase 2</w:t>
      </w:r>
      <w:bookmarkEnd w:id="9"/>
    </w:p>
    <w:p w:rsidR="00982EC9" w:rsidRPr="00BF5D69" w:rsidRDefault="00982EC9" w:rsidP="005C1AB3">
      <w:pPr>
        <w:spacing w:after="0" w:line="276" w:lineRule="auto"/>
        <w:ind w:left="708"/>
        <w:jc w:val="both"/>
        <w:rPr>
          <w:rFonts w:asciiTheme="majorBidi" w:hAnsiTheme="majorBidi" w:cstheme="majorBidi"/>
          <w:b w:val="0"/>
          <w:sz w:val="24"/>
          <w:szCs w:val="24"/>
          <w:highlight w:val="yellow"/>
        </w:rPr>
      </w:pPr>
      <w:bookmarkStart w:id="10" w:name="_Toc448416764"/>
      <w:r w:rsidRPr="00BF5D69">
        <w:rPr>
          <w:rFonts w:asciiTheme="majorBidi" w:hAnsiTheme="majorBidi" w:cstheme="majorBidi"/>
          <w:b w:val="0"/>
          <w:sz w:val="24"/>
          <w:szCs w:val="24"/>
          <w:highlight w:val="yellow"/>
        </w:rPr>
        <w:t>1.2.1 Analyse de la structure des emplois obtenue dans l’enquête Emploi (phase 1</w:t>
      </w:r>
      <w:bookmarkEnd w:id="10"/>
      <w:r w:rsidRPr="00BF5D69">
        <w:rPr>
          <w:rFonts w:asciiTheme="majorBidi" w:hAnsiTheme="majorBidi" w:cstheme="majorBidi"/>
          <w:b w:val="0"/>
          <w:sz w:val="24"/>
          <w:szCs w:val="24"/>
          <w:highlight w:val="yellow"/>
        </w:rPr>
        <w:t>)</w:t>
      </w:r>
    </w:p>
    <w:p w:rsidR="00982EC9" w:rsidRPr="00BF5D69" w:rsidRDefault="00D37EE3" w:rsidP="00C111D7">
      <w:pPr>
        <w:pStyle w:val="Lgende"/>
        <w:rPr>
          <w:rFonts w:asciiTheme="majorBidi" w:hAnsiTheme="majorBidi" w:cstheme="majorBidi"/>
          <w:b/>
          <w:sz w:val="24"/>
          <w:szCs w:val="24"/>
          <w:highlight w:val="yellow"/>
        </w:rPr>
      </w:pPr>
      <w:bookmarkStart w:id="11" w:name="_Toc447225590"/>
      <w:r w:rsidRPr="00BF5D69">
        <w:rPr>
          <w:rFonts w:asciiTheme="majorBidi" w:hAnsiTheme="majorBidi" w:cstheme="majorBidi"/>
          <w:sz w:val="24"/>
          <w:szCs w:val="24"/>
          <w:highlight w:val="yellow"/>
        </w:rPr>
        <w:t xml:space="preserve">Tableau </w:t>
      </w:r>
      <w:r w:rsidR="00A47784" w:rsidRPr="00BF5D69">
        <w:rPr>
          <w:rFonts w:asciiTheme="majorBidi" w:hAnsiTheme="majorBidi" w:cstheme="majorBidi"/>
          <w:sz w:val="24"/>
          <w:szCs w:val="24"/>
          <w:highlight w:val="yellow"/>
        </w:rPr>
        <w:fldChar w:fldCharType="begin"/>
      </w:r>
      <w:r w:rsidR="00A47784" w:rsidRPr="00BF5D69">
        <w:rPr>
          <w:rFonts w:asciiTheme="majorBidi" w:hAnsiTheme="majorBidi" w:cstheme="majorBidi"/>
          <w:sz w:val="24"/>
          <w:szCs w:val="24"/>
          <w:highlight w:val="yellow"/>
        </w:rPr>
        <w:instrText xml:space="preserve"> SEQ Tableau \* ARABIC </w:instrText>
      </w:r>
      <w:r w:rsidR="00A47784" w:rsidRPr="00BF5D69">
        <w:rPr>
          <w:rFonts w:asciiTheme="majorBidi" w:hAnsiTheme="majorBidi" w:cstheme="majorBidi"/>
          <w:sz w:val="24"/>
          <w:szCs w:val="24"/>
          <w:highlight w:val="yellow"/>
        </w:rPr>
        <w:fldChar w:fldCharType="separate"/>
      </w:r>
      <w:r w:rsidR="00E555EB" w:rsidRPr="00BF5D69">
        <w:rPr>
          <w:rFonts w:asciiTheme="majorBidi" w:hAnsiTheme="majorBidi" w:cstheme="majorBidi"/>
          <w:noProof/>
          <w:sz w:val="24"/>
          <w:szCs w:val="24"/>
          <w:highlight w:val="yellow"/>
        </w:rPr>
        <w:t>3</w:t>
      </w:r>
      <w:r w:rsidR="00A47784" w:rsidRPr="00BF5D69">
        <w:rPr>
          <w:rFonts w:asciiTheme="majorBidi" w:hAnsiTheme="majorBidi" w:cstheme="majorBidi"/>
          <w:noProof/>
          <w:sz w:val="24"/>
          <w:szCs w:val="24"/>
          <w:highlight w:val="yellow"/>
        </w:rPr>
        <w:fldChar w:fldCharType="end"/>
      </w:r>
      <w:r w:rsidR="00982EC9" w:rsidRPr="00BF5D69">
        <w:rPr>
          <w:rFonts w:asciiTheme="majorBidi" w:hAnsiTheme="majorBidi" w:cstheme="majorBidi"/>
          <w:sz w:val="24"/>
          <w:szCs w:val="24"/>
          <w:highlight w:val="yellow"/>
        </w:rPr>
        <w:t xml:space="preserve"> : Effectif des emplois</w:t>
      </w:r>
      <w:r w:rsidR="006B710A" w:rsidRPr="00BF5D69">
        <w:rPr>
          <w:rFonts w:asciiTheme="majorBidi" w:hAnsiTheme="majorBidi" w:cstheme="majorBidi"/>
          <w:sz w:val="24"/>
          <w:szCs w:val="24"/>
          <w:highlight w:val="yellow"/>
        </w:rPr>
        <w:t xml:space="preserve"> des</w:t>
      </w:r>
      <w:r w:rsidR="00982EC9" w:rsidRPr="00BF5D69">
        <w:rPr>
          <w:rFonts w:asciiTheme="majorBidi" w:hAnsiTheme="majorBidi" w:cstheme="majorBidi"/>
          <w:sz w:val="24"/>
          <w:szCs w:val="24"/>
          <w:highlight w:val="yellow"/>
        </w:rPr>
        <w:t xml:space="preserve"> individus de 15 ans et plus (Activités principale et secondaire)</w:t>
      </w:r>
      <w:bookmarkEnd w:id="11"/>
      <w:r w:rsidR="006B710A" w:rsidRPr="00BF5D69">
        <w:rPr>
          <w:rFonts w:asciiTheme="majorBidi" w:hAnsiTheme="majorBidi" w:cstheme="majorBidi"/>
          <w:sz w:val="24"/>
          <w:szCs w:val="24"/>
          <w:highlight w:val="yellow"/>
        </w:rPr>
        <w:t xml:space="preserve"> par secteur d’activité</w:t>
      </w:r>
    </w:p>
    <w:p w:rsidR="00982EC9" w:rsidRPr="00BF5D69" w:rsidRDefault="00982EC9" w:rsidP="005C1AB3">
      <w:pPr>
        <w:spacing w:after="0" w:line="276" w:lineRule="auto"/>
        <w:ind w:left="708"/>
        <w:jc w:val="both"/>
        <w:rPr>
          <w:rFonts w:asciiTheme="majorBidi" w:hAnsiTheme="majorBidi" w:cstheme="majorBidi"/>
          <w:b w:val="0"/>
          <w:sz w:val="24"/>
          <w:szCs w:val="24"/>
          <w:highlight w:val="yellow"/>
        </w:rPr>
      </w:pPr>
      <w:bookmarkStart w:id="12" w:name="_Toc448416765"/>
      <w:r w:rsidRPr="00BF5D69">
        <w:rPr>
          <w:rFonts w:asciiTheme="majorBidi" w:hAnsiTheme="majorBidi" w:cstheme="majorBidi"/>
          <w:b w:val="0"/>
          <w:sz w:val="24"/>
          <w:szCs w:val="24"/>
          <w:highlight w:val="yellow"/>
        </w:rPr>
        <w:t>1.2.2</w:t>
      </w:r>
      <w:r w:rsidR="00165C77" w:rsidRPr="00BF5D69">
        <w:rPr>
          <w:rFonts w:asciiTheme="majorBidi" w:hAnsiTheme="majorBidi" w:cstheme="majorBidi"/>
          <w:b w:val="0"/>
          <w:sz w:val="24"/>
          <w:szCs w:val="24"/>
          <w:highlight w:val="yellow"/>
        </w:rPr>
        <w:t>.</w:t>
      </w:r>
      <w:r w:rsidRPr="00BF5D69">
        <w:rPr>
          <w:rFonts w:asciiTheme="majorBidi" w:hAnsiTheme="majorBidi" w:cstheme="majorBidi"/>
          <w:b w:val="0"/>
          <w:sz w:val="24"/>
          <w:szCs w:val="24"/>
          <w:highlight w:val="yellow"/>
        </w:rPr>
        <w:t xml:space="preserve"> Analyse de la structure des emplois en phase 2 dans l’informel</w:t>
      </w:r>
      <w:bookmarkEnd w:id="12"/>
    </w:p>
    <w:p w:rsidR="00982EC9" w:rsidRPr="00BF5D69" w:rsidRDefault="00D37EE3" w:rsidP="00C111D7">
      <w:pPr>
        <w:pStyle w:val="Lgende"/>
        <w:rPr>
          <w:rFonts w:asciiTheme="majorBidi" w:hAnsiTheme="majorBidi" w:cstheme="majorBidi"/>
          <w:b/>
          <w:sz w:val="24"/>
          <w:szCs w:val="24"/>
          <w:highlight w:val="yellow"/>
        </w:rPr>
      </w:pPr>
      <w:bookmarkStart w:id="13" w:name="_Toc447225591"/>
      <w:r w:rsidRPr="00BF5D69">
        <w:rPr>
          <w:rFonts w:asciiTheme="majorBidi" w:hAnsiTheme="majorBidi" w:cstheme="majorBidi"/>
          <w:sz w:val="24"/>
          <w:szCs w:val="24"/>
          <w:highlight w:val="yellow"/>
        </w:rPr>
        <w:t xml:space="preserve">Tableau </w:t>
      </w:r>
      <w:r w:rsidR="00A47784" w:rsidRPr="00BF5D69">
        <w:rPr>
          <w:rFonts w:asciiTheme="majorBidi" w:hAnsiTheme="majorBidi" w:cstheme="majorBidi"/>
          <w:sz w:val="24"/>
          <w:szCs w:val="24"/>
          <w:highlight w:val="yellow"/>
        </w:rPr>
        <w:fldChar w:fldCharType="begin"/>
      </w:r>
      <w:r w:rsidR="00A47784" w:rsidRPr="00BF5D69">
        <w:rPr>
          <w:rFonts w:asciiTheme="majorBidi" w:hAnsiTheme="majorBidi" w:cstheme="majorBidi"/>
          <w:sz w:val="24"/>
          <w:szCs w:val="24"/>
          <w:highlight w:val="yellow"/>
        </w:rPr>
        <w:instrText xml:space="preserve"> SEQ Tableau \* ARABIC </w:instrText>
      </w:r>
      <w:r w:rsidR="00A47784" w:rsidRPr="00BF5D69">
        <w:rPr>
          <w:rFonts w:asciiTheme="majorBidi" w:hAnsiTheme="majorBidi" w:cstheme="majorBidi"/>
          <w:sz w:val="24"/>
          <w:szCs w:val="24"/>
          <w:highlight w:val="yellow"/>
        </w:rPr>
        <w:fldChar w:fldCharType="separate"/>
      </w:r>
      <w:r w:rsidR="00E555EB" w:rsidRPr="00BF5D69">
        <w:rPr>
          <w:rFonts w:asciiTheme="majorBidi" w:hAnsiTheme="majorBidi" w:cstheme="majorBidi"/>
          <w:noProof/>
          <w:sz w:val="24"/>
          <w:szCs w:val="24"/>
          <w:highlight w:val="yellow"/>
        </w:rPr>
        <w:t>4</w:t>
      </w:r>
      <w:r w:rsidR="00A47784" w:rsidRPr="00BF5D69">
        <w:rPr>
          <w:rFonts w:asciiTheme="majorBidi" w:hAnsiTheme="majorBidi" w:cstheme="majorBidi"/>
          <w:noProof/>
          <w:sz w:val="24"/>
          <w:szCs w:val="24"/>
          <w:highlight w:val="yellow"/>
        </w:rPr>
        <w:fldChar w:fldCharType="end"/>
      </w:r>
      <w:r w:rsidR="00982EC9" w:rsidRPr="00BF5D69">
        <w:rPr>
          <w:rFonts w:asciiTheme="majorBidi" w:hAnsiTheme="majorBidi" w:cstheme="majorBidi"/>
          <w:sz w:val="24"/>
          <w:szCs w:val="24"/>
          <w:highlight w:val="yellow"/>
        </w:rPr>
        <w:t xml:space="preserve"> : Effectif et structure des CUPI et de la main d’œuvre dans le secteur informel</w:t>
      </w:r>
      <w:bookmarkEnd w:id="13"/>
      <w:r w:rsidR="00982EC9" w:rsidRPr="00BF5D69">
        <w:rPr>
          <w:rFonts w:asciiTheme="majorBidi" w:hAnsiTheme="majorBidi" w:cstheme="majorBidi"/>
          <w:sz w:val="24"/>
          <w:szCs w:val="24"/>
          <w:highlight w:val="yellow"/>
        </w:rPr>
        <w:t xml:space="preserve"> non agricole</w:t>
      </w:r>
      <w:r w:rsidR="006B710A" w:rsidRPr="00BF5D69">
        <w:rPr>
          <w:rFonts w:asciiTheme="majorBidi" w:hAnsiTheme="majorBidi" w:cstheme="majorBidi"/>
          <w:sz w:val="24"/>
          <w:szCs w:val="24"/>
          <w:highlight w:val="yellow"/>
        </w:rPr>
        <w:t xml:space="preserve"> par milieu de résidence et secteur d’activité</w:t>
      </w:r>
    </w:p>
    <w:p w:rsidR="00982EC9" w:rsidRPr="00BF5D69" w:rsidRDefault="00D37EE3" w:rsidP="00C111D7">
      <w:pPr>
        <w:pStyle w:val="Lgende"/>
        <w:rPr>
          <w:rFonts w:asciiTheme="majorBidi" w:hAnsiTheme="majorBidi" w:cstheme="majorBidi"/>
          <w:b/>
          <w:sz w:val="24"/>
          <w:szCs w:val="24"/>
          <w:highlight w:val="yellow"/>
        </w:rPr>
      </w:pPr>
      <w:bookmarkStart w:id="14" w:name="_Toc447225592"/>
      <w:r w:rsidRPr="00BF5D69">
        <w:rPr>
          <w:rFonts w:asciiTheme="majorBidi" w:hAnsiTheme="majorBidi" w:cstheme="majorBidi"/>
          <w:sz w:val="24"/>
          <w:szCs w:val="24"/>
          <w:highlight w:val="yellow"/>
        </w:rPr>
        <w:t xml:space="preserve">Tableau </w:t>
      </w:r>
      <w:r w:rsidR="00A47784" w:rsidRPr="00BF5D69">
        <w:rPr>
          <w:rFonts w:asciiTheme="majorBidi" w:hAnsiTheme="majorBidi" w:cstheme="majorBidi"/>
          <w:sz w:val="24"/>
          <w:szCs w:val="24"/>
          <w:highlight w:val="yellow"/>
        </w:rPr>
        <w:fldChar w:fldCharType="begin"/>
      </w:r>
      <w:r w:rsidR="00A47784" w:rsidRPr="00BF5D69">
        <w:rPr>
          <w:rFonts w:asciiTheme="majorBidi" w:hAnsiTheme="majorBidi" w:cstheme="majorBidi"/>
          <w:sz w:val="24"/>
          <w:szCs w:val="24"/>
          <w:highlight w:val="yellow"/>
        </w:rPr>
        <w:instrText xml:space="preserve"> SEQ Tableau \* ARABIC </w:instrText>
      </w:r>
      <w:r w:rsidR="00A47784" w:rsidRPr="00BF5D69">
        <w:rPr>
          <w:rFonts w:asciiTheme="majorBidi" w:hAnsiTheme="majorBidi" w:cstheme="majorBidi"/>
          <w:sz w:val="24"/>
          <w:szCs w:val="24"/>
          <w:highlight w:val="yellow"/>
        </w:rPr>
        <w:fldChar w:fldCharType="separate"/>
      </w:r>
      <w:r w:rsidR="00E555EB" w:rsidRPr="00BF5D69">
        <w:rPr>
          <w:rFonts w:asciiTheme="majorBidi" w:hAnsiTheme="majorBidi" w:cstheme="majorBidi"/>
          <w:noProof/>
          <w:sz w:val="24"/>
          <w:szCs w:val="24"/>
          <w:highlight w:val="yellow"/>
        </w:rPr>
        <w:t>5</w:t>
      </w:r>
      <w:r w:rsidR="00A47784" w:rsidRPr="00BF5D69">
        <w:rPr>
          <w:rFonts w:asciiTheme="majorBidi" w:hAnsiTheme="majorBidi" w:cstheme="majorBidi"/>
          <w:noProof/>
          <w:sz w:val="24"/>
          <w:szCs w:val="24"/>
          <w:highlight w:val="yellow"/>
        </w:rPr>
        <w:fldChar w:fldCharType="end"/>
      </w:r>
      <w:r w:rsidR="00982EC9" w:rsidRPr="00BF5D69">
        <w:rPr>
          <w:rFonts w:asciiTheme="majorBidi" w:hAnsiTheme="majorBidi" w:cstheme="majorBidi"/>
          <w:sz w:val="24"/>
          <w:szCs w:val="24"/>
          <w:highlight w:val="yellow"/>
        </w:rPr>
        <w:t xml:space="preserve"> : Effectif moyen de l’UPI au démarrage de ses activités par </w:t>
      </w:r>
      <w:r w:rsidR="006B710A" w:rsidRPr="00BF5D69">
        <w:rPr>
          <w:rFonts w:asciiTheme="majorBidi" w:hAnsiTheme="majorBidi" w:cstheme="majorBidi"/>
          <w:sz w:val="24"/>
          <w:szCs w:val="24"/>
          <w:highlight w:val="yellow"/>
        </w:rPr>
        <w:t>milieu de résidence</w:t>
      </w:r>
      <w:r w:rsidR="00982EC9" w:rsidRPr="00BF5D69">
        <w:rPr>
          <w:rFonts w:asciiTheme="majorBidi" w:hAnsiTheme="majorBidi" w:cstheme="majorBidi"/>
          <w:sz w:val="24"/>
          <w:szCs w:val="24"/>
          <w:highlight w:val="yellow"/>
        </w:rPr>
        <w:t xml:space="preserve"> et sexe </w:t>
      </w:r>
      <w:r w:rsidR="006B710A" w:rsidRPr="00BF5D69">
        <w:rPr>
          <w:rFonts w:asciiTheme="majorBidi" w:hAnsiTheme="majorBidi" w:cstheme="majorBidi"/>
          <w:sz w:val="24"/>
          <w:szCs w:val="24"/>
          <w:highlight w:val="yellow"/>
        </w:rPr>
        <w:t>selon</w:t>
      </w:r>
      <w:r w:rsidR="00982EC9" w:rsidRPr="00BF5D69">
        <w:rPr>
          <w:rFonts w:asciiTheme="majorBidi" w:hAnsiTheme="majorBidi" w:cstheme="majorBidi"/>
          <w:sz w:val="24"/>
          <w:szCs w:val="24"/>
          <w:highlight w:val="yellow"/>
        </w:rPr>
        <w:t xml:space="preserve"> le secteur</w:t>
      </w:r>
      <w:bookmarkEnd w:id="14"/>
      <w:r w:rsidR="006B710A" w:rsidRPr="00BF5D69">
        <w:rPr>
          <w:rFonts w:asciiTheme="majorBidi" w:hAnsiTheme="majorBidi" w:cstheme="majorBidi"/>
          <w:sz w:val="24"/>
          <w:szCs w:val="24"/>
          <w:highlight w:val="yellow"/>
        </w:rPr>
        <w:t xml:space="preserve"> d’activité</w:t>
      </w:r>
    </w:p>
    <w:p w:rsidR="00982EC9" w:rsidRPr="00BF5D69" w:rsidRDefault="00D37EE3" w:rsidP="00C111D7">
      <w:pPr>
        <w:pStyle w:val="Lgende"/>
        <w:rPr>
          <w:rFonts w:asciiTheme="majorBidi" w:hAnsiTheme="majorBidi" w:cstheme="majorBidi"/>
          <w:b/>
          <w:sz w:val="24"/>
          <w:szCs w:val="24"/>
          <w:highlight w:val="yellow"/>
        </w:rPr>
      </w:pPr>
      <w:bookmarkStart w:id="15" w:name="_Toc447225593"/>
      <w:r w:rsidRPr="00BF5D69">
        <w:rPr>
          <w:rFonts w:asciiTheme="majorBidi" w:hAnsiTheme="majorBidi" w:cstheme="majorBidi"/>
          <w:sz w:val="24"/>
          <w:szCs w:val="24"/>
          <w:highlight w:val="yellow"/>
        </w:rPr>
        <w:t xml:space="preserve">Tableau </w:t>
      </w:r>
      <w:r w:rsidR="00A47784" w:rsidRPr="00BF5D69">
        <w:rPr>
          <w:rFonts w:asciiTheme="majorBidi" w:hAnsiTheme="majorBidi" w:cstheme="majorBidi"/>
          <w:sz w:val="24"/>
          <w:szCs w:val="24"/>
          <w:highlight w:val="yellow"/>
        </w:rPr>
        <w:fldChar w:fldCharType="begin"/>
      </w:r>
      <w:r w:rsidR="00A47784" w:rsidRPr="00BF5D69">
        <w:rPr>
          <w:rFonts w:asciiTheme="majorBidi" w:hAnsiTheme="majorBidi" w:cstheme="majorBidi"/>
          <w:sz w:val="24"/>
          <w:szCs w:val="24"/>
          <w:highlight w:val="yellow"/>
        </w:rPr>
        <w:instrText xml:space="preserve"> SEQ Tableau \* ARABIC </w:instrText>
      </w:r>
      <w:r w:rsidR="00A47784" w:rsidRPr="00BF5D69">
        <w:rPr>
          <w:rFonts w:asciiTheme="majorBidi" w:hAnsiTheme="majorBidi" w:cstheme="majorBidi"/>
          <w:sz w:val="24"/>
          <w:szCs w:val="24"/>
          <w:highlight w:val="yellow"/>
        </w:rPr>
        <w:fldChar w:fldCharType="separate"/>
      </w:r>
      <w:r w:rsidR="00E555EB" w:rsidRPr="00BF5D69">
        <w:rPr>
          <w:rFonts w:asciiTheme="majorBidi" w:hAnsiTheme="majorBidi" w:cstheme="majorBidi"/>
          <w:noProof/>
          <w:sz w:val="24"/>
          <w:szCs w:val="24"/>
          <w:highlight w:val="yellow"/>
        </w:rPr>
        <w:t>6</w:t>
      </w:r>
      <w:r w:rsidR="00A47784" w:rsidRPr="00BF5D69">
        <w:rPr>
          <w:rFonts w:asciiTheme="majorBidi" w:hAnsiTheme="majorBidi" w:cstheme="majorBidi"/>
          <w:noProof/>
          <w:sz w:val="24"/>
          <w:szCs w:val="24"/>
          <w:highlight w:val="yellow"/>
        </w:rPr>
        <w:fldChar w:fldCharType="end"/>
      </w:r>
      <w:r w:rsidR="00982EC9" w:rsidRPr="00BF5D69">
        <w:rPr>
          <w:rFonts w:asciiTheme="majorBidi" w:hAnsiTheme="majorBidi" w:cstheme="majorBidi"/>
          <w:sz w:val="24"/>
          <w:szCs w:val="24"/>
          <w:highlight w:val="yellow"/>
        </w:rPr>
        <w:t xml:space="preserve"> : </w:t>
      </w:r>
      <w:r w:rsidR="006B710A" w:rsidRPr="00BF5D69">
        <w:rPr>
          <w:rFonts w:asciiTheme="majorBidi" w:hAnsiTheme="majorBidi" w:cstheme="majorBidi"/>
          <w:sz w:val="24"/>
          <w:szCs w:val="24"/>
          <w:highlight w:val="yellow"/>
        </w:rPr>
        <w:t>Répartition</w:t>
      </w:r>
      <w:r w:rsidR="005168CB" w:rsidRPr="00BF5D69">
        <w:rPr>
          <w:rFonts w:asciiTheme="majorBidi" w:hAnsiTheme="majorBidi" w:cstheme="majorBidi"/>
          <w:sz w:val="24"/>
          <w:szCs w:val="24"/>
          <w:highlight w:val="yellow"/>
        </w:rPr>
        <w:t xml:space="preserve"> (%)</w:t>
      </w:r>
      <w:r w:rsidR="006B710A" w:rsidRPr="00BF5D69">
        <w:rPr>
          <w:rFonts w:asciiTheme="majorBidi" w:hAnsiTheme="majorBidi" w:cstheme="majorBidi"/>
          <w:sz w:val="24"/>
          <w:szCs w:val="24"/>
          <w:highlight w:val="yellow"/>
        </w:rPr>
        <w:t xml:space="preserve"> de la main d’œuvre des UPI</w:t>
      </w:r>
      <w:r w:rsidR="00982EC9" w:rsidRPr="00BF5D69">
        <w:rPr>
          <w:rFonts w:asciiTheme="majorBidi" w:hAnsiTheme="majorBidi" w:cstheme="majorBidi"/>
          <w:sz w:val="24"/>
          <w:szCs w:val="24"/>
          <w:highlight w:val="yellow"/>
        </w:rPr>
        <w:t xml:space="preserve"> par </w:t>
      </w:r>
      <w:r w:rsidR="006B710A" w:rsidRPr="00BF5D69">
        <w:rPr>
          <w:rFonts w:asciiTheme="majorBidi" w:hAnsiTheme="majorBidi" w:cstheme="majorBidi"/>
          <w:sz w:val="24"/>
          <w:szCs w:val="24"/>
          <w:highlight w:val="yellow"/>
        </w:rPr>
        <w:t xml:space="preserve">milieu de résidence et </w:t>
      </w:r>
      <w:r w:rsidR="00982EC9" w:rsidRPr="00BF5D69">
        <w:rPr>
          <w:rFonts w:asciiTheme="majorBidi" w:hAnsiTheme="majorBidi" w:cstheme="majorBidi"/>
          <w:sz w:val="24"/>
          <w:szCs w:val="24"/>
          <w:highlight w:val="yellow"/>
        </w:rPr>
        <w:t xml:space="preserve">branche d’activité </w:t>
      </w:r>
      <w:bookmarkEnd w:id="15"/>
      <w:r w:rsidR="006B710A" w:rsidRPr="00BF5D69">
        <w:rPr>
          <w:rFonts w:asciiTheme="majorBidi" w:hAnsiTheme="majorBidi" w:cstheme="majorBidi"/>
          <w:sz w:val="24"/>
          <w:szCs w:val="24"/>
          <w:highlight w:val="yellow"/>
        </w:rPr>
        <w:t>selon la nature de l’emploi</w:t>
      </w:r>
    </w:p>
    <w:p w:rsidR="00982EC9" w:rsidRPr="00A47784" w:rsidRDefault="00982EC9" w:rsidP="005C1AB3">
      <w:pPr>
        <w:spacing w:after="0" w:line="276" w:lineRule="auto"/>
        <w:ind w:left="708"/>
        <w:jc w:val="both"/>
        <w:rPr>
          <w:rFonts w:asciiTheme="majorBidi" w:hAnsiTheme="majorBidi" w:cstheme="majorBidi"/>
          <w:b w:val="0"/>
          <w:sz w:val="24"/>
          <w:szCs w:val="24"/>
        </w:rPr>
      </w:pPr>
      <w:bookmarkStart w:id="16" w:name="_Toc448416766"/>
      <w:r w:rsidRPr="00BF5D69">
        <w:rPr>
          <w:rFonts w:asciiTheme="majorBidi" w:hAnsiTheme="majorBidi" w:cstheme="majorBidi"/>
          <w:b w:val="0"/>
          <w:sz w:val="24"/>
          <w:szCs w:val="24"/>
          <w:highlight w:val="yellow"/>
        </w:rPr>
        <w:t>1.2.2</w:t>
      </w:r>
      <w:r w:rsidR="00165C77" w:rsidRPr="00BF5D69">
        <w:rPr>
          <w:rFonts w:asciiTheme="majorBidi" w:hAnsiTheme="majorBidi" w:cstheme="majorBidi"/>
          <w:b w:val="0"/>
          <w:sz w:val="24"/>
          <w:szCs w:val="24"/>
          <w:highlight w:val="yellow"/>
        </w:rPr>
        <w:t>.</w:t>
      </w:r>
      <w:r w:rsidRPr="00BF5D69">
        <w:rPr>
          <w:rFonts w:asciiTheme="majorBidi" w:hAnsiTheme="majorBidi" w:cstheme="majorBidi"/>
          <w:b w:val="0"/>
          <w:sz w:val="24"/>
          <w:szCs w:val="24"/>
          <w:highlight w:val="yellow"/>
        </w:rPr>
        <w:t xml:space="preserve"> Matrice des emplois</w:t>
      </w:r>
      <w:bookmarkStart w:id="17" w:name="_GoBack"/>
      <w:bookmarkEnd w:id="16"/>
      <w:bookmarkEnd w:id="17"/>
    </w:p>
    <w:p w:rsidR="00982EC9" w:rsidRPr="00A47784" w:rsidRDefault="00D37EE3" w:rsidP="00C111D7">
      <w:pPr>
        <w:pStyle w:val="Lgende"/>
        <w:rPr>
          <w:rFonts w:asciiTheme="majorBidi" w:hAnsiTheme="majorBidi" w:cstheme="majorBidi"/>
          <w:b/>
          <w:sz w:val="24"/>
          <w:szCs w:val="24"/>
        </w:rPr>
      </w:pPr>
      <w:bookmarkStart w:id="18" w:name="_Toc447225594"/>
      <w:r w:rsidRPr="00A47784">
        <w:rPr>
          <w:rFonts w:asciiTheme="majorBidi" w:hAnsiTheme="majorBidi" w:cstheme="majorBidi"/>
          <w:sz w:val="24"/>
          <w:szCs w:val="24"/>
        </w:rPr>
        <w:t xml:space="preserve">Tableau </w:t>
      </w:r>
      <w:r w:rsidR="00A47784" w:rsidRPr="00A47784">
        <w:rPr>
          <w:rFonts w:asciiTheme="majorBidi" w:hAnsiTheme="majorBidi" w:cstheme="majorBidi"/>
          <w:sz w:val="24"/>
          <w:szCs w:val="24"/>
        </w:rPr>
        <w:fldChar w:fldCharType="begin"/>
      </w:r>
      <w:r w:rsidR="00A47784" w:rsidRPr="00A47784">
        <w:rPr>
          <w:rFonts w:asciiTheme="majorBidi" w:hAnsiTheme="majorBidi" w:cstheme="majorBidi"/>
          <w:sz w:val="24"/>
          <w:szCs w:val="24"/>
        </w:rPr>
        <w:instrText xml:space="preserve"> SEQ Tableau \* ARABIC </w:instrText>
      </w:r>
      <w:r w:rsidR="00A47784" w:rsidRPr="00A47784">
        <w:rPr>
          <w:rFonts w:asciiTheme="majorBidi" w:hAnsiTheme="majorBidi" w:cstheme="majorBidi"/>
          <w:sz w:val="24"/>
          <w:szCs w:val="24"/>
        </w:rPr>
        <w:fldChar w:fldCharType="separate"/>
      </w:r>
      <w:r w:rsidR="00E555EB" w:rsidRPr="00A47784">
        <w:rPr>
          <w:rFonts w:asciiTheme="majorBidi" w:hAnsiTheme="majorBidi" w:cstheme="majorBidi"/>
          <w:noProof/>
          <w:sz w:val="24"/>
          <w:szCs w:val="24"/>
        </w:rPr>
        <w:t>7</w:t>
      </w:r>
      <w:r w:rsidR="00A47784" w:rsidRPr="00A47784">
        <w:rPr>
          <w:rFonts w:asciiTheme="majorBidi" w:hAnsiTheme="majorBidi" w:cstheme="majorBidi"/>
          <w:noProof/>
          <w:sz w:val="24"/>
          <w:szCs w:val="24"/>
        </w:rPr>
        <w:fldChar w:fldCharType="end"/>
      </w:r>
      <w:r w:rsidR="00982EC9" w:rsidRPr="00A47784">
        <w:rPr>
          <w:rFonts w:asciiTheme="majorBidi" w:hAnsiTheme="majorBidi" w:cstheme="majorBidi"/>
          <w:sz w:val="24"/>
          <w:szCs w:val="24"/>
        </w:rPr>
        <w:t xml:space="preserve"> : Répartition (en %) des emplois </w:t>
      </w:r>
      <w:bookmarkEnd w:id="18"/>
      <w:r w:rsidR="005168CB" w:rsidRPr="00A47784">
        <w:rPr>
          <w:rFonts w:asciiTheme="majorBidi" w:hAnsiTheme="majorBidi" w:cstheme="majorBidi"/>
          <w:sz w:val="24"/>
          <w:szCs w:val="24"/>
        </w:rPr>
        <w:t>des UPI par secteur d’activité selon le statut dans l’emploi</w:t>
      </w:r>
    </w:p>
    <w:p w:rsidR="00982EC9" w:rsidRPr="00A47784" w:rsidRDefault="00E555EB" w:rsidP="00C111D7">
      <w:pPr>
        <w:pStyle w:val="Lgende"/>
        <w:rPr>
          <w:rFonts w:asciiTheme="majorBidi" w:hAnsiTheme="majorBidi" w:cstheme="majorBidi"/>
          <w:b/>
          <w:sz w:val="24"/>
          <w:szCs w:val="24"/>
        </w:rPr>
      </w:pPr>
      <w:bookmarkStart w:id="19" w:name="_Toc449105950"/>
      <w:r w:rsidRPr="00A47784">
        <w:rPr>
          <w:rFonts w:asciiTheme="majorBidi" w:hAnsiTheme="majorBidi" w:cstheme="majorBidi"/>
          <w:sz w:val="24"/>
          <w:szCs w:val="24"/>
        </w:rPr>
        <w:t xml:space="preserve">Graphique </w:t>
      </w:r>
      <w:r w:rsidR="00A47784" w:rsidRPr="00A47784">
        <w:rPr>
          <w:rFonts w:asciiTheme="majorBidi" w:hAnsiTheme="majorBidi" w:cstheme="majorBidi"/>
          <w:sz w:val="24"/>
          <w:szCs w:val="24"/>
        </w:rPr>
        <w:fldChar w:fldCharType="begin"/>
      </w:r>
      <w:r w:rsidR="00A47784" w:rsidRPr="00A47784">
        <w:rPr>
          <w:rFonts w:asciiTheme="majorBidi" w:hAnsiTheme="majorBidi" w:cstheme="majorBidi"/>
          <w:sz w:val="24"/>
          <w:szCs w:val="24"/>
        </w:rPr>
        <w:instrText xml:space="preserve"> SEQ Graphique \* ARABIC </w:instrText>
      </w:r>
      <w:r w:rsidR="00A47784" w:rsidRPr="00A47784">
        <w:rPr>
          <w:rFonts w:asciiTheme="majorBidi" w:hAnsiTheme="majorBidi" w:cstheme="majorBidi"/>
          <w:sz w:val="24"/>
          <w:szCs w:val="24"/>
        </w:rPr>
        <w:fldChar w:fldCharType="separate"/>
      </w:r>
      <w:r w:rsidRPr="00A47784">
        <w:rPr>
          <w:rFonts w:asciiTheme="majorBidi" w:hAnsiTheme="majorBidi" w:cstheme="majorBidi"/>
          <w:noProof/>
          <w:sz w:val="24"/>
          <w:szCs w:val="24"/>
        </w:rPr>
        <w:t>1</w:t>
      </w:r>
      <w:r w:rsidR="00A47784" w:rsidRPr="00A47784">
        <w:rPr>
          <w:rFonts w:asciiTheme="majorBidi" w:hAnsiTheme="majorBidi" w:cstheme="majorBidi"/>
          <w:noProof/>
          <w:sz w:val="24"/>
          <w:szCs w:val="24"/>
        </w:rPr>
        <w:fldChar w:fldCharType="end"/>
      </w:r>
      <w:r w:rsidR="00982EC9" w:rsidRPr="00A47784">
        <w:rPr>
          <w:rFonts w:asciiTheme="majorBidi" w:hAnsiTheme="majorBidi" w:cstheme="majorBidi"/>
          <w:sz w:val="24"/>
          <w:szCs w:val="24"/>
        </w:rPr>
        <w:t xml:space="preserve">: Répartition (en %) </w:t>
      </w:r>
      <w:r w:rsidR="005168CB" w:rsidRPr="00A47784">
        <w:rPr>
          <w:rFonts w:asciiTheme="majorBidi" w:hAnsiTheme="majorBidi" w:cstheme="majorBidi"/>
          <w:sz w:val="24"/>
          <w:szCs w:val="24"/>
        </w:rPr>
        <w:t>des emplois des UPI</w:t>
      </w:r>
      <w:r w:rsidR="00982EC9" w:rsidRPr="00A47784">
        <w:rPr>
          <w:rFonts w:asciiTheme="majorBidi" w:hAnsiTheme="majorBidi" w:cstheme="majorBidi"/>
          <w:sz w:val="24"/>
          <w:szCs w:val="24"/>
        </w:rPr>
        <w:t xml:space="preserve"> de 15-64 ans </w:t>
      </w:r>
      <w:bookmarkEnd w:id="19"/>
      <w:r w:rsidR="00177AFF" w:rsidRPr="00A47784">
        <w:rPr>
          <w:rFonts w:asciiTheme="majorBidi" w:hAnsiTheme="majorBidi" w:cstheme="majorBidi"/>
          <w:sz w:val="24"/>
          <w:szCs w:val="24"/>
        </w:rPr>
        <w:t>par type d’UP selon le statut dans l’emploi</w:t>
      </w:r>
    </w:p>
    <w:p w:rsidR="00982EC9" w:rsidRPr="00A47784" w:rsidRDefault="00982EC9" w:rsidP="005C1AB3">
      <w:pPr>
        <w:spacing w:after="0" w:line="276" w:lineRule="auto"/>
        <w:ind w:left="708"/>
        <w:jc w:val="both"/>
        <w:rPr>
          <w:rFonts w:asciiTheme="majorBidi" w:hAnsiTheme="majorBidi" w:cstheme="majorBidi"/>
          <w:b w:val="0"/>
          <w:sz w:val="24"/>
          <w:szCs w:val="24"/>
        </w:rPr>
      </w:pPr>
      <w:bookmarkStart w:id="20" w:name="_Toc448416767"/>
      <w:r w:rsidRPr="00A47784">
        <w:rPr>
          <w:rFonts w:asciiTheme="majorBidi" w:hAnsiTheme="majorBidi" w:cstheme="majorBidi"/>
          <w:b w:val="0"/>
          <w:sz w:val="24"/>
          <w:szCs w:val="24"/>
        </w:rPr>
        <w:t>1.3</w:t>
      </w:r>
      <w:r w:rsidR="00165C77" w:rsidRPr="00A47784">
        <w:rPr>
          <w:rFonts w:asciiTheme="majorBidi" w:hAnsiTheme="majorBidi" w:cstheme="majorBidi"/>
          <w:b w:val="0"/>
          <w:sz w:val="24"/>
          <w:szCs w:val="24"/>
        </w:rPr>
        <w:t>.</w:t>
      </w:r>
      <w:r w:rsidRPr="00A47784">
        <w:rPr>
          <w:rFonts w:asciiTheme="majorBidi" w:hAnsiTheme="majorBidi" w:cstheme="majorBidi"/>
          <w:b w:val="0"/>
          <w:sz w:val="24"/>
          <w:szCs w:val="24"/>
        </w:rPr>
        <w:t xml:space="preserve"> Précarité des conditions d’activité dans le secteur informel</w:t>
      </w:r>
      <w:bookmarkEnd w:id="20"/>
    </w:p>
    <w:p w:rsidR="00982EC9" w:rsidRPr="00A47784" w:rsidRDefault="00D37EE3" w:rsidP="00C111D7">
      <w:pPr>
        <w:pStyle w:val="Lgende"/>
        <w:rPr>
          <w:rFonts w:asciiTheme="majorBidi" w:hAnsiTheme="majorBidi" w:cstheme="majorBidi"/>
          <w:b/>
          <w:sz w:val="24"/>
          <w:szCs w:val="24"/>
        </w:rPr>
      </w:pPr>
      <w:bookmarkStart w:id="21" w:name="_Toc447225595"/>
      <w:r w:rsidRPr="00A47784">
        <w:rPr>
          <w:rFonts w:asciiTheme="majorBidi" w:hAnsiTheme="majorBidi" w:cstheme="majorBidi"/>
          <w:sz w:val="24"/>
          <w:szCs w:val="24"/>
        </w:rPr>
        <w:t xml:space="preserve">Tableau </w:t>
      </w:r>
      <w:r w:rsidR="00A47784" w:rsidRPr="00A47784">
        <w:rPr>
          <w:rFonts w:asciiTheme="majorBidi" w:hAnsiTheme="majorBidi" w:cstheme="majorBidi"/>
          <w:sz w:val="24"/>
          <w:szCs w:val="24"/>
        </w:rPr>
        <w:fldChar w:fldCharType="begin"/>
      </w:r>
      <w:r w:rsidR="00A47784" w:rsidRPr="00A47784">
        <w:rPr>
          <w:rFonts w:asciiTheme="majorBidi" w:hAnsiTheme="majorBidi" w:cstheme="majorBidi"/>
          <w:sz w:val="24"/>
          <w:szCs w:val="24"/>
        </w:rPr>
        <w:instrText xml:space="preserve"> SEQ Tableau \* ARABIC </w:instrText>
      </w:r>
      <w:r w:rsidR="00A47784" w:rsidRPr="00A47784">
        <w:rPr>
          <w:rFonts w:asciiTheme="majorBidi" w:hAnsiTheme="majorBidi" w:cstheme="majorBidi"/>
          <w:sz w:val="24"/>
          <w:szCs w:val="24"/>
        </w:rPr>
        <w:fldChar w:fldCharType="separate"/>
      </w:r>
      <w:r w:rsidR="00E555EB" w:rsidRPr="00A47784">
        <w:rPr>
          <w:rFonts w:asciiTheme="majorBidi" w:hAnsiTheme="majorBidi" w:cstheme="majorBidi"/>
          <w:noProof/>
          <w:sz w:val="24"/>
          <w:szCs w:val="24"/>
        </w:rPr>
        <w:t>8</w:t>
      </w:r>
      <w:r w:rsidR="00A47784" w:rsidRPr="00A47784">
        <w:rPr>
          <w:rFonts w:asciiTheme="majorBidi" w:hAnsiTheme="majorBidi" w:cstheme="majorBidi"/>
          <w:noProof/>
          <w:sz w:val="24"/>
          <w:szCs w:val="24"/>
        </w:rPr>
        <w:fldChar w:fldCharType="end"/>
      </w:r>
      <w:r w:rsidR="00982EC9" w:rsidRPr="00A47784">
        <w:rPr>
          <w:rFonts w:asciiTheme="majorBidi" w:hAnsiTheme="majorBidi" w:cstheme="majorBidi"/>
          <w:sz w:val="24"/>
          <w:szCs w:val="24"/>
        </w:rPr>
        <w:t xml:space="preserve"> : Disponibilité des services de base dans les UPI</w:t>
      </w:r>
      <w:bookmarkEnd w:id="21"/>
      <w:r w:rsidR="00177AFF" w:rsidRPr="00A47784">
        <w:rPr>
          <w:rFonts w:asciiTheme="majorBidi" w:hAnsiTheme="majorBidi" w:cstheme="majorBidi"/>
          <w:sz w:val="24"/>
          <w:szCs w:val="24"/>
        </w:rPr>
        <w:t xml:space="preserve"> par milieu de résidence et secteur d’activité</w:t>
      </w:r>
    </w:p>
    <w:p w:rsidR="00982EC9" w:rsidRPr="00A47784" w:rsidRDefault="00D37EE3" w:rsidP="00C111D7">
      <w:pPr>
        <w:pStyle w:val="Lgende"/>
        <w:rPr>
          <w:rFonts w:asciiTheme="majorBidi" w:hAnsiTheme="majorBidi" w:cstheme="majorBidi"/>
          <w:b/>
          <w:sz w:val="24"/>
          <w:szCs w:val="24"/>
        </w:rPr>
      </w:pPr>
      <w:bookmarkStart w:id="22" w:name="_Toc447225596"/>
      <w:r w:rsidRPr="00A47784">
        <w:rPr>
          <w:rFonts w:asciiTheme="majorBidi" w:hAnsiTheme="majorBidi" w:cstheme="majorBidi"/>
          <w:sz w:val="24"/>
          <w:szCs w:val="24"/>
        </w:rPr>
        <w:t xml:space="preserve">Tableau </w:t>
      </w:r>
      <w:r w:rsidR="00A47784" w:rsidRPr="00A47784">
        <w:rPr>
          <w:rFonts w:asciiTheme="majorBidi" w:hAnsiTheme="majorBidi" w:cstheme="majorBidi"/>
          <w:sz w:val="24"/>
          <w:szCs w:val="24"/>
        </w:rPr>
        <w:fldChar w:fldCharType="begin"/>
      </w:r>
      <w:r w:rsidR="00A47784" w:rsidRPr="00A47784">
        <w:rPr>
          <w:rFonts w:asciiTheme="majorBidi" w:hAnsiTheme="majorBidi" w:cstheme="majorBidi"/>
          <w:sz w:val="24"/>
          <w:szCs w:val="24"/>
        </w:rPr>
        <w:instrText xml:space="preserve"> SEQ Tableau \* ARABIC </w:instrText>
      </w:r>
      <w:r w:rsidR="00A47784" w:rsidRPr="00A47784">
        <w:rPr>
          <w:rFonts w:asciiTheme="majorBidi" w:hAnsiTheme="majorBidi" w:cstheme="majorBidi"/>
          <w:sz w:val="24"/>
          <w:szCs w:val="24"/>
        </w:rPr>
        <w:fldChar w:fldCharType="separate"/>
      </w:r>
      <w:r w:rsidR="00E555EB" w:rsidRPr="00A47784">
        <w:rPr>
          <w:rFonts w:asciiTheme="majorBidi" w:hAnsiTheme="majorBidi" w:cstheme="majorBidi"/>
          <w:noProof/>
          <w:sz w:val="24"/>
          <w:szCs w:val="24"/>
        </w:rPr>
        <w:t>9</w:t>
      </w:r>
      <w:r w:rsidR="00A47784" w:rsidRPr="00A47784">
        <w:rPr>
          <w:rFonts w:asciiTheme="majorBidi" w:hAnsiTheme="majorBidi" w:cstheme="majorBidi"/>
          <w:noProof/>
          <w:sz w:val="24"/>
          <w:szCs w:val="24"/>
        </w:rPr>
        <w:fldChar w:fldCharType="end"/>
      </w:r>
      <w:r w:rsidR="00982EC9" w:rsidRPr="00A47784">
        <w:rPr>
          <w:rFonts w:asciiTheme="majorBidi" w:hAnsiTheme="majorBidi" w:cstheme="majorBidi"/>
          <w:sz w:val="24"/>
          <w:szCs w:val="24"/>
        </w:rPr>
        <w:t xml:space="preserve"> : Disponibilité des locaux pour les activités des UPI</w:t>
      </w:r>
      <w:bookmarkEnd w:id="22"/>
      <w:r w:rsidR="00177AFF" w:rsidRPr="00A47784">
        <w:rPr>
          <w:rFonts w:asciiTheme="majorBidi" w:hAnsiTheme="majorBidi" w:cstheme="majorBidi"/>
          <w:sz w:val="24"/>
          <w:szCs w:val="24"/>
        </w:rPr>
        <w:t xml:space="preserve"> par milieu de résidence et secteur d’activité</w:t>
      </w:r>
    </w:p>
    <w:p w:rsidR="00982EC9" w:rsidRPr="00A47784" w:rsidRDefault="00982EC9" w:rsidP="005C1AB3">
      <w:pPr>
        <w:spacing w:after="0" w:line="276" w:lineRule="auto"/>
        <w:ind w:left="708"/>
        <w:jc w:val="both"/>
        <w:rPr>
          <w:rFonts w:asciiTheme="majorBidi" w:hAnsiTheme="majorBidi" w:cstheme="majorBidi"/>
          <w:b w:val="0"/>
          <w:sz w:val="24"/>
          <w:szCs w:val="24"/>
        </w:rPr>
      </w:pPr>
      <w:r w:rsidRPr="00A47784">
        <w:rPr>
          <w:rFonts w:asciiTheme="majorBidi" w:hAnsiTheme="majorBidi" w:cstheme="majorBidi"/>
          <w:b w:val="0"/>
          <w:sz w:val="24"/>
          <w:szCs w:val="24"/>
        </w:rPr>
        <w:lastRenderedPageBreak/>
        <w:t>1.4</w:t>
      </w:r>
      <w:r w:rsidR="00165C77" w:rsidRPr="00A47784">
        <w:rPr>
          <w:rFonts w:asciiTheme="majorBidi" w:hAnsiTheme="majorBidi" w:cstheme="majorBidi"/>
          <w:b w:val="0"/>
          <w:sz w:val="24"/>
          <w:szCs w:val="24"/>
        </w:rPr>
        <w:t>.</w:t>
      </w:r>
      <w:r w:rsidRPr="00A47784">
        <w:rPr>
          <w:rFonts w:asciiTheme="majorBidi" w:hAnsiTheme="majorBidi" w:cstheme="majorBidi"/>
          <w:b w:val="0"/>
          <w:sz w:val="24"/>
          <w:szCs w:val="24"/>
        </w:rPr>
        <w:t xml:space="preserve"> Création brute des unités de production informelles (UPI)</w:t>
      </w:r>
    </w:p>
    <w:p w:rsidR="00982EC9" w:rsidRPr="00A47784" w:rsidRDefault="00E555EB" w:rsidP="00C111D7">
      <w:pPr>
        <w:pStyle w:val="Lgende"/>
        <w:rPr>
          <w:rFonts w:asciiTheme="majorBidi" w:hAnsiTheme="majorBidi" w:cstheme="majorBidi"/>
          <w:b/>
          <w:sz w:val="24"/>
          <w:szCs w:val="24"/>
        </w:rPr>
      </w:pPr>
      <w:bookmarkStart w:id="23" w:name="_Toc449105951"/>
      <w:r w:rsidRPr="00A47784">
        <w:rPr>
          <w:rFonts w:asciiTheme="majorBidi" w:hAnsiTheme="majorBidi" w:cstheme="majorBidi"/>
          <w:sz w:val="24"/>
          <w:szCs w:val="24"/>
        </w:rPr>
        <w:t xml:space="preserve">Graphique </w:t>
      </w:r>
      <w:r w:rsidR="00A47784" w:rsidRPr="00A47784">
        <w:rPr>
          <w:rFonts w:asciiTheme="majorBidi" w:hAnsiTheme="majorBidi" w:cstheme="majorBidi"/>
          <w:sz w:val="24"/>
          <w:szCs w:val="24"/>
        </w:rPr>
        <w:fldChar w:fldCharType="begin"/>
      </w:r>
      <w:r w:rsidR="00A47784" w:rsidRPr="00A47784">
        <w:rPr>
          <w:rFonts w:asciiTheme="majorBidi" w:hAnsiTheme="majorBidi" w:cstheme="majorBidi"/>
          <w:sz w:val="24"/>
          <w:szCs w:val="24"/>
        </w:rPr>
        <w:instrText xml:space="preserve"> SEQ Graphique \* ARABIC </w:instrText>
      </w:r>
      <w:r w:rsidR="00A47784" w:rsidRPr="00A47784">
        <w:rPr>
          <w:rFonts w:asciiTheme="majorBidi" w:hAnsiTheme="majorBidi" w:cstheme="majorBidi"/>
          <w:sz w:val="24"/>
          <w:szCs w:val="24"/>
        </w:rPr>
        <w:fldChar w:fldCharType="separate"/>
      </w:r>
      <w:r w:rsidRPr="00A47784">
        <w:rPr>
          <w:rFonts w:asciiTheme="majorBidi" w:hAnsiTheme="majorBidi" w:cstheme="majorBidi"/>
          <w:noProof/>
          <w:sz w:val="24"/>
          <w:szCs w:val="24"/>
        </w:rPr>
        <w:t>2</w:t>
      </w:r>
      <w:r w:rsidR="00A47784" w:rsidRPr="00A47784">
        <w:rPr>
          <w:rFonts w:asciiTheme="majorBidi" w:hAnsiTheme="majorBidi" w:cstheme="majorBidi"/>
          <w:noProof/>
          <w:sz w:val="24"/>
          <w:szCs w:val="24"/>
        </w:rPr>
        <w:fldChar w:fldCharType="end"/>
      </w:r>
      <w:r w:rsidR="00982EC9" w:rsidRPr="00A47784">
        <w:rPr>
          <w:rFonts w:asciiTheme="majorBidi" w:hAnsiTheme="majorBidi" w:cstheme="majorBidi"/>
          <w:sz w:val="24"/>
          <w:szCs w:val="24"/>
        </w:rPr>
        <w:t xml:space="preserve">: Evolution de la « création brute » des UPI par </w:t>
      </w:r>
      <w:bookmarkEnd w:id="23"/>
      <w:r w:rsidR="00177AFF" w:rsidRPr="00A47784">
        <w:rPr>
          <w:rFonts w:asciiTheme="majorBidi" w:hAnsiTheme="majorBidi" w:cstheme="majorBidi"/>
          <w:sz w:val="24"/>
          <w:szCs w:val="24"/>
        </w:rPr>
        <w:t>milieu de résidence, le secteur d’activité et le sexe du chef d’UPI selon les années</w:t>
      </w:r>
    </w:p>
    <w:p w:rsidR="00982EC9" w:rsidRPr="00A47784" w:rsidRDefault="00D37EE3" w:rsidP="00C111D7">
      <w:pPr>
        <w:pStyle w:val="Lgende"/>
        <w:rPr>
          <w:rFonts w:asciiTheme="majorBidi" w:hAnsiTheme="majorBidi" w:cstheme="majorBidi"/>
          <w:b/>
          <w:sz w:val="24"/>
          <w:szCs w:val="24"/>
        </w:rPr>
      </w:pPr>
      <w:r w:rsidRPr="00A47784">
        <w:rPr>
          <w:rFonts w:asciiTheme="majorBidi" w:hAnsiTheme="majorBidi" w:cstheme="majorBidi"/>
          <w:sz w:val="24"/>
          <w:szCs w:val="24"/>
        </w:rPr>
        <w:t xml:space="preserve">Tableau </w:t>
      </w:r>
      <w:r w:rsidR="00A47784" w:rsidRPr="00A47784">
        <w:rPr>
          <w:rFonts w:asciiTheme="majorBidi" w:hAnsiTheme="majorBidi" w:cstheme="majorBidi"/>
          <w:sz w:val="24"/>
          <w:szCs w:val="24"/>
        </w:rPr>
        <w:fldChar w:fldCharType="begin"/>
      </w:r>
      <w:r w:rsidR="00A47784" w:rsidRPr="00A47784">
        <w:rPr>
          <w:rFonts w:asciiTheme="majorBidi" w:hAnsiTheme="majorBidi" w:cstheme="majorBidi"/>
          <w:sz w:val="24"/>
          <w:szCs w:val="24"/>
        </w:rPr>
        <w:instrText xml:space="preserve"> SEQ Tableau \* ARABIC </w:instrText>
      </w:r>
      <w:r w:rsidR="00A47784" w:rsidRPr="00A47784">
        <w:rPr>
          <w:rFonts w:asciiTheme="majorBidi" w:hAnsiTheme="majorBidi" w:cstheme="majorBidi"/>
          <w:sz w:val="24"/>
          <w:szCs w:val="24"/>
        </w:rPr>
        <w:fldChar w:fldCharType="separate"/>
      </w:r>
      <w:r w:rsidR="00E555EB" w:rsidRPr="00A47784">
        <w:rPr>
          <w:rFonts w:asciiTheme="majorBidi" w:hAnsiTheme="majorBidi" w:cstheme="majorBidi"/>
          <w:noProof/>
          <w:sz w:val="24"/>
          <w:szCs w:val="24"/>
        </w:rPr>
        <w:t>10</w:t>
      </w:r>
      <w:r w:rsidR="00A47784" w:rsidRPr="00A47784">
        <w:rPr>
          <w:rFonts w:asciiTheme="majorBidi" w:hAnsiTheme="majorBidi" w:cstheme="majorBidi"/>
          <w:noProof/>
          <w:sz w:val="24"/>
          <w:szCs w:val="24"/>
        </w:rPr>
        <w:fldChar w:fldCharType="end"/>
      </w:r>
      <w:r w:rsidR="00982EC9" w:rsidRPr="00A47784">
        <w:rPr>
          <w:rFonts w:asciiTheme="majorBidi" w:hAnsiTheme="majorBidi" w:cstheme="majorBidi"/>
          <w:sz w:val="24"/>
          <w:szCs w:val="24"/>
        </w:rPr>
        <w:t xml:space="preserve"> : </w:t>
      </w:r>
      <w:r w:rsidR="00FF0C25" w:rsidRPr="00A47784">
        <w:rPr>
          <w:rFonts w:asciiTheme="majorBidi" w:hAnsiTheme="majorBidi" w:cstheme="majorBidi"/>
          <w:sz w:val="24"/>
          <w:szCs w:val="24"/>
        </w:rPr>
        <w:t>Répartition (%) des chefs d’UP par année de création selon le</w:t>
      </w:r>
      <w:r w:rsidR="00982EC9" w:rsidRPr="00A47784">
        <w:rPr>
          <w:rFonts w:asciiTheme="majorBidi" w:hAnsiTheme="majorBidi" w:cstheme="majorBidi"/>
          <w:sz w:val="24"/>
          <w:szCs w:val="24"/>
        </w:rPr>
        <w:t xml:space="preserve"> groupe d’âges du chef des UPI</w:t>
      </w:r>
    </w:p>
    <w:p w:rsidR="00930A9B" w:rsidRPr="00A47784" w:rsidRDefault="00D37EE3" w:rsidP="00C111D7">
      <w:pPr>
        <w:pStyle w:val="Lgende"/>
        <w:rPr>
          <w:rFonts w:asciiTheme="majorBidi" w:hAnsiTheme="majorBidi" w:cstheme="majorBidi"/>
          <w:b/>
          <w:sz w:val="24"/>
          <w:szCs w:val="24"/>
        </w:rPr>
      </w:pPr>
      <w:bookmarkStart w:id="24" w:name="_Toc447225598"/>
      <w:r w:rsidRPr="00A47784">
        <w:rPr>
          <w:rFonts w:asciiTheme="majorBidi" w:hAnsiTheme="majorBidi" w:cstheme="majorBidi"/>
          <w:sz w:val="24"/>
          <w:szCs w:val="24"/>
        </w:rPr>
        <w:t xml:space="preserve">Tableau </w:t>
      </w:r>
      <w:r w:rsidR="00A47784" w:rsidRPr="00A47784">
        <w:rPr>
          <w:rFonts w:asciiTheme="majorBidi" w:hAnsiTheme="majorBidi" w:cstheme="majorBidi"/>
          <w:sz w:val="24"/>
          <w:szCs w:val="24"/>
        </w:rPr>
        <w:fldChar w:fldCharType="begin"/>
      </w:r>
      <w:r w:rsidR="00A47784" w:rsidRPr="00A47784">
        <w:rPr>
          <w:rFonts w:asciiTheme="majorBidi" w:hAnsiTheme="majorBidi" w:cstheme="majorBidi"/>
          <w:sz w:val="24"/>
          <w:szCs w:val="24"/>
        </w:rPr>
        <w:instrText xml:space="preserve"> SEQ Tableau \* ARABIC </w:instrText>
      </w:r>
      <w:r w:rsidR="00A47784" w:rsidRPr="00A47784">
        <w:rPr>
          <w:rFonts w:asciiTheme="majorBidi" w:hAnsiTheme="majorBidi" w:cstheme="majorBidi"/>
          <w:sz w:val="24"/>
          <w:szCs w:val="24"/>
        </w:rPr>
        <w:fldChar w:fldCharType="separate"/>
      </w:r>
      <w:r w:rsidR="00E555EB" w:rsidRPr="00A47784">
        <w:rPr>
          <w:rFonts w:asciiTheme="majorBidi" w:hAnsiTheme="majorBidi" w:cstheme="majorBidi"/>
          <w:noProof/>
          <w:sz w:val="24"/>
          <w:szCs w:val="24"/>
        </w:rPr>
        <w:t>11</w:t>
      </w:r>
      <w:r w:rsidR="00A47784" w:rsidRPr="00A47784">
        <w:rPr>
          <w:rFonts w:asciiTheme="majorBidi" w:hAnsiTheme="majorBidi" w:cstheme="majorBidi"/>
          <w:noProof/>
          <w:sz w:val="24"/>
          <w:szCs w:val="24"/>
        </w:rPr>
        <w:fldChar w:fldCharType="end"/>
      </w:r>
      <w:r w:rsidR="00930A9B" w:rsidRPr="00A47784">
        <w:rPr>
          <w:rFonts w:asciiTheme="majorBidi" w:hAnsiTheme="majorBidi" w:cstheme="majorBidi"/>
          <w:sz w:val="24"/>
          <w:szCs w:val="24"/>
        </w:rPr>
        <w:t xml:space="preserve"> : Principales caractéristiques des UPI créées dans le temps</w:t>
      </w:r>
      <w:bookmarkEnd w:id="24"/>
    </w:p>
    <w:p w:rsidR="00930A9B" w:rsidRPr="00A47784" w:rsidRDefault="00930A9B" w:rsidP="005C1AB3">
      <w:pPr>
        <w:spacing w:after="0" w:line="276" w:lineRule="auto"/>
        <w:ind w:left="708"/>
        <w:jc w:val="both"/>
        <w:rPr>
          <w:rFonts w:asciiTheme="majorBidi" w:hAnsiTheme="majorBidi" w:cstheme="majorBidi"/>
          <w:b w:val="0"/>
          <w:sz w:val="24"/>
          <w:szCs w:val="24"/>
        </w:rPr>
      </w:pPr>
      <w:r w:rsidRPr="00A47784">
        <w:rPr>
          <w:rFonts w:asciiTheme="majorBidi" w:hAnsiTheme="majorBidi" w:cstheme="majorBidi"/>
          <w:b w:val="0"/>
          <w:sz w:val="24"/>
          <w:szCs w:val="24"/>
        </w:rPr>
        <w:t>1.5</w:t>
      </w:r>
      <w:r w:rsidR="00165C77" w:rsidRPr="00A47784">
        <w:rPr>
          <w:rFonts w:asciiTheme="majorBidi" w:hAnsiTheme="majorBidi" w:cstheme="majorBidi"/>
          <w:b w:val="0"/>
          <w:sz w:val="24"/>
          <w:szCs w:val="24"/>
        </w:rPr>
        <w:t>.</w:t>
      </w:r>
      <w:r w:rsidRPr="00A47784">
        <w:rPr>
          <w:rFonts w:asciiTheme="majorBidi" w:hAnsiTheme="majorBidi" w:cstheme="majorBidi"/>
          <w:b w:val="0"/>
          <w:sz w:val="24"/>
          <w:szCs w:val="24"/>
        </w:rPr>
        <w:t xml:space="preserve"> Motif de création de l’UPI par zone et secteur d’activité</w:t>
      </w:r>
    </w:p>
    <w:p w:rsidR="00930A9B" w:rsidRPr="00A47784" w:rsidRDefault="00D37EE3" w:rsidP="00C111D7">
      <w:pPr>
        <w:pStyle w:val="Lgende"/>
        <w:rPr>
          <w:rFonts w:asciiTheme="majorBidi" w:hAnsiTheme="majorBidi" w:cstheme="majorBidi"/>
          <w:b/>
          <w:sz w:val="24"/>
          <w:szCs w:val="24"/>
        </w:rPr>
      </w:pPr>
      <w:bookmarkStart w:id="25" w:name="_Toc447225599"/>
      <w:r w:rsidRPr="00A47784">
        <w:rPr>
          <w:rFonts w:asciiTheme="majorBidi" w:hAnsiTheme="majorBidi" w:cstheme="majorBidi"/>
          <w:sz w:val="24"/>
          <w:szCs w:val="24"/>
        </w:rPr>
        <w:t xml:space="preserve">Tableau </w:t>
      </w:r>
      <w:r w:rsidR="00A47784" w:rsidRPr="00A47784">
        <w:rPr>
          <w:rFonts w:asciiTheme="majorBidi" w:hAnsiTheme="majorBidi" w:cstheme="majorBidi"/>
          <w:sz w:val="24"/>
          <w:szCs w:val="24"/>
        </w:rPr>
        <w:fldChar w:fldCharType="begin"/>
      </w:r>
      <w:r w:rsidR="00A47784" w:rsidRPr="00A47784">
        <w:rPr>
          <w:rFonts w:asciiTheme="majorBidi" w:hAnsiTheme="majorBidi" w:cstheme="majorBidi"/>
          <w:sz w:val="24"/>
          <w:szCs w:val="24"/>
        </w:rPr>
        <w:instrText xml:space="preserve"> SEQ Tableau \* ARABIC </w:instrText>
      </w:r>
      <w:r w:rsidR="00A47784" w:rsidRPr="00A47784">
        <w:rPr>
          <w:rFonts w:asciiTheme="majorBidi" w:hAnsiTheme="majorBidi" w:cstheme="majorBidi"/>
          <w:sz w:val="24"/>
          <w:szCs w:val="24"/>
        </w:rPr>
        <w:fldChar w:fldCharType="separate"/>
      </w:r>
      <w:r w:rsidR="00E555EB" w:rsidRPr="00A47784">
        <w:rPr>
          <w:rFonts w:asciiTheme="majorBidi" w:hAnsiTheme="majorBidi" w:cstheme="majorBidi"/>
          <w:noProof/>
          <w:sz w:val="24"/>
          <w:szCs w:val="24"/>
        </w:rPr>
        <w:t>12</w:t>
      </w:r>
      <w:r w:rsidR="00A47784" w:rsidRPr="00A47784">
        <w:rPr>
          <w:rFonts w:asciiTheme="majorBidi" w:hAnsiTheme="majorBidi" w:cstheme="majorBidi"/>
          <w:noProof/>
          <w:sz w:val="24"/>
          <w:szCs w:val="24"/>
        </w:rPr>
        <w:fldChar w:fldCharType="end"/>
      </w:r>
      <w:r w:rsidR="00930A9B" w:rsidRPr="00A47784">
        <w:rPr>
          <w:rFonts w:asciiTheme="majorBidi" w:hAnsiTheme="majorBidi" w:cstheme="majorBidi"/>
          <w:sz w:val="24"/>
          <w:szCs w:val="24"/>
        </w:rPr>
        <w:t xml:space="preserve"> : Motifs de création de l’UPI par </w:t>
      </w:r>
      <w:r w:rsidR="001E156F" w:rsidRPr="00A47784">
        <w:rPr>
          <w:rFonts w:asciiTheme="majorBidi" w:hAnsiTheme="majorBidi" w:cstheme="majorBidi"/>
          <w:sz w:val="24"/>
          <w:szCs w:val="24"/>
        </w:rPr>
        <w:t>milieu de résidence</w:t>
      </w:r>
      <w:r w:rsidR="00930A9B" w:rsidRPr="00A47784">
        <w:rPr>
          <w:rFonts w:asciiTheme="majorBidi" w:hAnsiTheme="majorBidi" w:cstheme="majorBidi"/>
          <w:sz w:val="24"/>
          <w:szCs w:val="24"/>
        </w:rPr>
        <w:t xml:space="preserve"> et secteur d’activité</w:t>
      </w:r>
      <w:bookmarkEnd w:id="25"/>
    </w:p>
    <w:p w:rsidR="00930A9B" w:rsidRPr="00A47784" w:rsidRDefault="00930A9B" w:rsidP="005C1AB3">
      <w:pPr>
        <w:spacing w:after="0" w:line="276" w:lineRule="auto"/>
        <w:ind w:left="708"/>
        <w:jc w:val="both"/>
        <w:rPr>
          <w:rFonts w:asciiTheme="majorBidi" w:hAnsiTheme="majorBidi" w:cstheme="majorBidi"/>
          <w:b w:val="0"/>
          <w:sz w:val="24"/>
          <w:szCs w:val="24"/>
        </w:rPr>
      </w:pPr>
      <w:bookmarkStart w:id="26" w:name="_Toc448416770"/>
      <w:r w:rsidRPr="00A47784">
        <w:rPr>
          <w:rFonts w:asciiTheme="majorBidi" w:hAnsiTheme="majorBidi" w:cstheme="majorBidi"/>
          <w:b w:val="0"/>
          <w:sz w:val="24"/>
          <w:szCs w:val="24"/>
        </w:rPr>
        <w:t>1.6</w:t>
      </w:r>
      <w:r w:rsidR="00165C77" w:rsidRPr="00A47784">
        <w:rPr>
          <w:rFonts w:asciiTheme="majorBidi" w:hAnsiTheme="majorBidi" w:cstheme="majorBidi"/>
          <w:b w:val="0"/>
          <w:sz w:val="24"/>
          <w:szCs w:val="24"/>
        </w:rPr>
        <w:t>.</w:t>
      </w:r>
      <w:r w:rsidRPr="00A47784">
        <w:rPr>
          <w:rFonts w:asciiTheme="majorBidi" w:hAnsiTheme="majorBidi" w:cstheme="majorBidi"/>
          <w:b w:val="0"/>
          <w:sz w:val="24"/>
          <w:szCs w:val="24"/>
        </w:rPr>
        <w:t xml:space="preserve"> Principales raisons du choix du produit vendu ou du service rendu par l’UPI</w:t>
      </w:r>
      <w:bookmarkEnd w:id="26"/>
    </w:p>
    <w:p w:rsidR="00930A9B" w:rsidRPr="00A47784" w:rsidRDefault="00D37EE3" w:rsidP="00C111D7">
      <w:pPr>
        <w:pStyle w:val="Lgende"/>
        <w:rPr>
          <w:rFonts w:asciiTheme="majorBidi" w:hAnsiTheme="majorBidi" w:cstheme="majorBidi"/>
          <w:b/>
          <w:sz w:val="24"/>
          <w:szCs w:val="24"/>
        </w:rPr>
      </w:pPr>
      <w:bookmarkStart w:id="27" w:name="_Toc447225600"/>
      <w:r w:rsidRPr="00A47784">
        <w:rPr>
          <w:rFonts w:asciiTheme="majorBidi" w:hAnsiTheme="majorBidi" w:cstheme="majorBidi"/>
          <w:sz w:val="24"/>
          <w:szCs w:val="24"/>
        </w:rPr>
        <w:t xml:space="preserve">Tableau </w:t>
      </w:r>
      <w:r w:rsidR="00A47784" w:rsidRPr="00A47784">
        <w:rPr>
          <w:rFonts w:asciiTheme="majorBidi" w:hAnsiTheme="majorBidi" w:cstheme="majorBidi"/>
          <w:sz w:val="24"/>
          <w:szCs w:val="24"/>
        </w:rPr>
        <w:fldChar w:fldCharType="begin"/>
      </w:r>
      <w:r w:rsidR="00A47784" w:rsidRPr="00A47784">
        <w:rPr>
          <w:rFonts w:asciiTheme="majorBidi" w:hAnsiTheme="majorBidi" w:cstheme="majorBidi"/>
          <w:sz w:val="24"/>
          <w:szCs w:val="24"/>
        </w:rPr>
        <w:instrText xml:space="preserve"> SEQ Tableau \* ARABIC </w:instrText>
      </w:r>
      <w:r w:rsidR="00A47784" w:rsidRPr="00A47784">
        <w:rPr>
          <w:rFonts w:asciiTheme="majorBidi" w:hAnsiTheme="majorBidi" w:cstheme="majorBidi"/>
          <w:sz w:val="24"/>
          <w:szCs w:val="24"/>
        </w:rPr>
        <w:fldChar w:fldCharType="separate"/>
      </w:r>
      <w:r w:rsidR="00E555EB" w:rsidRPr="00A47784">
        <w:rPr>
          <w:rFonts w:asciiTheme="majorBidi" w:hAnsiTheme="majorBidi" w:cstheme="majorBidi"/>
          <w:noProof/>
          <w:sz w:val="24"/>
          <w:szCs w:val="24"/>
        </w:rPr>
        <w:t>13</w:t>
      </w:r>
      <w:r w:rsidR="00A47784" w:rsidRPr="00A47784">
        <w:rPr>
          <w:rFonts w:asciiTheme="majorBidi" w:hAnsiTheme="majorBidi" w:cstheme="majorBidi"/>
          <w:noProof/>
          <w:sz w:val="24"/>
          <w:szCs w:val="24"/>
        </w:rPr>
        <w:fldChar w:fldCharType="end"/>
      </w:r>
      <w:r w:rsidR="00930A9B" w:rsidRPr="00A47784">
        <w:rPr>
          <w:rFonts w:asciiTheme="majorBidi" w:hAnsiTheme="majorBidi" w:cstheme="majorBidi"/>
          <w:sz w:val="24"/>
          <w:szCs w:val="24"/>
        </w:rPr>
        <w:t xml:space="preserve"> : Principales raisons du choix du produit vendu ou du service rendu par l’UPI</w:t>
      </w:r>
      <w:bookmarkEnd w:id="27"/>
      <w:r w:rsidR="0016604B" w:rsidRPr="00A47784">
        <w:rPr>
          <w:rFonts w:asciiTheme="majorBidi" w:hAnsiTheme="majorBidi" w:cstheme="majorBidi"/>
          <w:sz w:val="24"/>
          <w:szCs w:val="24"/>
        </w:rPr>
        <w:t xml:space="preserve"> par milieu de </w:t>
      </w:r>
      <w:r w:rsidR="00B17832" w:rsidRPr="00A47784">
        <w:rPr>
          <w:rFonts w:asciiTheme="majorBidi" w:hAnsiTheme="majorBidi" w:cstheme="majorBidi"/>
          <w:sz w:val="24"/>
          <w:szCs w:val="24"/>
        </w:rPr>
        <w:t>résidence et secteur d’activité</w:t>
      </w:r>
    </w:p>
    <w:p w:rsidR="00930A9B" w:rsidRPr="00A47784" w:rsidRDefault="00930A9B" w:rsidP="005C1AB3">
      <w:pPr>
        <w:spacing w:after="0" w:line="276" w:lineRule="auto"/>
        <w:ind w:left="708"/>
        <w:jc w:val="both"/>
        <w:rPr>
          <w:rFonts w:asciiTheme="majorBidi" w:hAnsiTheme="majorBidi" w:cstheme="majorBidi"/>
          <w:b w:val="0"/>
          <w:sz w:val="24"/>
          <w:szCs w:val="24"/>
        </w:rPr>
      </w:pPr>
      <w:r w:rsidRPr="00A47784">
        <w:rPr>
          <w:rFonts w:asciiTheme="majorBidi" w:hAnsiTheme="majorBidi" w:cstheme="majorBidi"/>
          <w:b w:val="0"/>
          <w:sz w:val="24"/>
          <w:szCs w:val="24"/>
        </w:rPr>
        <w:t>1.7</w:t>
      </w:r>
      <w:r w:rsidR="00165C77" w:rsidRPr="00A47784">
        <w:rPr>
          <w:rFonts w:asciiTheme="majorBidi" w:hAnsiTheme="majorBidi" w:cstheme="majorBidi"/>
          <w:b w:val="0"/>
          <w:sz w:val="24"/>
          <w:szCs w:val="24"/>
        </w:rPr>
        <w:t>.</w:t>
      </w:r>
      <w:r w:rsidRPr="00A47784">
        <w:rPr>
          <w:rFonts w:asciiTheme="majorBidi" w:hAnsiTheme="majorBidi" w:cstheme="majorBidi"/>
          <w:b w:val="0"/>
          <w:sz w:val="24"/>
          <w:szCs w:val="24"/>
        </w:rPr>
        <w:t xml:space="preserve"> Origine du capital des UPI au démarrage de leurs activités</w:t>
      </w:r>
    </w:p>
    <w:p w:rsidR="00930A9B" w:rsidRPr="00A47784" w:rsidRDefault="00D37EE3" w:rsidP="00C111D7">
      <w:pPr>
        <w:pStyle w:val="Lgende"/>
        <w:rPr>
          <w:rFonts w:asciiTheme="majorBidi" w:hAnsiTheme="majorBidi" w:cstheme="majorBidi"/>
          <w:b/>
          <w:sz w:val="24"/>
          <w:szCs w:val="24"/>
        </w:rPr>
      </w:pPr>
      <w:bookmarkStart w:id="28" w:name="_Toc447225601"/>
      <w:r w:rsidRPr="00A47784">
        <w:rPr>
          <w:rFonts w:asciiTheme="majorBidi" w:hAnsiTheme="majorBidi" w:cstheme="majorBidi"/>
          <w:sz w:val="24"/>
          <w:szCs w:val="24"/>
        </w:rPr>
        <w:t xml:space="preserve">Tableau </w:t>
      </w:r>
      <w:r w:rsidR="00A47784" w:rsidRPr="00A47784">
        <w:rPr>
          <w:rFonts w:asciiTheme="majorBidi" w:hAnsiTheme="majorBidi" w:cstheme="majorBidi"/>
          <w:sz w:val="24"/>
          <w:szCs w:val="24"/>
        </w:rPr>
        <w:fldChar w:fldCharType="begin"/>
      </w:r>
      <w:r w:rsidR="00A47784" w:rsidRPr="00A47784">
        <w:rPr>
          <w:rFonts w:asciiTheme="majorBidi" w:hAnsiTheme="majorBidi" w:cstheme="majorBidi"/>
          <w:sz w:val="24"/>
          <w:szCs w:val="24"/>
        </w:rPr>
        <w:instrText xml:space="preserve"> SEQ Tableau \* ARABIC </w:instrText>
      </w:r>
      <w:r w:rsidR="00A47784" w:rsidRPr="00A47784">
        <w:rPr>
          <w:rFonts w:asciiTheme="majorBidi" w:hAnsiTheme="majorBidi" w:cstheme="majorBidi"/>
          <w:sz w:val="24"/>
          <w:szCs w:val="24"/>
        </w:rPr>
        <w:fldChar w:fldCharType="separate"/>
      </w:r>
      <w:r w:rsidR="00E555EB" w:rsidRPr="00A47784">
        <w:rPr>
          <w:rFonts w:asciiTheme="majorBidi" w:hAnsiTheme="majorBidi" w:cstheme="majorBidi"/>
          <w:noProof/>
          <w:sz w:val="24"/>
          <w:szCs w:val="24"/>
        </w:rPr>
        <w:t>14</w:t>
      </w:r>
      <w:r w:rsidR="00A47784" w:rsidRPr="00A47784">
        <w:rPr>
          <w:rFonts w:asciiTheme="majorBidi" w:hAnsiTheme="majorBidi" w:cstheme="majorBidi"/>
          <w:noProof/>
          <w:sz w:val="24"/>
          <w:szCs w:val="24"/>
        </w:rPr>
        <w:fldChar w:fldCharType="end"/>
      </w:r>
      <w:r w:rsidR="00930A9B" w:rsidRPr="00A47784">
        <w:rPr>
          <w:rFonts w:asciiTheme="majorBidi" w:hAnsiTheme="majorBidi" w:cstheme="majorBidi"/>
          <w:sz w:val="24"/>
          <w:szCs w:val="24"/>
        </w:rPr>
        <w:t xml:space="preserve"> : Principales sources du financement du capital des UPI au démarrage de leurs activités</w:t>
      </w:r>
      <w:bookmarkEnd w:id="28"/>
      <w:r w:rsidR="00B17832" w:rsidRPr="00A47784">
        <w:rPr>
          <w:rFonts w:asciiTheme="majorBidi" w:hAnsiTheme="majorBidi" w:cstheme="majorBidi"/>
          <w:sz w:val="24"/>
          <w:szCs w:val="24"/>
        </w:rPr>
        <w:t xml:space="preserve"> par milieu de résidence et secteur d’activité par milieu de résidence et secteur d’activité</w:t>
      </w:r>
    </w:p>
    <w:p w:rsidR="004D5C22" w:rsidRPr="00A47784" w:rsidRDefault="004D5C22" w:rsidP="004D5C22">
      <w:pPr>
        <w:pStyle w:val="EEMCItableau"/>
        <w:spacing w:before="0" w:beforeAutospacing="0"/>
        <w:ind w:left="0"/>
        <w:jc w:val="both"/>
        <w:rPr>
          <w:rFonts w:asciiTheme="majorBidi" w:hAnsiTheme="majorBidi" w:cstheme="majorBidi"/>
          <w:b w:val="0"/>
          <w:sz w:val="24"/>
        </w:rPr>
      </w:pPr>
    </w:p>
    <w:p w:rsidR="00930A9B" w:rsidRPr="00A47784" w:rsidRDefault="00930A9B" w:rsidP="005C1AB3">
      <w:pPr>
        <w:pStyle w:val="EEMCI1"/>
        <w:spacing w:after="240" w:afterAutospacing="0"/>
        <w:jc w:val="both"/>
        <w:rPr>
          <w:rFonts w:asciiTheme="majorBidi" w:hAnsiTheme="majorBidi" w:cstheme="majorBidi"/>
        </w:rPr>
      </w:pPr>
      <w:bookmarkStart w:id="29" w:name="_Toc448416772"/>
      <w:r w:rsidRPr="00A47784">
        <w:rPr>
          <w:rFonts w:asciiTheme="majorBidi" w:hAnsiTheme="majorBidi" w:cstheme="majorBidi"/>
        </w:rPr>
        <w:t>C</w:t>
      </w:r>
      <w:r w:rsidR="00165C77" w:rsidRPr="00A47784">
        <w:rPr>
          <w:rFonts w:asciiTheme="majorBidi" w:hAnsiTheme="majorBidi" w:cstheme="majorBidi"/>
        </w:rPr>
        <w:t>hapitre 2</w:t>
      </w:r>
      <w:r w:rsidRPr="00A47784">
        <w:rPr>
          <w:rFonts w:asciiTheme="majorBidi" w:hAnsiTheme="majorBidi" w:cstheme="majorBidi"/>
        </w:rPr>
        <w:t xml:space="preserve"> : </w:t>
      </w:r>
      <w:r w:rsidR="00165C77" w:rsidRPr="00A47784">
        <w:rPr>
          <w:rFonts w:asciiTheme="majorBidi" w:hAnsiTheme="majorBidi" w:cstheme="majorBidi"/>
        </w:rPr>
        <w:t>Main d’œuvre et emploi dans le secteur informel</w:t>
      </w:r>
      <w:bookmarkEnd w:id="29"/>
    </w:p>
    <w:p w:rsidR="00930A9B" w:rsidRPr="00A47784" w:rsidRDefault="00930A9B" w:rsidP="005C1AB3">
      <w:pPr>
        <w:spacing w:after="0" w:line="276" w:lineRule="auto"/>
        <w:ind w:left="708"/>
        <w:jc w:val="both"/>
        <w:rPr>
          <w:rFonts w:asciiTheme="majorBidi" w:hAnsiTheme="majorBidi" w:cstheme="majorBidi"/>
          <w:b w:val="0"/>
          <w:sz w:val="24"/>
          <w:szCs w:val="24"/>
        </w:rPr>
      </w:pPr>
      <w:bookmarkStart w:id="30" w:name="_Toc448416773"/>
      <w:r w:rsidRPr="00A47784">
        <w:rPr>
          <w:rFonts w:asciiTheme="majorBidi" w:hAnsiTheme="majorBidi" w:cstheme="majorBidi"/>
          <w:b w:val="0"/>
          <w:sz w:val="24"/>
          <w:szCs w:val="24"/>
        </w:rPr>
        <w:t>2.1. Organisation du travail dans le secteur informel</w:t>
      </w:r>
      <w:bookmarkEnd w:id="30"/>
    </w:p>
    <w:p w:rsidR="00930A9B" w:rsidRPr="00A47784" w:rsidRDefault="00D37EE3" w:rsidP="00C111D7">
      <w:pPr>
        <w:pStyle w:val="Lgende"/>
        <w:rPr>
          <w:rFonts w:asciiTheme="majorBidi" w:hAnsiTheme="majorBidi" w:cstheme="majorBidi"/>
          <w:b/>
          <w:sz w:val="24"/>
          <w:szCs w:val="24"/>
        </w:rPr>
      </w:pPr>
      <w:bookmarkStart w:id="31" w:name="_Toc447225603"/>
      <w:r w:rsidRPr="00A47784">
        <w:rPr>
          <w:rFonts w:asciiTheme="majorBidi" w:hAnsiTheme="majorBidi" w:cstheme="majorBidi"/>
          <w:sz w:val="24"/>
          <w:szCs w:val="24"/>
        </w:rPr>
        <w:t xml:space="preserve">Tableau </w:t>
      </w:r>
      <w:r w:rsidR="00A47784" w:rsidRPr="00A47784">
        <w:rPr>
          <w:rFonts w:asciiTheme="majorBidi" w:hAnsiTheme="majorBidi" w:cstheme="majorBidi"/>
          <w:sz w:val="24"/>
          <w:szCs w:val="24"/>
        </w:rPr>
        <w:fldChar w:fldCharType="begin"/>
      </w:r>
      <w:r w:rsidR="00A47784" w:rsidRPr="00A47784">
        <w:rPr>
          <w:rFonts w:asciiTheme="majorBidi" w:hAnsiTheme="majorBidi" w:cstheme="majorBidi"/>
          <w:sz w:val="24"/>
          <w:szCs w:val="24"/>
        </w:rPr>
        <w:instrText xml:space="preserve"> SEQ Tableau \* ARABIC </w:instrText>
      </w:r>
      <w:r w:rsidR="00A47784" w:rsidRPr="00A47784">
        <w:rPr>
          <w:rFonts w:asciiTheme="majorBidi" w:hAnsiTheme="majorBidi" w:cstheme="majorBidi"/>
          <w:sz w:val="24"/>
          <w:szCs w:val="24"/>
        </w:rPr>
        <w:fldChar w:fldCharType="separate"/>
      </w:r>
      <w:r w:rsidR="00E555EB" w:rsidRPr="00A47784">
        <w:rPr>
          <w:rFonts w:asciiTheme="majorBidi" w:hAnsiTheme="majorBidi" w:cstheme="majorBidi"/>
          <w:noProof/>
          <w:sz w:val="24"/>
          <w:szCs w:val="24"/>
        </w:rPr>
        <w:t>15</w:t>
      </w:r>
      <w:r w:rsidR="00A47784" w:rsidRPr="00A47784">
        <w:rPr>
          <w:rFonts w:asciiTheme="majorBidi" w:hAnsiTheme="majorBidi" w:cstheme="majorBidi"/>
          <w:noProof/>
          <w:sz w:val="24"/>
          <w:szCs w:val="24"/>
        </w:rPr>
        <w:fldChar w:fldCharType="end"/>
      </w:r>
      <w:r w:rsidR="00930A9B" w:rsidRPr="00A47784">
        <w:rPr>
          <w:rFonts w:asciiTheme="majorBidi" w:hAnsiTheme="majorBidi" w:cstheme="majorBidi"/>
          <w:sz w:val="24"/>
          <w:szCs w:val="24"/>
        </w:rPr>
        <w:t xml:space="preserve"> : Organisation du travail suivant le secteur et la branche d’activité à Capitale en 201</w:t>
      </w:r>
      <w:bookmarkEnd w:id="31"/>
      <w:r w:rsidR="00930A9B" w:rsidRPr="00A47784">
        <w:rPr>
          <w:rFonts w:asciiTheme="majorBidi" w:hAnsiTheme="majorBidi" w:cstheme="majorBidi"/>
          <w:sz w:val="24"/>
          <w:szCs w:val="24"/>
        </w:rPr>
        <w:t>7</w:t>
      </w:r>
    </w:p>
    <w:p w:rsidR="00930A9B" w:rsidRPr="00A47784" w:rsidRDefault="00930A9B" w:rsidP="005C1AB3">
      <w:pPr>
        <w:spacing w:after="0" w:line="276" w:lineRule="auto"/>
        <w:ind w:left="708"/>
        <w:jc w:val="both"/>
        <w:rPr>
          <w:rFonts w:asciiTheme="majorBidi" w:hAnsiTheme="majorBidi" w:cstheme="majorBidi"/>
          <w:b w:val="0"/>
          <w:sz w:val="24"/>
          <w:szCs w:val="24"/>
        </w:rPr>
      </w:pPr>
      <w:bookmarkStart w:id="32" w:name="_Toc448416774"/>
      <w:r w:rsidRPr="00A47784">
        <w:rPr>
          <w:rFonts w:asciiTheme="majorBidi" w:hAnsiTheme="majorBidi" w:cstheme="majorBidi"/>
          <w:b w:val="0"/>
          <w:sz w:val="24"/>
          <w:szCs w:val="24"/>
        </w:rPr>
        <w:t>2.2. Saisonnalité de la main d’œuvre dans le secteur informel au cours des 12 derniers mois</w:t>
      </w:r>
      <w:bookmarkEnd w:id="32"/>
    </w:p>
    <w:p w:rsidR="00930A9B" w:rsidRPr="00A47784" w:rsidRDefault="00E555EB" w:rsidP="00C111D7">
      <w:pPr>
        <w:pStyle w:val="Lgende"/>
        <w:rPr>
          <w:rFonts w:asciiTheme="majorBidi" w:hAnsiTheme="majorBidi" w:cstheme="majorBidi"/>
          <w:b/>
          <w:sz w:val="24"/>
          <w:szCs w:val="24"/>
        </w:rPr>
      </w:pPr>
      <w:bookmarkStart w:id="33" w:name="_Toc449105952"/>
      <w:r w:rsidRPr="00A47784">
        <w:rPr>
          <w:rFonts w:asciiTheme="majorBidi" w:hAnsiTheme="majorBidi" w:cstheme="majorBidi"/>
          <w:sz w:val="24"/>
          <w:szCs w:val="24"/>
        </w:rPr>
        <w:t xml:space="preserve">Graphique </w:t>
      </w:r>
      <w:r w:rsidR="00A47784" w:rsidRPr="00A47784">
        <w:rPr>
          <w:rFonts w:asciiTheme="majorBidi" w:hAnsiTheme="majorBidi" w:cstheme="majorBidi"/>
          <w:sz w:val="24"/>
          <w:szCs w:val="24"/>
        </w:rPr>
        <w:fldChar w:fldCharType="begin"/>
      </w:r>
      <w:r w:rsidR="00A47784" w:rsidRPr="00A47784">
        <w:rPr>
          <w:rFonts w:asciiTheme="majorBidi" w:hAnsiTheme="majorBidi" w:cstheme="majorBidi"/>
          <w:sz w:val="24"/>
          <w:szCs w:val="24"/>
        </w:rPr>
        <w:instrText xml:space="preserve"> SEQ Graphique \* ARABIC </w:instrText>
      </w:r>
      <w:r w:rsidR="00A47784" w:rsidRPr="00A47784">
        <w:rPr>
          <w:rFonts w:asciiTheme="majorBidi" w:hAnsiTheme="majorBidi" w:cstheme="majorBidi"/>
          <w:sz w:val="24"/>
          <w:szCs w:val="24"/>
        </w:rPr>
        <w:fldChar w:fldCharType="separate"/>
      </w:r>
      <w:r w:rsidRPr="00A47784">
        <w:rPr>
          <w:rFonts w:asciiTheme="majorBidi" w:hAnsiTheme="majorBidi" w:cstheme="majorBidi"/>
          <w:noProof/>
          <w:sz w:val="24"/>
          <w:szCs w:val="24"/>
        </w:rPr>
        <w:t>3</w:t>
      </w:r>
      <w:r w:rsidR="00A47784" w:rsidRPr="00A47784">
        <w:rPr>
          <w:rFonts w:asciiTheme="majorBidi" w:hAnsiTheme="majorBidi" w:cstheme="majorBidi"/>
          <w:noProof/>
          <w:sz w:val="24"/>
          <w:szCs w:val="24"/>
        </w:rPr>
        <w:fldChar w:fldCharType="end"/>
      </w:r>
      <w:r w:rsidR="00930A9B" w:rsidRPr="00A47784">
        <w:rPr>
          <w:rFonts w:asciiTheme="majorBidi" w:hAnsiTheme="majorBidi" w:cstheme="majorBidi"/>
          <w:sz w:val="24"/>
          <w:szCs w:val="24"/>
        </w:rPr>
        <w:t>: Saisonnalité mensuelle de la main d’œuvre suivant la zone</w:t>
      </w:r>
      <w:bookmarkEnd w:id="33"/>
    </w:p>
    <w:p w:rsidR="00930A9B" w:rsidRPr="00A47784" w:rsidRDefault="00D37EE3" w:rsidP="00C111D7">
      <w:pPr>
        <w:pStyle w:val="Lgende"/>
        <w:rPr>
          <w:rFonts w:asciiTheme="majorBidi" w:hAnsiTheme="majorBidi" w:cstheme="majorBidi"/>
          <w:b/>
          <w:sz w:val="24"/>
          <w:szCs w:val="24"/>
        </w:rPr>
      </w:pPr>
      <w:r w:rsidRPr="00A47784">
        <w:rPr>
          <w:rFonts w:asciiTheme="majorBidi" w:hAnsiTheme="majorBidi" w:cstheme="majorBidi"/>
          <w:sz w:val="24"/>
          <w:szCs w:val="24"/>
        </w:rPr>
        <w:t xml:space="preserve">Tableau </w:t>
      </w:r>
      <w:r w:rsidR="00A47784" w:rsidRPr="00A47784">
        <w:rPr>
          <w:rFonts w:asciiTheme="majorBidi" w:hAnsiTheme="majorBidi" w:cstheme="majorBidi"/>
          <w:sz w:val="24"/>
          <w:szCs w:val="24"/>
        </w:rPr>
        <w:fldChar w:fldCharType="begin"/>
      </w:r>
      <w:r w:rsidR="00A47784" w:rsidRPr="00A47784">
        <w:rPr>
          <w:rFonts w:asciiTheme="majorBidi" w:hAnsiTheme="majorBidi" w:cstheme="majorBidi"/>
          <w:sz w:val="24"/>
          <w:szCs w:val="24"/>
        </w:rPr>
        <w:instrText xml:space="preserve"> SEQ Tableau \* ARABIC </w:instrText>
      </w:r>
      <w:r w:rsidR="00A47784" w:rsidRPr="00A47784">
        <w:rPr>
          <w:rFonts w:asciiTheme="majorBidi" w:hAnsiTheme="majorBidi" w:cstheme="majorBidi"/>
          <w:sz w:val="24"/>
          <w:szCs w:val="24"/>
        </w:rPr>
        <w:fldChar w:fldCharType="separate"/>
      </w:r>
      <w:r w:rsidR="00E555EB" w:rsidRPr="00A47784">
        <w:rPr>
          <w:rFonts w:asciiTheme="majorBidi" w:hAnsiTheme="majorBidi" w:cstheme="majorBidi"/>
          <w:noProof/>
          <w:sz w:val="24"/>
          <w:szCs w:val="24"/>
        </w:rPr>
        <w:t>16</w:t>
      </w:r>
      <w:r w:rsidR="00A47784" w:rsidRPr="00A47784">
        <w:rPr>
          <w:rFonts w:asciiTheme="majorBidi" w:hAnsiTheme="majorBidi" w:cstheme="majorBidi"/>
          <w:noProof/>
          <w:sz w:val="24"/>
          <w:szCs w:val="24"/>
        </w:rPr>
        <w:fldChar w:fldCharType="end"/>
      </w:r>
      <w:r w:rsidR="00930A9B" w:rsidRPr="00A47784">
        <w:rPr>
          <w:rFonts w:asciiTheme="majorBidi" w:hAnsiTheme="majorBidi" w:cstheme="majorBidi"/>
          <w:sz w:val="24"/>
          <w:szCs w:val="24"/>
        </w:rPr>
        <w:t> : Saisonnalité mensuelle de la main d’œuvre suivant la zone</w:t>
      </w:r>
    </w:p>
    <w:p w:rsidR="00930A9B" w:rsidRPr="00A47784" w:rsidRDefault="00D37EE3" w:rsidP="00C111D7">
      <w:pPr>
        <w:pStyle w:val="Lgende"/>
        <w:rPr>
          <w:rFonts w:asciiTheme="majorBidi" w:hAnsiTheme="majorBidi" w:cstheme="majorBidi"/>
          <w:b/>
          <w:sz w:val="24"/>
          <w:szCs w:val="24"/>
        </w:rPr>
      </w:pPr>
      <w:r w:rsidRPr="00A47784">
        <w:rPr>
          <w:rFonts w:asciiTheme="majorBidi" w:hAnsiTheme="majorBidi" w:cstheme="majorBidi"/>
          <w:sz w:val="24"/>
          <w:szCs w:val="24"/>
        </w:rPr>
        <w:t xml:space="preserve">Tableau </w:t>
      </w:r>
      <w:r w:rsidR="00A47784" w:rsidRPr="00A47784">
        <w:rPr>
          <w:rFonts w:asciiTheme="majorBidi" w:hAnsiTheme="majorBidi" w:cstheme="majorBidi"/>
          <w:sz w:val="24"/>
          <w:szCs w:val="24"/>
        </w:rPr>
        <w:fldChar w:fldCharType="begin"/>
      </w:r>
      <w:r w:rsidR="00A47784" w:rsidRPr="00A47784">
        <w:rPr>
          <w:rFonts w:asciiTheme="majorBidi" w:hAnsiTheme="majorBidi" w:cstheme="majorBidi"/>
          <w:sz w:val="24"/>
          <w:szCs w:val="24"/>
        </w:rPr>
        <w:instrText xml:space="preserve"> SEQ Tableau \* ARABIC </w:instrText>
      </w:r>
      <w:r w:rsidR="00A47784" w:rsidRPr="00A47784">
        <w:rPr>
          <w:rFonts w:asciiTheme="majorBidi" w:hAnsiTheme="majorBidi" w:cstheme="majorBidi"/>
          <w:sz w:val="24"/>
          <w:szCs w:val="24"/>
        </w:rPr>
        <w:fldChar w:fldCharType="separate"/>
      </w:r>
      <w:r w:rsidR="00E555EB" w:rsidRPr="00A47784">
        <w:rPr>
          <w:rFonts w:asciiTheme="majorBidi" w:hAnsiTheme="majorBidi" w:cstheme="majorBidi"/>
          <w:noProof/>
          <w:sz w:val="24"/>
          <w:szCs w:val="24"/>
        </w:rPr>
        <w:t>17</w:t>
      </w:r>
      <w:r w:rsidR="00A47784" w:rsidRPr="00A47784">
        <w:rPr>
          <w:rFonts w:asciiTheme="majorBidi" w:hAnsiTheme="majorBidi" w:cstheme="majorBidi"/>
          <w:noProof/>
          <w:sz w:val="24"/>
          <w:szCs w:val="24"/>
        </w:rPr>
        <w:fldChar w:fldCharType="end"/>
      </w:r>
      <w:r w:rsidR="00930A9B" w:rsidRPr="00A47784">
        <w:rPr>
          <w:rFonts w:asciiTheme="majorBidi" w:hAnsiTheme="majorBidi" w:cstheme="majorBidi"/>
          <w:sz w:val="24"/>
          <w:szCs w:val="24"/>
        </w:rPr>
        <w:t> : Saisonnalité mensuelle de la main d’œuvre suivant le secteur d’activité</w:t>
      </w:r>
    </w:p>
    <w:p w:rsidR="00930A9B" w:rsidRPr="00A47784" w:rsidRDefault="00930A9B" w:rsidP="005C1AB3">
      <w:pPr>
        <w:spacing w:after="0" w:line="276" w:lineRule="auto"/>
        <w:ind w:left="708"/>
        <w:jc w:val="both"/>
        <w:rPr>
          <w:rFonts w:asciiTheme="majorBidi" w:hAnsiTheme="majorBidi" w:cstheme="majorBidi"/>
          <w:b w:val="0"/>
          <w:sz w:val="24"/>
          <w:szCs w:val="24"/>
        </w:rPr>
      </w:pPr>
      <w:r w:rsidRPr="00A47784">
        <w:rPr>
          <w:rFonts w:asciiTheme="majorBidi" w:hAnsiTheme="majorBidi" w:cstheme="majorBidi"/>
          <w:b w:val="0"/>
          <w:sz w:val="24"/>
          <w:szCs w:val="24"/>
        </w:rPr>
        <w:t>2.3. Caractéristiques des emplois dans le secteur informel</w:t>
      </w:r>
    </w:p>
    <w:p w:rsidR="00930A9B" w:rsidRPr="00A47784" w:rsidRDefault="00D37EE3" w:rsidP="00C111D7">
      <w:pPr>
        <w:pStyle w:val="Lgende"/>
        <w:rPr>
          <w:rFonts w:asciiTheme="majorBidi" w:hAnsiTheme="majorBidi" w:cstheme="majorBidi"/>
          <w:b/>
          <w:sz w:val="24"/>
          <w:szCs w:val="24"/>
        </w:rPr>
      </w:pPr>
      <w:bookmarkStart w:id="34" w:name="_Toc447225604"/>
      <w:r w:rsidRPr="00A47784">
        <w:rPr>
          <w:rFonts w:asciiTheme="majorBidi" w:hAnsiTheme="majorBidi" w:cstheme="majorBidi"/>
          <w:sz w:val="24"/>
          <w:szCs w:val="24"/>
        </w:rPr>
        <w:t xml:space="preserve">Tableau </w:t>
      </w:r>
      <w:r w:rsidR="00A47784" w:rsidRPr="00A47784">
        <w:rPr>
          <w:rFonts w:asciiTheme="majorBidi" w:hAnsiTheme="majorBidi" w:cstheme="majorBidi"/>
          <w:sz w:val="24"/>
          <w:szCs w:val="24"/>
        </w:rPr>
        <w:fldChar w:fldCharType="begin"/>
      </w:r>
      <w:r w:rsidR="00A47784" w:rsidRPr="00A47784">
        <w:rPr>
          <w:rFonts w:asciiTheme="majorBidi" w:hAnsiTheme="majorBidi" w:cstheme="majorBidi"/>
          <w:sz w:val="24"/>
          <w:szCs w:val="24"/>
        </w:rPr>
        <w:instrText xml:space="preserve"> SEQ Tableau \* ARABIC </w:instrText>
      </w:r>
      <w:r w:rsidR="00A47784" w:rsidRPr="00A47784">
        <w:rPr>
          <w:rFonts w:asciiTheme="majorBidi" w:hAnsiTheme="majorBidi" w:cstheme="majorBidi"/>
          <w:sz w:val="24"/>
          <w:szCs w:val="24"/>
        </w:rPr>
        <w:fldChar w:fldCharType="separate"/>
      </w:r>
      <w:r w:rsidR="00E555EB" w:rsidRPr="00A47784">
        <w:rPr>
          <w:rFonts w:asciiTheme="majorBidi" w:hAnsiTheme="majorBidi" w:cstheme="majorBidi"/>
          <w:noProof/>
          <w:sz w:val="24"/>
          <w:szCs w:val="24"/>
        </w:rPr>
        <w:t>18</w:t>
      </w:r>
      <w:r w:rsidR="00A47784" w:rsidRPr="00A47784">
        <w:rPr>
          <w:rFonts w:asciiTheme="majorBidi" w:hAnsiTheme="majorBidi" w:cstheme="majorBidi"/>
          <w:noProof/>
          <w:sz w:val="24"/>
          <w:szCs w:val="24"/>
        </w:rPr>
        <w:fldChar w:fldCharType="end"/>
      </w:r>
      <w:r w:rsidR="00930A9B" w:rsidRPr="00A47784">
        <w:rPr>
          <w:rFonts w:asciiTheme="majorBidi" w:hAnsiTheme="majorBidi" w:cstheme="majorBidi"/>
          <w:sz w:val="24"/>
          <w:szCs w:val="24"/>
        </w:rPr>
        <w:t xml:space="preserve"> : Caractéristiques des actifs occupés dans le secteur informel selon la zone et le secteur d’activité</w:t>
      </w:r>
      <w:bookmarkEnd w:id="34"/>
    </w:p>
    <w:p w:rsidR="00930A9B" w:rsidRPr="00A47784" w:rsidRDefault="00D37EE3" w:rsidP="00C111D7">
      <w:pPr>
        <w:pStyle w:val="Lgende"/>
        <w:rPr>
          <w:rFonts w:asciiTheme="majorBidi" w:hAnsiTheme="majorBidi" w:cstheme="majorBidi"/>
          <w:b/>
          <w:sz w:val="24"/>
          <w:szCs w:val="24"/>
        </w:rPr>
      </w:pPr>
      <w:r w:rsidRPr="00A47784">
        <w:rPr>
          <w:rFonts w:asciiTheme="majorBidi" w:hAnsiTheme="majorBidi" w:cstheme="majorBidi"/>
          <w:sz w:val="24"/>
          <w:szCs w:val="24"/>
        </w:rPr>
        <w:t xml:space="preserve">Tableau </w:t>
      </w:r>
      <w:r w:rsidR="00A47784" w:rsidRPr="00A47784">
        <w:rPr>
          <w:rFonts w:asciiTheme="majorBidi" w:hAnsiTheme="majorBidi" w:cstheme="majorBidi"/>
          <w:sz w:val="24"/>
          <w:szCs w:val="24"/>
        </w:rPr>
        <w:fldChar w:fldCharType="begin"/>
      </w:r>
      <w:r w:rsidR="00A47784" w:rsidRPr="00A47784">
        <w:rPr>
          <w:rFonts w:asciiTheme="majorBidi" w:hAnsiTheme="majorBidi" w:cstheme="majorBidi"/>
          <w:sz w:val="24"/>
          <w:szCs w:val="24"/>
        </w:rPr>
        <w:instrText xml:space="preserve"> SEQ Tableau \* ARABIC </w:instrText>
      </w:r>
      <w:r w:rsidR="00A47784" w:rsidRPr="00A47784">
        <w:rPr>
          <w:rFonts w:asciiTheme="majorBidi" w:hAnsiTheme="majorBidi" w:cstheme="majorBidi"/>
          <w:sz w:val="24"/>
          <w:szCs w:val="24"/>
        </w:rPr>
        <w:fldChar w:fldCharType="separate"/>
      </w:r>
      <w:r w:rsidR="00E555EB" w:rsidRPr="00A47784">
        <w:rPr>
          <w:rFonts w:asciiTheme="majorBidi" w:hAnsiTheme="majorBidi" w:cstheme="majorBidi"/>
          <w:noProof/>
          <w:sz w:val="24"/>
          <w:szCs w:val="24"/>
        </w:rPr>
        <w:t>19</w:t>
      </w:r>
      <w:r w:rsidR="00A47784" w:rsidRPr="00A47784">
        <w:rPr>
          <w:rFonts w:asciiTheme="majorBidi" w:hAnsiTheme="majorBidi" w:cstheme="majorBidi"/>
          <w:noProof/>
          <w:sz w:val="24"/>
          <w:szCs w:val="24"/>
        </w:rPr>
        <w:fldChar w:fldCharType="end"/>
      </w:r>
      <w:r w:rsidR="00930A9B" w:rsidRPr="00A47784">
        <w:rPr>
          <w:rFonts w:asciiTheme="majorBidi" w:hAnsiTheme="majorBidi" w:cstheme="majorBidi"/>
          <w:sz w:val="24"/>
          <w:szCs w:val="24"/>
        </w:rPr>
        <w:t xml:space="preserve"> : Caractéristiques des primes et avantages des actifs du secteur informel</w:t>
      </w:r>
    </w:p>
    <w:p w:rsidR="00930A9B" w:rsidRPr="00A47784" w:rsidRDefault="00930A9B" w:rsidP="005C1AB3">
      <w:pPr>
        <w:spacing w:after="0" w:line="276" w:lineRule="auto"/>
        <w:ind w:left="708"/>
        <w:jc w:val="both"/>
        <w:rPr>
          <w:rFonts w:asciiTheme="majorBidi" w:hAnsiTheme="majorBidi" w:cstheme="majorBidi"/>
          <w:b w:val="0"/>
          <w:sz w:val="24"/>
          <w:szCs w:val="24"/>
        </w:rPr>
      </w:pPr>
      <w:r w:rsidRPr="00A47784">
        <w:rPr>
          <w:rFonts w:asciiTheme="majorBidi" w:hAnsiTheme="majorBidi" w:cstheme="majorBidi"/>
          <w:b w:val="0"/>
          <w:sz w:val="24"/>
          <w:szCs w:val="24"/>
        </w:rPr>
        <w:t>2.4. Rémunération et horaire de travail dans le secteur informel</w:t>
      </w:r>
    </w:p>
    <w:p w:rsidR="00930A9B" w:rsidRPr="00A47784" w:rsidRDefault="00D37EE3" w:rsidP="00C111D7">
      <w:pPr>
        <w:pStyle w:val="Lgende"/>
        <w:rPr>
          <w:rFonts w:asciiTheme="majorBidi" w:hAnsiTheme="majorBidi" w:cstheme="majorBidi"/>
          <w:b/>
          <w:sz w:val="24"/>
          <w:szCs w:val="24"/>
        </w:rPr>
      </w:pPr>
      <w:r w:rsidRPr="00A47784">
        <w:rPr>
          <w:rFonts w:asciiTheme="majorBidi" w:hAnsiTheme="majorBidi" w:cstheme="majorBidi"/>
          <w:sz w:val="24"/>
          <w:szCs w:val="24"/>
        </w:rPr>
        <w:t xml:space="preserve">Tableau </w:t>
      </w:r>
      <w:r w:rsidR="00A47784" w:rsidRPr="00A47784">
        <w:rPr>
          <w:rFonts w:asciiTheme="majorBidi" w:hAnsiTheme="majorBidi" w:cstheme="majorBidi"/>
          <w:sz w:val="24"/>
          <w:szCs w:val="24"/>
        </w:rPr>
        <w:fldChar w:fldCharType="begin"/>
      </w:r>
      <w:r w:rsidR="00A47784" w:rsidRPr="00A47784">
        <w:rPr>
          <w:rFonts w:asciiTheme="majorBidi" w:hAnsiTheme="majorBidi" w:cstheme="majorBidi"/>
          <w:sz w:val="24"/>
          <w:szCs w:val="24"/>
        </w:rPr>
        <w:instrText xml:space="preserve"> SEQ Tableau \* ARABIC </w:instrText>
      </w:r>
      <w:r w:rsidR="00A47784" w:rsidRPr="00A47784">
        <w:rPr>
          <w:rFonts w:asciiTheme="majorBidi" w:hAnsiTheme="majorBidi" w:cstheme="majorBidi"/>
          <w:sz w:val="24"/>
          <w:szCs w:val="24"/>
        </w:rPr>
        <w:fldChar w:fldCharType="separate"/>
      </w:r>
      <w:r w:rsidR="00E555EB" w:rsidRPr="00A47784">
        <w:rPr>
          <w:rFonts w:asciiTheme="majorBidi" w:hAnsiTheme="majorBidi" w:cstheme="majorBidi"/>
          <w:noProof/>
          <w:sz w:val="24"/>
          <w:szCs w:val="24"/>
        </w:rPr>
        <w:t>20</w:t>
      </w:r>
      <w:r w:rsidR="00A47784" w:rsidRPr="00A47784">
        <w:rPr>
          <w:rFonts w:asciiTheme="majorBidi" w:hAnsiTheme="majorBidi" w:cstheme="majorBidi"/>
          <w:noProof/>
          <w:sz w:val="24"/>
          <w:szCs w:val="24"/>
        </w:rPr>
        <w:fldChar w:fldCharType="end"/>
      </w:r>
      <w:bookmarkStart w:id="35" w:name="_Toc447225607"/>
      <w:r w:rsidR="00930A9B" w:rsidRPr="00A47784">
        <w:rPr>
          <w:rFonts w:asciiTheme="majorBidi" w:hAnsiTheme="majorBidi" w:cstheme="majorBidi"/>
          <w:sz w:val="24"/>
          <w:szCs w:val="24"/>
        </w:rPr>
        <w:t xml:space="preserve"> : Rémunérations et horaires de travail dans le secteur informel par zone</w:t>
      </w:r>
      <w:bookmarkEnd w:id="35"/>
    </w:p>
    <w:p w:rsidR="00930A9B" w:rsidRPr="00A47784" w:rsidRDefault="00930A9B" w:rsidP="005C1AB3">
      <w:pPr>
        <w:spacing w:after="0" w:line="276" w:lineRule="auto"/>
        <w:ind w:left="708"/>
        <w:jc w:val="both"/>
        <w:rPr>
          <w:rFonts w:asciiTheme="majorBidi" w:hAnsiTheme="majorBidi" w:cstheme="majorBidi"/>
          <w:b w:val="0"/>
          <w:sz w:val="24"/>
          <w:szCs w:val="24"/>
        </w:rPr>
      </w:pPr>
      <w:bookmarkStart w:id="36" w:name="_Toc448416778"/>
      <w:r w:rsidRPr="00A47784">
        <w:rPr>
          <w:rFonts w:asciiTheme="majorBidi" w:hAnsiTheme="majorBidi" w:cstheme="majorBidi"/>
          <w:b w:val="0"/>
          <w:sz w:val="24"/>
          <w:szCs w:val="24"/>
        </w:rPr>
        <w:t>2.5.1</w:t>
      </w:r>
      <w:r w:rsidR="00165C77" w:rsidRPr="00A47784">
        <w:rPr>
          <w:rFonts w:asciiTheme="majorBidi" w:hAnsiTheme="majorBidi" w:cstheme="majorBidi"/>
          <w:b w:val="0"/>
          <w:sz w:val="24"/>
          <w:szCs w:val="24"/>
        </w:rPr>
        <w:t>.</w:t>
      </w:r>
      <w:r w:rsidRPr="00A47784">
        <w:rPr>
          <w:rFonts w:asciiTheme="majorBidi" w:hAnsiTheme="majorBidi" w:cstheme="majorBidi"/>
          <w:b w:val="0"/>
          <w:sz w:val="24"/>
          <w:szCs w:val="24"/>
        </w:rPr>
        <w:t xml:space="preserve"> Mode de fixation des salaires</w:t>
      </w:r>
      <w:bookmarkEnd w:id="36"/>
    </w:p>
    <w:p w:rsidR="00930A9B" w:rsidRPr="00A47784" w:rsidRDefault="00D37EE3" w:rsidP="00C111D7">
      <w:pPr>
        <w:pStyle w:val="Lgende"/>
        <w:rPr>
          <w:rFonts w:asciiTheme="majorBidi" w:hAnsiTheme="majorBidi" w:cstheme="majorBidi"/>
          <w:b/>
          <w:sz w:val="24"/>
          <w:szCs w:val="24"/>
        </w:rPr>
      </w:pPr>
      <w:bookmarkStart w:id="37" w:name="_Toc447225608"/>
      <w:r w:rsidRPr="00A47784">
        <w:rPr>
          <w:rFonts w:asciiTheme="majorBidi" w:hAnsiTheme="majorBidi" w:cstheme="majorBidi"/>
          <w:sz w:val="24"/>
          <w:szCs w:val="24"/>
        </w:rPr>
        <w:t xml:space="preserve">Tableau </w:t>
      </w:r>
      <w:r w:rsidR="00A47784" w:rsidRPr="00A47784">
        <w:rPr>
          <w:rFonts w:asciiTheme="majorBidi" w:hAnsiTheme="majorBidi" w:cstheme="majorBidi"/>
          <w:sz w:val="24"/>
          <w:szCs w:val="24"/>
        </w:rPr>
        <w:fldChar w:fldCharType="begin"/>
      </w:r>
      <w:r w:rsidR="00A47784" w:rsidRPr="00A47784">
        <w:rPr>
          <w:rFonts w:asciiTheme="majorBidi" w:hAnsiTheme="majorBidi" w:cstheme="majorBidi"/>
          <w:sz w:val="24"/>
          <w:szCs w:val="24"/>
        </w:rPr>
        <w:instrText xml:space="preserve"> SEQ Tableau \* ARABIC </w:instrText>
      </w:r>
      <w:r w:rsidR="00A47784" w:rsidRPr="00A47784">
        <w:rPr>
          <w:rFonts w:asciiTheme="majorBidi" w:hAnsiTheme="majorBidi" w:cstheme="majorBidi"/>
          <w:sz w:val="24"/>
          <w:szCs w:val="24"/>
        </w:rPr>
        <w:fldChar w:fldCharType="separate"/>
      </w:r>
      <w:r w:rsidR="00E555EB" w:rsidRPr="00A47784">
        <w:rPr>
          <w:rFonts w:asciiTheme="majorBidi" w:hAnsiTheme="majorBidi" w:cstheme="majorBidi"/>
          <w:noProof/>
          <w:sz w:val="24"/>
          <w:szCs w:val="24"/>
        </w:rPr>
        <w:t>21</w:t>
      </w:r>
      <w:r w:rsidR="00A47784" w:rsidRPr="00A47784">
        <w:rPr>
          <w:rFonts w:asciiTheme="majorBidi" w:hAnsiTheme="majorBidi" w:cstheme="majorBidi"/>
          <w:noProof/>
          <w:sz w:val="24"/>
          <w:szCs w:val="24"/>
        </w:rPr>
        <w:fldChar w:fldCharType="end"/>
      </w:r>
      <w:r w:rsidR="00930A9B" w:rsidRPr="00A47784">
        <w:rPr>
          <w:rFonts w:asciiTheme="majorBidi" w:hAnsiTheme="majorBidi" w:cstheme="majorBidi"/>
          <w:sz w:val="24"/>
          <w:szCs w:val="24"/>
        </w:rPr>
        <w:t xml:space="preserve"> : Principaux mode de fixation des salaires dans le secteur informel</w:t>
      </w:r>
      <w:bookmarkEnd w:id="37"/>
    </w:p>
    <w:p w:rsidR="00930A9B" w:rsidRPr="00A47784" w:rsidRDefault="00930A9B" w:rsidP="005C1AB3">
      <w:pPr>
        <w:spacing w:after="0" w:line="276" w:lineRule="auto"/>
        <w:ind w:left="708"/>
        <w:jc w:val="both"/>
        <w:rPr>
          <w:rFonts w:asciiTheme="majorBidi" w:hAnsiTheme="majorBidi" w:cstheme="majorBidi"/>
          <w:b w:val="0"/>
          <w:sz w:val="24"/>
          <w:szCs w:val="24"/>
        </w:rPr>
      </w:pPr>
      <w:r w:rsidRPr="00A47784">
        <w:rPr>
          <w:rFonts w:asciiTheme="majorBidi" w:hAnsiTheme="majorBidi" w:cstheme="majorBidi"/>
          <w:b w:val="0"/>
          <w:sz w:val="24"/>
          <w:szCs w:val="24"/>
        </w:rPr>
        <w:t>2.5.2</w:t>
      </w:r>
      <w:r w:rsidR="00165C77" w:rsidRPr="00A47784">
        <w:rPr>
          <w:rFonts w:asciiTheme="majorBidi" w:hAnsiTheme="majorBidi" w:cstheme="majorBidi"/>
          <w:b w:val="0"/>
          <w:sz w:val="24"/>
          <w:szCs w:val="24"/>
        </w:rPr>
        <w:t>.</w:t>
      </w:r>
      <w:r w:rsidRPr="00A47784">
        <w:rPr>
          <w:rFonts w:asciiTheme="majorBidi" w:hAnsiTheme="majorBidi" w:cstheme="majorBidi"/>
          <w:b w:val="0"/>
          <w:sz w:val="24"/>
          <w:szCs w:val="24"/>
        </w:rPr>
        <w:t xml:space="preserve"> Gestion de la formation du personnel</w:t>
      </w:r>
    </w:p>
    <w:p w:rsidR="00930A9B" w:rsidRPr="00A47784" w:rsidRDefault="00D37EE3" w:rsidP="00C111D7">
      <w:pPr>
        <w:pStyle w:val="Lgende"/>
        <w:rPr>
          <w:rFonts w:asciiTheme="majorBidi" w:hAnsiTheme="majorBidi" w:cstheme="majorBidi"/>
          <w:b/>
          <w:sz w:val="24"/>
          <w:szCs w:val="24"/>
        </w:rPr>
      </w:pPr>
      <w:bookmarkStart w:id="38" w:name="_Toc447225609"/>
      <w:r w:rsidRPr="00A47784">
        <w:rPr>
          <w:rFonts w:asciiTheme="majorBidi" w:hAnsiTheme="majorBidi" w:cstheme="majorBidi"/>
          <w:sz w:val="24"/>
          <w:szCs w:val="24"/>
        </w:rPr>
        <w:t xml:space="preserve">Tableau </w:t>
      </w:r>
      <w:r w:rsidR="00A47784" w:rsidRPr="00A47784">
        <w:rPr>
          <w:rFonts w:asciiTheme="majorBidi" w:hAnsiTheme="majorBidi" w:cstheme="majorBidi"/>
          <w:sz w:val="24"/>
          <w:szCs w:val="24"/>
        </w:rPr>
        <w:fldChar w:fldCharType="begin"/>
      </w:r>
      <w:r w:rsidR="00A47784" w:rsidRPr="00A47784">
        <w:rPr>
          <w:rFonts w:asciiTheme="majorBidi" w:hAnsiTheme="majorBidi" w:cstheme="majorBidi"/>
          <w:sz w:val="24"/>
          <w:szCs w:val="24"/>
        </w:rPr>
        <w:instrText xml:space="preserve"> SEQ Tableau \* ARABIC </w:instrText>
      </w:r>
      <w:r w:rsidR="00A47784" w:rsidRPr="00A47784">
        <w:rPr>
          <w:rFonts w:asciiTheme="majorBidi" w:hAnsiTheme="majorBidi" w:cstheme="majorBidi"/>
          <w:sz w:val="24"/>
          <w:szCs w:val="24"/>
        </w:rPr>
        <w:fldChar w:fldCharType="separate"/>
      </w:r>
      <w:r w:rsidR="00E555EB" w:rsidRPr="00A47784">
        <w:rPr>
          <w:rFonts w:asciiTheme="majorBidi" w:hAnsiTheme="majorBidi" w:cstheme="majorBidi"/>
          <w:noProof/>
          <w:sz w:val="24"/>
          <w:szCs w:val="24"/>
        </w:rPr>
        <w:t>22</w:t>
      </w:r>
      <w:r w:rsidR="00A47784" w:rsidRPr="00A47784">
        <w:rPr>
          <w:rFonts w:asciiTheme="majorBidi" w:hAnsiTheme="majorBidi" w:cstheme="majorBidi"/>
          <w:noProof/>
          <w:sz w:val="24"/>
          <w:szCs w:val="24"/>
        </w:rPr>
        <w:fldChar w:fldCharType="end"/>
      </w:r>
      <w:r w:rsidR="00930A9B" w:rsidRPr="00A47784">
        <w:rPr>
          <w:rFonts w:asciiTheme="majorBidi" w:hAnsiTheme="majorBidi" w:cstheme="majorBidi"/>
          <w:sz w:val="24"/>
          <w:szCs w:val="24"/>
        </w:rPr>
        <w:t xml:space="preserve"> : Principal mode de formation du personnel dans le secteur informel</w:t>
      </w:r>
      <w:bookmarkEnd w:id="38"/>
    </w:p>
    <w:p w:rsidR="00930A9B" w:rsidRPr="00A47784" w:rsidRDefault="00D37EE3" w:rsidP="00C111D7">
      <w:pPr>
        <w:pStyle w:val="Lgende"/>
        <w:rPr>
          <w:rFonts w:asciiTheme="majorBidi" w:hAnsiTheme="majorBidi" w:cstheme="majorBidi"/>
          <w:b/>
          <w:sz w:val="24"/>
          <w:szCs w:val="24"/>
        </w:rPr>
      </w:pPr>
      <w:bookmarkStart w:id="39" w:name="_Toc447225610"/>
      <w:r w:rsidRPr="00A47784">
        <w:rPr>
          <w:rFonts w:asciiTheme="majorBidi" w:hAnsiTheme="majorBidi" w:cstheme="majorBidi"/>
          <w:sz w:val="24"/>
          <w:szCs w:val="24"/>
        </w:rPr>
        <w:t xml:space="preserve">Tableau </w:t>
      </w:r>
      <w:r w:rsidR="00A47784" w:rsidRPr="00A47784">
        <w:rPr>
          <w:rFonts w:asciiTheme="majorBidi" w:hAnsiTheme="majorBidi" w:cstheme="majorBidi"/>
          <w:sz w:val="24"/>
          <w:szCs w:val="24"/>
        </w:rPr>
        <w:fldChar w:fldCharType="begin"/>
      </w:r>
      <w:r w:rsidR="00A47784" w:rsidRPr="00A47784">
        <w:rPr>
          <w:rFonts w:asciiTheme="majorBidi" w:hAnsiTheme="majorBidi" w:cstheme="majorBidi"/>
          <w:sz w:val="24"/>
          <w:szCs w:val="24"/>
        </w:rPr>
        <w:instrText xml:space="preserve"> SEQ Tableau \* ARABIC </w:instrText>
      </w:r>
      <w:r w:rsidR="00A47784" w:rsidRPr="00A47784">
        <w:rPr>
          <w:rFonts w:asciiTheme="majorBidi" w:hAnsiTheme="majorBidi" w:cstheme="majorBidi"/>
          <w:sz w:val="24"/>
          <w:szCs w:val="24"/>
        </w:rPr>
        <w:fldChar w:fldCharType="separate"/>
      </w:r>
      <w:r w:rsidR="00E555EB" w:rsidRPr="00A47784">
        <w:rPr>
          <w:rFonts w:asciiTheme="majorBidi" w:hAnsiTheme="majorBidi" w:cstheme="majorBidi"/>
          <w:noProof/>
          <w:sz w:val="24"/>
          <w:szCs w:val="24"/>
        </w:rPr>
        <w:t>23</w:t>
      </w:r>
      <w:r w:rsidR="00A47784" w:rsidRPr="00A47784">
        <w:rPr>
          <w:rFonts w:asciiTheme="majorBidi" w:hAnsiTheme="majorBidi" w:cstheme="majorBidi"/>
          <w:noProof/>
          <w:sz w:val="24"/>
          <w:szCs w:val="24"/>
        </w:rPr>
        <w:fldChar w:fldCharType="end"/>
      </w:r>
      <w:r w:rsidR="00930A9B" w:rsidRPr="00A47784">
        <w:rPr>
          <w:rFonts w:asciiTheme="majorBidi" w:hAnsiTheme="majorBidi" w:cstheme="majorBidi"/>
          <w:sz w:val="24"/>
          <w:szCs w:val="24"/>
        </w:rPr>
        <w:t xml:space="preserve"> : Mode d’apprentissage de l’emploi dans le secteur informel</w:t>
      </w:r>
      <w:bookmarkEnd w:id="39"/>
    </w:p>
    <w:p w:rsidR="006B37F6" w:rsidRPr="00A47784" w:rsidRDefault="006B37F6" w:rsidP="005C1AB3">
      <w:pPr>
        <w:spacing w:after="0" w:line="276" w:lineRule="auto"/>
        <w:ind w:left="708"/>
        <w:jc w:val="both"/>
        <w:rPr>
          <w:rFonts w:asciiTheme="majorBidi" w:hAnsiTheme="majorBidi" w:cstheme="majorBidi"/>
          <w:b w:val="0"/>
          <w:sz w:val="24"/>
          <w:szCs w:val="24"/>
        </w:rPr>
      </w:pPr>
      <w:bookmarkStart w:id="40" w:name="_Toc448416780"/>
      <w:r w:rsidRPr="00A47784">
        <w:rPr>
          <w:rFonts w:asciiTheme="majorBidi" w:hAnsiTheme="majorBidi" w:cstheme="majorBidi"/>
          <w:b w:val="0"/>
          <w:sz w:val="24"/>
          <w:szCs w:val="24"/>
        </w:rPr>
        <w:t>2.6. Cartographie des formations attendues par le personnel dans le secteur informel</w:t>
      </w:r>
      <w:bookmarkEnd w:id="40"/>
    </w:p>
    <w:p w:rsidR="006B37F6" w:rsidRPr="00A47784" w:rsidRDefault="00E555EB" w:rsidP="00C111D7">
      <w:pPr>
        <w:pStyle w:val="Lgende"/>
        <w:rPr>
          <w:rFonts w:asciiTheme="majorBidi" w:hAnsiTheme="majorBidi" w:cstheme="majorBidi"/>
          <w:b/>
          <w:sz w:val="24"/>
          <w:szCs w:val="24"/>
        </w:rPr>
      </w:pPr>
      <w:r w:rsidRPr="00A47784">
        <w:rPr>
          <w:rFonts w:asciiTheme="majorBidi" w:hAnsiTheme="majorBidi" w:cstheme="majorBidi"/>
          <w:sz w:val="24"/>
          <w:szCs w:val="24"/>
        </w:rPr>
        <w:t xml:space="preserve">Graphique </w:t>
      </w:r>
      <w:r w:rsidR="00A47784" w:rsidRPr="00A47784">
        <w:rPr>
          <w:rFonts w:asciiTheme="majorBidi" w:hAnsiTheme="majorBidi" w:cstheme="majorBidi"/>
          <w:sz w:val="24"/>
          <w:szCs w:val="24"/>
        </w:rPr>
        <w:fldChar w:fldCharType="begin"/>
      </w:r>
      <w:r w:rsidR="00A47784" w:rsidRPr="00A47784">
        <w:rPr>
          <w:rFonts w:asciiTheme="majorBidi" w:hAnsiTheme="majorBidi" w:cstheme="majorBidi"/>
          <w:sz w:val="24"/>
          <w:szCs w:val="24"/>
        </w:rPr>
        <w:instrText xml:space="preserve"> SEQ Graphique \* ARABIC </w:instrText>
      </w:r>
      <w:r w:rsidR="00A47784" w:rsidRPr="00A47784">
        <w:rPr>
          <w:rFonts w:asciiTheme="majorBidi" w:hAnsiTheme="majorBidi" w:cstheme="majorBidi"/>
          <w:sz w:val="24"/>
          <w:szCs w:val="24"/>
        </w:rPr>
        <w:fldChar w:fldCharType="separate"/>
      </w:r>
      <w:r w:rsidRPr="00A47784">
        <w:rPr>
          <w:rFonts w:asciiTheme="majorBidi" w:hAnsiTheme="majorBidi" w:cstheme="majorBidi"/>
          <w:noProof/>
          <w:sz w:val="24"/>
          <w:szCs w:val="24"/>
        </w:rPr>
        <w:t>4</w:t>
      </w:r>
      <w:r w:rsidR="00A47784" w:rsidRPr="00A47784">
        <w:rPr>
          <w:rFonts w:asciiTheme="majorBidi" w:hAnsiTheme="majorBidi" w:cstheme="majorBidi"/>
          <w:noProof/>
          <w:sz w:val="24"/>
          <w:szCs w:val="24"/>
        </w:rPr>
        <w:fldChar w:fldCharType="end"/>
      </w:r>
      <w:bookmarkStart w:id="41" w:name="_Toc449105953"/>
      <w:r w:rsidR="006B37F6" w:rsidRPr="00A47784">
        <w:rPr>
          <w:rFonts w:asciiTheme="majorBidi" w:hAnsiTheme="majorBidi" w:cstheme="majorBidi"/>
          <w:sz w:val="24"/>
          <w:szCs w:val="24"/>
        </w:rPr>
        <w:t xml:space="preserve">: Cartographie des formations souhaitées dans le secteur informel en </w:t>
      </w:r>
      <w:bookmarkEnd w:id="41"/>
      <w:r w:rsidR="006B37F6" w:rsidRPr="00A47784">
        <w:rPr>
          <w:rFonts w:asciiTheme="majorBidi" w:hAnsiTheme="majorBidi" w:cstheme="majorBidi"/>
          <w:sz w:val="24"/>
          <w:szCs w:val="24"/>
        </w:rPr>
        <w:t>Pays</w:t>
      </w:r>
    </w:p>
    <w:p w:rsidR="004D5C22" w:rsidRPr="00A47784" w:rsidRDefault="004D5C22" w:rsidP="004D5C22">
      <w:pPr>
        <w:pStyle w:val="EEMCItableau"/>
        <w:spacing w:before="0" w:beforeAutospacing="0"/>
        <w:ind w:left="0"/>
        <w:jc w:val="both"/>
        <w:rPr>
          <w:rFonts w:asciiTheme="majorBidi" w:hAnsiTheme="majorBidi" w:cstheme="majorBidi"/>
          <w:b w:val="0"/>
          <w:sz w:val="24"/>
        </w:rPr>
      </w:pPr>
    </w:p>
    <w:p w:rsidR="006B37F6" w:rsidRPr="00A47784" w:rsidRDefault="006B37F6" w:rsidP="005C1AB3">
      <w:pPr>
        <w:pStyle w:val="EEMCI1"/>
        <w:spacing w:after="240" w:afterAutospacing="0"/>
        <w:jc w:val="both"/>
        <w:rPr>
          <w:rFonts w:asciiTheme="majorBidi" w:hAnsiTheme="majorBidi" w:cstheme="majorBidi"/>
        </w:rPr>
      </w:pPr>
      <w:bookmarkStart w:id="42" w:name="_Toc448416781"/>
      <w:r w:rsidRPr="00A47784">
        <w:rPr>
          <w:rFonts w:asciiTheme="majorBidi" w:hAnsiTheme="majorBidi" w:cstheme="majorBidi"/>
        </w:rPr>
        <w:t>C</w:t>
      </w:r>
      <w:r w:rsidR="00165C77" w:rsidRPr="00A47784">
        <w:rPr>
          <w:rFonts w:asciiTheme="majorBidi" w:hAnsiTheme="majorBidi" w:cstheme="majorBidi"/>
        </w:rPr>
        <w:t>hapitre</w:t>
      </w:r>
      <w:r w:rsidRPr="00A47784">
        <w:rPr>
          <w:rFonts w:asciiTheme="majorBidi" w:hAnsiTheme="majorBidi" w:cstheme="majorBidi"/>
        </w:rPr>
        <w:t xml:space="preserve"> </w:t>
      </w:r>
      <w:r w:rsidR="00165C77" w:rsidRPr="00A47784">
        <w:rPr>
          <w:rFonts w:asciiTheme="majorBidi" w:hAnsiTheme="majorBidi" w:cstheme="majorBidi"/>
        </w:rPr>
        <w:t>3</w:t>
      </w:r>
      <w:r w:rsidRPr="00A47784">
        <w:rPr>
          <w:rFonts w:asciiTheme="majorBidi" w:hAnsiTheme="majorBidi" w:cstheme="majorBidi"/>
        </w:rPr>
        <w:t xml:space="preserve"> : </w:t>
      </w:r>
      <w:r w:rsidR="00165C77" w:rsidRPr="00A47784">
        <w:rPr>
          <w:rFonts w:asciiTheme="majorBidi" w:hAnsiTheme="majorBidi" w:cstheme="majorBidi"/>
        </w:rPr>
        <w:t>Capital, investissement et financement dans le secteur informel</w:t>
      </w:r>
      <w:bookmarkEnd w:id="42"/>
    </w:p>
    <w:p w:rsidR="006B37F6" w:rsidRPr="00A47784" w:rsidRDefault="006B37F6" w:rsidP="005C1AB3">
      <w:pPr>
        <w:spacing w:after="0" w:line="276" w:lineRule="auto"/>
        <w:ind w:left="708"/>
        <w:jc w:val="both"/>
        <w:rPr>
          <w:rFonts w:asciiTheme="majorBidi" w:hAnsiTheme="majorBidi" w:cstheme="majorBidi"/>
          <w:b w:val="0"/>
          <w:sz w:val="24"/>
          <w:szCs w:val="24"/>
        </w:rPr>
      </w:pPr>
      <w:bookmarkStart w:id="43" w:name="_Toc448416782"/>
      <w:r w:rsidRPr="00A47784">
        <w:rPr>
          <w:rFonts w:asciiTheme="majorBidi" w:hAnsiTheme="majorBidi" w:cstheme="majorBidi"/>
          <w:b w:val="0"/>
          <w:sz w:val="24"/>
          <w:szCs w:val="24"/>
        </w:rPr>
        <w:lastRenderedPageBreak/>
        <w:t>3.1</w:t>
      </w:r>
      <w:r w:rsidR="00165C77" w:rsidRPr="00A47784">
        <w:rPr>
          <w:rFonts w:asciiTheme="majorBidi" w:hAnsiTheme="majorBidi" w:cstheme="majorBidi"/>
          <w:b w:val="0"/>
          <w:sz w:val="24"/>
          <w:szCs w:val="24"/>
        </w:rPr>
        <w:t>.</w:t>
      </w:r>
      <w:r w:rsidRPr="00A47784">
        <w:rPr>
          <w:rFonts w:asciiTheme="majorBidi" w:hAnsiTheme="majorBidi" w:cstheme="majorBidi"/>
          <w:b w:val="0"/>
          <w:sz w:val="24"/>
          <w:szCs w:val="24"/>
        </w:rPr>
        <w:t xml:space="preserve"> Dotations, structure et caractéristiques du capital des </w:t>
      </w:r>
      <w:proofErr w:type="spellStart"/>
      <w:r w:rsidRPr="00A47784">
        <w:rPr>
          <w:rFonts w:asciiTheme="majorBidi" w:hAnsiTheme="majorBidi" w:cstheme="majorBidi"/>
          <w:b w:val="0"/>
          <w:sz w:val="24"/>
          <w:szCs w:val="24"/>
        </w:rPr>
        <w:t>Upi</w:t>
      </w:r>
      <w:bookmarkEnd w:id="43"/>
      <w:proofErr w:type="spellEnd"/>
    </w:p>
    <w:p w:rsidR="006B37F6" w:rsidRPr="00A47784" w:rsidRDefault="006B37F6" w:rsidP="005C1AB3">
      <w:pPr>
        <w:spacing w:after="0" w:line="276" w:lineRule="auto"/>
        <w:ind w:left="708"/>
        <w:jc w:val="both"/>
        <w:rPr>
          <w:rFonts w:asciiTheme="majorBidi" w:hAnsiTheme="majorBidi" w:cstheme="majorBidi"/>
          <w:b w:val="0"/>
          <w:sz w:val="24"/>
          <w:szCs w:val="24"/>
        </w:rPr>
      </w:pPr>
      <w:bookmarkStart w:id="44" w:name="_Toc448416783"/>
      <w:r w:rsidRPr="00A47784">
        <w:rPr>
          <w:rFonts w:asciiTheme="majorBidi" w:hAnsiTheme="majorBidi" w:cstheme="majorBidi"/>
          <w:b w:val="0"/>
          <w:sz w:val="24"/>
          <w:szCs w:val="24"/>
        </w:rPr>
        <w:t>3.1.1</w:t>
      </w:r>
      <w:r w:rsidR="00165C77" w:rsidRPr="00A47784">
        <w:rPr>
          <w:rFonts w:asciiTheme="majorBidi" w:hAnsiTheme="majorBidi" w:cstheme="majorBidi"/>
          <w:b w:val="0"/>
          <w:sz w:val="24"/>
          <w:szCs w:val="24"/>
        </w:rPr>
        <w:t>.</w:t>
      </w:r>
      <w:r w:rsidRPr="00A47784">
        <w:rPr>
          <w:rFonts w:asciiTheme="majorBidi" w:hAnsiTheme="majorBidi" w:cstheme="majorBidi"/>
          <w:b w:val="0"/>
          <w:sz w:val="24"/>
          <w:szCs w:val="24"/>
        </w:rPr>
        <w:t xml:space="preserve"> Dotation et structure du capital</w:t>
      </w:r>
      <w:bookmarkEnd w:id="44"/>
    </w:p>
    <w:p w:rsidR="006B37F6" w:rsidRPr="00A47784" w:rsidRDefault="00D37EE3" w:rsidP="00C111D7">
      <w:pPr>
        <w:pStyle w:val="Lgende"/>
        <w:rPr>
          <w:rFonts w:asciiTheme="majorBidi" w:hAnsiTheme="majorBidi" w:cstheme="majorBidi"/>
          <w:b/>
          <w:sz w:val="24"/>
          <w:szCs w:val="24"/>
        </w:rPr>
      </w:pPr>
      <w:bookmarkStart w:id="45" w:name="_Toc447225611"/>
      <w:r w:rsidRPr="00A47784">
        <w:rPr>
          <w:rFonts w:asciiTheme="majorBidi" w:hAnsiTheme="majorBidi" w:cstheme="majorBidi"/>
          <w:sz w:val="24"/>
          <w:szCs w:val="24"/>
        </w:rPr>
        <w:t xml:space="preserve">Tableau </w:t>
      </w:r>
      <w:r w:rsidR="00A47784" w:rsidRPr="00A47784">
        <w:rPr>
          <w:rFonts w:asciiTheme="majorBidi" w:hAnsiTheme="majorBidi" w:cstheme="majorBidi"/>
          <w:sz w:val="24"/>
          <w:szCs w:val="24"/>
        </w:rPr>
        <w:fldChar w:fldCharType="begin"/>
      </w:r>
      <w:r w:rsidR="00A47784" w:rsidRPr="00A47784">
        <w:rPr>
          <w:rFonts w:asciiTheme="majorBidi" w:hAnsiTheme="majorBidi" w:cstheme="majorBidi"/>
          <w:sz w:val="24"/>
          <w:szCs w:val="24"/>
        </w:rPr>
        <w:instrText xml:space="preserve"> SEQ Tableau \* ARABIC </w:instrText>
      </w:r>
      <w:r w:rsidR="00A47784" w:rsidRPr="00A47784">
        <w:rPr>
          <w:rFonts w:asciiTheme="majorBidi" w:hAnsiTheme="majorBidi" w:cstheme="majorBidi"/>
          <w:sz w:val="24"/>
          <w:szCs w:val="24"/>
        </w:rPr>
        <w:fldChar w:fldCharType="separate"/>
      </w:r>
      <w:r w:rsidR="00E555EB" w:rsidRPr="00A47784">
        <w:rPr>
          <w:rFonts w:asciiTheme="majorBidi" w:hAnsiTheme="majorBidi" w:cstheme="majorBidi"/>
          <w:noProof/>
          <w:sz w:val="24"/>
          <w:szCs w:val="24"/>
        </w:rPr>
        <w:t>24</w:t>
      </w:r>
      <w:r w:rsidR="00A47784" w:rsidRPr="00A47784">
        <w:rPr>
          <w:rFonts w:asciiTheme="majorBidi" w:hAnsiTheme="majorBidi" w:cstheme="majorBidi"/>
          <w:noProof/>
          <w:sz w:val="24"/>
          <w:szCs w:val="24"/>
        </w:rPr>
        <w:fldChar w:fldCharType="end"/>
      </w:r>
      <w:r w:rsidR="006B37F6" w:rsidRPr="00A47784">
        <w:rPr>
          <w:rFonts w:asciiTheme="majorBidi" w:hAnsiTheme="majorBidi" w:cstheme="majorBidi"/>
          <w:sz w:val="24"/>
          <w:szCs w:val="24"/>
        </w:rPr>
        <w:t xml:space="preserve"> : Structure du capital du secteur informel selon le secteur et la branche d’activité</w:t>
      </w:r>
      <w:bookmarkEnd w:id="45"/>
    </w:p>
    <w:p w:rsidR="006B37F6" w:rsidRPr="00A47784" w:rsidRDefault="00D37EE3" w:rsidP="00C111D7">
      <w:pPr>
        <w:pStyle w:val="Lgende"/>
        <w:rPr>
          <w:rFonts w:asciiTheme="majorBidi" w:hAnsiTheme="majorBidi" w:cstheme="majorBidi"/>
          <w:b/>
          <w:sz w:val="24"/>
          <w:szCs w:val="24"/>
        </w:rPr>
      </w:pPr>
      <w:r w:rsidRPr="00A47784">
        <w:rPr>
          <w:rFonts w:asciiTheme="majorBidi" w:hAnsiTheme="majorBidi" w:cstheme="majorBidi"/>
          <w:sz w:val="24"/>
          <w:szCs w:val="24"/>
        </w:rPr>
        <w:t xml:space="preserve">Tableau </w:t>
      </w:r>
      <w:r w:rsidR="00A47784" w:rsidRPr="00A47784">
        <w:rPr>
          <w:rFonts w:asciiTheme="majorBidi" w:hAnsiTheme="majorBidi" w:cstheme="majorBidi"/>
          <w:sz w:val="24"/>
          <w:szCs w:val="24"/>
        </w:rPr>
        <w:fldChar w:fldCharType="begin"/>
      </w:r>
      <w:r w:rsidR="00A47784" w:rsidRPr="00A47784">
        <w:rPr>
          <w:rFonts w:asciiTheme="majorBidi" w:hAnsiTheme="majorBidi" w:cstheme="majorBidi"/>
          <w:sz w:val="24"/>
          <w:szCs w:val="24"/>
        </w:rPr>
        <w:instrText xml:space="preserve"> SEQ Tableau \* ARABIC </w:instrText>
      </w:r>
      <w:r w:rsidR="00A47784" w:rsidRPr="00A47784">
        <w:rPr>
          <w:rFonts w:asciiTheme="majorBidi" w:hAnsiTheme="majorBidi" w:cstheme="majorBidi"/>
          <w:sz w:val="24"/>
          <w:szCs w:val="24"/>
        </w:rPr>
        <w:fldChar w:fldCharType="separate"/>
      </w:r>
      <w:r w:rsidR="00E555EB" w:rsidRPr="00A47784">
        <w:rPr>
          <w:rFonts w:asciiTheme="majorBidi" w:hAnsiTheme="majorBidi" w:cstheme="majorBidi"/>
          <w:noProof/>
          <w:sz w:val="24"/>
          <w:szCs w:val="24"/>
        </w:rPr>
        <w:t>25</w:t>
      </w:r>
      <w:r w:rsidR="00A47784" w:rsidRPr="00A47784">
        <w:rPr>
          <w:rFonts w:asciiTheme="majorBidi" w:hAnsiTheme="majorBidi" w:cstheme="majorBidi"/>
          <w:noProof/>
          <w:sz w:val="24"/>
          <w:szCs w:val="24"/>
        </w:rPr>
        <w:fldChar w:fldCharType="end"/>
      </w:r>
      <w:r w:rsidR="006B37F6" w:rsidRPr="00A47784">
        <w:rPr>
          <w:rFonts w:asciiTheme="majorBidi" w:eastAsia="Times New Roman" w:hAnsiTheme="majorBidi" w:cstheme="majorBidi"/>
          <w:noProof/>
          <w:sz w:val="24"/>
          <w:szCs w:val="24"/>
          <w:lang w:eastAsia="fr-FR"/>
        </w:rPr>
        <w:t xml:space="preserve"> : Montant (en millions de FCFA) et Structure</w:t>
      </w:r>
      <w:r w:rsidR="005C1AB3" w:rsidRPr="00A47784">
        <w:rPr>
          <w:rFonts w:asciiTheme="majorBidi" w:eastAsia="Times New Roman" w:hAnsiTheme="majorBidi" w:cstheme="majorBidi"/>
          <w:noProof/>
          <w:sz w:val="24"/>
          <w:szCs w:val="24"/>
          <w:lang w:eastAsia="fr-FR"/>
        </w:rPr>
        <w:t xml:space="preserve"> </w:t>
      </w:r>
      <w:r w:rsidR="006B37F6" w:rsidRPr="00A47784">
        <w:rPr>
          <w:rFonts w:asciiTheme="majorBidi" w:eastAsia="Times New Roman" w:hAnsiTheme="majorBidi" w:cstheme="majorBidi"/>
          <w:noProof/>
          <w:sz w:val="24"/>
          <w:szCs w:val="24"/>
          <w:lang w:eastAsia="fr-FR"/>
        </w:rPr>
        <w:t>(en %) du capital du secteur informel selon la</w:t>
      </w:r>
      <w:r w:rsidR="006B37F6" w:rsidRPr="00A47784">
        <w:rPr>
          <w:rFonts w:asciiTheme="majorBidi" w:hAnsiTheme="majorBidi" w:cstheme="majorBidi"/>
          <w:sz w:val="24"/>
          <w:szCs w:val="24"/>
        </w:rPr>
        <w:t xml:space="preserve"> </w:t>
      </w:r>
      <w:r w:rsidR="006B37F6" w:rsidRPr="00A47784">
        <w:rPr>
          <w:rFonts w:asciiTheme="majorBidi" w:eastAsia="Times New Roman" w:hAnsiTheme="majorBidi" w:cstheme="majorBidi"/>
          <w:noProof/>
          <w:sz w:val="24"/>
          <w:szCs w:val="24"/>
          <w:lang w:eastAsia="fr-FR"/>
        </w:rPr>
        <w:t>zone et le secteur d’activité</w:t>
      </w:r>
    </w:p>
    <w:p w:rsidR="006B37F6" w:rsidRPr="00A47784" w:rsidRDefault="006B37F6" w:rsidP="005C1AB3">
      <w:pPr>
        <w:spacing w:after="0" w:line="276" w:lineRule="auto"/>
        <w:ind w:left="708"/>
        <w:jc w:val="both"/>
        <w:rPr>
          <w:rFonts w:asciiTheme="majorBidi" w:hAnsiTheme="majorBidi" w:cstheme="majorBidi"/>
          <w:b w:val="0"/>
          <w:sz w:val="24"/>
          <w:szCs w:val="24"/>
        </w:rPr>
      </w:pPr>
      <w:bookmarkStart w:id="46" w:name="_Toc448416784"/>
      <w:r w:rsidRPr="00A47784">
        <w:rPr>
          <w:rFonts w:asciiTheme="majorBidi" w:hAnsiTheme="majorBidi" w:cstheme="majorBidi"/>
          <w:b w:val="0"/>
          <w:sz w:val="24"/>
          <w:szCs w:val="24"/>
        </w:rPr>
        <w:t>3.1.2</w:t>
      </w:r>
      <w:r w:rsidR="00165C77" w:rsidRPr="00A47784">
        <w:rPr>
          <w:rFonts w:asciiTheme="majorBidi" w:hAnsiTheme="majorBidi" w:cstheme="majorBidi"/>
          <w:b w:val="0"/>
          <w:sz w:val="24"/>
          <w:szCs w:val="24"/>
        </w:rPr>
        <w:t>.</w:t>
      </w:r>
      <w:r w:rsidRPr="00A47784">
        <w:rPr>
          <w:rFonts w:asciiTheme="majorBidi" w:hAnsiTheme="majorBidi" w:cstheme="majorBidi"/>
          <w:b w:val="0"/>
          <w:sz w:val="24"/>
          <w:szCs w:val="24"/>
        </w:rPr>
        <w:t xml:space="preserve"> Caractéristiques du capital</w:t>
      </w:r>
      <w:bookmarkEnd w:id="46"/>
    </w:p>
    <w:p w:rsidR="006B37F6" w:rsidRPr="00A47784" w:rsidRDefault="006B37F6" w:rsidP="005C1AB3">
      <w:pPr>
        <w:spacing w:after="0" w:line="276" w:lineRule="auto"/>
        <w:ind w:left="708"/>
        <w:jc w:val="both"/>
        <w:rPr>
          <w:rFonts w:asciiTheme="majorBidi" w:hAnsiTheme="majorBidi" w:cstheme="majorBidi"/>
          <w:b w:val="0"/>
          <w:sz w:val="24"/>
          <w:szCs w:val="24"/>
        </w:rPr>
      </w:pPr>
      <w:r w:rsidRPr="00A47784">
        <w:rPr>
          <w:rFonts w:asciiTheme="majorBidi" w:hAnsiTheme="majorBidi" w:cstheme="majorBidi"/>
          <w:b w:val="0"/>
          <w:sz w:val="24"/>
          <w:szCs w:val="24"/>
        </w:rPr>
        <w:t>3.1.2.1</w:t>
      </w:r>
      <w:r w:rsidR="00165C77" w:rsidRPr="00A47784">
        <w:rPr>
          <w:rFonts w:asciiTheme="majorBidi" w:hAnsiTheme="majorBidi" w:cstheme="majorBidi"/>
          <w:b w:val="0"/>
          <w:sz w:val="24"/>
          <w:szCs w:val="24"/>
        </w:rPr>
        <w:t>.</w:t>
      </w:r>
      <w:r w:rsidRPr="00A47784">
        <w:rPr>
          <w:rFonts w:asciiTheme="majorBidi" w:hAnsiTheme="majorBidi" w:cstheme="majorBidi"/>
          <w:b w:val="0"/>
          <w:sz w:val="24"/>
          <w:szCs w:val="24"/>
        </w:rPr>
        <w:t xml:space="preserve"> Qualité du capital du secteur informel</w:t>
      </w:r>
    </w:p>
    <w:p w:rsidR="006B37F6" w:rsidRPr="00A47784" w:rsidRDefault="00D37EE3" w:rsidP="00C111D7">
      <w:pPr>
        <w:pStyle w:val="Lgende"/>
        <w:rPr>
          <w:rFonts w:asciiTheme="majorBidi" w:hAnsiTheme="majorBidi" w:cstheme="majorBidi"/>
          <w:b/>
          <w:sz w:val="24"/>
          <w:szCs w:val="24"/>
        </w:rPr>
      </w:pPr>
      <w:bookmarkStart w:id="47" w:name="_Toc447225613"/>
      <w:r w:rsidRPr="00A47784">
        <w:rPr>
          <w:rFonts w:asciiTheme="majorBidi" w:hAnsiTheme="majorBidi" w:cstheme="majorBidi"/>
          <w:sz w:val="24"/>
          <w:szCs w:val="24"/>
        </w:rPr>
        <w:t xml:space="preserve">Tableau </w:t>
      </w:r>
      <w:r w:rsidR="00A47784" w:rsidRPr="00A47784">
        <w:rPr>
          <w:rFonts w:asciiTheme="majorBidi" w:hAnsiTheme="majorBidi" w:cstheme="majorBidi"/>
          <w:sz w:val="24"/>
          <w:szCs w:val="24"/>
        </w:rPr>
        <w:fldChar w:fldCharType="begin"/>
      </w:r>
      <w:r w:rsidR="00A47784" w:rsidRPr="00A47784">
        <w:rPr>
          <w:rFonts w:asciiTheme="majorBidi" w:hAnsiTheme="majorBidi" w:cstheme="majorBidi"/>
          <w:sz w:val="24"/>
          <w:szCs w:val="24"/>
        </w:rPr>
        <w:instrText xml:space="preserve"> SEQ Tableau \* ARABIC </w:instrText>
      </w:r>
      <w:r w:rsidR="00A47784" w:rsidRPr="00A47784">
        <w:rPr>
          <w:rFonts w:asciiTheme="majorBidi" w:hAnsiTheme="majorBidi" w:cstheme="majorBidi"/>
          <w:sz w:val="24"/>
          <w:szCs w:val="24"/>
        </w:rPr>
        <w:fldChar w:fldCharType="separate"/>
      </w:r>
      <w:r w:rsidR="00E555EB" w:rsidRPr="00A47784">
        <w:rPr>
          <w:rFonts w:asciiTheme="majorBidi" w:hAnsiTheme="majorBidi" w:cstheme="majorBidi"/>
          <w:noProof/>
          <w:sz w:val="24"/>
          <w:szCs w:val="24"/>
        </w:rPr>
        <w:t>26</w:t>
      </w:r>
      <w:r w:rsidR="00A47784" w:rsidRPr="00A47784">
        <w:rPr>
          <w:rFonts w:asciiTheme="majorBidi" w:hAnsiTheme="majorBidi" w:cstheme="majorBidi"/>
          <w:noProof/>
          <w:sz w:val="24"/>
          <w:szCs w:val="24"/>
        </w:rPr>
        <w:fldChar w:fldCharType="end"/>
      </w:r>
      <w:r w:rsidR="006B37F6" w:rsidRPr="00A47784">
        <w:rPr>
          <w:rFonts w:asciiTheme="majorBidi" w:hAnsiTheme="majorBidi" w:cstheme="majorBidi"/>
          <w:sz w:val="24"/>
          <w:szCs w:val="24"/>
        </w:rPr>
        <w:t xml:space="preserve"> : Montant et structure du capital suivant par zone suivant le type et la qualité</w:t>
      </w:r>
      <w:bookmarkEnd w:id="47"/>
      <w:r w:rsidR="006B37F6" w:rsidRPr="00A47784">
        <w:rPr>
          <w:rFonts w:asciiTheme="majorBidi" w:hAnsiTheme="majorBidi" w:cstheme="majorBidi"/>
          <w:sz w:val="24"/>
          <w:szCs w:val="24"/>
        </w:rPr>
        <w:t xml:space="preserve"> de l’équipement</w:t>
      </w:r>
    </w:p>
    <w:p w:rsidR="006B37F6" w:rsidRPr="00A47784" w:rsidRDefault="006B37F6" w:rsidP="005C1AB3">
      <w:pPr>
        <w:spacing w:after="0" w:line="276" w:lineRule="auto"/>
        <w:ind w:left="708"/>
        <w:jc w:val="both"/>
        <w:rPr>
          <w:rFonts w:asciiTheme="majorBidi" w:hAnsiTheme="majorBidi" w:cstheme="majorBidi"/>
          <w:b w:val="0"/>
          <w:sz w:val="24"/>
          <w:szCs w:val="24"/>
        </w:rPr>
      </w:pPr>
      <w:r w:rsidRPr="00A47784">
        <w:rPr>
          <w:rFonts w:asciiTheme="majorBidi" w:hAnsiTheme="majorBidi" w:cstheme="majorBidi"/>
          <w:b w:val="0"/>
          <w:sz w:val="24"/>
          <w:szCs w:val="24"/>
        </w:rPr>
        <w:t>3.1.2.2</w:t>
      </w:r>
      <w:r w:rsidR="00165C77" w:rsidRPr="00A47784">
        <w:rPr>
          <w:rFonts w:asciiTheme="majorBidi" w:hAnsiTheme="majorBidi" w:cstheme="majorBidi"/>
          <w:b w:val="0"/>
          <w:sz w:val="24"/>
          <w:szCs w:val="24"/>
        </w:rPr>
        <w:t>.</w:t>
      </w:r>
      <w:r w:rsidRPr="00A47784">
        <w:rPr>
          <w:rFonts w:asciiTheme="majorBidi" w:hAnsiTheme="majorBidi" w:cstheme="majorBidi"/>
          <w:b w:val="0"/>
          <w:sz w:val="24"/>
          <w:szCs w:val="24"/>
        </w:rPr>
        <w:t xml:space="preserve"> Propriétés du capital</w:t>
      </w:r>
    </w:p>
    <w:p w:rsidR="006B37F6" w:rsidRPr="00A47784" w:rsidRDefault="00D37EE3" w:rsidP="00C111D7">
      <w:pPr>
        <w:pStyle w:val="Lgende"/>
        <w:rPr>
          <w:rFonts w:asciiTheme="majorBidi" w:hAnsiTheme="majorBidi" w:cstheme="majorBidi"/>
          <w:b/>
          <w:sz w:val="24"/>
          <w:szCs w:val="24"/>
        </w:rPr>
      </w:pPr>
      <w:bookmarkStart w:id="48" w:name="_Toc447225614"/>
      <w:r w:rsidRPr="00A47784">
        <w:rPr>
          <w:rFonts w:asciiTheme="majorBidi" w:hAnsiTheme="majorBidi" w:cstheme="majorBidi"/>
          <w:sz w:val="24"/>
          <w:szCs w:val="24"/>
        </w:rPr>
        <w:t xml:space="preserve">Tableau </w:t>
      </w:r>
      <w:r w:rsidR="00A47784" w:rsidRPr="00A47784">
        <w:rPr>
          <w:rFonts w:asciiTheme="majorBidi" w:hAnsiTheme="majorBidi" w:cstheme="majorBidi"/>
          <w:sz w:val="24"/>
          <w:szCs w:val="24"/>
        </w:rPr>
        <w:fldChar w:fldCharType="begin"/>
      </w:r>
      <w:r w:rsidR="00A47784" w:rsidRPr="00A47784">
        <w:rPr>
          <w:rFonts w:asciiTheme="majorBidi" w:hAnsiTheme="majorBidi" w:cstheme="majorBidi"/>
          <w:sz w:val="24"/>
          <w:szCs w:val="24"/>
        </w:rPr>
        <w:instrText xml:space="preserve"> SEQ Tableau \* ARABIC </w:instrText>
      </w:r>
      <w:r w:rsidR="00A47784" w:rsidRPr="00A47784">
        <w:rPr>
          <w:rFonts w:asciiTheme="majorBidi" w:hAnsiTheme="majorBidi" w:cstheme="majorBidi"/>
          <w:sz w:val="24"/>
          <w:szCs w:val="24"/>
        </w:rPr>
        <w:fldChar w:fldCharType="separate"/>
      </w:r>
      <w:r w:rsidR="00E555EB" w:rsidRPr="00A47784">
        <w:rPr>
          <w:rFonts w:asciiTheme="majorBidi" w:hAnsiTheme="majorBidi" w:cstheme="majorBidi"/>
          <w:noProof/>
          <w:sz w:val="24"/>
          <w:szCs w:val="24"/>
        </w:rPr>
        <w:t>27</w:t>
      </w:r>
      <w:r w:rsidR="00A47784" w:rsidRPr="00A47784">
        <w:rPr>
          <w:rFonts w:asciiTheme="majorBidi" w:hAnsiTheme="majorBidi" w:cstheme="majorBidi"/>
          <w:noProof/>
          <w:sz w:val="24"/>
          <w:szCs w:val="24"/>
        </w:rPr>
        <w:fldChar w:fldCharType="end"/>
      </w:r>
      <w:r w:rsidR="006B37F6" w:rsidRPr="00A47784">
        <w:rPr>
          <w:rFonts w:asciiTheme="majorBidi" w:hAnsiTheme="majorBidi" w:cstheme="majorBidi"/>
          <w:sz w:val="24"/>
          <w:szCs w:val="24"/>
        </w:rPr>
        <w:t xml:space="preserve"> : Montant et structure du capital suivant la zone et la propriété</w:t>
      </w:r>
      <w:bookmarkEnd w:id="48"/>
    </w:p>
    <w:p w:rsidR="006B37F6" w:rsidRPr="00A47784" w:rsidRDefault="006B37F6" w:rsidP="005C1AB3">
      <w:pPr>
        <w:spacing w:after="0" w:line="276" w:lineRule="auto"/>
        <w:ind w:left="708"/>
        <w:jc w:val="both"/>
        <w:rPr>
          <w:rFonts w:asciiTheme="majorBidi" w:hAnsiTheme="majorBidi" w:cstheme="majorBidi"/>
          <w:b w:val="0"/>
          <w:sz w:val="24"/>
          <w:szCs w:val="24"/>
        </w:rPr>
      </w:pPr>
      <w:r w:rsidRPr="00A47784">
        <w:rPr>
          <w:rFonts w:asciiTheme="majorBidi" w:hAnsiTheme="majorBidi" w:cstheme="majorBidi"/>
          <w:b w:val="0"/>
          <w:sz w:val="24"/>
          <w:szCs w:val="24"/>
        </w:rPr>
        <w:t>3.2</w:t>
      </w:r>
      <w:r w:rsidR="00165C77" w:rsidRPr="00A47784">
        <w:rPr>
          <w:rFonts w:asciiTheme="majorBidi" w:hAnsiTheme="majorBidi" w:cstheme="majorBidi"/>
          <w:b w:val="0"/>
          <w:sz w:val="24"/>
          <w:szCs w:val="24"/>
        </w:rPr>
        <w:t>.</w:t>
      </w:r>
      <w:r w:rsidRPr="00A47784">
        <w:rPr>
          <w:rFonts w:asciiTheme="majorBidi" w:hAnsiTheme="majorBidi" w:cstheme="majorBidi"/>
          <w:b w:val="0"/>
          <w:sz w:val="24"/>
          <w:szCs w:val="24"/>
        </w:rPr>
        <w:t xml:space="preserve"> Origine et mode de financement du capital</w:t>
      </w:r>
    </w:p>
    <w:p w:rsidR="006B37F6" w:rsidRPr="00A47784" w:rsidRDefault="00D37EE3" w:rsidP="00C111D7">
      <w:pPr>
        <w:pStyle w:val="Lgende"/>
        <w:rPr>
          <w:rFonts w:asciiTheme="majorBidi" w:hAnsiTheme="majorBidi" w:cstheme="majorBidi"/>
          <w:b/>
          <w:sz w:val="24"/>
          <w:szCs w:val="24"/>
        </w:rPr>
      </w:pPr>
      <w:bookmarkStart w:id="49" w:name="_Toc447225615"/>
      <w:r w:rsidRPr="00A47784">
        <w:rPr>
          <w:rFonts w:asciiTheme="majorBidi" w:hAnsiTheme="majorBidi" w:cstheme="majorBidi"/>
          <w:sz w:val="24"/>
          <w:szCs w:val="24"/>
        </w:rPr>
        <w:t xml:space="preserve">Tableau </w:t>
      </w:r>
      <w:r w:rsidR="00A47784" w:rsidRPr="00A47784">
        <w:rPr>
          <w:rFonts w:asciiTheme="majorBidi" w:hAnsiTheme="majorBidi" w:cstheme="majorBidi"/>
          <w:sz w:val="24"/>
          <w:szCs w:val="24"/>
        </w:rPr>
        <w:fldChar w:fldCharType="begin"/>
      </w:r>
      <w:r w:rsidR="00A47784" w:rsidRPr="00A47784">
        <w:rPr>
          <w:rFonts w:asciiTheme="majorBidi" w:hAnsiTheme="majorBidi" w:cstheme="majorBidi"/>
          <w:sz w:val="24"/>
          <w:szCs w:val="24"/>
        </w:rPr>
        <w:instrText xml:space="preserve"> SEQ Tableau \* ARABIC </w:instrText>
      </w:r>
      <w:r w:rsidR="00A47784" w:rsidRPr="00A47784">
        <w:rPr>
          <w:rFonts w:asciiTheme="majorBidi" w:hAnsiTheme="majorBidi" w:cstheme="majorBidi"/>
          <w:sz w:val="24"/>
          <w:szCs w:val="24"/>
        </w:rPr>
        <w:fldChar w:fldCharType="separate"/>
      </w:r>
      <w:r w:rsidR="00E555EB" w:rsidRPr="00A47784">
        <w:rPr>
          <w:rFonts w:asciiTheme="majorBidi" w:hAnsiTheme="majorBidi" w:cstheme="majorBidi"/>
          <w:noProof/>
          <w:sz w:val="24"/>
          <w:szCs w:val="24"/>
        </w:rPr>
        <w:t>28</w:t>
      </w:r>
      <w:r w:rsidR="00A47784" w:rsidRPr="00A47784">
        <w:rPr>
          <w:rFonts w:asciiTheme="majorBidi" w:hAnsiTheme="majorBidi" w:cstheme="majorBidi"/>
          <w:noProof/>
          <w:sz w:val="24"/>
          <w:szCs w:val="24"/>
        </w:rPr>
        <w:fldChar w:fldCharType="end"/>
      </w:r>
      <w:r w:rsidR="006B37F6" w:rsidRPr="00A47784">
        <w:rPr>
          <w:rFonts w:asciiTheme="majorBidi" w:hAnsiTheme="majorBidi" w:cstheme="majorBidi"/>
          <w:sz w:val="24"/>
          <w:szCs w:val="24"/>
        </w:rPr>
        <w:t xml:space="preserve"> : Montant (en millions de F CFA) et structure du capital (%) selon la zone, le secteur et l’origine</w:t>
      </w:r>
      <w:bookmarkEnd w:id="49"/>
    </w:p>
    <w:p w:rsidR="006B37F6" w:rsidRPr="00A47784" w:rsidRDefault="006B37F6" w:rsidP="005C1AB3">
      <w:pPr>
        <w:spacing w:after="0" w:line="276" w:lineRule="auto"/>
        <w:ind w:left="708"/>
        <w:jc w:val="both"/>
        <w:rPr>
          <w:rFonts w:asciiTheme="majorBidi" w:hAnsiTheme="majorBidi" w:cstheme="majorBidi"/>
          <w:b w:val="0"/>
          <w:sz w:val="24"/>
          <w:szCs w:val="24"/>
        </w:rPr>
      </w:pPr>
      <w:r w:rsidRPr="00A47784">
        <w:rPr>
          <w:rFonts w:asciiTheme="majorBidi" w:hAnsiTheme="majorBidi" w:cstheme="majorBidi"/>
          <w:b w:val="0"/>
          <w:sz w:val="24"/>
          <w:szCs w:val="24"/>
        </w:rPr>
        <w:t>3.3. Financement du capital dans le secteur informel</w:t>
      </w:r>
    </w:p>
    <w:p w:rsidR="006B37F6" w:rsidRPr="00A47784" w:rsidRDefault="00D37EE3" w:rsidP="00C111D7">
      <w:pPr>
        <w:pStyle w:val="Lgende"/>
        <w:rPr>
          <w:rFonts w:asciiTheme="majorBidi" w:hAnsiTheme="majorBidi" w:cstheme="majorBidi"/>
          <w:b/>
          <w:sz w:val="24"/>
          <w:szCs w:val="24"/>
        </w:rPr>
      </w:pPr>
      <w:bookmarkStart w:id="50" w:name="_Toc447225616"/>
      <w:r w:rsidRPr="00A47784">
        <w:rPr>
          <w:rFonts w:asciiTheme="majorBidi" w:hAnsiTheme="majorBidi" w:cstheme="majorBidi"/>
          <w:sz w:val="24"/>
          <w:szCs w:val="24"/>
        </w:rPr>
        <w:t xml:space="preserve">Tableau </w:t>
      </w:r>
      <w:r w:rsidR="00A47784" w:rsidRPr="00A47784">
        <w:rPr>
          <w:rFonts w:asciiTheme="majorBidi" w:hAnsiTheme="majorBidi" w:cstheme="majorBidi"/>
          <w:sz w:val="24"/>
          <w:szCs w:val="24"/>
        </w:rPr>
        <w:fldChar w:fldCharType="begin"/>
      </w:r>
      <w:r w:rsidR="00A47784" w:rsidRPr="00A47784">
        <w:rPr>
          <w:rFonts w:asciiTheme="majorBidi" w:hAnsiTheme="majorBidi" w:cstheme="majorBidi"/>
          <w:sz w:val="24"/>
          <w:szCs w:val="24"/>
        </w:rPr>
        <w:instrText xml:space="preserve"> SEQ Tableau \* ARABIC </w:instrText>
      </w:r>
      <w:r w:rsidR="00A47784" w:rsidRPr="00A47784">
        <w:rPr>
          <w:rFonts w:asciiTheme="majorBidi" w:hAnsiTheme="majorBidi" w:cstheme="majorBidi"/>
          <w:sz w:val="24"/>
          <w:szCs w:val="24"/>
        </w:rPr>
        <w:fldChar w:fldCharType="separate"/>
      </w:r>
      <w:r w:rsidR="00E555EB" w:rsidRPr="00A47784">
        <w:rPr>
          <w:rFonts w:asciiTheme="majorBidi" w:hAnsiTheme="majorBidi" w:cstheme="majorBidi"/>
          <w:noProof/>
          <w:sz w:val="24"/>
          <w:szCs w:val="24"/>
        </w:rPr>
        <w:t>29</w:t>
      </w:r>
      <w:r w:rsidR="00A47784" w:rsidRPr="00A47784">
        <w:rPr>
          <w:rFonts w:asciiTheme="majorBidi" w:hAnsiTheme="majorBidi" w:cstheme="majorBidi"/>
          <w:noProof/>
          <w:sz w:val="24"/>
          <w:szCs w:val="24"/>
        </w:rPr>
        <w:fldChar w:fldCharType="end"/>
      </w:r>
      <w:r w:rsidR="006B37F6" w:rsidRPr="00A47784">
        <w:rPr>
          <w:rFonts w:asciiTheme="majorBidi" w:hAnsiTheme="majorBidi" w:cstheme="majorBidi"/>
          <w:sz w:val="24"/>
          <w:szCs w:val="24"/>
        </w:rPr>
        <w:t xml:space="preserve"> : Montant (en millions de F CFA) et structure du capital suivant la zone, le secteur d’activité et la source de financement</w:t>
      </w:r>
      <w:bookmarkEnd w:id="50"/>
    </w:p>
    <w:p w:rsidR="006B37F6" w:rsidRPr="00A47784" w:rsidRDefault="006B37F6" w:rsidP="005C1AB3">
      <w:pPr>
        <w:spacing w:after="0" w:line="276" w:lineRule="auto"/>
        <w:ind w:left="708"/>
        <w:jc w:val="both"/>
        <w:rPr>
          <w:rFonts w:asciiTheme="majorBidi" w:hAnsiTheme="majorBidi" w:cstheme="majorBidi"/>
          <w:b w:val="0"/>
          <w:sz w:val="24"/>
          <w:szCs w:val="24"/>
        </w:rPr>
      </w:pPr>
      <w:bookmarkStart w:id="51" w:name="_Toc57098865"/>
      <w:bookmarkStart w:id="52" w:name="_Toc448416787"/>
      <w:r w:rsidRPr="00A47784">
        <w:rPr>
          <w:rFonts w:asciiTheme="majorBidi" w:hAnsiTheme="majorBidi" w:cstheme="majorBidi"/>
          <w:b w:val="0"/>
          <w:sz w:val="24"/>
          <w:szCs w:val="24"/>
        </w:rPr>
        <w:t>3.4</w:t>
      </w:r>
      <w:r w:rsidR="00165C77" w:rsidRPr="00A47784">
        <w:rPr>
          <w:rFonts w:asciiTheme="majorBidi" w:hAnsiTheme="majorBidi" w:cstheme="majorBidi"/>
          <w:b w:val="0"/>
          <w:sz w:val="24"/>
          <w:szCs w:val="24"/>
        </w:rPr>
        <w:t>.</w:t>
      </w:r>
      <w:r w:rsidRPr="00A47784">
        <w:rPr>
          <w:rFonts w:asciiTheme="majorBidi" w:hAnsiTheme="majorBidi" w:cstheme="majorBidi"/>
          <w:b w:val="0"/>
          <w:sz w:val="24"/>
          <w:szCs w:val="24"/>
        </w:rPr>
        <w:t xml:space="preserve">  Investissement dans le secteur informel.</w:t>
      </w:r>
      <w:bookmarkEnd w:id="51"/>
      <w:bookmarkEnd w:id="52"/>
    </w:p>
    <w:p w:rsidR="006B37F6" w:rsidRPr="00A47784" w:rsidRDefault="00D37EE3" w:rsidP="00C111D7">
      <w:pPr>
        <w:pStyle w:val="Lgende"/>
        <w:rPr>
          <w:rFonts w:asciiTheme="majorBidi" w:hAnsiTheme="majorBidi" w:cstheme="majorBidi"/>
          <w:b/>
          <w:sz w:val="24"/>
          <w:szCs w:val="24"/>
        </w:rPr>
      </w:pPr>
      <w:bookmarkStart w:id="53" w:name="_Toc447225617"/>
      <w:r w:rsidRPr="00A47784">
        <w:rPr>
          <w:rFonts w:asciiTheme="majorBidi" w:hAnsiTheme="majorBidi" w:cstheme="majorBidi"/>
          <w:sz w:val="24"/>
          <w:szCs w:val="24"/>
        </w:rPr>
        <w:t xml:space="preserve">Tableau </w:t>
      </w:r>
      <w:r w:rsidR="00A47784" w:rsidRPr="00A47784">
        <w:rPr>
          <w:rFonts w:asciiTheme="majorBidi" w:hAnsiTheme="majorBidi" w:cstheme="majorBidi"/>
          <w:sz w:val="24"/>
          <w:szCs w:val="24"/>
        </w:rPr>
        <w:fldChar w:fldCharType="begin"/>
      </w:r>
      <w:r w:rsidR="00A47784" w:rsidRPr="00A47784">
        <w:rPr>
          <w:rFonts w:asciiTheme="majorBidi" w:hAnsiTheme="majorBidi" w:cstheme="majorBidi"/>
          <w:sz w:val="24"/>
          <w:szCs w:val="24"/>
        </w:rPr>
        <w:instrText xml:space="preserve"> SEQ Tableau \* ARABIC </w:instrText>
      </w:r>
      <w:r w:rsidR="00A47784" w:rsidRPr="00A47784">
        <w:rPr>
          <w:rFonts w:asciiTheme="majorBidi" w:hAnsiTheme="majorBidi" w:cstheme="majorBidi"/>
          <w:sz w:val="24"/>
          <w:szCs w:val="24"/>
        </w:rPr>
        <w:fldChar w:fldCharType="separate"/>
      </w:r>
      <w:r w:rsidR="00E555EB" w:rsidRPr="00A47784">
        <w:rPr>
          <w:rFonts w:asciiTheme="majorBidi" w:hAnsiTheme="majorBidi" w:cstheme="majorBidi"/>
          <w:noProof/>
          <w:sz w:val="24"/>
          <w:szCs w:val="24"/>
        </w:rPr>
        <w:t>30</w:t>
      </w:r>
      <w:r w:rsidR="00A47784" w:rsidRPr="00A47784">
        <w:rPr>
          <w:rFonts w:asciiTheme="majorBidi" w:hAnsiTheme="majorBidi" w:cstheme="majorBidi"/>
          <w:noProof/>
          <w:sz w:val="24"/>
          <w:szCs w:val="24"/>
        </w:rPr>
        <w:fldChar w:fldCharType="end"/>
      </w:r>
      <w:r w:rsidR="006B37F6" w:rsidRPr="00A47784">
        <w:rPr>
          <w:rFonts w:asciiTheme="majorBidi" w:hAnsiTheme="majorBidi" w:cstheme="majorBidi"/>
          <w:sz w:val="24"/>
          <w:szCs w:val="24"/>
        </w:rPr>
        <w:t xml:space="preserve"> : Montant (en millions de F CFA) et structure (en %) du capital investi par les UPI en 2017</w:t>
      </w:r>
      <w:bookmarkEnd w:id="53"/>
    </w:p>
    <w:p w:rsidR="004D5C22" w:rsidRPr="00A47784" w:rsidRDefault="004D5C22" w:rsidP="004D5C22">
      <w:pPr>
        <w:pStyle w:val="EEMCItableau"/>
        <w:spacing w:before="0" w:beforeAutospacing="0"/>
        <w:ind w:left="0"/>
        <w:jc w:val="both"/>
        <w:rPr>
          <w:rFonts w:asciiTheme="majorBidi" w:hAnsiTheme="majorBidi" w:cstheme="majorBidi"/>
          <w:b w:val="0"/>
          <w:sz w:val="24"/>
        </w:rPr>
      </w:pPr>
    </w:p>
    <w:p w:rsidR="006B37F6" w:rsidRPr="00A47784" w:rsidRDefault="00165C77" w:rsidP="005C1AB3">
      <w:pPr>
        <w:pStyle w:val="EEMCI1"/>
        <w:spacing w:after="240" w:afterAutospacing="0"/>
        <w:jc w:val="both"/>
        <w:rPr>
          <w:rFonts w:asciiTheme="majorBidi" w:hAnsiTheme="majorBidi" w:cstheme="majorBidi"/>
        </w:rPr>
      </w:pPr>
      <w:bookmarkStart w:id="54" w:name="_Toc448416788"/>
      <w:r w:rsidRPr="00A47784">
        <w:rPr>
          <w:rFonts w:asciiTheme="majorBidi" w:hAnsiTheme="majorBidi" w:cstheme="majorBidi"/>
        </w:rPr>
        <w:t>Chapitre 4</w:t>
      </w:r>
      <w:r w:rsidR="006B37F6" w:rsidRPr="00A47784">
        <w:rPr>
          <w:rFonts w:asciiTheme="majorBidi" w:hAnsiTheme="majorBidi" w:cstheme="majorBidi"/>
        </w:rPr>
        <w:t xml:space="preserve"> : </w:t>
      </w:r>
      <w:r w:rsidRPr="00A47784">
        <w:rPr>
          <w:rFonts w:asciiTheme="majorBidi" w:hAnsiTheme="majorBidi" w:cstheme="majorBidi"/>
        </w:rPr>
        <w:t xml:space="preserve">Production, insertion et </w:t>
      </w:r>
      <w:bookmarkEnd w:id="54"/>
      <w:r w:rsidRPr="00A47784">
        <w:rPr>
          <w:rFonts w:asciiTheme="majorBidi" w:hAnsiTheme="majorBidi" w:cstheme="majorBidi"/>
        </w:rPr>
        <w:t>concurrence</w:t>
      </w:r>
    </w:p>
    <w:p w:rsidR="006B37F6" w:rsidRPr="00A47784" w:rsidRDefault="006B37F6" w:rsidP="005C1AB3">
      <w:pPr>
        <w:spacing w:after="0" w:line="276" w:lineRule="auto"/>
        <w:ind w:left="708"/>
        <w:jc w:val="both"/>
        <w:rPr>
          <w:rFonts w:asciiTheme="majorBidi" w:hAnsiTheme="majorBidi" w:cstheme="majorBidi"/>
          <w:b w:val="0"/>
          <w:sz w:val="24"/>
          <w:szCs w:val="24"/>
        </w:rPr>
      </w:pPr>
      <w:bookmarkStart w:id="55" w:name="_Toc448416789"/>
      <w:r w:rsidRPr="00A47784">
        <w:rPr>
          <w:rFonts w:asciiTheme="majorBidi" w:hAnsiTheme="majorBidi" w:cstheme="majorBidi"/>
          <w:b w:val="0"/>
          <w:sz w:val="24"/>
          <w:szCs w:val="24"/>
        </w:rPr>
        <w:t>4.1</w:t>
      </w:r>
      <w:r w:rsidR="00165C77" w:rsidRPr="00A47784">
        <w:rPr>
          <w:rFonts w:asciiTheme="majorBidi" w:hAnsiTheme="majorBidi" w:cstheme="majorBidi"/>
          <w:b w:val="0"/>
          <w:sz w:val="24"/>
          <w:szCs w:val="24"/>
        </w:rPr>
        <w:t>.</w:t>
      </w:r>
      <w:r w:rsidRPr="00A47784">
        <w:rPr>
          <w:rFonts w:asciiTheme="majorBidi" w:hAnsiTheme="majorBidi" w:cstheme="majorBidi"/>
          <w:b w:val="0"/>
          <w:sz w:val="24"/>
          <w:szCs w:val="24"/>
        </w:rPr>
        <w:t xml:space="preserve"> Origine des matières premières consommées par les UPI en 201</w:t>
      </w:r>
      <w:bookmarkEnd w:id="55"/>
      <w:r w:rsidRPr="00A47784">
        <w:rPr>
          <w:rFonts w:asciiTheme="majorBidi" w:hAnsiTheme="majorBidi" w:cstheme="majorBidi"/>
          <w:b w:val="0"/>
          <w:sz w:val="24"/>
          <w:szCs w:val="24"/>
        </w:rPr>
        <w:t>7</w:t>
      </w:r>
    </w:p>
    <w:p w:rsidR="006B37F6" w:rsidRPr="00A47784" w:rsidRDefault="00D37EE3" w:rsidP="00C111D7">
      <w:pPr>
        <w:pStyle w:val="Lgende"/>
        <w:rPr>
          <w:rFonts w:asciiTheme="majorBidi" w:hAnsiTheme="majorBidi" w:cstheme="majorBidi"/>
          <w:b/>
          <w:sz w:val="24"/>
          <w:szCs w:val="24"/>
        </w:rPr>
      </w:pPr>
      <w:bookmarkStart w:id="56" w:name="_Toc447225618"/>
      <w:r w:rsidRPr="00A47784">
        <w:rPr>
          <w:rFonts w:asciiTheme="majorBidi" w:hAnsiTheme="majorBidi" w:cstheme="majorBidi"/>
          <w:sz w:val="24"/>
          <w:szCs w:val="24"/>
        </w:rPr>
        <w:t xml:space="preserve">Tableau </w:t>
      </w:r>
      <w:r w:rsidR="00A47784" w:rsidRPr="00A47784">
        <w:rPr>
          <w:rFonts w:asciiTheme="majorBidi" w:hAnsiTheme="majorBidi" w:cstheme="majorBidi"/>
          <w:sz w:val="24"/>
          <w:szCs w:val="24"/>
        </w:rPr>
        <w:fldChar w:fldCharType="begin"/>
      </w:r>
      <w:r w:rsidR="00A47784" w:rsidRPr="00A47784">
        <w:rPr>
          <w:rFonts w:asciiTheme="majorBidi" w:hAnsiTheme="majorBidi" w:cstheme="majorBidi"/>
          <w:sz w:val="24"/>
          <w:szCs w:val="24"/>
        </w:rPr>
        <w:instrText xml:space="preserve"> SEQ Tableau \* ARABIC </w:instrText>
      </w:r>
      <w:r w:rsidR="00A47784" w:rsidRPr="00A47784">
        <w:rPr>
          <w:rFonts w:asciiTheme="majorBidi" w:hAnsiTheme="majorBidi" w:cstheme="majorBidi"/>
          <w:sz w:val="24"/>
          <w:szCs w:val="24"/>
        </w:rPr>
        <w:fldChar w:fldCharType="separate"/>
      </w:r>
      <w:r w:rsidR="00E555EB" w:rsidRPr="00A47784">
        <w:rPr>
          <w:rFonts w:asciiTheme="majorBidi" w:hAnsiTheme="majorBidi" w:cstheme="majorBidi"/>
          <w:noProof/>
          <w:sz w:val="24"/>
          <w:szCs w:val="24"/>
        </w:rPr>
        <w:t>31</w:t>
      </w:r>
      <w:r w:rsidR="00A47784" w:rsidRPr="00A47784">
        <w:rPr>
          <w:rFonts w:asciiTheme="majorBidi" w:hAnsiTheme="majorBidi" w:cstheme="majorBidi"/>
          <w:noProof/>
          <w:sz w:val="24"/>
          <w:szCs w:val="24"/>
        </w:rPr>
        <w:fldChar w:fldCharType="end"/>
      </w:r>
      <w:r w:rsidR="006B37F6" w:rsidRPr="00A47784">
        <w:rPr>
          <w:rFonts w:asciiTheme="majorBidi" w:hAnsiTheme="majorBidi" w:cstheme="majorBidi"/>
          <w:sz w:val="24"/>
          <w:szCs w:val="24"/>
        </w:rPr>
        <w:t xml:space="preserve"> : Origine des matières premières consommées par le secteur informel</w:t>
      </w:r>
      <w:bookmarkEnd w:id="56"/>
      <w:r w:rsidR="006B37F6" w:rsidRPr="00A47784">
        <w:rPr>
          <w:rFonts w:asciiTheme="majorBidi" w:hAnsiTheme="majorBidi" w:cstheme="majorBidi"/>
          <w:sz w:val="24"/>
          <w:szCs w:val="24"/>
        </w:rPr>
        <w:t xml:space="preserve"> </w:t>
      </w:r>
    </w:p>
    <w:p w:rsidR="006B37F6" w:rsidRPr="00A47784" w:rsidRDefault="006B37F6" w:rsidP="004D5C22">
      <w:pPr>
        <w:pStyle w:val="EEMCItableau"/>
        <w:spacing w:before="0" w:beforeAutospacing="0"/>
        <w:ind w:left="0"/>
        <w:jc w:val="both"/>
        <w:rPr>
          <w:rFonts w:asciiTheme="majorBidi" w:hAnsiTheme="majorBidi" w:cstheme="majorBidi"/>
          <w:b w:val="0"/>
          <w:sz w:val="24"/>
        </w:rPr>
      </w:pPr>
      <w:r w:rsidRPr="00A47784">
        <w:rPr>
          <w:rFonts w:asciiTheme="majorBidi" w:hAnsiTheme="majorBidi" w:cstheme="majorBidi"/>
          <w:b w:val="0"/>
          <w:sz w:val="24"/>
        </w:rPr>
        <w:t>(En valeur du montant total des matières premières achetées en F CFA)</w:t>
      </w:r>
    </w:p>
    <w:p w:rsidR="006B37F6" w:rsidRPr="00A47784" w:rsidRDefault="006B37F6" w:rsidP="005C1AB3">
      <w:pPr>
        <w:spacing w:after="0" w:line="276" w:lineRule="auto"/>
        <w:ind w:left="708"/>
        <w:jc w:val="both"/>
        <w:rPr>
          <w:rFonts w:asciiTheme="majorBidi" w:hAnsiTheme="majorBidi" w:cstheme="majorBidi"/>
          <w:b w:val="0"/>
          <w:sz w:val="24"/>
          <w:szCs w:val="24"/>
        </w:rPr>
      </w:pPr>
      <w:r w:rsidRPr="00A47784">
        <w:rPr>
          <w:rFonts w:asciiTheme="majorBidi" w:hAnsiTheme="majorBidi" w:cstheme="majorBidi"/>
          <w:b w:val="0"/>
          <w:sz w:val="24"/>
          <w:szCs w:val="24"/>
        </w:rPr>
        <w:t>4.2</w:t>
      </w:r>
      <w:r w:rsidR="00165C77" w:rsidRPr="00A47784">
        <w:rPr>
          <w:rFonts w:asciiTheme="majorBidi" w:hAnsiTheme="majorBidi" w:cstheme="majorBidi"/>
          <w:b w:val="0"/>
          <w:sz w:val="24"/>
          <w:szCs w:val="24"/>
        </w:rPr>
        <w:t>.</w:t>
      </w:r>
      <w:r w:rsidRPr="00A47784">
        <w:rPr>
          <w:rFonts w:asciiTheme="majorBidi" w:hAnsiTheme="majorBidi" w:cstheme="majorBidi"/>
          <w:b w:val="0"/>
          <w:sz w:val="24"/>
          <w:szCs w:val="24"/>
        </w:rPr>
        <w:t xml:space="preserve"> Origine des produits vendus en l’état par les UPI en 2015</w:t>
      </w:r>
    </w:p>
    <w:p w:rsidR="006B37F6" w:rsidRPr="00A47784" w:rsidRDefault="00D37EE3" w:rsidP="00C111D7">
      <w:pPr>
        <w:pStyle w:val="Lgende"/>
        <w:rPr>
          <w:rFonts w:asciiTheme="majorBidi" w:hAnsiTheme="majorBidi" w:cstheme="majorBidi"/>
          <w:b/>
          <w:sz w:val="24"/>
          <w:szCs w:val="24"/>
        </w:rPr>
      </w:pPr>
      <w:bookmarkStart w:id="57" w:name="_Toc447225619"/>
      <w:r w:rsidRPr="00A47784">
        <w:rPr>
          <w:rFonts w:asciiTheme="majorBidi" w:hAnsiTheme="majorBidi" w:cstheme="majorBidi"/>
          <w:sz w:val="24"/>
          <w:szCs w:val="24"/>
        </w:rPr>
        <w:t xml:space="preserve">Tableau </w:t>
      </w:r>
      <w:r w:rsidR="00A47784" w:rsidRPr="00A47784">
        <w:rPr>
          <w:rFonts w:asciiTheme="majorBidi" w:hAnsiTheme="majorBidi" w:cstheme="majorBidi"/>
          <w:sz w:val="24"/>
          <w:szCs w:val="24"/>
        </w:rPr>
        <w:fldChar w:fldCharType="begin"/>
      </w:r>
      <w:r w:rsidR="00A47784" w:rsidRPr="00A47784">
        <w:rPr>
          <w:rFonts w:asciiTheme="majorBidi" w:hAnsiTheme="majorBidi" w:cstheme="majorBidi"/>
          <w:sz w:val="24"/>
          <w:szCs w:val="24"/>
        </w:rPr>
        <w:instrText xml:space="preserve"> SEQ Tableau \* ARABIC </w:instrText>
      </w:r>
      <w:r w:rsidR="00A47784" w:rsidRPr="00A47784">
        <w:rPr>
          <w:rFonts w:asciiTheme="majorBidi" w:hAnsiTheme="majorBidi" w:cstheme="majorBidi"/>
          <w:sz w:val="24"/>
          <w:szCs w:val="24"/>
        </w:rPr>
        <w:fldChar w:fldCharType="separate"/>
      </w:r>
      <w:r w:rsidR="00E555EB" w:rsidRPr="00A47784">
        <w:rPr>
          <w:rFonts w:asciiTheme="majorBidi" w:hAnsiTheme="majorBidi" w:cstheme="majorBidi"/>
          <w:noProof/>
          <w:sz w:val="24"/>
          <w:szCs w:val="24"/>
        </w:rPr>
        <w:t>32</w:t>
      </w:r>
      <w:r w:rsidR="00A47784" w:rsidRPr="00A47784">
        <w:rPr>
          <w:rFonts w:asciiTheme="majorBidi" w:hAnsiTheme="majorBidi" w:cstheme="majorBidi"/>
          <w:noProof/>
          <w:sz w:val="24"/>
          <w:szCs w:val="24"/>
        </w:rPr>
        <w:fldChar w:fldCharType="end"/>
      </w:r>
      <w:r w:rsidR="006B37F6" w:rsidRPr="00A47784">
        <w:rPr>
          <w:rFonts w:asciiTheme="majorBidi" w:hAnsiTheme="majorBidi" w:cstheme="majorBidi"/>
          <w:sz w:val="24"/>
          <w:szCs w:val="24"/>
        </w:rPr>
        <w:t xml:space="preserve"> : Origine des produits vendus en l’état par le secteur informel</w:t>
      </w:r>
      <w:bookmarkEnd w:id="57"/>
    </w:p>
    <w:p w:rsidR="006B37F6" w:rsidRPr="00A47784" w:rsidRDefault="006B37F6" w:rsidP="004D5C22">
      <w:pPr>
        <w:pStyle w:val="EEMCItableau"/>
        <w:spacing w:before="0" w:beforeAutospacing="0"/>
        <w:ind w:left="0"/>
        <w:jc w:val="both"/>
        <w:rPr>
          <w:rFonts w:asciiTheme="majorBidi" w:hAnsiTheme="majorBidi" w:cstheme="majorBidi"/>
          <w:b w:val="0"/>
          <w:sz w:val="24"/>
        </w:rPr>
      </w:pPr>
      <w:r w:rsidRPr="00A47784">
        <w:rPr>
          <w:rFonts w:asciiTheme="majorBidi" w:hAnsiTheme="majorBidi" w:cstheme="majorBidi"/>
          <w:b w:val="0"/>
          <w:sz w:val="24"/>
        </w:rPr>
        <w:t>(Valeur total du chiffre d’affaires des produits vendus en l’état)</w:t>
      </w:r>
    </w:p>
    <w:p w:rsidR="006B37F6" w:rsidRPr="00A47784" w:rsidRDefault="006B37F6" w:rsidP="005C1AB3">
      <w:pPr>
        <w:spacing w:after="0" w:line="276" w:lineRule="auto"/>
        <w:ind w:left="708"/>
        <w:jc w:val="both"/>
        <w:rPr>
          <w:rFonts w:asciiTheme="majorBidi" w:hAnsiTheme="majorBidi" w:cstheme="majorBidi"/>
          <w:b w:val="0"/>
          <w:sz w:val="24"/>
          <w:szCs w:val="24"/>
        </w:rPr>
      </w:pPr>
      <w:bookmarkStart w:id="58" w:name="_Toc448416791"/>
      <w:r w:rsidRPr="00A47784">
        <w:rPr>
          <w:rFonts w:asciiTheme="majorBidi" w:hAnsiTheme="majorBidi" w:cstheme="majorBidi"/>
          <w:b w:val="0"/>
          <w:sz w:val="24"/>
          <w:szCs w:val="24"/>
        </w:rPr>
        <w:t>4.3</w:t>
      </w:r>
      <w:r w:rsidR="00165C77" w:rsidRPr="00A47784">
        <w:rPr>
          <w:rFonts w:asciiTheme="majorBidi" w:hAnsiTheme="majorBidi" w:cstheme="majorBidi"/>
          <w:b w:val="0"/>
          <w:sz w:val="24"/>
          <w:szCs w:val="24"/>
        </w:rPr>
        <w:t>.</w:t>
      </w:r>
      <w:r w:rsidRPr="00A47784">
        <w:rPr>
          <w:rFonts w:asciiTheme="majorBidi" w:hAnsiTheme="majorBidi" w:cstheme="majorBidi"/>
          <w:b w:val="0"/>
          <w:sz w:val="24"/>
          <w:szCs w:val="24"/>
        </w:rPr>
        <w:t xml:space="preserve"> Commercialisation des produits </w:t>
      </w:r>
      <w:bookmarkEnd w:id="58"/>
      <w:r w:rsidRPr="00A47784">
        <w:rPr>
          <w:rFonts w:asciiTheme="majorBidi" w:hAnsiTheme="majorBidi" w:cstheme="majorBidi"/>
          <w:b w:val="0"/>
          <w:sz w:val="24"/>
          <w:szCs w:val="24"/>
        </w:rPr>
        <w:t>vendus par les UPI</w:t>
      </w:r>
    </w:p>
    <w:p w:rsidR="006B37F6" w:rsidRPr="00A47784" w:rsidRDefault="00D37EE3" w:rsidP="00C111D7">
      <w:pPr>
        <w:pStyle w:val="Lgende"/>
        <w:rPr>
          <w:rFonts w:asciiTheme="majorBidi" w:hAnsiTheme="majorBidi" w:cstheme="majorBidi"/>
          <w:b/>
          <w:sz w:val="24"/>
          <w:szCs w:val="24"/>
        </w:rPr>
      </w:pPr>
      <w:bookmarkStart w:id="59" w:name="_Toc447225620"/>
      <w:r w:rsidRPr="00A47784">
        <w:rPr>
          <w:rFonts w:asciiTheme="majorBidi" w:hAnsiTheme="majorBidi" w:cstheme="majorBidi"/>
          <w:sz w:val="24"/>
          <w:szCs w:val="24"/>
        </w:rPr>
        <w:t xml:space="preserve">Tableau </w:t>
      </w:r>
      <w:r w:rsidR="00A47784" w:rsidRPr="00A47784">
        <w:rPr>
          <w:rFonts w:asciiTheme="majorBidi" w:hAnsiTheme="majorBidi" w:cstheme="majorBidi"/>
          <w:sz w:val="24"/>
          <w:szCs w:val="24"/>
        </w:rPr>
        <w:fldChar w:fldCharType="begin"/>
      </w:r>
      <w:r w:rsidR="00A47784" w:rsidRPr="00A47784">
        <w:rPr>
          <w:rFonts w:asciiTheme="majorBidi" w:hAnsiTheme="majorBidi" w:cstheme="majorBidi"/>
          <w:sz w:val="24"/>
          <w:szCs w:val="24"/>
        </w:rPr>
        <w:instrText xml:space="preserve"> SEQ Tableau \* ARABIC </w:instrText>
      </w:r>
      <w:r w:rsidR="00A47784" w:rsidRPr="00A47784">
        <w:rPr>
          <w:rFonts w:asciiTheme="majorBidi" w:hAnsiTheme="majorBidi" w:cstheme="majorBidi"/>
          <w:sz w:val="24"/>
          <w:szCs w:val="24"/>
        </w:rPr>
        <w:fldChar w:fldCharType="separate"/>
      </w:r>
      <w:r w:rsidR="00E555EB" w:rsidRPr="00A47784">
        <w:rPr>
          <w:rFonts w:asciiTheme="majorBidi" w:hAnsiTheme="majorBidi" w:cstheme="majorBidi"/>
          <w:noProof/>
          <w:sz w:val="24"/>
          <w:szCs w:val="24"/>
        </w:rPr>
        <w:t>33</w:t>
      </w:r>
      <w:r w:rsidR="00A47784" w:rsidRPr="00A47784">
        <w:rPr>
          <w:rFonts w:asciiTheme="majorBidi" w:hAnsiTheme="majorBidi" w:cstheme="majorBidi"/>
          <w:noProof/>
          <w:sz w:val="24"/>
          <w:szCs w:val="24"/>
        </w:rPr>
        <w:fldChar w:fldCharType="end"/>
      </w:r>
      <w:r w:rsidR="006B37F6" w:rsidRPr="00A47784">
        <w:rPr>
          <w:rFonts w:asciiTheme="majorBidi" w:hAnsiTheme="majorBidi" w:cstheme="majorBidi"/>
          <w:sz w:val="24"/>
          <w:szCs w:val="24"/>
        </w:rPr>
        <w:t xml:space="preserve"> : Principales destinations du chiffre d’affaires des produits transformés vendus par les UPI</w:t>
      </w:r>
      <w:bookmarkEnd w:id="59"/>
      <w:r w:rsidR="006B37F6" w:rsidRPr="00A47784">
        <w:rPr>
          <w:rFonts w:asciiTheme="majorBidi" w:hAnsiTheme="majorBidi" w:cstheme="majorBidi"/>
          <w:sz w:val="24"/>
          <w:szCs w:val="24"/>
        </w:rPr>
        <w:t xml:space="preserve"> (Valeur total du chiffre d’affaires des produits vendus en l’état)</w:t>
      </w:r>
    </w:p>
    <w:p w:rsidR="006B37F6" w:rsidRPr="00A47784" w:rsidRDefault="006B37F6" w:rsidP="005C1AB3">
      <w:pPr>
        <w:spacing w:after="0" w:line="276" w:lineRule="auto"/>
        <w:ind w:left="708"/>
        <w:jc w:val="both"/>
        <w:rPr>
          <w:rFonts w:asciiTheme="majorBidi" w:hAnsiTheme="majorBidi" w:cstheme="majorBidi"/>
          <w:b w:val="0"/>
          <w:sz w:val="24"/>
          <w:szCs w:val="24"/>
        </w:rPr>
      </w:pPr>
      <w:bookmarkStart w:id="60" w:name="_Toc448416792"/>
      <w:r w:rsidRPr="00A47784">
        <w:rPr>
          <w:rFonts w:asciiTheme="majorBidi" w:hAnsiTheme="majorBidi" w:cstheme="majorBidi"/>
          <w:b w:val="0"/>
          <w:sz w:val="24"/>
          <w:szCs w:val="24"/>
        </w:rPr>
        <w:t>4.4</w:t>
      </w:r>
      <w:r w:rsidR="00165C77" w:rsidRPr="00A47784">
        <w:rPr>
          <w:rFonts w:asciiTheme="majorBidi" w:hAnsiTheme="majorBidi" w:cstheme="majorBidi"/>
          <w:b w:val="0"/>
          <w:sz w:val="24"/>
          <w:szCs w:val="24"/>
        </w:rPr>
        <w:t>.</w:t>
      </w:r>
      <w:r w:rsidRPr="00A47784">
        <w:rPr>
          <w:rFonts w:asciiTheme="majorBidi" w:hAnsiTheme="majorBidi" w:cstheme="majorBidi"/>
          <w:b w:val="0"/>
          <w:sz w:val="24"/>
          <w:szCs w:val="24"/>
        </w:rPr>
        <w:t xml:space="preserve"> Principaux agrégats du secteur informel</w:t>
      </w:r>
      <w:bookmarkEnd w:id="60"/>
    </w:p>
    <w:p w:rsidR="006B37F6" w:rsidRPr="00A47784" w:rsidRDefault="00D37EE3" w:rsidP="00C111D7">
      <w:pPr>
        <w:pStyle w:val="Lgende"/>
        <w:rPr>
          <w:rFonts w:asciiTheme="majorBidi" w:hAnsiTheme="majorBidi" w:cstheme="majorBidi"/>
          <w:b/>
          <w:sz w:val="24"/>
          <w:szCs w:val="24"/>
        </w:rPr>
      </w:pPr>
      <w:bookmarkStart w:id="61" w:name="_Toc447225621"/>
      <w:r w:rsidRPr="00A47784">
        <w:rPr>
          <w:rFonts w:asciiTheme="majorBidi" w:hAnsiTheme="majorBidi" w:cstheme="majorBidi"/>
          <w:sz w:val="24"/>
          <w:szCs w:val="24"/>
        </w:rPr>
        <w:t xml:space="preserve">Tableau </w:t>
      </w:r>
      <w:r w:rsidR="00A47784" w:rsidRPr="00A47784">
        <w:rPr>
          <w:rFonts w:asciiTheme="majorBidi" w:hAnsiTheme="majorBidi" w:cstheme="majorBidi"/>
          <w:sz w:val="24"/>
          <w:szCs w:val="24"/>
        </w:rPr>
        <w:fldChar w:fldCharType="begin"/>
      </w:r>
      <w:r w:rsidR="00A47784" w:rsidRPr="00A47784">
        <w:rPr>
          <w:rFonts w:asciiTheme="majorBidi" w:hAnsiTheme="majorBidi" w:cstheme="majorBidi"/>
          <w:sz w:val="24"/>
          <w:szCs w:val="24"/>
        </w:rPr>
        <w:instrText xml:space="preserve"> SEQ Tableau \* ARABIC </w:instrText>
      </w:r>
      <w:r w:rsidR="00A47784" w:rsidRPr="00A47784">
        <w:rPr>
          <w:rFonts w:asciiTheme="majorBidi" w:hAnsiTheme="majorBidi" w:cstheme="majorBidi"/>
          <w:sz w:val="24"/>
          <w:szCs w:val="24"/>
        </w:rPr>
        <w:fldChar w:fldCharType="separate"/>
      </w:r>
      <w:r w:rsidR="00E555EB" w:rsidRPr="00A47784">
        <w:rPr>
          <w:rFonts w:asciiTheme="majorBidi" w:hAnsiTheme="majorBidi" w:cstheme="majorBidi"/>
          <w:noProof/>
          <w:sz w:val="24"/>
          <w:szCs w:val="24"/>
        </w:rPr>
        <w:t>34</w:t>
      </w:r>
      <w:r w:rsidR="00A47784" w:rsidRPr="00A47784">
        <w:rPr>
          <w:rFonts w:asciiTheme="majorBidi" w:hAnsiTheme="majorBidi" w:cstheme="majorBidi"/>
          <w:noProof/>
          <w:sz w:val="24"/>
          <w:szCs w:val="24"/>
        </w:rPr>
        <w:fldChar w:fldCharType="end"/>
      </w:r>
      <w:r w:rsidR="006B37F6" w:rsidRPr="00A47784">
        <w:rPr>
          <w:rFonts w:asciiTheme="majorBidi" w:hAnsiTheme="majorBidi" w:cstheme="majorBidi"/>
          <w:sz w:val="24"/>
          <w:szCs w:val="24"/>
        </w:rPr>
        <w:t xml:space="preserve"> : Principaux agrégats du secteur informel suivant le secteur et la branche d’activité</w:t>
      </w:r>
      <w:bookmarkEnd w:id="61"/>
    </w:p>
    <w:p w:rsidR="006B37F6" w:rsidRPr="00A47784" w:rsidRDefault="00D37EE3" w:rsidP="00C111D7">
      <w:pPr>
        <w:pStyle w:val="Lgende"/>
        <w:rPr>
          <w:rFonts w:asciiTheme="majorBidi" w:hAnsiTheme="majorBidi" w:cstheme="majorBidi"/>
          <w:b/>
          <w:sz w:val="24"/>
          <w:szCs w:val="24"/>
        </w:rPr>
      </w:pPr>
      <w:bookmarkStart w:id="62" w:name="_Toc447225622"/>
      <w:r w:rsidRPr="00A47784">
        <w:rPr>
          <w:rFonts w:asciiTheme="majorBidi" w:hAnsiTheme="majorBidi" w:cstheme="majorBidi"/>
          <w:sz w:val="24"/>
          <w:szCs w:val="24"/>
        </w:rPr>
        <w:t xml:space="preserve">Tableau </w:t>
      </w:r>
      <w:r w:rsidR="00A47784" w:rsidRPr="00A47784">
        <w:rPr>
          <w:rFonts w:asciiTheme="majorBidi" w:hAnsiTheme="majorBidi" w:cstheme="majorBidi"/>
          <w:sz w:val="24"/>
          <w:szCs w:val="24"/>
        </w:rPr>
        <w:fldChar w:fldCharType="begin"/>
      </w:r>
      <w:r w:rsidR="00A47784" w:rsidRPr="00A47784">
        <w:rPr>
          <w:rFonts w:asciiTheme="majorBidi" w:hAnsiTheme="majorBidi" w:cstheme="majorBidi"/>
          <w:sz w:val="24"/>
          <w:szCs w:val="24"/>
        </w:rPr>
        <w:instrText xml:space="preserve"> SEQ Tableau \* ARABIC </w:instrText>
      </w:r>
      <w:r w:rsidR="00A47784" w:rsidRPr="00A47784">
        <w:rPr>
          <w:rFonts w:asciiTheme="majorBidi" w:hAnsiTheme="majorBidi" w:cstheme="majorBidi"/>
          <w:sz w:val="24"/>
          <w:szCs w:val="24"/>
        </w:rPr>
        <w:fldChar w:fldCharType="separate"/>
      </w:r>
      <w:r w:rsidR="00E555EB" w:rsidRPr="00A47784">
        <w:rPr>
          <w:rFonts w:asciiTheme="majorBidi" w:hAnsiTheme="majorBidi" w:cstheme="majorBidi"/>
          <w:noProof/>
          <w:sz w:val="24"/>
          <w:szCs w:val="24"/>
        </w:rPr>
        <w:t>35</w:t>
      </w:r>
      <w:r w:rsidR="00A47784" w:rsidRPr="00A47784">
        <w:rPr>
          <w:rFonts w:asciiTheme="majorBidi" w:hAnsiTheme="majorBidi" w:cstheme="majorBidi"/>
          <w:noProof/>
          <w:sz w:val="24"/>
          <w:szCs w:val="24"/>
        </w:rPr>
        <w:fldChar w:fldCharType="end"/>
      </w:r>
      <w:r w:rsidR="006B37F6" w:rsidRPr="00A47784">
        <w:rPr>
          <w:rFonts w:asciiTheme="majorBidi" w:hAnsiTheme="majorBidi" w:cstheme="majorBidi"/>
          <w:sz w:val="24"/>
          <w:szCs w:val="24"/>
        </w:rPr>
        <w:t>: Principaux agrégats du secteur informel suivant la zone et le secteur d’activité</w:t>
      </w:r>
      <w:bookmarkEnd w:id="62"/>
    </w:p>
    <w:p w:rsidR="006B37F6" w:rsidRPr="00A47784" w:rsidRDefault="006B37F6" w:rsidP="005C1AB3">
      <w:pPr>
        <w:spacing w:after="0" w:line="276" w:lineRule="auto"/>
        <w:ind w:left="708"/>
        <w:jc w:val="both"/>
        <w:rPr>
          <w:rFonts w:asciiTheme="majorBidi" w:hAnsiTheme="majorBidi" w:cstheme="majorBidi"/>
          <w:b w:val="0"/>
          <w:sz w:val="24"/>
          <w:szCs w:val="24"/>
        </w:rPr>
      </w:pPr>
      <w:bookmarkStart w:id="63" w:name="_Toc448416793"/>
      <w:r w:rsidRPr="00A47784">
        <w:rPr>
          <w:rFonts w:asciiTheme="majorBidi" w:hAnsiTheme="majorBidi" w:cstheme="majorBidi"/>
          <w:b w:val="0"/>
          <w:sz w:val="24"/>
          <w:szCs w:val="24"/>
        </w:rPr>
        <w:t>4.5</w:t>
      </w:r>
      <w:r w:rsidR="00165C77" w:rsidRPr="00A47784">
        <w:rPr>
          <w:rFonts w:asciiTheme="majorBidi" w:hAnsiTheme="majorBidi" w:cstheme="majorBidi"/>
          <w:b w:val="0"/>
          <w:sz w:val="24"/>
          <w:szCs w:val="24"/>
        </w:rPr>
        <w:t>.</w:t>
      </w:r>
      <w:r w:rsidRPr="00A47784">
        <w:rPr>
          <w:rFonts w:asciiTheme="majorBidi" w:hAnsiTheme="majorBidi" w:cstheme="majorBidi"/>
          <w:b w:val="0"/>
          <w:sz w:val="24"/>
          <w:szCs w:val="24"/>
        </w:rPr>
        <w:t xml:space="preserve"> Performance économique</w:t>
      </w:r>
      <w:bookmarkEnd w:id="63"/>
    </w:p>
    <w:p w:rsidR="006B37F6" w:rsidRPr="00A47784" w:rsidRDefault="006B37F6" w:rsidP="005C1AB3">
      <w:pPr>
        <w:spacing w:after="0" w:line="276" w:lineRule="auto"/>
        <w:ind w:left="708"/>
        <w:jc w:val="both"/>
        <w:rPr>
          <w:rFonts w:asciiTheme="majorBidi" w:hAnsiTheme="majorBidi" w:cstheme="majorBidi"/>
          <w:b w:val="0"/>
          <w:sz w:val="24"/>
          <w:szCs w:val="24"/>
        </w:rPr>
      </w:pPr>
      <w:bookmarkStart w:id="64" w:name="_Toc448416794"/>
      <w:r w:rsidRPr="00A47784">
        <w:rPr>
          <w:rFonts w:asciiTheme="majorBidi" w:hAnsiTheme="majorBidi" w:cstheme="majorBidi"/>
          <w:b w:val="0"/>
          <w:sz w:val="24"/>
          <w:szCs w:val="24"/>
        </w:rPr>
        <w:t>4.5.1</w:t>
      </w:r>
      <w:r w:rsidR="00165C77" w:rsidRPr="00A47784">
        <w:rPr>
          <w:rFonts w:asciiTheme="majorBidi" w:hAnsiTheme="majorBidi" w:cstheme="majorBidi"/>
          <w:b w:val="0"/>
          <w:sz w:val="24"/>
          <w:szCs w:val="24"/>
        </w:rPr>
        <w:t>.</w:t>
      </w:r>
      <w:r w:rsidRPr="00A47784">
        <w:rPr>
          <w:rFonts w:asciiTheme="majorBidi" w:hAnsiTheme="majorBidi" w:cstheme="majorBidi"/>
          <w:b w:val="0"/>
          <w:sz w:val="24"/>
          <w:szCs w:val="24"/>
        </w:rPr>
        <w:t xml:space="preserve"> Distribution de la valeur ajoutée annuelle moyenne réalisée par les UPI</w:t>
      </w:r>
      <w:bookmarkEnd w:id="64"/>
    </w:p>
    <w:p w:rsidR="006B37F6" w:rsidRPr="00A47784" w:rsidRDefault="00431FAB" w:rsidP="00C111D7">
      <w:pPr>
        <w:pStyle w:val="Lgende"/>
        <w:rPr>
          <w:rFonts w:asciiTheme="majorBidi" w:hAnsiTheme="majorBidi" w:cstheme="majorBidi"/>
          <w:b/>
          <w:sz w:val="24"/>
          <w:szCs w:val="24"/>
        </w:rPr>
      </w:pPr>
      <w:r w:rsidRPr="00A47784">
        <w:rPr>
          <w:rFonts w:asciiTheme="majorBidi" w:hAnsiTheme="majorBidi" w:cstheme="majorBidi"/>
          <w:sz w:val="24"/>
          <w:szCs w:val="24"/>
        </w:rPr>
        <w:t xml:space="preserve">Tableau </w:t>
      </w:r>
      <w:r w:rsidR="00A47784" w:rsidRPr="00A47784">
        <w:rPr>
          <w:rFonts w:asciiTheme="majorBidi" w:hAnsiTheme="majorBidi" w:cstheme="majorBidi"/>
          <w:sz w:val="24"/>
          <w:szCs w:val="24"/>
        </w:rPr>
        <w:fldChar w:fldCharType="begin"/>
      </w:r>
      <w:r w:rsidR="00A47784" w:rsidRPr="00A47784">
        <w:rPr>
          <w:rFonts w:asciiTheme="majorBidi" w:hAnsiTheme="majorBidi" w:cstheme="majorBidi"/>
          <w:sz w:val="24"/>
          <w:szCs w:val="24"/>
        </w:rPr>
        <w:instrText xml:space="preserve"> SEQ Tableau \* ARABIC </w:instrText>
      </w:r>
      <w:r w:rsidR="00A47784" w:rsidRPr="00A47784">
        <w:rPr>
          <w:rFonts w:asciiTheme="majorBidi" w:hAnsiTheme="majorBidi" w:cstheme="majorBidi"/>
          <w:sz w:val="24"/>
          <w:szCs w:val="24"/>
        </w:rPr>
        <w:fldChar w:fldCharType="separate"/>
      </w:r>
      <w:r w:rsidR="00E555EB" w:rsidRPr="00A47784">
        <w:rPr>
          <w:rFonts w:asciiTheme="majorBidi" w:hAnsiTheme="majorBidi" w:cstheme="majorBidi"/>
          <w:noProof/>
          <w:sz w:val="24"/>
          <w:szCs w:val="24"/>
        </w:rPr>
        <w:t>36</w:t>
      </w:r>
      <w:r w:rsidR="00A47784" w:rsidRPr="00A47784">
        <w:rPr>
          <w:rFonts w:asciiTheme="majorBidi" w:hAnsiTheme="majorBidi" w:cstheme="majorBidi"/>
          <w:noProof/>
          <w:sz w:val="24"/>
          <w:szCs w:val="24"/>
        </w:rPr>
        <w:fldChar w:fldCharType="end"/>
      </w:r>
      <w:bookmarkStart w:id="65" w:name="_Toc447225623"/>
      <w:r w:rsidR="006B37F6" w:rsidRPr="00A47784">
        <w:rPr>
          <w:rFonts w:asciiTheme="majorBidi" w:hAnsiTheme="majorBidi" w:cstheme="majorBidi"/>
          <w:sz w:val="24"/>
          <w:szCs w:val="24"/>
        </w:rPr>
        <w:t xml:space="preserve"> : Distribution par décile de la valeur ajoutée annuelle moyenne (en milliers de F CFA) et leur inégalité</w:t>
      </w:r>
      <w:bookmarkEnd w:id="65"/>
    </w:p>
    <w:p w:rsidR="006B37F6" w:rsidRPr="00A47784" w:rsidRDefault="00E555EB" w:rsidP="00C111D7">
      <w:pPr>
        <w:pStyle w:val="Lgende"/>
        <w:rPr>
          <w:rFonts w:asciiTheme="majorBidi" w:hAnsiTheme="majorBidi" w:cstheme="majorBidi"/>
          <w:b/>
          <w:sz w:val="24"/>
          <w:szCs w:val="24"/>
        </w:rPr>
      </w:pPr>
      <w:bookmarkStart w:id="66" w:name="_Toc449105954"/>
      <w:r w:rsidRPr="00A47784">
        <w:rPr>
          <w:rFonts w:asciiTheme="majorBidi" w:hAnsiTheme="majorBidi" w:cstheme="majorBidi"/>
          <w:sz w:val="24"/>
          <w:szCs w:val="24"/>
        </w:rPr>
        <w:lastRenderedPageBreak/>
        <w:t xml:space="preserve">Graphique </w:t>
      </w:r>
      <w:r w:rsidR="00A47784" w:rsidRPr="00A47784">
        <w:rPr>
          <w:rFonts w:asciiTheme="majorBidi" w:hAnsiTheme="majorBidi" w:cstheme="majorBidi"/>
          <w:sz w:val="24"/>
          <w:szCs w:val="24"/>
        </w:rPr>
        <w:fldChar w:fldCharType="begin"/>
      </w:r>
      <w:r w:rsidR="00A47784" w:rsidRPr="00A47784">
        <w:rPr>
          <w:rFonts w:asciiTheme="majorBidi" w:hAnsiTheme="majorBidi" w:cstheme="majorBidi"/>
          <w:sz w:val="24"/>
          <w:szCs w:val="24"/>
        </w:rPr>
        <w:instrText xml:space="preserve"> SEQ Graphique \* ARABIC </w:instrText>
      </w:r>
      <w:r w:rsidR="00A47784" w:rsidRPr="00A47784">
        <w:rPr>
          <w:rFonts w:asciiTheme="majorBidi" w:hAnsiTheme="majorBidi" w:cstheme="majorBidi"/>
          <w:sz w:val="24"/>
          <w:szCs w:val="24"/>
        </w:rPr>
        <w:fldChar w:fldCharType="separate"/>
      </w:r>
      <w:r w:rsidRPr="00A47784">
        <w:rPr>
          <w:rFonts w:asciiTheme="majorBidi" w:hAnsiTheme="majorBidi" w:cstheme="majorBidi"/>
          <w:noProof/>
          <w:sz w:val="24"/>
          <w:szCs w:val="24"/>
        </w:rPr>
        <w:t>5</w:t>
      </w:r>
      <w:r w:rsidR="00A47784" w:rsidRPr="00A47784">
        <w:rPr>
          <w:rFonts w:asciiTheme="majorBidi" w:hAnsiTheme="majorBidi" w:cstheme="majorBidi"/>
          <w:noProof/>
          <w:sz w:val="24"/>
          <w:szCs w:val="24"/>
        </w:rPr>
        <w:fldChar w:fldCharType="end"/>
      </w:r>
      <w:r w:rsidR="006B37F6" w:rsidRPr="00A47784">
        <w:rPr>
          <w:rFonts w:asciiTheme="majorBidi" w:hAnsiTheme="majorBidi" w:cstheme="majorBidi"/>
          <w:sz w:val="24"/>
          <w:szCs w:val="24"/>
        </w:rPr>
        <w:t>: Courbe de Lorenz de la valeur ajoutée annuelle</w:t>
      </w:r>
      <w:bookmarkEnd w:id="66"/>
    </w:p>
    <w:p w:rsidR="006B37F6" w:rsidRPr="00A47784" w:rsidRDefault="00431FAB" w:rsidP="00C111D7">
      <w:pPr>
        <w:pStyle w:val="Lgende"/>
        <w:rPr>
          <w:rFonts w:asciiTheme="majorBidi" w:hAnsiTheme="majorBidi" w:cstheme="majorBidi"/>
          <w:b/>
          <w:sz w:val="24"/>
          <w:szCs w:val="24"/>
        </w:rPr>
      </w:pPr>
      <w:bookmarkStart w:id="67" w:name="_Toc447225624"/>
      <w:r w:rsidRPr="00A47784">
        <w:rPr>
          <w:rFonts w:asciiTheme="majorBidi" w:hAnsiTheme="majorBidi" w:cstheme="majorBidi"/>
          <w:sz w:val="24"/>
          <w:szCs w:val="24"/>
        </w:rPr>
        <w:t xml:space="preserve">Tableau </w:t>
      </w:r>
      <w:r w:rsidR="00A47784" w:rsidRPr="00A47784">
        <w:rPr>
          <w:rFonts w:asciiTheme="majorBidi" w:hAnsiTheme="majorBidi" w:cstheme="majorBidi"/>
          <w:sz w:val="24"/>
          <w:szCs w:val="24"/>
        </w:rPr>
        <w:fldChar w:fldCharType="begin"/>
      </w:r>
      <w:r w:rsidR="00A47784" w:rsidRPr="00A47784">
        <w:rPr>
          <w:rFonts w:asciiTheme="majorBidi" w:hAnsiTheme="majorBidi" w:cstheme="majorBidi"/>
          <w:sz w:val="24"/>
          <w:szCs w:val="24"/>
        </w:rPr>
        <w:instrText xml:space="preserve"> SEQ Tableau \* ARABIC </w:instrText>
      </w:r>
      <w:r w:rsidR="00A47784" w:rsidRPr="00A47784">
        <w:rPr>
          <w:rFonts w:asciiTheme="majorBidi" w:hAnsiTheme="majorBidi" w:cstheme="majorBidi"/>
          <w:sz w:val="24"/>
          <w:szCs w:val="24"/>
        </w:rPr>
        <w:fldChar w:fldCharType="separate"/>
      </w:r>
      <w:r w:rsidR="00E555EB" w:rsidRPr="00A47784">
        <w:rPr>
          <w:rFonts w:asciiTheme="majorBidi" w:hAnsiTheme="majorBidi" w:cstheme="majorBidi"/>
          <w:noProof/>
          <w:sz w:val="24"/>
          <w:szCs w:val="24"/>
        </w:rPr>
        <w:t>37</w:t>
      </w:r>
      <w:r w:rsidR="00A47784" w:rsidRPr="00A47784">
        <w:rPr>
          <w:rFonts w:asciiTheme="majorBidi" w:hAnsiTheme="majorBidi" w:cstheme="majorBidi"/>
          <w:noProof/>
          <w:sz w:val="24"/>
          <w:szCs w:val="24"/>
        </w:rPr>
        <w:fldChar w:fldCharType="end"/>
      </w:r>
      <w:r w:rsidR="006B37F6" w:rsidRPr="00A47784">
        <w:rPr>
          <w:rFonts w:asciiTheme="majorBidi" w:hAnsiTheme="majorBidi" w:cstheme="majorBidi"/>
          <w:sz w:val="24"/>
          <w:szCs w:val="24"/>
        </w:rPr>
        <w:t xml:space="preserve"> : Valeur ajoutée annuelle moyenne (en milliers de F CFA) par décile suivant la zone</w:t>
      </w:r>
      <w:bookmarkEnd w:id="67"/>
    </w:p>
    <w:p w:rsidR="006B37F6" w:rsidRPr="00A47784" w:rsidRDefault="00431FAB" w:rsidP="00C111D7">
      <w:pPr>
        <w:pStyle w:val="Lgende"/>
        <w:rPr>
          <w:rFonts w:asciiTheme="majorBidi" w:hAnsiTheme="majorBidi" w:cstheme="majorBidi"/>
          <w:b/>
          <w:sz w:val="24"/>
          <w:szCs w:val="24"/>
        </w:rPr>
      </w:pPr>
      <w:bookmarkStart w:id="68" w:name="_Toc447225626"/>
      <w:r w:rsidRPr="00A47784">
        <w:rPr>
          <w:rFonts w:asciiTheme="majorBidi" w:hAnsiTheme="majorBidi" w:cstheme="majorBidi"/>
          <w:sz w:val="24"/>
          <w:szCs w:val="24"/>
        </w:rPr>
        <w:t xml:space="preserve">Tableau </w:t>
      </w:r>
      <w:r w:rsidR="00A47784" w:rsidRPr="00A47784">
        <w:rPr>
          <w:rFonts w:asciiTheme="majorBidi" w:hAnsiTheme="majorBidi" w:cstheme="majorBidi"/>
          <w:sz w:val="24"/>
          <w:szCs w:val="24"/>
        </w:rPr>
        <w:fldChar w:fldCharType="begin"/>
      </w:r>
      <w:r w:rsidR="00A47784" w:rsidRPr="00A47784">
        <w:rPr>
          <w:rFonts w:asciiTheme="majorBidi" w:hAnsiTheme="majorBidi" w:cstheme="majorBidi"/>
          <w:sz w:val="24"/>
          <w:szCs w:val="24"/>
        </w:rPr>
        <w:instrText xml:space="preserve"> SEQ Tableau \* ARABIC </w:instrText>
      </w:r>
      <w:r w:rsidR="00A47784" w:rsidRPr="00A47784">
        <w:rPr>
          <w:rFonts w:asciiTheme="majorBidi" w:hAnsiTheme="majorBidi" w:cstheme="majorBidi"/>
          <w:sz w:val="24"/>
          <w:szCs w:val="24"/>
        </w:rPr>
        <w:fldChar w:fldCharType="separate"/>
      </w:r>
      <w:r w:rsidR="00E555EB" w:rsidRPr="00A47784">
        <w:rPr>
          <w:rFonts w:asciiTheme="majorBidi" w:hAnsiTheme="majorBidi" w:cstheme="majorBidi"/>
          <w:noProof/>
          <w:sz w:val="24"/>
          <w:szCs w:val="24"/>
        </w:rPr>
        <w:t>38</w:t>
      </w:r>
      <w:r w:rsidR="00A47784" w:rsidRPr="00A47784">
        <w:rPr>
          <w:rFonts w:asciiTheme="majorBidi" w:hAnsiTheme="majorBidi" w:cstheme="majorBidi"/>
          <w:noProof/>
          <w:sz w:val="24"/>
          <w:szCs w:val="24"/>
        </w:rPr>
        <w:fldChar w:fldCharType="end"/>
      </w:r>
      <w:r w:rsidR="006B37F6" w:rsidRPr="00A47784">
        <w:rPr>
          <w:rFonts w:asciiTheme="majorBidi" w:hAnsiTheme="majorBidi" w:cstheme="majorBidi"/>
          <w:sz w:val="24"/>
          <w:szCs w:val="24"/>
        </w:rPr>
        <w:t>: Valeur ajoutée annuelle moyenne (en milliers de F CFA) par décile suivant le secteur d’activité</w:t>
      </w:r>
      <w:bookmarkEnd w:id="68"/>
    </w:p>
    <w:p w:rsidR="004C51E8" w:rsidRPr="00A47784" w:rsidRDefault="004C51E8" w:rsidP="005C1AB3">
      <w:pPr>
        <w:spacing w:after="0" w:line="276" w:lineRule="auto"/>
        <w:ind w:left="708"/>
        <w:jc w:val="both"/>
        <w:rPr>
          <w:rFonts w:asciiTheme="majorBidi" w:hAnsiTheme="majorBidi" w:cstheme="majorBidi"/>
          <w:b w:val="0"/>
          <w:sz w:val="24"/>
          <w:szCs w:val="24"/>
        </w:rPr>
      </w:pPr>
      <w:bookmarkStart w:id="69" w:name="_Toc448416795"/>
      <w:r w:rsidRPr="00A47784">
        <w:rPr>
          <w:rFonts w:asciiTheme="majorBidi" w:hAnsiTheme="majorBidi" w:cstheme="majorBidi"/>
          <w:b w:val="0"/>
          <w:sz w:val="24"/>
          <w:szCs w:val="24"/>
        </w:rPr>
        <w:t>4.5.2</w:t>
      </w:r>
      <w:r w:rsidR="00165C77" w:rsidRPr="00A47784">
        <w:rPr>
          <w:rFonts w:asciiTheme="majorBidi" w:hAnsiTheme="majorBidi" w:cstheme="majorBidi"/>
          <w:b w:val="0"/>
          <w:sz w:val="24"/>
          <w:szCs w:val="24"/>
        </w:rPr>
        <w:t>.</w:t>
      </w:r>
      <w:r w:rsidRPr="00A47784">
        <w:rPr>
          <w:rFonts w:asciiTheme="majorBidi" w:hAnsiTheme="majorBidi" w:cstheme="majorBidi"/>
          <w:b w:val="0"/>
          <w:sz w:val="24"/>
          <w:szCs w:val="24"/>
        </w:rPr>
        <w:t xml:space="preserve"> Décomposition de la valeur ajoutée</w:t>
      </w:r>
      <w:bookmarkEnd w:id="69"/>
    </w:p>
    <w:p w:rsidR="004C51E8" w:rsidRPr="00A47784" w:rsidRDefault="00A02E48" w:rsidP="00C111D7">
      <w:pPr>
        <w:pStyle w:val="Lgende"/>
        <w:rPr>
          <w:rFonts w:asciiTheme="majorBidi" w:hAnsiTheme="majorBidi" w:cstheme="majorBidi"/>
          <w:b/>
          <w:sz w:val="24"/>
          <w:szCs w:val="24"/>
        </w:rPr>
      </w:pPr>
      <w:r w:rsidRPr="00A47784">
        <w:rPr>
          <w:rFonts w:asciiTheme="majorBidi" w:hAnsiTheme="majorBidi" w:cstheme="majorBidi"/>
          <w:sz w:val="24"/>
          <w:szCs w:val="24"/>
        </w:rPr>
        <w:t xml:space="preserve">Encadré </w:t>
      </w:r>
      <w:r w:rsidR="00A47784" w:rsidRPr="00A47784">
        <w:rPr>
          <w:rFonts w:asciiTheme="majorBidi" w:hAnsiTheme="majorBidi" w:cstheme="majorBidi"/>
          <w:sz w:val="24"/>
          <w:szCs w:val="24"/>
        </w:rPr>
        <w:fldChar w:fldCharType="begin"/>
      </w:r>
      <w:r w:rsidR="00A47784" w:rsidRPr="00A47784">
        <w:rPr>
          <w:rFonts w:asciiTheme="majorBidi" w:hAnsiTheme="majorBidi" w:cstheme="majorBidi"/>
          <w:sz w:val="24"/>
          <w:szCs w:val="24"/>
        </w:rPr>
        <w:instrText xml:space="preserve"> SEQ Encadré \* ARABIC </w:instrText>
      </w:r>
      <w:r w:rsidR="00A47784" w:rsidRPr="00A47784">
        <w:rPr>
          <w:rFonts w:asciiTheme="majorBidi" w:hAnsiTheme="majorBidi" w:cstheme="majorBidi"/>
          <w:sz w:val="24"/>
          <w:szCs w:val="24"/>
        </w:rPr>
        <w:fldChar w:fldCharType="separate"/>
      </w:r>
      <w:r w:rsidRPr="00A47784">
        <w:rPr>
          <w:rFonts w:asciiTheme="majorBidi" w:hAnsiTheme="majorBidi" w:cstheme="majorBidi"/>
          <w:noProof/>
          <w:sz w:val="24"/>
          <w:szCs w:val="24"/>
        </w:rPr>
        <w:t>1</w:t>
      </w:r>
      <w:r w:rsidR="00A47784" w:rsidRPr="00A47784">
        <w:rPr>
          <w:rFonts w:asciiTheme="majorBidi" w:hAnsiTheme="majorBidi" w:cstheme="majorBidi"/>
          <w:noProof/>
          <w:sz w:val="24"/>
          <w:szCs w:val="24"/>
        </w:rPr>
        <w:fldChar w:fldCharType="end"/>
      </w:r>
      <w:r w:rsidR="004C51E8" w:rsidRPr="00A47784">
        <w:rPr>
          <w:rFonts w:asciiTheme="majorBidi" w:hAnsiTheme="majorBidi" w:cstheme="majorBidi"/>
          <w:sz w:val="24"/>
          <w:szCs w:val="24"/>
        </w:rPr>
        <w:t>: Analyse de la décomposition de la valeur ajoutée et de ces indicateurs associés</w:t>
      </w:r>
    </w:p>
    <w:p w:rsidR="004C51E8" w:rsidRPr="00A47784" w:rsidRDefault="00431FAB" w:rsidP="00C111D7">
      <w:pPr>
        <w:pStyle w:val="Lgende"/>
        <w:rPr>
          <w:rFonts w:asciiTheme="majorBidi" w:hAnsiTheme="majorBidi" w:cstheme="majorBidi"/>
          <w:b/>
          <w:sz w:val="24"/>
          <w:szCs w:val="24"/>
        </w:rPr>
      </w:pPr>
      <w:r w:rsidRPr="00A47784">
        <w:rPr>
          <w:rFonts w:asciiTheme="majorBidi" w:hAnsiTheme="majorBidi" w:cstheme="majorBidi"/>
          <w:sz w:val="24"/>
          <w:szCs w:val="24"/>
        </w:rPr>
        <w:t xml:space="preserve">Tableau </w:t>
      </w:r>
      <w:r w:rsidR="00A47784" w:rsidRPr="00A47784">
        <w:rPr>
          <w:rFonts w:asciiTheme="majorBidi" w:hAnsiTheme="majorBidi" w:cstheme="majorBidi"/>
          <w:sz w:val="24"/>
          <w:szCs w:val="24"/>
        </w:rPr>
        <w:fldChar w:fldCharType="begin"/>
      </w:r>
      <w:r w:rsidR="00A47784" w:rsidRPr="00A47784">
        <w:rPr>
          <w:rFonts w:asciiTheme="majorBidi" w:hAnsiTheme="majorBidi" w:cstheme="majorBidi"/>
          <w:sz w:val="24"/>
          <w:szCs w:val="24"/>
        </w:rPr>
        <w:instrText xml:space="preserve"> SEQ Tableau \* ARABIC </w:instrText>
      </w:r>
      <w:r w:rsidR="00A47784" w:rsidRPr="00A47784">
        <w:rPr>
          <w:rFonts w:asciiTheme="majorBidi" w:hAnsiTheme="majorBidi" w:cstheme="majorBidi"/>
          <w:sz w:val="24"/>
          <w:szCs w:val="24"/>
        </w:rPr>
        <w:fldChar w:fldCharType="separate"/>
      </w:r>
      <w:r w:rsidR="00E555EB" w:rsidRPr="00A47784">
        <w:rPr>
          <w:rFonts w:asciiTheme="majorBidi" w:hAnsiTheme="majorBidi" w:cstheme="majorBidi"/>
          <w:noProof/>
          <w:sz w:val="24"/>
          <w:szCs w:val="24"/>
        </w:rPr>
        <w:t>39</w:t>
      </w:r>
      <w:r w:rsidR="00A47784" w:rsidRPr="00A47784">
        <w:rPr>
          <w:rFonts w:asciiTheme="majorBidi" w:hAnsiTheme="majorBidi" w:cstheme="majorBidi"/>
          <w:noProof/>
          <w:sz w:val="24"/>
          <w:szCs w:val="24"/>
        </w:rPr>
        <w:fldChar w:fldCharType="end"/>
      </w:r>
      <w:bookmarkStart w:id="70" w:name="_Toc447225628"/>
      <w:r w:rsidR="004C51E8" w:rsidRPr="00A47784">
        <w:rPr>
          <w:rFonts w:asciiTheme="majorBidi" w:hAnsiTheme="majorBidi" w:cstheme="majorBidi"/>
          <w:sz w:val="24"/>
          <w:szCs w:val="24"/>
        </w:rPr>
        <w:t>: Structure par secteur et branche d’activité de la production et des coûts du secteur informel</w:t>
      </w:r>
      <w:bookmarkEnd w:id="70"/>
    </w:p>
    <w:p w:rsidR="004C51E8" w:rsidRPr="00A47784" w:rsidRDefault="00431FAB" w:rsidP="00C111D7">
      <w:pPr>
        <w:pStyle w:val="Lgende"/>
        <w:rPr>
          <w:rFonts w:asciiTheme="majorBidi" w:hAnsiTheme="majorBidi" w:cstheme="majorBidi"/>
          <w:b/>
          <w:sz w:val="24"/>
          <w:szCs w:val="24"/>
        </w:rPr>
      </w:pPr>
      <w:bookmarkStart w:id="71" w:name="_Toc447225629"/>
      <w:r w:rsidRPr="00A47784">
        <w:rPr>
          <w:rFonts w:asciiTheme="majorBidi" w:hAnsiTheme="majorBidi" w:cstheme="majorBidi"/>
          <w:sz w:val="24"/>
          <w:szCs w:val="24"/>
        </w:rPr>
        <w:t xml:space="preserve">Tableau </w:t>
      </w:r>
      <w:r w:rsidR="00A47784" w:rsidRPr="00A47784">
        <w:rPr>
          <w:rFonts w:asciiTheme="majorBidi" w:hAnsiTheme="majorBidi" w:cstheme="majorBidi"/>
          <w:sz w:val="24"/>
          <w:szCs w:val="24"/>
        </w:rPr>
        <w:fldChar w:fldCharType="begin"/>
      </w:r>
      <w:r w:rsidR="00A47784" w:rsidRPr="00A47784">
        <w:rPr>
          <w:rFonts w:asciiTheme="majorBidi" w:hAnsiTheme="majorBidi" w:cstheme="majorBidi"/>
          <w:sz w:val="24"/>
          <w:szCs w:val="24"/>
        </w:rPr>
        <w:instrText xml:space="preserve"> SEQ Tableau \* ARABIC </w:instrText>
      </w:r>
      <w:r w:rsidR="00A47784" w:rsidRPr="00A47784">
        <w:rPr>
          <w:rFonts w:asciiTheme="majorBidi" w:hAnsiTheme="majorBidi" w:cstheme="majorBidi"/>
          <w:sz w:val="24"/>
          <w:szCs w:val="24"/>
        </w:rPr>
        <w:fldChar w:fldCharType="separate"/>
      </w:r>
      <w:r w:rsidR="00E555EB" w:rsidRPr="00A47784">
        <w:rPr>
          <w:rFonts w:asciiTheme="majorBidi" w:hAnsiTheme="majorBidi" w:cstheme="majorBidi"/>
          <w:noProof/>
          <w:sz w:val="24"/>
          <w:szCs w:val="24"/>
        </w:rPr>
        <w:t>40</w:t>
      </w:r>
      <w:r w:rsidR="00A47784" w:rsidRPr="00A47784">
        <w:rPr>
          <w:rFonts w:asciiTheme="majorBidi" w:hAnsiTheme="majorBidi" w:cstheme="majorBidi"/>
          <w:noProof/>
          <w:sz w:val="24"/>
          <w:szCs w:val="24"/>
        </w:rPr>
        <w:fldChar w:fldCharType="end"/>
      </w:r>
      <w:r w:rsidR="004C51E8" w:rsidRPr="00A47784">
        <w:rPr>
          <w:rFonts w:asciiTheme="majorBidi" w:hAnsiTheme="majorBidi" w:cstheme="majorBidi"/>
          <w:sz w:val="24"/>
          <w:szCs w:val="24"/>
        </w:rPr>
        <w:t>: Structure par zone et secteurs d’activité de la production et des coûts du secteur informel</w:t>
      </w:r>
      <w:bookmarkEnd w:id="71"/>
    </w:p>
    <w:p w:rsidR="004C51E8" w:rsidRPr="00A47784" w:rsidRDefault="004C51E8" w:rsidP="005C1AB3">
      <w:pPr>
        <w:spacing w:after="0" w:line="276" w:lineRule="auto"/>
        <w:ind w:left="708"/>
        <w:jc w:val="both"/>
        <w:rPr>
          <w:rFonts w:asciiTheme="majorBidi" w:hAnsiTheme="majorBidi" w:cstheme="majorBidi"/>
          <w:b w:val="0"/>
          <w:sz w:val="24"/>
          <w:szCs w:val="24"/>
        </w:rPr>
      </w:pPr>
      <w:bookmarkStart w:id="72" w:name="_Toc448416796"/>
      <w:r w:rsidRPr="00A47784">
        <w:rPr>
          <w:rFonts w:asciiTheme="majorBidi" w:hAnsiTheme="majorBidi" w:cstheme="majorBidi"/>
          <w:b w:val="0"/>
          <w:sz w:val="24"/>
          <w:szCs w:val="24"/>
        </w:rPr>
        <w:t>4.5.3</w:t>
      </w:r>
      <w:r w:rsidR="00165C77" w:rsidRPr="00A47784">
        <w:rPr>
          <w:rFonts w:asciiTheme="majorBidi" w:hAnsiTheme="majorBidi" w:cstheme="majorBidi"/>
          <w:b w:val="0"/>
          <w:sz w:val="24"/>
          <w:szCs w:val="24"/>
        </w:rPr>
        <w:t>.</w:t>
      </w:r>
      <w:r w:rsidRPr="00A47784">
        <w:rPr>
          <w:rFonts w:asciiTheme="majorBidi" w:hAnsiTheme="majorBidi" w:cstheme="majorBidi"/>
          <w:b w:val="0"/>
          <w:sz w:val="24"/>
          <w:szCs w:val="24"/>
        </w:rPr>
        <w:t xml:space="preserve"> Saisonnalité de la production mensuelle moyenne des UPI</w:t>
      </w:r>
      <w:bookmarkEnd w:id="72"/>
    </w:p>
    <w:p w:rsidR="004C51E8" w:rsidRPr="00A47784" w:rsidRDefault="00E555EB" w:rsidP="00C111D7">
      <w:pPr>
        <w:pStyle w:val="Lgende"/>
        <w:rPr>
          <w:rFonts w:asciiTheme="majorBidi" w:hAnsiTheme="majorBidi" w:cstheme="majorBidi"/>
          <w:b/>
          <w:sz w:val="24"/>
          <w:szCs w:val="24"/>
        </w:rPr>
      </w:pPr>
      <w:bookmarkStart w:id="73" w:name="_Toc449105955"/>
      <w:r w:rsidRPr="00A47784">
        <w:rPr>
          <w:rFonts w:asciiTheme="majorBidi" w:hAnsiTheme="majorBidi" w:cstheme="majorBidi"/>
          <w:sz w:val="24"/>
          <w:szCs w:val="24"/>
        </w:rPr>
        <w:t xml:space="preserve">Graphique </w:t>
      </w:r>
      <w:r w:rsidR="00A47784" w:rsidRPr="00A47784">
        <w:rPr>
          <w:rFonts w:asciiTheme="majorBidi" w:hAnsiTheme="majorBidi" w:cstheme="majorBidi"/>
          <w:sz w:val="24"/>
          <w:szCs w:val="24"/>
        </w:rPr>
        <w:fldChar w:fldCharType="begin"/>
      </w:r>
      <w:r w:rsidR="00A47784" w:rsidRPr="00A47784">
        <w:rPr>
          <w:rFonts w:asciiTheme="majorBidi" w:hAnsiTheme="majorBidi" w:cstheme="majorBidi"/>
          <w:sz w:val="24"/>
          <w:szCs w:val="24"/>
        </w:rPr>
        <w:instrText xml:space="preserve"> SEQ Graphique \* ARABIC </w:instrText>
      </w:r>
      <w:r w:rsidR="00A47784" w:rsidRPr="00A47784">
        <w:rPr>
          <w:rFonts w:asciiTheme="majorBidi" w:hAnsiTheme="majorBidi" w:cstheme="majorBidi"/>
          <w:sz w:val="24"/>
          <w:szCs w:val="24"/>
        </w:rPr>
        <w:fldChar w:fldCharType="separate"/>
      </w:r>
      <w:r w:rsidRPr="00A47784">
        <w:rPr>
          <w:rFonts w:asciiTheme="majorBidi" w:hAnsiTheme="majorBidi" w:cstheme="majorBidi"/>
          <w:noProof/>
          <w:sz w:val="24"/>
          <w:szCs w:val="24"/>
        </w:rPr>
        <w:t>6</w:t>
      </w:r>
      <w:r w:rsidR="00A47784" w:rsidRPr="00A47784">
        <w:rPr>
          <w:rFonts w:asciiTheme="majorBidi" w:hAnsiTheme="majorBidi" w:cstheme="majorBidi"/>
          <w:noProof/>
          <w:sz w:val="24"/>
          <w:szCs w:val="24"/>
        </w:rPr>
        <w:fldChar w:fldCharType="end"/>
      </w:r>
      <w:r w:rsidR="004C51E8" w:rsidRPr="00A47784">
        <w:rPr>
          <w:rFonts w:asciiTheme="majorBidi" w:hAnsiTheme="majorBidi" w:cstheme="majorBidi"/>
          <w:sz w:val="24"/>
          <w:szCs w:val="24"/>
        </w:rPr>
        <w:t>: Saisonnalité par zone de la production mensuelle moyenne des UPI</w:t>
      </w:r>
      <w:bookmarkEnd w:id="73"/>
    </w:p>
    <w:p w:rsidR="004C51E8" w:rsidRPr="00A47784" w:rsidRDefault="004C51E8" w:rsidP="005C1AB3">
      <w:pPr>
        <w:spacing w:after="0" w:line="276" w:lineRule="auto"/>
        <w:ind w:left="708"/>
        <w:jc w:val="both"/>
        <w:rPr>
          <w:rFonts w:asciiTheme="majorBidi" w:hAnsiTheme="majorBidi" w:cstheme="majorBidi"/>
          <w:b w:val="0"/>
          <w:sz w:val="24"/>
          <w:szCs w:val="24"/>
        </w:rPr>
      </w:pPr>
      <w:bookmarkStart w:id="74" w:name="_Toc448416797"/>
      <w:r w:rsidRPr="00A47784">
        <w:rPr>
          <w:rFonts w:asciiTheme="majorBidi" w:hAnsiTheme="majorBidi" w:cstheme="majorBidi"/>
          <w:b w:val="0"/>
          <w:sz w:val="24"/>
          <w:szCs w:val="24"/>
        </w:rPr>
        <w:t>4.5.4</w:t>
      </w:r>
      <w:r w:rsidR="00165C77" w:rsidRPr="00A47784">
        <w:rPr>
          <w:rFonts w:asciiTheme="majorBidi" w:hAnsiTheme="majorBidi" w:cstheme="majorBidi"/>
          <w:b w:val="0"/>
          <w:sz w:val="24"/>
          <w:szCs w:val="24"/>
        </w:rPr>
        <w:t>.</w:t>
      </w:r>
      <w:r w:rsidRPr="00A47784">
        <w:rPr>
          <w:rFonts w:asciiTheme="majorBidi" w:hAnsiTheme="majorBidi" w:cstheme="majorBidi"/>
          <w:b w:val="0"/>
          <w:sz w:val="24"/>
          <w:szCs w:val="24"/>
        </w:rPr>
        <w:t xml:space="preserve"> Analyse de la productivité des facteurs de production</w:t>
      </w:r>
      <w:bookmarkEnd w:id="74"/>
    </w:p>
    <w:p w:rsidR="004C51E8" w:rsidRPr="00A47784" w:rsidRDefault="00431FAB" w:rsidP="00C111D7">
      <w:pPr>
        <w:pStyle w:val="Lgende"/>
        <w:rPr>
          <w:rFonts w:asciiTheme="majorBidi" w:hAnsiTheme="majorBidi" w:cstheme="majorBidi"/>
          <w:b/>
          <w:sz w:val="24"/>
          <w:szCs w:val="24"/>
        </w:rPr>
      </w:pPr>
      <w:bookmarkStart w:id="75" w:name="_Toc447225630"/>
      <w:r w:rsidRPr="00A47784">
        <w:rPr>
          <w:rFonts w:asciiTheme="majorBidi" w:hAnsiTheme="majorBidi" w:cstheme="majorBidi"/>
          <w:sz w:val="24"/>
          <w:szCs w:val="24"/>
        </w:rPr>
        <w:t xml:space="preserve">Tableau </w:t>
      </w:r>
      <w:r w:rsidR="00A47784" w:rsidRPr="00A47784">
        <w:rPr>
          <w:rFonts w:asciiTheme="majorBidi" w:hAnsiTheme="majorBidi" w:cstheme="majorBidi"/>
          <w:sz w:val="24"/>
          <w:szCs w:val="24"/>
        </w:rPr>
        <w:fldChar w:fldCharType="begin"/>
      </w:r>
      <w:r w:rsidR="00A47784" w:rsidRPr="00A47784">
        <w:rPr>
          <w:rFonts w:asciiTheme="majorBidi" w:hAnsiTheme="majorBidi" w:cstheme="majorBidi"/>
          <w:sz w:val="24"/>
          <w:szCs w:val="24"/>
        </w:rPr>
        <w:instrText xml:space="preserve"> SEQ Tableau \* ARABIC </w:instrText>
      </w:r>
      <w:r w:rsidR="00A47784" w:rsidRPr="00A47784">
        <w:rPr>
          <w:rFonts w:asciiTheme="majorBidi" w:hAnsiTheme="majorBidi" w:cstheme="majorBidi"/>
          <w:sz w:val="24"/>
          <w:szCs w:val="24"/>
        </w:rPr>
        <w:fldChar w:fldCharType="separate"/>
      </w:r>
      <w:r w:rsidR="00E555EB" w:rsidRPr="00A47784">
        <w:rPr>
          <w:rFonts w:asciiTheme="majorBidi" w:hAnsiTheme="majorBidi" w:cstheme="majorBidi"/>
          <w:noProof/>
          <w:sz w:val="24"/>
          <w:szCs w:val="24"/>
        </w:rPr>
        <w:t>41</w:t>
      </w:r>
      <w:r w:rsidR="00A47784" w:rsidRPr="00A47784">
        <w:rPr>
          <w:rFonts w:asciiTheme="majorBidi" w:hAnsiTheme="majorBidi" w:cstheme="majorBidi"/>
          <w:noProof/>
          <w:sz w:val="24"/>
          <w:szCs w:val="24"/>
        </w:rPr>
        <w:fldChar w:fldCharType="end"/>
      </w:r>
      <w:r w:rsidR="004C51E8" w:rsidRPr="00A47784">
        <w:rPr>
          <w:rFonts w:asciiTheme="majorBidi" w:hAnsiTheme="majorBidi" w:cstheme="majorBidi"/>
          <w:sz w:val="24"/>
          <w:szCs w:val="24"/>
        </w:rPr>
        <w:t>: Indicateurs de la productivité des facteurs de production dans le secteur informel</w:t>
      </w:r>
      <w:bookmarkEnd w:id="75"/>
    </w:p>
    <w:p w:rsidR="004D5C22" w:rsidRPr="00A47784" w:rsidRDefault="004D5C22" w:rsidP="004D5C22">
      <w:pPr>
        <w:pStyle w:val="EEMCItableau"/>
        <w:spacing w:before="0" w:beforeAutospacing="0"/>
        <w:ind w:left="0"/>
        <w:jc w:val="both"/>
        <w:rPr>
          <w:rFonts w:asciiTheme="majorBidi" w:hAnsiTheme="majorBidi" w:cstheme="majorBidi"/>
          <w:b w:val="0"/>
          <w:sz w:val="24"/>
        </w:rPr>
      </w:pPr>
    </w:p>
    <w:p w:rsidR="004C51E8" w:rsidRPr="00A47784" w:rsidRDefault="00165C77" w:rsidP="005C1AB3">
      <w:pPr>
        <w:pStyle w:val="EEMCI1"/>
        <w:spacing w:after="240" w:afterAutospacing="0"/>
        <w:jc w:val="both"/>
        <w:rPr>
          <w:rFonts w:asciiTheme="majorBidi" w:hAnsiTheme="majorBidi" w:cstheme="majorBidi"/>
        </w:rPr>
      </w:pPr>
      <w:bookmarkStart w:id="76" w:name="_Toc448416798"/>
      <w:r w:rsidRPr="00A47784">
        <w:rPr>
          <w:rFonts w:asciiTheme="majorBidi" w:hAnsiTheme="majorBidi" w:cstheme="majorBidi"/>
        </w:rPr>
        <w:t>Chapitre 5</w:t>
      </w:r>
      <w:r w:rsidR="004C51E8" w:rsidRPr="00A47784">
        <w:rPr>
          <w:rFonts w:asciiTheme="majorBidi" w:hAnsiTheme="majorBidi" w:cstheme="majorBidi"/>
        </w:rPr>
        <w:t xml:space="preserve"> : </w:t>
      </w:r>
      <w:r w:rsidRPr="00A47784">
        <w:rPr>
          <w:rFonts w:asciiTheme="majorBidi" w:hAnsiTheme="majorBidi" w:cstheme="majorBidi"/>
        </w:rPr>
        <w:t>Secteur informel et l’Etat</w:t>
      </w:r>
      <w:bookmarkEnd w:id="76"/>
    </w:p>
    <w:p w:rsidR="004C51E8" w:rsidRPr="00A47784" w:rsidRDefault="004C51E8" w:rsidP="005C1AB3">
      <w:pPr>
        <w:spacing w:after="0" w:line="276" w:lineRule="auto"/>
        <w:ind w:left="708"/>
        <w:jc w:val="both"/>
        <w:rPr>
          <w:rFonts w:asciiTheme="majorBidi" w:hAnsiTheme="majorBidi" w:cstheme="majorBidi"/>
          <w:b w:val="0"/>
          <w:sz w:val="24"/>
          <w:szCs w:val="24"/>
        </w:rPr>
      </w:pPr>
      <w:bookmarkStart w:id="77" w:name="_Toc448416799"/>
      <w:r w:rsidRPr="00A47784">
        <w:rPr>
          <w:rFonts w:asciiTheme="majorBidi" w:hAnsiTheme="majorBidi" w:cstheme="majorBidi"/>
          <w:b w:val="0"/>
          <w:sz w:val="24"/>
          <w:szCs w:val="24"/>
        </w:rPr>
        <w:t>5.1. Situation de l’inscription des UPI dans les registres administratifs (NIF, RC, INSS)</w:t>
      </w:r>
      <w:bookmarkEnd w:id="77"/>
    </w:p>
    <w:p w:rsidR="004C51E8" w:rsidRPr="00A47784" w:rsidRDefault="00431FAB" w:rsidP="00C111D7">
      <w:pPr>
        <w:pStyle w:val="Lgende"/>
        <w:rPr>
          <w:rFonts w:asciiTheme="majorBidi" w:hAnsiTheme="majorBidi" w:cstheme="majorBidi"/>
          <w:b/>
          <w:sz w:val="24"/>
          <w:szCs w:val="24"/>
        </w:rPr>
      </w:pPr>
      <w:bookmarkStart w:id="78" w:name="_Toc447225631"/>
      <w:r w:rsidRPr="00A47784">
        <w:rPr>
          <w:rFonts w:asciiTheme="majorBidi" w:hAnsiTheme="majorBidi" w:cstheme="majorBidi"/>
          <w:sz w:val="24"/>
          <w:szCs w:val="24"/>
        </w:rPr>
        <w:t xml:space="preserve">Tableau </w:t>
      </w:r>
      <w:r w:rsidR="00A47784" w:rsidRPr="00A47784">
        <w:rPr>
          <w:rFonts w:asciiTheme="majorBidi" w:hAnsiTheme="majorBidi" w:cstheme="majorBidi"/>
          <w:sz w:val="24"/>
          <w:szCs w:val="24"/>
        </w:rPr>
        <w:fldChar w:fldCharType="begin"/>
      </w:r>
      <w:r w:rsidR="00A47784" w:rsidRPr="00A47784">
        <w:rPr>
          <w:rFonts w:asciiTheme="majorBidi" w:hAnsiTheme="majorBidi" w:cstheme="majorBidi"/>
          <w:sz w:val="24"/>
          <w:szCs w:val="24"/>
        </w:rPr>
        <w:instrText xml:space="preserve"> SEQ Tableau \* ARABIC </w:instrText>
      </w:r>
      <w:r w:rsidR="00A47784" w:rsidRPr="00A47784">
        <w:rPr>
          <w:rFonts w:asciiTheme="majorBidi" w:hAnsiTheme="majorBidi" w:cstheme="majorBidi"/>
          <w:sz w:val="24"/>
          <w:szCs w:val="24"/>
        </w:rPr>
        <w:fldChar w:fldCharType="separate"/>
      </w:r>
      <w:r w:rsidR="00E555EB" w:rsidRPr="00A47784">
        <w:rPr>
          <w:rFonts w:asciiTheme="majorBidi" w:hAnsiTheme="majorBidi" w:cstheme="majorBidi"/>
          <w:noProof/>
          <w:sz w:val="24"/>
          <w:szCs w:val="24"/>
        </w:rPr>
        <w:t>42</w:t>
      </w:r>
      <w:r w:rsidR="00A47784" w:rsidRPr="00A47784">
        <w:rPr>
          <w:rFonts w:asciiTheme="majorBidi" w:hAnsiTheme="majorBidi" w:cstheme="majorBidi"/>
          <w:noProof/>
          <w:sz w:val="24"/>
          <w:szCs w:val="24"/>
        </w:rPr>
        <w:fldChar w:fldCharType="end"/>
      </w:r>
      <w:r w:rsidR="004C51E8" w:rsidRPr="00A47784">
        <w:rPr>
          <w:rFonts w:asciiTheme="majorBidi" w:hAnsiTheme="majorBidi" w:cstheme="majorBidi"/>
          <w:sz w:val="24"/>
          <w:szCs w:val="24"/>
        </w:rPr>
        <w:t>: Situation de l’inscription des UPI dans les registres administratifs</w:t>
      </w:r>
      <w:bookmarkEnd w:id="78"/>
    </w:p>
    <w:p w:rsidR="004C51E8" w:rsidRPr="00A47784" w:rsidRDefault="004C51E8" w:rsidP="005C1AB3">
      <w:pPr>
        <w:spacing w:after="0" w:line="276" w:lineRule="auto"/>
        <w:ind w:left="708"/>
        <w:jc w:val="both"/>
        <w:rPr>
          <w:rFonts w:asciiTheme="majorBidi" w:hAnsiTheme="majorBidi" w:cstheme="majorBidi"/>
          <w:b w:val="0"/>
          <w:sz w:val="24"/>
          <w:szCs w:val="24"/>
        </w:rPr>
      </w:pPr>
      <w:bookmarkStart w:id="79" w:name="_Toc448416800"/>
      <w:r w:rsidRPr="00A47784">
        <w:rPr>
          <w:rFonts w:asciiTheme="majorBidi" w:hAnsiTheme="majorBidi" w:cstheme="majorBidi"/>
          <w:b w:val="0"/>
          <w:sz w:val="24"/>
          <w:szCs w:val="24"/>
        </w:rPr>
        <w:t xml:space="preserve">5.2. Principales raisons </w:t>
      </w:r>
      <w:r w:rsidR="001063ED" w:rsidRPr="00A47784">
        <w:rPr>
          <w:rFonts w:asciiTheme="majorBidi" w:hAnsiTheme="majorBidi" w:cstheme="majorBidi"/>
          <w:b w:val="0"/>
          <w:sz w:val="24"/>
          <w:szCs w:val="24"/>
        </w:rPr>
        <w:t>du</w:t>
      </w:r>
      <w:r w:rsidRPr="00A47784">
        <w:rPr>
          <w:rFonts w:asciiTheme="majorBidi" w:hAnsiTheme="majorBidi" w:cstheme="majorBidi"/>
          <w:b w:val="0"/>
          <w:sz w:val="24"/>
          <w:szCs w:val="24"/>
        </w:rPr>
        <w:t xml:space="preserve"> non inscription dans les registres administratifs (NIF,  CNSS)</w:t>
      </w:r>
      <w:bookmarkEnd w:id="79"/>
    </w:p>
    <w:p w:rsidR="004C51E8" w:rsidRPr="00A47784" w:rsidRDefault="00431FAB" w:rsidP="00C111D7">
      <w:pPr>
        <w:pStyle w:val="Lgende"/>
        <w:rPr>
          <w:rFonts w:asciiTheme="majorBidi" w:hAnsiTheme="majorBidi" w:cstheme="majorBidi"/>
          <w:b/>
          <w:sz w:val="24"/>
          <w:szCs w:val="24"/>
        </w:rPr>
      </w:pPr>
      <w:bookmarkStart w:id="80" w:name="_Toc447225632"/>
      <w:r w:rsidRPr="00A47784">
        <w:rPr>
          <w:rFonts w:asciiTheme="majorBidi" w:hAnsiTheme="majorBidi" w:cstheme="majorBidi"/>
          <w:sz w:val="24"/>
          <w:szCs w:val="24"/>
        </w:rPr>
        <w:t xml:space="preserve">Tableau </w:t>
      </w:r>
      <w:r w:rsidR="00A47784" w:rsidRPr="00A47784">
        <w:rPr>
          <w:rFonts w:asciiTheme="majorBidi" w:hAnsiTheme="majorBidi" w:cstheme="majorBidi"/>
          <w:sz w:val="24"/>
          <w:szCs w:val="24"/>
        </w:rPr>
        <w:fldChar w:fldCharType="begin"/>
      </w:r>
      <w:r w:rsidR="00A47784" w:rsidRPr="00A47784">
        <w:rPr>
          <w:rFonts w:asciiTheme="majorBidi" w:hAnsiTheme="majorBidi" w:cstheme="majorBidi"/>
          <w:sz w:val="24"/>
          <w:szCs w:val="24"/>
        </w:rPr>
        <w:instrText xml:space="preserve"> SEQ Tableau \* ARABIC </w:instrText>
      </w:r>
      <w:r w:rsidR="00A47784" w:rsidRPr="00A47784">
        <w:rPr>
          <w:rFonts w:asciiTheme="majorBidi" w:hAnsiTheme="majorBidi" w:cstheme="majorBidi"/>
          <w:sz w:val="24"/>
          <w:szCs w:val="24"/>
        </w:rPr>
        <w:fldChar w:fldCharType="separate"/>
      </w:r>
      <w:r w:rsidR="00E555EB" w:rsidRPr="00A47784">
        <w:rPr>
          <w:rFonts w:asciiTheme="majorBidi" w:hAnsiTheme="majorBidi" w:cstheme="majorBidi"/>
          <w:noProof/>
          <w:sz w:val="24"/>
          <w:szCs w:val="24"/>
        </w:rPr>
        <w:t>43</w:t>
      </w:r>
      <w:r w:rsidR="00A47784" w:rsidRPr="00A47784">
        <w:rPr>
          <w:rFonts w:asciiTheme="majorBidi" w:hAnsiTheme="majorBidi" w:cstheme="majorBidi"/>
          <w:noProof/>
          <w:sz w:val="24"/>
          <w:szCs w:val="24"/>
        </w:rPr>
        <w:fldChar w:fldCharType="end"/>
      </w:r>
      <w:r w:rsidR="004C51E8" w:rsidRPr="00A47784">
        <w:rPr>
          <w:rFonts w:asciiTheme="majorBidi" w:hAnsiTheme="majorBidi" w:cstheme="majorBidi"/>
          <w:sz w:val="24"/>
          <w:szCs w:val="24"/>
        </w:rPr>
        <w:t>: Les raisons du non enregistrement au NIF des UPI selon la zone et le secteur d’activité</w:t>
      </w:r>
      <w:bookmarkEnd w:id="80"/>
    </w:p>
    <w:p w:rsidR="004C51E8" w:rsidRPr="00A47784" w:rsidRDefault="00431FAB" w:rsidP="00C111D7">
      <w:pPr>
        <w:pStyle w:val="Lgende"/>
        <w:rPr>
          <w:rFonts w:asciiTheme="majorBidi" w:eastAsia="Times New Roman" w:hAnsiTheme="majorBidi" w:cstheme="majorBidi"/>
          <w:b/>
          <w:noProof/>
          <w:sz w:val="24"/>
          <w:szCs w:val="24"/>
          <w:lang w:eastAsia="fr-FR"/>
        </w:rPr>
      </w:pPr>
      <w:bookmarkStart w:id="81" w:name="_Toc447225633"/>
      <w:r w:rsidRPr="00A47784">
        <w:rPr>
          <w:rFonts w:asciiTheme="majorBidi" w:hAnsiTheme="majorBidi" w:cstheme="majorBidi"/>
          <w:sz w:val="24"/>
          <w:szCs w:val="24"/>
        </w:rPr>
        <w:t xml:space="preserve">Tableau </w:t>
      </w:r>
      <w:r w:rsidR="00A47784" w:rsidRPr="00A47784">
        <w:rPr>
          <w:rFonts w:asciiTheme="majorBidi" w:hAnsiTheme="majorBidi" w:cstheme="majorBidi"/>
          <w:sz w:val="24"/>
          <w:szCs w:val="24"/>
        </w:rPr>
        <w:fldChar w:fldCharType="begin"/>
      </w:r>
      <w:r w:rsidR="00A47784" w:rsidRPr="00A47784">
        <w:rPr>
          <w:rFonts w:asciiTheme="majorBidi" w:hAnsiTheme="majorBidi" w:cstheme="majorBidi"/>
          <w:sz w:val="24"/>
          <w:szCs w:val="24"/>
        </w:rPr>
        <w:instrText xml:space="preserve"> SEQ Tableau \* ARABIC </w:instrText>
      </w:r>
      <w:r w:rsidR="00A47784" w:rsidRPr="00A47784">
        <w:rPr>
          <w:rFonts w:asciiTheme="majorBidi" w:hAnsiTheme="majorBidi" w:cstheme="majorBidi"/>
          <w:sz w:val="24"/>
          <w:szCs w:val="24"/>
        </w:rPr>
        <w:fldChar w:fldCharType="separate"/>
      </w:r>
      <w:r w:rsidR="00E555EB" w:rsidRPr="00A47784">
        <w:rPr>
          <w:rFonts w:asciiTheme="majorBidi" w:hAnsiTheme="majorBidi" w:cstheme="majorBidi"/>
          <w:noProof/>
          <w:sz w:val="24"/>
          <w:szCs w:val="24"/>
        </w:rPr>
        <w:t>44</w:t>
      </w:r>
      <w:r w:rsidR="00A47784" w:rsidRPr="00A47784">
        <w:rPr>
          <w:rFonts w:asciiTheme="majorBidi" w:hAnsiTheme="majorBidi" w:cstheme="majorBidi"/>
          <w:noProof/>
          <w:sz w:val="24"/>
          <w:szCs w:val="24"/>
        </w:rPr>
        <w:fldChar w:fldCharType="end"/>
      </w:r>
      <w:r w:rsidR="004C51E8" w:rsidRPr="00A47784">
        <w:rPr>
          <w:rFonts w:asciiTheme="majorBidi" w:eastAsia="Times New Roman" w:hAnsiTheme="majorBidi" w:cstheme="majorBidi"/>
          <w:noProof/>
          <w:sz w:val="24"/>
          <w:szCs w:val="24"/>
          <w:lang w:eastAsia="fr-FR"/>
        </w:rPr>
        <w:t>: Les raisons du non enregistrement au numéro CNSS des UPI selon la zone et le secteur</w:t>
      </w:r>
      <w:r w:rsidR="004C51E8" w:rsidRPr="00A47784">
        <w:rPr>
          <w:rFonts w:asciiTheme="majorBidi" w:hAnsiTheme="majorBidi" w:cstheme="majorBidi"/>
          <w:sz w:val="24"/>
          <w:szCs w:val="24"/>
        </w:rPr>
        <w:t xml:space="preserve"> </w:t>
      </w:r>
      <w:r w:rsidR="004C51E8" w:rsidRPr="00A47784">
        <w:rPr>
          <w:rFonts w:asciiTheme="majorBidi" w:eastAsia="Times New Roman" w:hAnsiTheme="majorBidi" w:cstheme="majorBidi"/>
          <w:noProof/>
          <w:sz w:val="24"/>
          <w:szCs w:val="24"/>
          <w:lang w:eastAsia="fr-FR"/>
        </w:rPr>
        <w:t>d’activité</w:t>
      </w:r>
      <w:bookmarkEnd w:id="81"/>
    </w:p>
    <w:p w:rsidR="004C51E8" w:rsidRPr="00A47784" w:rsidRDefault="004C51E8" w:rsidP="005C1AB3">
      <w:pPr>
        <w:spacing w:after="0" w:line="276" w:lineRule="auto"/>
        <w:ind w:left="708"/>
        <w:jc w:val="both"/>
        <w:rPr>
          <w:rFonts w:asciiTheme="majorBidi" w:hAnsiTheme="majorBidi" w:cstheme="majorBidi"/>
          <w:b w:val="0"/>
          <w:sz w:val="24"/>
          <w:szCs w:val="24"/>
        </w:rPr>
      </w:pPr>
      <w:bookmarkStart w:id="82" w:name="_Toc448416801"/>
      <w:r w:rsidRPr="00A47784">
        <w:rPr>
          <w:rFonts w:asciiTheme="majorBidi" w:hAnsiTheme="majorBidi" w:cstheme="majorBidi"/>
          <w:b w:val="0"/>
          <w:sz w:val="24"/>
          <w:szCs w:val="24"/>
        </w:rPr>
        <w:t>5.3. Le secteur Informel et sa réintégration dans les circuits officiels</w:t>
      </w:r>
      <w:bookmarkEnd w:id="82"/>
    </w:p>
    <w:p w:rsidR="004C51E8" w:rsidRPr="00A47784" w:rsidRDefault="004C51E8" w:rsidP="005C1AB3">
      <w:pPr>
        <w:spacing w:after="0" w:line="276" w:lineRule="auto"/>
        <w:ind w:left="708"/>
        <w:jc w:val="both"/>
        <w:rPr>
          <w:rFonts w:asciiTheme="majorBidi" w:hAnsiTheme="majorBidi" w:cstheme="majorBidi"/>
          <w:b w:val="0"/>
          <w:sz w:val="24"/>
          <w:szCs w:val="24"/>
        </w:rPr>
      </w:pPr>
      <w:bookmarkStart w:id="83" w:name="_Toc448416802"/>
      <w:r w:rsidRPr="00A47784">
        <w:rPr>
          <w:rFonts w:asciiTheme="majorBidi" w:hAnsiTheme="majorBidi" w:cstheme="majorBidi"/>
          <w:b w:val="0"/>
          <w:sz w:val="24"/>
          <w:szCs w:val="24"/>
        </w:rPr>
        <w:t>5.3.1</w:t>
      </w:r>
      <w:r w:rsidR="00165C77" w:rsidRPr="00A47784">
        <w:rPr>
          <w:rFonts w:asciiTheme="majorBidi" w:hAnsiTheme="majorBidi" w:cstheme="majorBidi"/>
          <w:b w:val="0"/>
          <w:sz w:val="24"/>
          <w:szCs w:val="24"/>
        </w:rPr>
        <w:t>.</w:t>
      </w:r>
      <w:r w:rsidRPr="00A47784">
        <w:rPr>
          <w:rFonts w:asciiTheme="majorBidi" w:hAnsiTheme="majorBidi" w:cstheme="majorBidi"/>
          <w:b w:val="0"/>
          <w:sz w:val="24"/>
          <w:szCs w:val="24"/>
        </w:rPr>
        <w:t xml:space="preserve"> Détermination des prix dans les activités du secteur informel</w:t>
      </w:r>
      <w:bookmarkEnd w:id="83"/>
    </w:p>
    <w:p w:rsidR="004C51E8" w:rsidRPr="00A47784" w:rsidRDefault="00431FAB" w:rsidP="00C111D7">
      <w:pPr>
        <w:pStyle w:val="Lgende"/>
        <w:rPr>
          <w:rFonts w:asciiTheme="majorBidi" w:hAnsiTheme="majorBidi" w:cstheme="majorBidi"/>
          <w:b/>
          <w:sz w:val="24"/>
          <w:szCs w:val="24"/>
        </w:rPr>
      </w:pPr>
      <w:bookmarkStart w:id="84" w:name="_Toc447225634"/>
      <w:r w:rsidRPr="00A47784">
        <w:rPr>
          <w:rFonts w:asciiTheme="majorBidi" w:hAnsiTheme="majorBidi" w:cstheme="majorBidi"/>
          <w:sz w:val="24"/>
          <w:szCs w:val="24"/>
        </w:rPr>
        <w:t xml:space="preserve">Tableau </w:t>
      </w:r>
      <w:r w:rsidR="00A47784" w:rsidRPr="00A47784">
        <w:rPr>
          <w:rFonts w:asciiTheme="majorBidi" w:hAnsiTheme="majorBidi" w:cstheme="majorBidi"/>
          <w:sz w:val="24"/>
          <w:szCs w:val="24"/>
        </w:rPr>
        <w:fldChar w:fldCharType="begin"/>
      </w:r>
      <w:r w:rsidR="00A47784" w:rsidRPr="00A47784">
        <w:rPr>
          <w:rFonts w:asciiTheme="majorBidi" w:hAnsiTheme="majorBidi" w:cstheme="majorBidi"/>
          <w:sz w:val="24"/>
          <w:szCs w:val="24"/>
        </w:rPr>
        <w:instrText xml:space="preserve"> SEQ Tableau \* ARABIC </w:instrText>
      </w:r>
      <w:r w:rsidR="00A47784" w:rsidRPr="00A47784">
        <w:rPr>
          <w:rFonts w:asciiTheme="majorBidi" w:hAnsiTheme="majorBidi" w:cstheme="majorBidi"/>
          <w:sz w:val="24"/>
          <w:szCs w:val="24"/>
        </w:rPr>
        <w:fldChar w:fldCharType="separate"/>
      </w:r>
      <w:r w:rsidR="00E555EB" w:rsidRPr="00A47784">
        <w:rPr>
          <w:rFonts w:asciiTheme="majorBidi" w:hAnsiTheme="majorBidi" w:cstheme="majorBidi"/>
          <w:noProof/>
          <w:sz w:val="24"/>
          <w:szCs w:val="24"/>
        </w:rPr>
        <w:t>45</w:t>
      </w:r>
      <w:r w:rsidR="00A47784" w:rsidRPr="00A47784">
        <w:rPr>
          <w:rFonts w:asciiTheme="majorBidi" w:hAnsiTheme="majorBidi" w:cstheme="majorBidi"/>
          <w:noProof/>
          <w:sz w:val="24"/>
          <w:szCs w:val="24"/>
        </w:rPr>
        <w:fldChar w:fldCharType="end"/>
      </w:r>
      <w:r w:rsidR="004C51E8" w:rsidRPr="00A47784">
        <w:rPr>
          <w:rFonts w:asciiTheme="majorBidi" w:hAnsiTheme="majorBidi" w:cstheme="majorBidi"/>
          <w:sz w:val="24"/>
          <w:szCs w:val="24"/>
        </w:rPr>
        <w:t>: Mode de détermination des prix des produits ou services selon les CUPI</w:t>
      </w:r>
      <w:bookmarkEnd w:id="84"/>
    </w:p>
    <w:p w:rsidR="004C51E8" w:rsidRPr="00A47784" w:rsidRDefault="004C51E8" w:rsidP="005C1AB3">
      <w:pPr>
        <w:spacing w:after="0" w:line="276" w:lineRule="auto"/>
        <w:ind w:left="708"/>
        <w:jc w:val="both"/>
        <w:rPr>
          <w:rFonts w:asciiTheme="majorBidi" w:hAnsiTheme="majorBidi" w:cstheme="majorBidi"/>
          <w:b w:val="0"/>
          <w:sz w:val="24"/>
          <w:szCs w:val="24"/>
        </w:rPr>
      </w:pPr>
      <w:bookmarkStart w:id="85" w:name="_Toc448416803"/>
      <w:r w:rsidRPr="00A47784">
        <w:rPr>
          <w:rFonts w:asciiTheme="majorBidi" w:hAnsiTheme="majorBidi" w:cstheme="majorBidi"/>
          <w:b w:val="0"/>
          <w:sz w:val="24"/>
          <w:szCs w:val="24"/>
        </w:rPr>
        <w:t>5.3.2</w:t>
      </w:r>
      <w:r w:rsidR="00165C77" w:rsidRPr="00A47784">
        <w:rPr>
          <w:rFonts w:asciiTheme="majorBidi" w:hAnsiTheme="majorBidi" w:cstheme="majorBidi"/>
          <w:b w:val="0"/>
          <w:sz w:val="24"/>
          <w:szCs w:val="24"/>
        </w:rPr>
        <w:t>.</w:t>
      </w:r>
      <w:r w:rsidRPr="00A47784">
        <w:rPr>
          <w:rFonts w:asciiTheme="majorBidi" w:hAnsiTheme="majorBidi" w:cstheme="majorBidi"/>
          <w:b w:val="0"/>
          <w:sz w:val="24"/>
          <w:szCs w:val="24"/>
        </w:rPr>
        <w:t xml:space="preserve"> Examen de l’intention de se faire enregistrer</w:t>
      </w:r>
      <w:bookmarkEnd w:id="85"/>
    </w:p>
    <w:p w:rsidR="004C51E8" w:rsidRPr="00A47784" w:rsidRDefault="00431FAB" w:rsidP="00C111D7">
      <w:pPr>
        <w:pStyle w:val="Lgende"/>
        <w:rPr>
          <w:rFonts w:asciiTheme="majorBidi" w:hAnsiTheme="majorBidi" w:cstheme="majorBidi"/>
          <w:b/>
          <w:sz w:val="24"/>
          <w:szCs w:val="24"/>
        </w:rPr>
      </w:pPr>
      <w:bookmarkStart w:id="86" w:name="_Toc447225635"/>
      <w:r w:rsidRPr="00A47784">
        <w:rPr>
          <w:rFonts w:asciiTheme="majorBidi" w:hAnsiTheme="majorBidi" w:cstheme="majorBidi"/>
          <w:sz w:val="24"/>
          <w:szCs w:val="24"/>
        </w:rPr>
        <w:t xml:space="preserve">Tableau </w:t>
      </w:r>
      <w:r w:rsidR="00A47784" w:rsidRPr="00A47784">
        <w:rPr>
          <w:rFonts w:asciiTheme="majorBidi" w:hAnsiTheme="majorBidi" w:cstheme="majorBidi"/>
          <w:sz w:val="24"/>
          <w:szCs w:val="24"/>
        </w:rPr>
        <w:fldChar w:fldCharType="begin"/>
      </w:r>
      <w:r w:rsidR="00A47784" w:rsidRPr="00A47784">
        <w:rPr>
          <w:rFonts w:asciiTheme="majorBidi" w:hAnsiTheme="majorBidi" w:cstheme="majorBidi"/>
          <w:sz w:val="24"/>
          <w:szCs w:val="24"/>
        </w:rPr>
        <w:instrText xml:space="preserve"> SEQ Tableau \* ARABIC </w:instrText>
      </w:r>
      <w:r w:rsidR="00A47784" w:rsidRPr="00A47784">
        <w:rPr>
          <w:rFonts w:asciiTheme="majorBidi" w:hAnsiTheme="majorBidi" w:cstheme="majorBidi"/>
          <w:sz w:val="24"/>
          <w:szCs w:val="24"/>
        </w:rPr>
        <w:fldChar w:fldCharType="separate"/>
      </w:r>
      <w:r w:rsidR="00E555EB" w:rsidRPr="00A47784">
        <w:rPr>
          <w:rFonts w:asciiTheme="majorBidi" w:hAnsiTheme="majorBidi" w:cstheme="majorBidi"/>
          <w:noProof/>
          <w:sz w:val="24"/>
          <w:szCs w:val="24"/>
        </w:rPr>
        <w:t>46</w:t>
      </w:r>
      <w:r w:rsidR="00A47784" w:rsidRPr="00A47784">
        <w:rPr>
          <w:rFonts w:asciiTheme="majorBidi" w:hAnsiTheme="majorBidi" w:cstheme="majorBidi"/>
          <w:noProof/>
          <w:sz w:val="24"/>
          <w:szCs w:val="24"/>
        </w:rPr>
        <w:fldChar w:fldCharType="end"/>
      </w:r>
      <w:r w:rsidR="004C51E8" w:rsidRPr="00A47784">
        <w:rPr>
          <w:rFonts w:asciiTheme="majorBidi" w:hAnsiTheme="majorBidi" w:cstheme="majorBidi"/>
          <w:sz w:val="24"/>
          <w:szCs w:val="24"/>
        </w:rPr>
        <w:t>: Intentions générales des CUPI par rapport à l’enregistrement administratif</w:t>
      </w:r>
      <w:bookmarkEnd w:id="86"/>
    </w:p>
    <w:p w:rsidR="004C51E8" w:rsidRPr="00A47784" w:rsidRDefault="004C51E8" w:rsidP="005C1AB3">
      <w:pPr>
        <w:spacing w:after="0" w:line="276" w:lineRule="auto"/>
        <w:ind w:left="708"/>
        <w:jc w:val="both"/>
        <w:rPr>
          <w:rFonts w:asciiTheme="majorBidi" w:hAnsiTheme="majorBidi" w:cstheme="majorBidi"/>
          <w:b w:val="0"/>
          <w:sz w:val="24"/>
          <w:szCs w:val="24"/>
        </w:rPr>
      </w:pPr>
      <w:bookmarkStart w:id="87" w:name="_Toc448416804"/>
      <w:r w:rsidRPr="00A47784">
        <w:rPr>
          <w:rFonts w:asciiTheme="majorBidi" w:hAnsiTheme="majorBidi" w:cstheme="majorBidi"/>
          <w:b w:val="0"/>
          <w:sz w:val="24"/>
          <w:szCs w:val="24"/>
        </w:rPr>
        <w:t>5.3.3</w:t>
      </w:r>
      <w:r w:rsidR="00165C77" w:rsidRPr="00A47784">
        <w:rPr>
          <w:rFonts w:asciiTheme="majorBidi" w:hAnsiTheme="majorBidi" w:cstheme="majorBidi"/>
          <w:b w:val="0"/>
          <w:sz w:val="24"/>
          <w:szCs w:val="24"/>
        </w:rPr>
        <w:t>.</w:t>
      </w:r>
      <w:r w:rsidRPr="00A47784">
        <w:rPr>
          <w:rFonts w:asciiTheme="majorBidi" w:hAnsiTheme="majorBidi" w:cstheme="majorBidi"/>
          <w:b w:val="0"/>
          <w:sz w:val="24"/>
          <w:szCs w:val="24"/>
        </w:rPr>
        <w:t xml:space="preserve"> Principal intérêt de se faire enregistrer</w:t>
      </w:r>
      <w:bookmarkEnd w:id="87"/>
    </w:p>
    <w:p w:rsidR="004C51E8" w:rsidRPr="00A47784" w:rsidRDefault="00431FAB" w:rsidP="00C111D7">
      <w:pPr>
        <w:pStyle w:val="Lgende"/>
        <w:rPr>
          <w:rFonts w:asciiTheme="majorBidi" w:hAnsiTheme="majorBidi" w:cstheme="majorBidi"/>
          <w:b/>
          <w:sz w:val="24"/>
          <w:szCs w:val="24"/>
        </w:rPr>
      </w:pPr>
      <w:bookmarkStart w:id="88" w:name="_Toc447225636"/>
      <w:r w:rsidRPr="00A47784">
        <w:rPr>
          <w:rFonts w:asciiTheme="majorBidi" w:hAnsiTheme="majorBidi" w:cstheme="majorBidi"/>
          <w:sz w:val="24"/>
          <w:szCs w:val="24"/>
        </w:rPr>
        <w:t xml:space="preserve">Tableau </w:t>
      </w:r>
      <w:r w:rsidR="00A47784" w:rsidRPr="00A47784">
        <w:rPr>
          <w:rFonts w:asciiTheme="majorBidi" w:hAnsiTheme="majorBidi" w:cstheme="majorBidi"/>
          <w:sz w:val="24"/>
          <w:szCs w:val="24"/>
        </w:rPr>
        <w:fldChar w:fldCharType="begin"/>
      </w:r>
      <w:r w:rsidR="00A47784" w:rsidRPr="00A47784">
        <w:rPr>
          <w:rFonts w:asciiTheme="majorBidi" w:hAnsiTheme="majorBidi" w:cstheme="majorBidi"/>
          <w:sz w:val="24"/>
          <w:szCs w:val="24"/>
        </w:rPr>
        <w:instrText xml:space="preserve"> SEQ Tableau \* ARABIC </w:instrText>
      </w:r>
      <w:r w:rsidR="00A47784" w:rsidRPr="00A47784">
        <w:rPr>
          <w:rFonts w:asciiTheme="majorBidi" w:hAnsiTheme="majorBidi" w:cstheme="majorBidi"/>
          <w:sz w:val="24"/>
          <w:szCs w:val="24"/>
        </w:rPr>
        <w:fldChar w:fldCharType="separate"/>
      </w:r>
      <w:r w:rsidR="00E555EB" w:rsidRPr="00A47784">
        <w:rPr>
          <w:rFonts w:asciiTheme="majorBidi" w:hAnsiTheme="majorBidi" w:cstheme="majorBidi"/>
          <w:noProof/>
          <w:sz w:val="24"/>
          <w:szCs w:val="24"/>
        </w:rPr>
        <w:t>47</w:t>
      </w:r>
      <w:r w:rsidR="00A47784" w:rsidRPr="00A47784">
        <w:rPr>
          <w:rFonts w:asciiTheme="majorBidi" w:hAnsiTheme="majorBidi" w:cstheme="majorBidi"/>
          <w:noProof/>
          <w:sz w:val="24"/>
          <w:szCs w:val="24"/>
        </w:rPr>
        <w:fldChar w:fldCharType="end"/>
      </w:r>
      <w:r w:rsidR="004C51E8" w:rsidRPr="00A47784">
        <w:rPr>
          <w:rFonts w:asciiTheme="majorBidi" w:hAnsiTheme="majorBidi" w:cstheme="majorBidi"/>
          <w:sz w:val="24"/>
          <w:szCs w:val="24"/>
        </w:rPr>
        <w:t>: Principal intérêt pour les CUPI de se faire enregistrer</w:t>
      </w:r>
      <w:bookmarkEnd w:id="88"/>
    </w:p>
    <w:p w:rsidR="004C51E8" w:rsidRPr="00A47784" w:rsidRDefault="00431FAB" w:rsidP="00C111D7">
      <w:pPr>
        <w:pStyle w:val="Lgende"/>
        <w:rPr>
          <w:rFonts w:asciiTheme="majorBidi" w:hAnsiTheme="majorBidi" w:cstheme="majorBidi"/>
          <w:b/>
          <w:sz w:val="24"/>
          <w:szCs w:val="24"/>
        </w:rPr>
      </w:pPr>
      <w:bookmarkStart w:id="89" w:name="_Toc447225637"/>
      <w:r w:rsidRPr="00A47784">
        <w:rPr>
          <w:rFonts w:asciiTheme="majorBidi" w:hAnsiTheme="majorBidi" w:cstheme="majorBidi"/>
          <w:sz w:val="24"/>
          <w:szCs w:val="24"/>
        </w:rPr>
        <w:t xml:space="preserve">Tableau </w:t>
      </w:r>
      <w:r w:rsidR="00A47784" w:rsidRPr="00A47784">
        <w:rPr>
          <w:rFonts w:asciiTheme="majorBidi" w:hAnsiTheme="majorBidi" w:cstheme="majorBidi"/>
          <w:sz w:val="24"/>
          <w:szCs w:val="24"/>
        </w:rPr>
        <w:fldChar w:fldCharType="begin"/>
      </w:r>
      <w:r w:rsidR="00A47784" w:rsidRPr="00A47784">
        <w:rPr>
          <w:rFonts w:asciiTheme="majorBidi" w:hAnsiTheme="majorBidi" w:cstheme="majorBidi"/>
          <w:sz w:val="24"/>
          <w:szCs w:val="24"/>
        </w:rPr>
        <w:instrText xml:space="preserve"> SEQ Tableau \* ARABIC </w:instrText>
      </w:r>
      <w:r w:rsidR="00A47784" w:rsidRPr="00A47784">
        <w:rPr>
          <w:rFonts w:asciiTheme="majorBidi" w:hAnsiTheme="majorBidi" w:cstheme="majorBidi"/>
          <w:sz w:val="24"/>
          <w:szCs w:val="24"/>
        </w:rPr>
        <w:fldChar w:fldCharType="separate"/>
      </w:r>
      <w:r w:rsidR="00E555EB" w:rsidRPr="00A47784">
        <w:rPr>
          <w:rFonts w:asciiTheme="majorBidi" w:hAnsiTheme="majorBidi" w:cstheme="majorBidi"/>
          <w:noProof/>
          <w:sz w:val="24"/>
          <w:szCs w:val="24"/>
        </w:rPr>
        <w:t>48</w:t>
      </w:r>
      <w:r w:rsidR="00A47784" w:rsidRPr="00A47784">
        <w:rPr>
          <w:rFonts w:asciiTheme="majorBidi" w:hAnsiTheme="majorBidi" w:cstheme="majorBidi"/>
          <w:noProof/>
          <w:sz w:val="24"/>
          <w:szCs w:val="24"/>
        </w:rPr>
        <w:fldChar w:fldCharType="end"/>
      </w:r>
      <w:r w:rsidR="004C51E8" w:rsidRPr="00A47784">
        <w:rPr>
          <w:rFonts w:asciiTheme="majorBidi" w:hAnsiTheme="majorBidi" w:cstheme="majorBidi"/>
          <w:sz w:val="24"/>
          <w:szCs w:val="24"/>
        </w:rPr>
        <w:t>: Principales raisons du non enregistrement des CUPI qui l’ont essayé sans succès</w:t>
      </w:r>
      <w:bookmarkEnd w:id="89"/>
    </w:p>
    <w:p w:rsidR="004C51E8" w:rsidRPr="00A47784" w:rsidRDefault="00431FAB" w:rsidP="00C111D7">
      <w:pPr>
        <w:pStyle w:val="Lgende"/>
        <w:rPr>
          <w:rFonts w:asciiTheme="majorBidi" w:hAnsiTheme="majorBidi" w:cstheme="majorBidi"/>
          <w:b/>
          <w:sz w:val="24"/>
          <w:szCs w:val="24"/>
        </w:rPr>
      </w:pPr>
      <w:bookmarkStart w:id="90" w:name="_Toc447225638"/>
      <w:r w:rsidRPr="00A47784">
        <w:rPr>
          <w:rFonts w:asciiTheme="majorBidi" w:hAnsiTheme="majorBidi" w:cstheme="majorBidi"/>
          <w:sz w:val="24"/>
          <w:szCs w:val="24"/>
        </w:rPr>
        <w:t xml:space="preserve">Tableau </w:t>
      </w:r>
      <w:r w:rsidR="00A47784" w:rsidRPr="00A47784">
        <w:rPr>
          <w:rFonts w:asciiTheme="majorBidi" w:hAnsiTheme="majorBidi" w:cstheme="majorBidi"/>
          <w:sz w:val="24"/>
          <w:szCs w:val="24"/>
        </w:rPr>
        <w:fldChar w:fldCharType="begin"/>
      </w:r>
      <w:r w:rsidR="00A47784" w:rsidRPr="00A47784">
        <w:rPr>
          <w:rFonts w:asciiTheme="majorBidi" w:hAnsiTheme="majorBidi" w:cstheme="majorBidi"/>
          <w:sz w:val="24"/>
          <w:szCs w:val="24"/>
        </w:rPr>
        <w:instrText xml:space="preserve"> SEQ Tableau \* ARABIC </w:instrText>
      </w:r>
      <w:r w:rsidR="00A47784" w:rsidRPr="00A47784">
        <w:rPr>
          <w:rFonts w:asciiTheme="majorBidi" w:hAnsiTheme="majorBidi" w:cstheme="majorBidi"/>
          <w:sz w:val="24"/>
          <w:szCs w:val="24"/>
        </w:rPr>
        <w:fldChar w:fldCharType="separate"/>
      </w:r>
      <w:r w:rsidR="00E555EB" w:rsidRPr="00A47784">
        <w:rPr>
          <w:rFonts w:asciiTheme="majorBidi" w:hAnsiTheme="majorBidi" w:cstheme="majorBidi"/>
          <w:noProof/>
          <w:sz w:val="24"/>
          <w:szCs w:val="24"/>
        </w:rPr>
        <w:t>49</w:t>
      </w:r>
      <w:r w:rsidR="00A47784" w:rsidRPr="00A47784">
        <w:rPr>
          <w:rFonts w:asciiTheme="majorBidi" w:hAnsiTheme="majorBidi" w:cstheme="majorBidi"/>
          <w:noProof/>
          <w:sz w:val="24"/>
          <w:szCs w:val="24"/>
        </w:rPr>
        <w:fldChar w:fldCharType="end"/>
      </w:r>
      <w:r w:rsidR="004C51E8" w:rsidRPr="00A47784">
        <w:rPr>
          <w:rFonts w:asciiTheme="majorBidi" w:hAnsiTheme="majorBidi" w:cstheme="majorBidi"/>
          <w:sz w:val="24"/>
          <w:szCs w:val="24"/>
        </w:rPr>
        <w:t>: Principal intérêt selon les UPI de se faire enregistrer</w:t>
      </w:r>
      <w:bookmarkEnd w:id="90"/>
    </w:p>
    <w:p w:rsidR="004C51E8" w:rsidRPr="00A47784" w:rsidRDefault="004C51E8" w:rsidP="005C1AB3">
      <w:pPr>
        <w:spacing w:after="0" w:line="276" w:lineRule="auto"/>
        <w:ind w:left="708"/>
        <w:jc w:val="both"/>
        <w:rPr>
          <w:rFonts w:asciiTheme="majorBidi" w:hAnsiTheme="majorBidi" w:cstheme="majorBidi"/>
          <w:b w:val="0"/>
          <w:sz w:val="24"/>
          <w:szCs w:val="24"/>
        </w:rPr>
      </w:pPr>
      <w:bookmarkStart w:id="91" w:name="_Toc448416805"/>
      <w:r w:rsidRPr="00A47784">
        <w:rPr>
          <w:rFonts w:asciiTheme="majorBidi" w:hAnsiTheme="majorBidi" w:cstheme="majorBidi"/>
          <w:b w:val="0"/>
          <w:sz w:val="24"/>
          <w:szCs w:val="24"/>
        </w:rPr>
        <w:t>5.3.4</w:t>
      </w:r>
      <w:r w:rsidR="00165C77" w:rsidRPr="00A47784">
        <w:rPr>
          <w:rFonts w:asciiTheme="majorBidi" w:hAnsiTheme="majorBidi" w:cstheme="majorBidi"/>
          <w:b w:val="0"/>
          <w:sz w:val="24"/>
          <w:szCs w:val="24"/>
        </w:rPr>
        <w:t>.</w:t>
      </w:r>
      <w:r w:rsidRPr="00A47784">
        <w:rPr>
          <w:rFonts w:asciiTheme="majorBidi" w:hAnsiTheme="majorBidi" w:cstheme="majorBidi"/>
          <w:b w:val="0"/>
          <w:sz w:val="24"/>
          <w:szCs w:val="24"/>
        </w:rPr>
        <w:t xml:space="preserve"> Opinions générales par rapport à l’impôt</w:t>
      </w:r>
      <w:bookmarkEnd w:id="91"/>
    </w:p>
    <w:p w:rsidR="004C51E8" w:rsidRPr="00A47784" w:rsidRDefault="00431FAB" w:rsidP="00C111D7">
      <w:pPr>
        <w:pStyle w:val="Lgende"/>
        <w:rPr>
          <w:rFonts w:asciiTheme="majorBidi" w:hAnsiTheme="majorBidi" w:cstheme="majorBidi"/>
          <w:b/>
          <w:sz w:val="24"/>
          <w:szCs w:val="24"/>
        </w:rPr>
      </w:pPr>
      <w:bookmarkStart w:id="92" w:name="_Toc447225639"/>
      <w:r w:rsidRPr="00A47784">
        <w:rPr>
          <w:rFonts w:asciiTheme="majorBidi" w:hAnsiTheme="majorBidi" w:cstheme="majorBidi"/>
          <w:sz w:val="24"/>
          <w:szCs w:val="24"/>
        </w:rPr>
        <w:t xml:space="preserve">Tableau </w:t>
      </w:r>
      <w:r w:rsidR="00A47784" w:rsidRPr="00A47784">
        <w:rPr>
          <w:rFonts w:asciiTheme="majorBidi" w:hAnsiTheme="majorBidi" w:cstheme="majorBidi"/>
          <w:sz w:val="24"/>
          <w:szCs w:val="24"/>
        </w:rPr>
        <w:fldChar w:fldCharType="begin"/>
      </w:r>
      <w:r w:rsidR="00A47784" w:rsidRPr="00A47784">
        <w:rPr>
          <w:rFonts w:asciiTheme="majorBidi" w:hAnsiTheme="majorBidi" w:cstheme="majorBidi"/>
          <w:sz w:val="24"/>
          <w:szCs w:val="24"/>
        </w:rPr>
        <w:instrText xml:space="preserve"> SEQ Tableau \* ARABIC </w:instrText>
      </w:r>
      <w:r w:rsidR="00A47784" w:rsidRPr="00A47784">
        <w:rPr>
          <w:rFonts w:asciiTheme="majorBidi" w:hAnsiTheme="majorBidi" w:cstheme="majorBidi"/>
          <w:sz w:val="24"/>
          <w:szCs w:val="24"/>
        </w:rPr>
        <w:fldChar w:fldCharType="separate"/>
      </w:r>
      <w:r w:rsidR="00E555EB" w:rsidRPr="00A47784">
        <w:rPr>
          <w:rFonts w:asciiTheme="majorBidi" w:hAnsiTheme="majorBidi" w:cstheme="majorBidi"/>
          <w:noProof/>
          <w:sz w:val="24"/>
          <w:szCs w:val="24"/>
        </w:rPr>
        <w:t>50</w:t>
      </w:r>
      <w:r w:rsidR="00A47784" w:rsidRPr="00A47784">
        <w:rPr>
          <w:rFonts w:asciiTheme="majorBidi" w:hAnsiTheme="majorBidi" w:cstheme="majorBidi"/>
          <w:noProof/>
          <w:sz w:val="24"/>
          <w:szCs w:val="24"/>
        </w:rPr>
        <w:fldChar w:fldCharType="end"/>
      </w:r>
      <w:r w:rsidR="004C51E8" w:rsidRPr="00A47784">
        <w:rPr>
          <w:rFonts w:asciiTheme="majorBidi" w:hAnsiTheme="majorBidi" w:cstheme="majorBidi"/>
          <w:sz w:val="24"/>
          <w:szCs w:val="24"/>
        </w:rPr>
        <w:t>: Opinions générales des CUPI par rapport à l’impôt</w:t>
      </w:r>
      <w:bookmarkEnd w:id="92"/>
    </w:p>
    <w:p w:rsidR="004C51E8" w:rsidRPr="00A47784" w:rsidRDefault="00431FAB" w:rsidP="00C111D7">
      <w:pPr>
        <w:pStyle w:val="Lgende"/>
        <w:rPr>
          <w:rFonts w:asciiTheme="majorBidi" w:hAnsiTheme="majorBidi" w:cstheme="majorBidi"/>
          <w:b/>
          <w:sz w:val="24"/>
          <w:szCs w:val="24"/>
        </w:rPr>
      </w:pPr>
      <w:bookmarkStart w:id="93" w:name="_Toc447225640"/>
      <w:r w:rsidRPr="00A47784">
        <w:rPr>
          <w:rFonts w:asciiTheme="majorBidi" w:hAnsiTheme="majorBidi" w:cstheme="majorBidi"/>
          <w:sz w:val="24"/>
          <w:szCs w:val="24"/>
        </w:rPr>
        <w:t xml:space="preserve">Tableau </w:t>
      </w:r>
      <w:r w:rsidR="00A47784" w:rsidRPr="00A47784">
        <w:rPr>
          <w:rFonts w:asciiTheme="majorBidi" w:hAnsiTheme="majorBidi" w:cstheme="majorBidi"/>
          <w:sz w:val="24"/>
          <w:szCs w:val="24"/>
        </w:rPr>
        <w:fldChar w:fldCharType="begin"/>
      </w:r>
      <w:r w:rsidR="00A47784" w:rsidRPr="00A47784">
        <w:rPr>
          <w:rFonts w:asciiTheme="majorBidi" w:hAnsiTheme="majorBidi" w:cstheme="majorBidi"/>
          <w:sz w:val="24"/>
          <w:szCs w:val="24"/>
        </w:rPr>
        <w:instrText xml:space="preserve"> SEQ Tableau \* ARABIC </w:instrText>
      </w:r>
      <w:r w:rsidR="00A47784" w:rsidRPr="00A47784">
        <w:rPr>
          <w:rFonts w:asciiTheme="majorBidi" w:hAnsiTheme="majorBidi" w:cstheme="majorBidi"/>
          <w:sz w:val="24"/>
          <w:szCs w:val="24"/>
        </w:rPr>
        <w:fldChar w:fldCharType="separate"/>
      </w:r>
      <w:r w:rsidR="00E555EB" w:rsidRPr="00A47784">
        <w:rPr>
          <w:rFonts w:asciiTheme="majorBidi" w:hAnsiTheme="majorBidi" w:cstheme="majorBidi"/>
          <w:noProof/>
          <w:sz w:val="24"/>
          <w:szCs w:val="24"/>
        </w:rPr>
        <w:t>51</w:t>
      </w:r>
      <w:r w:rsidR="00A47784" w:rsidRPr="00A47784">
        <w:rPr>
          <w:rFonts w:asciiTheme="majorBidi" w:hAnsiTheme="majorBidi" w:cstheme="majorBidi"/>
          <w:noProof/>
          <w:sz w:val="24"/>
          <w:szCs w:val="24"/>
        </w:rPr>
        <w:fldChar w:fldCharType="end"/>
      </w:r>
      <w:r w:rsidR="004C51E8" w:rsidRPr="00A47784">
        <w:rPr>
          <w:rFonts w:asciiTheme="majorBidi" w:hAnsiTheme="majorBidi" w:cstheme="majorBidi"/>
          <w:sz w:val="24"/>
          <w:szCs w:val="24"/>
        </w:rPr>
        <w:t>: Disposition générale des CUPI à payer l’impôt sur leurs activités</w:t>
      </w:r>
      <w:bookmarkEnd w:id="93"/>
    </w:p>
    <w:p w:rsidR="004C51E8" w:rsidRPr="00A47784" w:rsidRDefault="00431FAB" w:rsidP="00C111D7">
      <w:pPr>
        <w:pStyle w:val="Lgende"/>
        <w:rPr>
          <w:rFonts w:asciiTheme="majorBidi" w:hAnsiTheme="majorBidi" w:cstheme="majorBidi"/>
          <w:b/>
          <w:sz w:val="24"/>
          <w:szCs w:val="24"/>
        </w:rPr>
      </w:pPr>
      <w:bookmarkStart w:id="94" w:name="_Toc447225641"/>
      <w:r w:rsidRPr="00A47784">
        <w:rPr>
          <w:rFonts w:asciiTheme="majorBidi" w:hAnsiTheme="majorBidi" w:cstheme="majorBidi"/>
          <w:sz w:val="24"/>
          <w:szCs w:val="24"/>
        </w:rPr>
        <w:t xml:space="preserve">Tableau </w:t>
      </w:r>
      <w:r w:rsidR="00A47784" w:rsidRPr="00A47784">
        <w:rPr>
          <w:rFonts w:asciiTheme="majorBidi" w:hAnsiTheme="majorBidi" w:cstheme="majorBidi"/>
          <w:sz w:val="24"/>
          <w:szCs w:val="24"/>
        </w:rPr>
        <w:fldChar w:fldCharType="begin"/>
      </w:r>
      <w:r w:rsidR="00A47784" w:rsidRPr="00A47784">
        <w:rPr>
          <w:rFonts w:asciiTheme="majorBidi" w:hAnsiTheme="majorBidi" w:cstheme="majorBidi"/>
          <w:sz w:val="24"/>
          <w:szCs w:val="24"/>
        </w:rPr>
        <w:instrText xml:space="preserve"> SEQ Tableau \* ARABIC </w:instrText>
      </w:r>
      <w:r w:rsidR="00A47784" w:rsidRPr="00A47784">
        <w:rPr>
          <w:rFonts w:asciiTheme="majorBidi" w:hAnsiTheme="majorBidi" w:cstheme="majorBidi"/>
          <w:sz w:val="24"/>
          <w:szCs w:val="24"/>
        </w:rPr>
        <w:fldChar w:fldCharType="separate"/>
      </w:r>
      <w:r w:rsidR="00E555EB" w:rsidRPr="00A47784">
        <w:rPr>
          <w:rFonts w:asciiTheme="majorBidi" w:hAnsiTheme="majorBidi" w:cstheme="majorBidi"/>
          <w:noProof/>
          <w:sz w:val="24"/>
          <w:szCs w:val="24"/>
        </w:rPr>
        <w:t>52</w:t>
      </w:r>
      <w:r w:rsidR="00A47784" w:rsidRPr="00A47784">
        <w:rPr>
          <w:rFonts w:asciiTheme="majorBidi" w:hAnsiTheme="majorBidi" w:cstheme="majorBidi"/>
          <w:noProof/>
          <w:sz w:val="24"/>
          <w:szCs w:val="24"/>
        </w:rPr>
        <w:fldChar w:fldCharType="end"/>
      </w:r>
      <w:r w:rsidR="004C51E8" w:rsidRPr="00A47784">
        <w:rPr>
          <w:rFonts w:asciiTheme="majorBidi" w:hAnsiTheme="majorBidi" w:cstheme="majorBidi"/>
          <w:sz w:val="24"/>
          <w:szCs w:val="24"/>
        </w:rPr>
        <w:t>: Gestion administrative de l’impôt de l’impôt selon les UPI</w:t>
      </w:r>
      <w:bookmarkEnd w:id="94"/>
    </w:p>
    <w:p w:rsidR="004C51E8" w:rsidRPr="00A47784" w:rsidRDefault="00431FAB" w:rsidP="00C111D7">
      <w:pPr>
        <w:pStyle w:val="Lgende"/>
        <w:rPr>
          <w:rFonts w:asciiTheme="majorBidi" w:hAnsiTheme="majorBidi" w:cstheme="majorBidi"/>
          <w:b/>
          <w:sz w:val="24"/>
          <w:szCs w:val="24"/>
        </w:rPr>
      </w:pPr>
      <w:bookmarkStart w:id="95" w:name="_Toc447225642"/>
      <w:r w:rsidRPr="00A47784">
        <w:rPr>
          <w:rFonts w:asciiTheme="majorBidi" w:hAnsiTheme="majorBidi" w:cstheme="majorBidi"/>
          <w:sz w:val="24"/>
          <w:szCs w:val="24"/>
        </w:rPr>
        <w:lastRenderedPageBreak/>
        <w:t xml:space="preserve">Tableau </w:t>
      </w:r>
      <w:r w:rsidR="00A47784" w:rsidRPr="00A47784">
        <w:rPr>
          <w:rFonts w:asciiTheme="majorBidi" w:hAnsiTheme="majorBidi" w:cstheme="majorBidi"/>
          <w:sz w:val="24"/>
          <w:szCs w:val="24"/>
        </w:rPr>
        <w:fldChar w:fldCharType="begin"/>
      </w:r>
      <w:r w:rsidR="00A47784" w:rsidRPr="00A47784">
        <w:rPr>
          <w:rFonts w:asciiTheme="majorBidi" w:hAnsiTheme="majorBidi" w:cstheme="majorBidi"/>
          <w:sz w:val="24"/>
          <w:szCs w:val="24"/>
        </w:rPr>
        <w:instrText xml:space="preserve"> SEQ Tableau \* ARABIC </w:instrText>
      </w:r>
      <w:r w:rsidR="00A47784" w:rsidRPr="00A47784">
        <w:rPr>
          <w:rFonts w:asciiTheme="majorBidi" w:hAnsiTheme="majorBidi" w:cstheme="majorBidi"/>
          <w:sz w:val="24"/>
          <w:szCs w:val="24"/>
        </w:rPr>
        <w:fldChar w:fldCharType="separate"/>
      </w:r>
      <w:r w:rsidR="00E555EB" w:rsidRPr="00A47784">
        <w:rPr>
          <w:rFonts w:asciiTheme="majorBidi" w:hAnsiTheme="majorBidi" w:cstheme="majorBidi"/>
          <w:noProof/>
          <w:sz w:val="24"/>
          <w:szCs w:val="24"/>
        </w:rPr>
        <w:t>53</w:t>
      </w:r>
      <w:r w:rsidR="00A47784" w:rsidRPr="00A47784">
        <w:rPr>
          <w:rFonts w:asciiTheme="majorBidi" w:hAnsiTheme="majorBidi" w:cstheme="majorBidi"/>
          <w:noProof/>
          <w:sz w:val="24"/>
          <w:szCs w:val="24"/>
        </w:rPr>
        <w:fldChar w:fldCharType="end"/>
      </w:r>
      <w:r w:rsidR="004C51E8" w:rsidRPr="00A47784">
        <w:rPr>
          <w:rFonts w:asciiTheme="majorBidi" w:hAnsiTheme="majorBidi" w:cstheme="majorBidi"/>
          <w:sz w:val="24"/>
          <w:szCs w:val="24"/>
        </w:rPr>
        <w:t>: Domaines prioritaires d’affectation de l’impôt souhaités par les CUPI</w:t>
      </w:r>
      <w:bookmarkEnd w:id="95"/>
    </w:p>
    <w:p w:rsidR="004D5C22" w:rsidRPr="00A47784" w:rsidRDefault="004D5C22" w:rsidP="004D5C22">
      <w:pPr>
        <w:pStyle w:val="EEMCItableau"/>
        <w:spacing w:before="0" w:beforeAutospacing="0"/>
        <w:ind w:left="0"/>
        <w:jc w:val="both"/>
        <w:rPr>
          <w:rFonts w:asciiTheme="majorBidi" w:hAnsiTheme="majorBidi" w:cstheme="majorBidi"/>
          <w:b w:val="0"/>
          <w:sz w:val="24"/>
        </w:rPr>
      </w:pPr>
    </w:p>
    <w:p w:rsidR="004C51E8" w:rsidRPr="00A47784" w:rsidRDefault="00165C77" w:rsidP="005C1AB3">
      <w:pPr>
        <w:pStyle w:val="EEMCI1"/>
        <w:spacing w:after="240" w:afterAutospacing="0"/>
        <w:jc w:val="both"/>
        <w:rPr>
          <w:rFonts w:asciiTheme="majorBidi" w:hAnsiTheme="majorBidi" w:cstheme="majorBidi"/>
        </w:rPr>
      </w:pPr>
      <w:bookmarkStart w:id="96" w:name="_Toc448416806"/>
      <w:r w:rsidRPr="00A47784">
        <w:rPr>
          <w:rFonts w:asciiTheme="majorBidi" w:hAnsiTheme="majorBidi" w:cstheme="majorBidi"/>
        </w:rPr>
        <w:t>Chapitre 6</w:t>
      </w:r>
      <w:r w:rsidR="004C51E8" w:rsidRPr="00A47784">
        <w:rPr>
          <w:rFonts w:asciiTheme="majorBidi" w:hAnsiTheme="majorBidi" w:cstheme="majorBidi"/>
        </w:rPr>
        <w:t xml:space="preserve"> : </w:t>
      </w:r>
      <w:r w:rsidRPr="00A47784">
        <w:rPr>
          <w:rFonts w:asciiTheme="majorBidi" w:hAnsiTheme="majorBidi" w:cstheme="majorBidi"/>
        </w:rPr>
        <w:t>Problèmes et perspectives</w:t>
      </w:r>
      <w:bookmarkEnd w:id="96"/>
    </w:p>
    <w:p w:rsidR="004C51E8" w:rsidRPr="00A47784" w:rsidRDefault="004C51E8" w:rsidP="005C1AB3">
      <w:pPr>
        <w:spacing w:after="0" w:line="276" w:lineRule="auto"/>
        <w:ind w:left="708"/>
        <w:jc w:val="both"/>
        <w:rPr>
          <w:rFonts w:asciiTheme="majorBidi" w:hAnsiTheme="majorBidi" w:cstheme="majorBidi"/>
          <w:b w:val="0"/>
          <w:sz w:val="24"/>
          <w:szCs w:val="24"/>
        </w:rPr>
      </w:pPr>
      <w:bookmarkStart w:id="97" w:name="_Toc448416807"/>
      <w:r w:rsidRPr="00A47784">
        <w:rPr>
          <w:rFonts w:asciiTheme="majorBidi" w:hAnsiTheme="majorBidi" w:cstheme="majorBidi"/>
          <w:b w:val="0"/>
          <w:sz w:val="24"/>
          <w:szCs w:val="24"/>
        </w:rPr>
        <w:t>6.1</w:t>
      </w:r>
      <w:r w:rsidR="00165C77" w:rsidRPr="00A47784">
        <w:rPr>
          <w:rFonts w:asciiTheme="majorBidi" w:hAnsiTheme="majorBidi" w:cstheme="majorBidi"/>
          <w:b w:val="0"/>
          <w:sz w:val="24"/>
          <w:szCs w:val="24"/>
        </w:rPr>
        <w:t>.</w:t>
      </w:r>
      <w:r w:rsidRPr="00A47784">
        <w:rPr>
          <w:rFonts w:asciiTheme="majorBidi" w:hAnsiTheme="majorBidi" w:cstheme="majorBidi"/>
          <w:b w:val="0"/>
          <w:sz w:val="24"/>
          <w:szCs w:val="24"/>
        </w:rPr>
        <w:t xml:space="preserve"> Principaux problèmes rencontrés par les UPI</w:t>
      </w:r>
      <w:bookmarkEnd w:id="97"/>
    </w:p>
    <w:p w:rsidR="004C51E8" w:rsidRPr="00A47784" w:rsidRDefault="00431FAB" w:rsidP="00C111D7">
      <w:pPr>
        <w:pStyle w:val="Lgende"/>
        <w:rPr>
          <w:rFonts w:asciiTheme="majorBidi" w:hAnsiTheme="majorBidi" w:cstheme="majorBidi"/>
          <w:b/>
          <w:sz w:val="24"/>
          <w:szCs w:val="24"/>
        </w:rPr>
      </w:pPr>
      <w:r w:rsidRPr="00A47784">
        <w:rPr>
          <w:rFonts w:asciiTheme="majorBidi" w:hAnsiTheme="majorBidi" w:cstheme="majorBidi"/>
          <w:sz w:val="24"/>
          <w:szCs w:val="24"/>
        </w:rPr>
        <w:t xml:space="preserve">Tableau </w:t>
      </w:r>
      <w:r w:rsidR="00A47784" w:rsidRPr="00A47784">
        <w:rPr>
          <w:rFonts w:asciiTheme="majorBidi" w:hAnsiTheme="majorBidi" w:cstheme="majorBidi"/>
          <w:sz w:val="24"/>
          <w:szCs w:val="24"/>
        </w:rPr>
        <w:fldChar w:fldCharType="begin"/>
      </w:r>
      <w:r w:rsidR="00A47784" w:rsidRPr="00A47784">
        <w:rPr>
          <w:rFonts w:asciiTheme="majorBidi" w:hAnsiTheme="majorBidi" w:cstheme="majorBidi"/>
          <w:sz w:val="24"/>
          <w:szCs w:val="24"/>
        </w:rPr>
        <w:instrText xml:space="preserve"> SEQ Tableau \* ARABIC </w:instrText>
      </w:r>
      <w:r w:rsidR="00A47784" w:rsidRPr="00A47784">
        <w:rPr>
          <w:rFonts w:asciiTheme="majorBidi" w:hAnsiTheme="majorBidi" w:cstheme="majorBidi"/>
          <w:sz w:val="24"/>
          <w:szCs w:val="24"/>
        </w:rPr>
        <w:fldChar w:fldCharType="separate"/>
      </w:r>
      <w:r w:rsidR="00E555EB" w:rsidRPr="00A47784">
        <w:rPr>
          <w:rFonts w:asciiTheme="majorBidi" w:hAnsiTheme="majorBidi" w:cstheme="majorBidi"/>
          <w:noProof/>
          <w:sz w:val="24"/>
          <w:szCs w:val="24"/>
        </w:rPr>
        <w:t>54</w:t>
      </w:r>
      <w:r w:rsidR="00A47784" w:rsidRPr="00A47784">
        <w:rPr>
          <w:rFonts w:asciiTheme="majorBidi" w:hAnsiTheme="majorBidi" w:cstheme="majorBidi"/>
          <w:noProof/>
          <w:sz w:val="24"/>
          <w:szCs w:val="24"/>
        </w:rPr>
        <w:fldChar w:fldCharType="end"/>
      </w:r>
      <w:bookmarkStart w:id="98" w:name="_Toc447225643"/>
      <w:r w:rsidR="004C51E8" w:rsidRPr="00A47784">
        <w:rPr>
          <w:rFonts w:asciiTheme="majorBidi" w:hAnsiTheme="majorBidi" w:cstheme="majorBidi"/>
          <w:sz w:val="24"/>
          <w:szCs w:val="24"/>
        </w:rPr>
        <w:t>: Difficultés par rapport aux considérations d’ordre économique</w:t>
      </w:r>
      <w:bookmarkEnd w:id="98"/>
    </w:p>
    <w:p w:rsidR="004C51E8" w:rsidRPr="00A47784" w:rsidRDefault="00431FAB" w:rsidP="00C111D7">
      <w:pPr>
        <w:pStyle w:val="Lgende"/>
        <w:rPr>
          <w:rFonts w:asciiTheme="majorBidi" w:hAnsiTheme="majorBidi" w:cstheme="majorBidi"/>
          <w:b/>
          <w:sz w:val="24"/>
          <w:szCs w:val="24"/>
        </w:rPr>
      </w:pPr>
      <w:bookmarkStart w:id="99" w:name="_Toc447225644"/>
      <w:r w:rsidRPr="00A47784">
        <w:rPr>
          <w:rFonts w:asciiTheme="majorBidi" w:hAnsiTheme="majorBidi" w:cstheme="majorBidi"/>
          <w:sz w:val="24"/>
          <w:szCs w:val="24"/>
        </w:rPr>
        <w:t xml:space="preserve">Tableau </w:t>
      </w:r>
      <w:r w:rsidR="00A47784" w:rsidRPr="00A47784">
        <w:rPr>
          <w:rFonts w:asciiTheme="majorBidi" w:hAnsiTheme="majorBidi" w:cstheme="majorBidi"/>
          <w:sz w:val="24"/>
          <w:szCs w:val="24"/>
        </w:rPr>
        <w:fldChar w:fldCharType="begin"/>
      </w:r>
      <w:r w:rsidR="00A47784" w:rsidRPr="00A47784">
        <w:rPr>
          <w:rFonts w:asciiTheme="majorBidi" w:hAnsiTheme="majorBidi" w:cstheme="majorBidi"/>
          <w:sz w:val="24"/>
          <w:szCs w:val="24"/>
        </w:rPr>
        <w:instrText xml:space="preserve"> SEQ Tableau \* ARABIC </w:instrText>
      </w:r>
      <w:r w:rsidR="00A47784" w:rsidRPr="00A47784">
        <w:rPr>
          <w:rFonts w:asciiTheme="majorBidi" w:hAnsiTheme="majorBidi" w:cstheme="majorBidi"/>
          <w:sz w:val="24"/>
          <w:szCs w:val="24"/>
        </w:rPr>
        <w:fldChar w:fldCharType="separate"/>
      </w:r>
      <w:r w:rsidR="00E555EB" w:rsidRPr="00A47784">
        <w:rPr>
          <w:rFonts w:asciiTheme="majorBidi" w:hAnsiTheme="majorBidi" w:cstheme="majorBidi"/>
          <w:noProof/>
          <w:sz w:val="24"/>
          <w:szCs w:val="24"/>
        </w:rPr>
        <w:t>55</w:t>
      </w:r>
      <w:r w:rsidR="00A47784" w:rsidRPr="00A47784">
        <w:rPr>
          <w:rFonts w:asciiTheme="majorBidi" w:hAnsiTheme="majorBidi" w:cstheme="majorBidi"/>
          <w:noProof/>
          <w:sz w:val="24"/>
          <w:szCs w:val="24"/>
        </w:rPr>
        <w:fldChar w:fldCharType="end"/>
      </w:r>
      <w:r w:rsidR="004C51E8" w:rsidRPr="00A47784">
        <w:rPr>
          <w:rFonts w:asciiTheme="majorBidi" w:hAnsiTheme="majorBidi" w:cstheme="majorBidi"/>
          <w:sz w:val="24"/>
          <w:szCs w:val="24"/>
        </w:rPr>
        <w:t>: Difficultés par rapport aux considérations d’ordre technique et légal</w:t>
      </w:r>
      <w:bookmarkEnd w:id="99"/>
    </w:p>
    <w:p w:rsidR="004C51E8" w:rsidRPr="00A47784" w:rsidRDefault="00431FAB" w:rsidP="00C111D7">
      <w:pPr>
        <w:pStyle w:val="Lgende"/>
        <w:rPr>
          <w:rFonts w:asciiTheme="majorBidi" w:hAnsiTheme="majorBidi" w:cstheme="majorBidi"/>
          <w:b/>
          <w:sz w:val="24"/>
          <w:szCs w:val="24"/>
        </w:rPr>
      </w:pPr>
      <w:bookmarkStart w:id="100" w:name="_Toc447225645"/>
      <w:r w:rsidRPr="00A47784">
        <w:rPr>
          <w:rFonts w:asciiTheme="majorBidi" w:hAnsiTheme="majorBidi" w:cstheme="majorBidi"/>
          <w:sz w:val="24"/>
          <w:szCs w:val="24"/>
        </w:rPr>
        <w:t xml:space="preserve">Tableau </w:t>
      </w:r>
      <w:r w:rsidR="00A47784" w:rsidRPr="00A47784">
        <w:rPr>
          <w:rFonts w:asciiTheme="majorBidi" w:hAnsiTheme="majorBidi" w:cstheme="majorBidi"/>
          <w:sz w:val="24"/>
          <w:szCs w:val="24"/>
        </w:rPr>
        <w:fldChar w:fldCharType="begin"/>
      </w:r>
      <w:r w:rsidR="00A47784" w:rsidRPr="00A47784">
        <w:rPr>
          <w:rFonts w:asciiTheme="majorBidi" w:hAnsiTheme="majorBidi" w:cstheme="majorBidi"/>
          <w:sz w:val="24"/>
          <w:szCs w:val="24"/>
        </w:rPr>
        <w:instrText xml:space="preserve"> SEQ Tableau \* ARABIC </w:instrText>
      </w:r>
      <w:r w:rsidR="00A47784" w:rsidRPr="00A47784">
        <w:rPr>
          <w:rFonts w:asciiTheme="majorBidi" w:hAnsiTheme="majorBidi" w:cstheme="majorBidi"/>
          <w:sz w:val="24"/>
          <w:szCs w:val="24"/>
        </w:rPr>
        <w:fldChar w:fldCharType="separate"/>
      </w:r>
      <w:r w:rsidR="00E555EB" w:rsidRPr="00A47784">
        <w:rPr>
          <w:rFonts w:asciiTheme="majorBidi" w:hAnsiTheme="majorBidi" w:cstheme="majorBidi"/>
          <w:noProof/>
          <w:sz w:val="24"/>
          <w:szCs w:val="24"/>
        </w:rPr>
        <w:t>56</w:t>
      </w:r>
      <w:r w:rsidR="00A47784" w:rsidRPr="00A47784">
        <w:rPr>
          <w:rFonts w:asciiTheme="majorBidi" w:hAnsiTheme="majorBidi" w:cstheme="majorBidi"/>
          <w:noProof/>
          <w:sz w:val="24"/>
          <w:szCs w:val="24"/>
        </w:rPr>
        <w:fldChar w:fldCharType="end"/>
      </w:r>
      <w:r w:rsidR="004C51E8" w:rsidRPr="00A47784">
        <w:rPr>
          <w:rFonts w:asciiTheme="majorBidi" w:hAnsiTheme="majorBidi" w:cstheme="majorBidi"/>
          <w:sz w:val="24"/>
          <w:szCs w:val="24"/>
        </w:rPr>
        <w:t>: Difficultés par rapport aux préoccupations d’ordre managérial et diverses</w:t>
      </w:r>
      <w:bookmarkEnd w:id="100"/>
    </w:p>
    <w:p w:rsidR="004C51E8" w:rsidRPr="00A47784" w:rsidRDefault="004C51E8" w:rsidP="005C1AB3">
      <w:pPr>
        <w:spacing w:after="0" w:line="276" w:lineRule="auto"/>
        <w:ind w:left="708"/>
        <w:jc w:val="both"/>
        <w:rPr>
          <w:rFonts w:asciiTheme="majorBidi" w:hAnsiTheme="majorBidi" w:cstheme="majorBidi"/>
          <w:b w:val="0"/>
          <w:sz w:val="24"/>
          <w:szCs w:val="24"/>
        </w:rPr>
      </w:pPr>
      <w:bookmarkStart w:id="101" w:name="_Toc448416808"/>
      <w:r w:rsidRPr="00A47784">
        <w:rPr>
          <w:rFonts w:asciiTheme="majorBidi" w:hAnsiTheme="majorBidi" w:cstheme="majorBidi"/>
          <w:b w:val="0"/>
          <w:sz w:val="24"/>
          <w:szCs w:val="24"/>
        </w:rPr>
        <w:t>6.2</w:t>
      </w:r>
      <w:r w:rsidR="00165C77" w:rsidRPr="00A47784">
        <w:rPr>
          <w:rFonts w:asciiTheme="majorBidi" w:hAnsiTheme="majorBidi" w:cstheme="majorBidi"/>
          <w:b w:val="0"/>
          <w:sz w:val="24"/>
          <w:szCs w:val="24"/>
        </w:rPr>
        <w:t>.</w:t>
      </w:r>
      <w:r w:rsidRPr="00A47784">
        <w:rPr>
          <w:rFonts w:asciiTheme="majorBidi" w:hAnsiTheme="majorBidi" w:cstheme="majorBidi"/>
          <w:b w:val="0"/>
          <w:sz w:val="24"/>
          <w:szCs w:val="24"/>
        </w:rPr>
        <w:t xml:space="preserve"> Principaux appuis souhaités par les UPI par domaine thématique</w:t>
      </w:r>
      <w:bookmarkEnd w:id="101"/>
    </w:p>
    <w:p w:rsidR="004C51E8" w:rsidRPr="00A47784" w:rsidRDefault="00E555EB" w:rsidP="00C111D7">
      <w:pPr>
        <w:pStyle w:val="Lgende"/>
        <w:rPr>
          <w:rFonts w:asciiTheme="majorBidi" w:hAnsiTheme="majorBidi" w:cstheme="majorBidi"/>
          <w:b/>
          <w:sz w:val="24"/>
          <w:szCs w:val="24"/>
        </w:rPr>
      </w:pPr>
      <w:r w:rsidRPr="00A47784">
        <w:rPr>
          <w:rFonts w:asciiTheme="majorBidi" w:hAnsiTheme="majorBidi" w:cstheme="majorBidi"/>
          <w:sz w:val="24"/>
          <w:szCs w:val="24"/>
        </w:rPr>
        <w:t xml:space="preserve">Tableau </w:t>
      </w:r>
      <w:r w:rsidR="00A47784" w:rsidRPr="00A47784">
        <w:rPr>
          <w:rFonts w:asciiTheme="majorBidi" w:hAnsiTheme="majorBidi" w:cstheme="majorBidi"/>
          <w:sz w:val="24"/>
          <w:szCs w:val="24"/>
        </w:rPr>
        <w:fldChar w:fldCharType="begin"/>
      </w:r>
      <w:r w:rsidR="00A47784" w:rsidRPr="00A47784">
        <w:rPr>
          <w:rFonts w:asciiTheme="majorBidi" w:hAnsiTheme="majorBidi" w:cstheme="majorBidi"/>
          <w:sz w:val="24"/>
          <w:szCs w:val="24"/>
        </w:rPr>
        <w:instrText xml:space="preserve"> SEQ Tableau \* ARABIC </w:instrText>
      </w:r>
      <w:r w:rsidR="00A47784" w:rsidRPr="00A47784">
        <w:rPr>
          <w:rFonts w:asciiTheme="majorBidi" w:hAnsiTheme="majorBidi" w:cstheme="majorBidi"/>
          <w:sz w:val="24"/>
          <w:szCs w:val="24"/>
        </w:rPr>
        <w:fldChar w:fldCharType="separate"/>
      </w:r>
      <w:r w:rsidRPr="00A47784">
        <w:rPr>
          <w:rFonts w:asciiTheme="majorBidi" w:hAnsiTheme="majorBidi" w:cstheme="majorBidi"/>
          <w:noProof/>
          <w:sz w:val="24"/>
          <w:szCs w:val="24"/>
        </w:rPr>
        <w:t>57</w:t>
      </w:r>
      <w:r w:rsidR="00A47784" w:rsidRPr="00A47784">
        <w:rPr>
          <w:rFonts w:asciiTheme="majorBidi" w:hAnsiTheme="majorBidi" w:cstheme="majorBidi"/>
          <w:noProof/>
          <w:sz w:val="24"/>
          <w:szCs w:val="24"/>
        </w:rPr>
        <w:fldChar w:fldCharType="end"/>
      </w:r>
      <w:bookmarkStart w:id="102" w:name="_Toc447225646"/>
      <w:r w:rsidR="004C51E8" w:rsidRPr="00A47784">
        <w:rPr>
          <w:rFonts w:asciiTheme="majorBidi" w:hAnsiTheme="majorBidi" w:cstheme="majorBidi"/>
          <w:sz w:val="24"/>
          <w:szCs w:val="24"/>
        </w:rPr>
        <w:t>: Appuis souhaités par les UPI dans les domaines de la gestion et de la stratégie commerciale</w:t>
      </w:r>
      <w:bookmarkEnd w:id="102"/>
    </w:p>
    <w:p w:rsidR="0020775D" w:rsidRPr="00A47784" w:rsidRDefault="00E555EB" w:rsidP="00C111D7">
      <w:pPr>
        <w:pStyle w:val="Lgende"/>
        <w:rPr>
          <w:rFonts w:asciiTheme="majorBidi" w:hAnsiTheme="majorBidi" w:cstheme="majorBidi"/>
          <w:b/>
          <w:sz w:val="24"/>
          <w:szCs w:val="24"/>
        </w:rPr>
      </w:pPr>
      <w:r w:rsidRPr="00A47784">
        <w:rPr>
          <w:rFonts w:asciiTheme="majorBidi" w:hAnsiTheme="majorBidi" w:cstheme="majorBidi"/>
          <w:sz w:val="24"/>
          <w:szCs w:val="24"/>
        </w:rPr>
        <w:t xml:space="preserve">Tableau </w:t>
      </w:r>
      <w:r w:rsidR="00A47784" w:rsidRPr="00A47784">
        <w:rPr>
          <w:rFonts w:asciiTheme="majorBidi" w:hAnsiTheme="majorBidi" w:cstheme="majorBidi"/>
          <w:sz w:val="24"/>
          <w:szCs w:val="24"/>
        </w:rPr>
        <w:fldChar w:fldCharType="begin"/>
      </w:r>
      <w:r w:rsidR="00A47784" w:rsidRPr="00A47784">
        <w:rPr>
          <w:rFonts w:asciiTheme="majorBidi" w:hAnsiTheme="majorBidi" w:cstheme="majorBidi"/>
          <w:sz w:val="24"/>
          <w:szCs w:val="24"/>
        </w:rPr>
        <w:instrText xml:space="preserve"> SEQ Tableau \* ARABIC </w:instrText>
      </w:r>
      <w:r w:rsidR="00A47784" w:rsidRPr="00A47784">
        <w:rPr>
          <w:rFonts w:asciiTheme="majorBidi" w:hAnsiTheme="majorBidi" w:cstheme="majorBidi"/>
          <w:sz w:val="24"/>
          <w:szCs w:val="24"/>
        </w:rPr>
        <w:fldChar w:fldCharType="separate"/>
      </w:r>
      <w:r w:rsidRPr="00A47784">
        <w:rPr>
          <w:rFonts w:asciiTheme="majorBidi" w:hAnsiTheme="majorBidi" w:cstheme="majorBidi"/>
          <w:noProof/>
          <w:sz w:val="24"/>
          <w:szCs w:val="24"/>
        </w:rPr>
        <w:t>58</w:t>
      </w:r>
      <w:r w:rsidR="00A47784" w:rsidRPr="00A47784">
        <w:rPr>
          <w:rFonts w:asciiTheme="majorBidi" w:hAnsiTheme="majorBidi" w:cstheme="majorBidi"/>
          <w:noProof/>
          <w:sz w:val="24"/>
          <w:szCs w:val="24"/>
        </w:rPr>
        <w:fldChar w:fldCharType="end"/>
      </w:r>
      <w:r w:rsidR="0020775D" w:rsidRPr="00A47784">
        <w:rPr>
          <w:rFonts w:asciiTheme="majorBidi" w:hAnsiTheme="majorBidi" w:cstheme="majorBidi"/>
          <w:sz w:val="24"/>
          <w:szCs w:val="24"/>
        </w:rPr>
        <w:t>: Appuis souhaités par les UPI dans le domaine technique, légal et divers</w:t>
      </w:r>
    </w:p>
    <w:p w:rsidR="0020775D" w:rsidRPr="00A47784" w:rsidRDefault="0020775D" w:rsidP="005C1AB3">
      <w:pPr>
        <w:spacing w:after="0" w:line="276" w:lineRule="auto"/>
        <w:ind w:left="708"/>
        <w:jc w:val="both"/>
        <w:rPr>
          <w:rFonts w:asciiTheme="majorBidi" w:hAnsiTheme="majorBidi" w:cstheme="majorBidi"/>
          <w:b w:val="0"/>
          <w:sz w:val="24"/>
          <w:szCs w:val="24"/>
        </w:rPr>
      </w:pPr>
      <w:bookmarkStart w:id="103" w:name="_Toc448416809"/>
      <w:r w:rsidRPr="00A47784">
        <w:rPr>
          <w:rFonts w:asciiTheme="majorBidi" w:hAnsiTheme="majorBidi" w:cstheme="majorBidi"/>
          <w:b w:val="0"/>
          <w:sz w:val="24"/>
          <w:szCs w:val="24"/>
        </w:rPr>
        <w:t>6.3</w:t>
      </w:r>
      <w:r w:rsidR="00165C77" w:rsidRPr="00A47784">
        <w:rPr>
          <w:rFonts w:asciiTheme="majorBidi" w:hAnsiTheme="majorBidi" w:cstheme="majorBidi"/>
          <w:b w:val="0"/>
          <w:sz w:val="24"/>
          <w:szCs w:val="24"/>
        </w:rPr>
        <w:t>.</w:t>
      </w:r>
      <w:r w:rsidRPr="00A47784">
        <w:rPr>
          <w:rFonts w:asciiTheme="majorBidi" w:hAnsiTheme="majorBidi" w:cstheme="majorBidi"/>
          <w:b w:val="0"/>
          <w:sz w:val="24"/>
          <w:szCs w:val="24"/>
        </w:rPr>
        <w:t xml:space="preserve"> Perspectives de l’utilisation d’un crédit potentiel par les UPI</w:t>
      </w:r>
      <w:bookmarkEnd w:id="103"/>
    </w:p>
    <w:p w:rsidR="0020775D" w:rsidRPr="00A47784" w:rsidRDefault="00E555EB" w:rsidP="00C111D7">
      <w:pPr>
        <w:pStyle w:val="Lgende"/>
        <w:rPr>
          <w:rFonts w:asciiTheme="majorBidi" w:hAnsiTheme="majorBidi" w:cstheme="majorBidi"/>
          <w:b/>
          <w:sz w:val="24"/>
          <w:szCs w:val="24"/>
        </w:rPr>
      </w:pPr>
      <w:r w:rsidRPr="00A47784">
        <w:rPr>
          <w:rFonts w:asciiTheme="majorBidi" w:hAnsiTheme="majorBidi" w:cstheme="majorBidi"/>
          <w:sz w:val="24"/>
          <w:szCs w:val="24"/>
        </w:rPr>
        <w:t xml:space="preserve">Tableau </w:t>
      </w:r>
      <w:r w:rsidR="00A47784" w:rsidRPr="00A47784">
        <w:rPr>
          <w:rFonts w:asciiTheme="majorBidi" w:hAnsiTheme="majorBidi" w:cstheme="majorBidi"/>
          <w:sz w:val="24"/>
          <w:szCs w:val="24"/>
        </w:rPr>
        <w:fldChar w:fldCharType="begin"/>
      </w:r>
      <w:r w:rsidR="00A47784" w:rsidRPr="00A47784">
        <w:rPr>
          <w:rFonts w:asciiTheme="majorBidi" w:hAnsiTheme="majorBidi" w:cstheme="majorBidi"/>
          <w:sz w:val="24"/>
          <w:szCs w:val="24"/>
        </w:rPr>
        <w:instrText xml:space="preserve"> SEQ Tableau \* ARABIC </w:instrText>
      </w:r>
      <w:r w:rsidR="00A47784" w:rsidRPr="00A47784">
        <w:rPr>
          <w:rFonts w:asciiTheme="majorBidi" w:hAnsiTheme="majorBidi" w:cstheme="majorBidi"/>
          <w:sz w:val="24"/>
          <w:szCs w:val="24"/>
        </w:rPr>
        <w:fldChar w:fldCharType="separate"/>
      </w:r>
      <w:r w:rsidRPr="00A47784">
        <w:rPr>
          <w:rFonts w:asciiTheme="majorBidi" w:hAnsiTheme="majorBidi" w:cstheme="majorBidi"/>
          <w:noProof/>
          <w:sz w:val="24"/>
          <w:szCs w:val="24"/>
        </w:rPr>
        <w:t>59</w:t>
      </w:r>
      <w:r w:rsidR="00A47784" w:rsidRPr="00A47784">
        <w:rPr>
          <w:rFonts w:asciiTheme="majorBidi" w:hAnsiTheme="majorBidi" w:cstheme="majorBidi"/>
          <w:noProof/>
          <w:sz w:val="24"/>
          <w:szCs w:val="24"/>
        </w:rPr>
        <w:fldChar w:fldCharType="end"/>
      </w:r>
      <w:bookmarkStart w:id="104" w:name="_Toc447225648"/>
      <w:r w:rsidR="0020775D" w:rsidRPr="00A47784">
        <w:rPr>
          <w:rFonts w:asciiTheme="majorBidi" w:hAnsiTheme="majorBidi" w:cstheme="majorBidi"/>
          <w:sz w:val="24"/>
          <w:szCs w:val="24"/>
        </w:rPr>
        <w:t>: Secteurs dans lesquels l’UPI ouvrirait un autre établissement s’elle bénéficiait d’un crédit potentiel</w:t>
      </w:r>
      <w:bookmarkEnd w:id="104"/>
    </w:p>
    <w:p w:rsidR="0020775D" w:rsidRPr="00A47784" w:rsidRDefault="00E555EB" w:rsidP="00C111D7">
      <w:pPr>
        <w:pStyle w:val="Lgende"/>
        <w:rPr>
          <w:rFonts w:asciiTheme="majorBidi" w:hAnsiTheme="majorBidi" w:cstheme="majorBidi"/>
          <w:b/>
          <w:sz w:val="24"/>
          <w:szCs w:val="24"/>
        </w:rPr>
      </w:pPr>
      <w:r w:rsidRPr="00A47784">
        <w:rPr>
          <w:rFonts w:asciiTheme="majorBidi" w:hAnsiTheme="majorBidi" w:cstheme="majorBidi"/>
          <w:sz w:val="24"/>
          <w:szCs w:val="24"/>
        </w:rPr>
        <w:t xml:space="preserve">Tableau </w:t>
      </w:r>
      <w:r w:rsidR="00A47784" w:rsidRPr="00A47784">
        <w:rPr>
          <w:rFonts w:asciiTheme="majorBidi" w:hAnsiTheme="majorBidi" w:cstheme="majorBidi"/>
          <w:sz w:val="24"/>
          <w:szCs w:val="24"/>
        </w:rPr>
        <w:fldChar w:fldCharType="begin"/>
      </w:r>
      <w:r w:rsidR="00A47784" w:rsidRPr="00A47784">
        <w:rPr>
          <w:rFonts w:asciiTheme="majorBidi" w:hAnsiTheme="majorBidi" w:cstheme="majorBidi"/>
          <w:sz w:val="24"/>
          <w:szCs w:val="24"/>
        </w:rPr>
        <w:instrText xml:space="preserve"> SEQ Tableau \* ARABIC </w:instrText>
      </w:r>
      <w:r w:rsidR="00A47784" w:rsidRPr="00A47784">
        <w:rPr>
          <w:rFonts w:asciiTheme="majorBidi" w:hAnsiTheme="majorBidi" w:cstheme="majorBidi"/>
          <w:sz w:val="24"/>
          <w:szCs w:val="24"/>
        </w:rPr>
        <w:fldChar w:fldCharType="separate"/>
      </w:r>
      <w:r w:rsidRPr="00A47784">
        <w:rPr>
          <w:rFonts w:asciiTheme="majorBidi" w:hAnsiTheme="majorBidi" w:cstheme="majorBidi"/>
          <w:noProof/>
          <w:sz w:val="24"/>
          <w:szCs w:val="24"/>
        </w:rPr>
        <w:t>60</w:t>
      </w:r>
      <w:r w:rsidR="00A47784" w:rsidRPr="00A47784">
        <w:rPr>
          <w:rFonts w:asciiTheme="majorBidi" w:hAnsiTheme="majorBidi" w:cstheme="majorBidi"/>
          <w:noProof/>
          <w:sz w:val="24"/>
          <w:szCs w:val="24"/>
        </w:rPr>
        <w:fldChar w:fldCharType="end"/>
      </w:r>
      <w:r w:rsidR="0020775D" w:rsidRPr="00A47784">
        <w:rPr>
          <w:rFonts w:asciiTheme="majorBidi" w:hAnsiTheme="majorBidi" w:cstheme="majorBidi"/>
          <w:sz w:val="24"/>
          <w:szCs w:val="24"/>
        </w:rPr>
        <w:t>: Perspectives d’utilisation d’un crédit potentiel par les UPI</w:t>
      </w:r>
    </w:p>
    <w:p w:rsidR="004D5C22" w:rsidRPr="00A47784" w:rsidRDefault="004D5C22" w:rsidP="004D5C22">
      <w:pPr>
        <w:pStyle w:val="EEMCItableau"/>
        <w:spacing w:before="0" w:beforeAutospacing="0"/>
        <w:ind w:left="0"/>
        <w:jc w:val="both"/>
        <w:rPr>
          <w:rFonts w:asciiTheme="majorBidi" w:hAnsiTheme="majorBidi" w:cstheme="majorBidi"/>
          <w:b w:val="0"/>
          <w:sz w:val="24"/>
        </w:rPr>
      </w:pPr>
    </w:p>
    <w:p w:rsidR="0020775D" w:rsidRPr="00A47784" w:rsidRDefault="00165C77" w:rsidP="005C1AB3">
      <w:pPr>
        <w:pStyle w:val="EEMCI1"/>
        <w:spacing w:after="240" w:afterAutospacing="0"/>
        <w:jc w:val="both"/>
        <w:rPr>
          <w:rFonts w:asciiTheme="majorBidi" w:hAnsiTheme="majorBidi" w:cstheme="majorBidi"/>
        </w:rPr>
      </w:pPr>
      <w:bookmarkStart w:id="105" w:name="_Toc448416810"/>
      <w:r w:rsidRPr="00A47784">
        <w:rPr>
          <w:rFonts w:asciiTheme="majorBidi" w:hAnsiTheme="majorBidi" w:cstheme="majorBidi"/>
        </w:rPr>
        <w:t>Chapitre</w:t>
      </w:r>
      <w:r w:rsidR="0020775D" w:rsidRPr="00A47784">
        <w:rPr>
          <w:rFonts w:asciiTheme="majorBidi" w:hAnsiTheme="majorBidi" w:cstheme="majorBidi"/>
        </w:rPr>
        <w:t xml:space="preserve"> </w:t>
      </w:r>
      <w:r w:rsidRPr="00A47784">
        <w:rPr>
          <w:rFonts w:asciiTheme="majorBidi" w:hAnsiTheme="majorBidi" w:cstheme="majorBidi"/>
        </w:rPr>
        <w:t>7</w:t>
      </w:r>
      <w:r w:rsidR="0020775D" w:rsidRPr="00A47784">
        <w:rPr>
          <w:rFonts w:asciiTheme="majorBidi" w:hAnsiTheme="majorBidi" w:cstheme="majorBidi"/>
        </w:rPr>
        <w:t xml:space="preserve"> : </w:t>
      </w:r>
      <w:r w:rsidRPr="00A47784">
        <w:rPr>
          <w:rFonts w:asciiTheme="majorBidi" w:hAnsiTheme="majorBidi" w:cstheme="majorBidi"/>
        </w:rPr>
        <w:t>Typologie des unit</w:t>
      </w:r>
      <w:r w:rsidR="005C1AB3" w:rsidRPr="00A47784">
        <w:rPr>
          <w:rFonts w:asciiTheme="majorBidi" w:hAnsiTheme="majorBidi" w:cstheme="majorBidi"/>
        </w:rPr>
        <w:t>é</w:t>
      </w:r>
      <w:r w:rsidRPr="00A47784">
        <w:rPr>
          <w:rFonts w:asciiTheme="majorBidi" w:hAnsiTheme="majorBidi" w:cstheme="majorBidi"/>
        </w:rPr>
        <w:t>s de production informelle dans le pays en 201</w:t>
      </w:r>
      <w:bookmarkEnd w:id="105"/>
      <w:r w:rsidRPr="00A47784">
        <w:rPr>
          <w:rFonts w:asciiTheme="majorBidi" w:hAnsiTheme="majorBidi" w:cstheme="majorBidi"/>
        </w:rPr>
        <w:t>7</w:t>
      </w:r>
    </w:p>
    <w:p w:rsidR="0020775D" w:rsidRPr="00A47784" w:rsidRDefault="00E555EB" w:rsidP="00C111D7">
      <w:pPr>
        <w:pStyle w:val="Lgende"/>
        <w:rPr>
          <w:rFonts w:asciiTheme="majorBidi" w:hAnsiTheme="majorBidi" w:cstheme="majorBidi"/>
          <w:b/>
          <w:sz w:val="24"/>
          <w:szCs w:val="24"/>
        </w:rPr>
      </w:pPr>
      <w:r w:rsidRPr="00A47784">
        <w:rPr>
          <w:rFonts w:asciiTheme="majorBidi" w:hAnsiTheme="majorBidi" w:cstheme="majorBidi"/>
          <w:sz w:val="24"/>
          <w:szCs w:val="24"/>
        </w:rPr>
        <w:t xml:space="preserve">Graphique </w:t>
      </w:r>
      <w:r w:rsidR="00A47784" w:rsidRPr="00A47784">
        <w:rPr>
          <w:rFonts w:asciiTheme="majorBidi" w:hAnsiTheme="majorBidi" w:cstheme="majorBidi"/>
          <w:sz w:val="24"/>
          <w:szCs w:val="24"/>
        </w:rPr>
        <w:fldChar w:fldCharType="begin"/>
      </w:r>
      <w:r w:rsidR="00A47784" w:rsidRPr="00A47784">
        <w:rPr>
          <w:rFonts w:asciiTheme="majorBidi" w:hAnsiTheme="majorBidi" w:cstheme="majorBidi"/>
          <w:sz w:val="24"/>
          <w:szCs w:val="24"/>
        </w:rPr>
        <w:instrText xml:space="preserve"> SEQ Graphique \* ARABIC </w:instrText>
      </w:r>
      <w:r w:rsidR="00A47784" w:rsidRPr="00A47784">
        <w:rPr>
          <w:rFonts w:asciiTheme="majorBidi" w:hAnsiTheme="majorBidi" w:cstheme="majorBidi"/>
          <w:sz w:val="24"/>
          <w:szCs w:val="24"/>
        </w:rPr>
        <w:fldChar w:fldCharType="separate"/>
      </w:r>
      <w:r w:rsidRPr="00A47784">
        <w:rPr>
          <w:rFonts w:asciiTheme="majorBidi" w:hAnsiTheme="majorBidi" w:cstheme="majorBidi"/>
          <w:noProof/>
          <w:sz w:val="24"/>
          <w:szCs w:val="24"/>
        </w:rPr>
        <w:t>7</w:t>
      </w:r>
      <w:r w:rsidR="00A47784" w:rsidRPr="00A47784">
        <w:rPr>
          <w:rFonts w:asciiTheme="majorBidi" w:hAnsiTheme="majorBidi" w:cstheme="majorBidi"/>
          <w:noProof/>
          <w:sz w:val="24"/>
          <w:szCs w:val="24"/>
        </w:rPr>
        <w:fldChar w:fldCharType="end"/>
      </w:r>
      <w:bookmarkStart w:id="106" w:name="_Toc449105956"/>
      <w:r w:rsidR="0020775D" w:rsidRPr="00A47784">
        <w:rPr>
          <w:rFonts w:asciiTheme="majorBidi" w:hAnsiTheme="majorBidi" w:cstheme="majorBidi"/>
          <w:sz w:val="24"/>
          <w:szCs w:val="24"/>
        </w:rPr>
        <w:t>: Caractérisation de la typologie des unités de production informelle en 201</w:t>
      </w:r>
      <w:bookmarkEnd w:id="106"/>
      <w:r w:rsidR="0020775D" w:rsidRPr="00A47784">
        <w:rPr>
          <w:rFonts w:asciiTheme="majorBidi" w:hAnsiTheme="majorBidi" w:cstheme="majorBidi"/>
          <w:sz w:val="24"/>
          <w:szCs w:val="24"/>
        </w:rPr>
        <w:t>7</w:t>
      </w:r>
    </w:p>
    <w:p w:rsidR="004D5C22" w:rsidRPr="00A47784" w:rsidRDefault="004D5C22" w:rsidP="004D5C22">
      <w:pPr>
        <w:pStyle w:val="EEMCItableau"/>
        <w:spacing w:before="0" w:beforeAutospacing="0"/>
        <w:ind w:left="0"/>
        <w:jc w:val="both"/>
        <w:rPr>
          <w:rFonts w:asciiTheme="majorBidi" w:hAnsiTheme="majorBidi" w:cstheme="majorBidi"/>
          <w:b w:val="0"/>
          <w:sz w:val="24"/>
        </w:rPr>
      </w:pPr>
    </w:p>
    <w:p w:rsidR="00165C77" w:rsidRPr="00A47784" w:rsidRDefault="00165C77" w:rsidP="005C1AB3">
      <w:pPr>
        <w:pStyle w:val="EEMCI1"/>
        <w:spacing w:after="240" w:afterAutospacing="0"/>
        <w:jc w:val="both"/>
        <w:rPr>
          <w:rFonts w:asciiTheme="majorBidi" w:hAnsiTheme="majorBidi" w:cstheme="majorBidi"/>
        </w:rPr>
      </w:pPr>
      <w:bookmarkStart w:id="107" w:name="_Toc448416822"/>
      <w:r w:rsidRPr="00A47784">
        <w:rPr>
          <w:rFonts w:asciiTheme="majorBidi" w:hAnsiTheme="majorBidi" w:cstheme="majorBidi"/>
        </w:rPr>
        <w:t>Conclusion et recommandations</w:t>
      </w:r>
    </w:p>
    <w:p w:rsidR="00165C77" w:rsidRPr="00A47784" w:rsidRDefault="00165C77" w:rsidP="00165C77">
      <w:pPr>
        <w:pStyle w:val="EEMCI1"/>
        <w:spacing w:after="0" w:afterAutospacing="0" w:line="276" w:lineRule="auto"/>
        <w:jc w:val="both"/>
        <w:rPr>
          <w:rFonts w:asciiTheme="majorBidi" w:hAnsiTheme="majorBidi" w:cstheme="majorBidi"/>
        </w:rPr>
      </w:pPr>
      <w:bookmarkStart w:id="108" w:name="_Toc351369806"/>
      <w:bookmarkStart w:id="109" w:name="_Toc351370477"/>
      <w:bookmarkStart w:id="110" w:name="_Toc351374793"/>
      <w:r w:rsidRPr="00A47784">
        <w:rPr>
          <w:rFonts w:asciiTheme="majorBidi" w:hAnsiTheme="majorBidi" w:cstheme="majorBidi"/>
        </w:rPr>
        <w:t>Bibliographie</w:t>
      </w:r>
      <w:bookmarkEnd w:id="108"/>
      <w:bookmarkEnd w:id="109"/>
      <w:bookmarkEnd w:id="110"/>
    </w:p>
    <w:p w:rsidR="00165C77" w:rsidRPr="00A47784" w:rsidRDefault="00165C77" w:rsidP="00165C77">
      <w:pPr>
        <w:pStyle w:val="EEMCI1"/>
        <w:spacing w:after="0" w:afterAutospacing="0" w:line="276" w:lineRule="auto"/>
        <w:jc w:val="both"/>
        <w:rPr>
          <w:rFonts w:asciiTheme="majorBidi" w:hAnsiTheme="majorBidi" w:cstheme="majorBidi"/>
        </w:rPr>
      </w:pPr>
      <w:r w:rsidRPr="00A47784">
        <w:rPr>
          <w:rFonts w:asciiTheme="majorBidi" w:hAnsiTheme="majorBidi" w:cstheme="majorBidi"/>
        </w:rPr>
        <w:t>Annexe</w:t>
      </w:r>
    </w:p>
    <w:p w:rsidR="00165C77" w:rsidRPr="00A47784" w:rsidRDefault="00165C77" w:rsidP="00165C77">
      <w:pPr>
        <w:pStyle w:val="EEMCI1"/>
        <w:spacing w:after="0" w:afterAutospacing="0" w:line="276" w:lineRule="auto"/>
        <w:jc w:val="both"/>
        <w:rPr>
          <w:rFonts w:asciiTheme="majorBidi" w:hAnsiTheme="majorBidi" w:cstheme="majorBidi"/>
        </w:rPr>
      </w:pPr>
      <w:r w:rsidRPr="00A47784">
        <w:rPr>
          <w:rFonts w:asciiTheme="majorBidi" w:hAnsiTheme="majorBidi" w:cstheme="majorBidi"/>
        </w:rPr>
        <w:t>Annexe A : Plan de sondage</w:t>
      </w:r>
    </w:p>
    <w:p w:rsidR="00165C77" w:rsidRPr="00A47784" w:rsidRDefault="00165C77" w:rsidP="00165C77">
      <w:pPr>
        <w:pStyle w:val="EEMCI1"/>
        <w:spacing w:after="0" w:afterAutospacing="0" w:line="276" w:lineRule="auto"/>
        <w:jc w:val="both"/>
        <w:rPr>
          <w:rFonts w:asciiTheme="majorBidi" w:hAnsiTheme="majorBidi" w:cstheme="majorBidi"/>
        </w:rPr>
      </w:pPr>
      <w:r w:rsidRPr="00A47784">
        <w:rPr>
          <w:rFonts w:asciiTheme="majorBidi" w:hAnsiTheme="majorBidi" w:cstheme="majorBidi"/>
        </w:rPr>
        <w:t>Annexe B : Liste équipe pays</w:t>
      </w:r>
    </w:p>
    <w:p w:rsidR="0020775D" w:rsidRPr="00A47784" w:rsidRDefault="00165C77" w:rsidP="0020775D">
      <w:pPr>
        <w:rPr>
          <w:rFonts w:asciiTheme="majorBidi" w:hAnsiTheme="majorBidi" w:cstheme="majorBidi"/>
          <w:sz w:val="24"/>
          <w:szCs w:val="24"/>
        </w:rPr>
      </w:pPr>
      <w:r w:rsidRPr="00A47784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Annexe </w:t>
      </w:r>
      <w:r w:rsidR="00ED4D34" w:rsidRPr="00A47784">
        <w:rPr>
          <w:rFonts w:asciiTheme="majorBidi" w:eastAsia="Times New Roman" w:hAnsiTheme="majorBidi" w:cstheme="majorBidi"/>
          <w:sz w:val="24"/>
          <w:szCs w:val="24"/>
          <w:lang w:eastAsia="fr-FR"/>
        </w:rPr>
        <w:t>C</w:t>
      </w:r>
      <w:r w:rsidR="0020775D" w:rsidRPr="00A47784">
        <w:rPr>
          <w:rFonts w:asciiTheme="majorBidi" w:hAnsiTheme="majorBidi" w:cstheme="majorBidi"/>
          <w:sz w:val="24"/>
          <w:szCs w:val="24"/>
        </w:rPr>
        <w:t xml:space="preserve">: </w:t>
      </w:r>
      <w:r w:rsidRPr="00A47784">
        <w:rPr>
          <w:rFonts w:asciiTheme="majorBidi" w:eastAsia="Times New Roman" w:hAnsiTheme="majorBidi" w:cstheme="majorBidi"/>
          <w:sz w:val="24"/>
          <w:szCs w:val="24"/>
          <w:lang w:eastAsia="fr-FR"/>
        </w:rPr>
        <w:t>M</w:t>
      </w:r>
      <w:r w:rsidR="0020775D" w:rsidRPr="00A47784">
        <w:rPr>
          <w:rFonts w:asciiTheme="majorBidi" w:eastAsia="Times New Roman" w:hAnsiTheme="majorBidi" w:cstheme="majorBidi"/>
          <w:sz w:val="24"/>
          <w:szCs w:val="24"/>
          <w:lang w:eastAsia="fr-FR"/>
        </w:rPr>
        <w:t>esure des principaux agrégats du secteur informel</w:t>
      </w:r>
      <w:bookmarkEnd w:id="107"/>
    </w:p>
    <w:p w:rsidR="008831AF" w:rsidRPr="00A47784" w:rsidRDefault="008831AF" w:rsidP="00C111D7">
      <w:pPr>
        <w:spacing w:after="0" w:line="240" w:lineRule="auto"/>
        <w:jc w:val="both"/>
        <w:rPr>
          <w:rFonts w:asciiTheme="majorBidi" w:hAnsiTheme="majorBidi" w:cstheme="majorBidi"/>
          <w:b w:val="0"/>
          <w:sz w:val="24"/>
          <w:szCs w:val="24"/>
        </w:rPr>
      </w:pPr>
    </w:p>
    <w:sectPr w:rsidR="008831AF" w:rsidRPr="00A47784" w:rsidSect="0019234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39D123D"/>
    <w:multiLevelType w:val="multilevel"/>
    <w:tmpl w:val="DE062FB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98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728E"/>
    <w:rsid w:val="001063ED"/>
    <w:rsid w:val="0016097E"/>
    <w:rsid w:val="00165C77"/>
    <w:rsid w:val="0016604B"/>
    <w:rsid w:val="00177AFF"/>
    <w:rsid w:val="00192348"/>
    <w:rsid w:val="001967CF"/>
    <w:rsid w:val="001E156F"/>
    <w:rsid w:val="0020775D"/>
    <w:rsid w:val="002E618B"/>
    <w:rsid w:val="00431FAB"/>
    <w:rsid w:val="004C51E8"/>
    <w:rsid w:val="004D5C22"/>
    <w:rsid w:val="004F1B05"/>
    <w:rsid w:val="005168CB"/>
    <w:rsid w:val="00537F4C"/>
    <w:rsid w:val="00574E97"/>
    <w:rsid w:val="005C1AB3"/>
    <w:rsid w:val="006572F1"/>
    <w:rsid w:val="006B37F6"/>
    <w:rsid w:val="006B710A"/>
    <w:rsid w:val="007C0150"/>
    <w:rsid w:val="007C364F"/>
    <w:rsid w:val="00821CDC"/>
    <w:rsid w:val="008831AF"/>
    <w:rsid w:val="008B1FDF"/>
    <w:rsid w:val="00923542"/>
    <w:rsid w:val="00930A9B"/>
    <w:rsid w:val="0093146C"/>
    <w:rsid w:val="00943225"/>
    <w:rsid w:val="00982EC9"/>
    <w:rsid w:val="009D1E31"/>
    <w:rsid w:val="00A02E48"/>
    <w:rsid w:val="00A3385D"/>
    <w:rsid w:val="00A47784"/>
    <w:rsid w:val="00B17832"/>
    <w:rsid w:val="00B537BF"/>
    <w:rsid w:val="00BA5F99"/>
    <w:rsid w:val="00BE728E"/>
    <w:rsid w:val="00BF5D69"/>
    <w:rsid w:val="00C111D7"/>
    <w:rsid w:val="00D217B7"/>
    <w:rsid w:val="00D26012"/>
    <w:rsid w:val="00D37EE3"/>
    <w:rsid w:val="00E555EB"/>
    <w:rsid w:val="00ED4D34"/>
    <w:rsid w:val="00FF0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  <w15:docId w15:val="{17877337-8B76-4C40-B5E1-2F8985772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="Times New Roman" w:cs="Times New Roman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Style 2"/>
    <w:qFormat/>
    <w:rsid w:val="00BE728E"/>
    <w:rPr>
      <w:rFonts w:ascii="Arial" w:eastAsiaTheme="minorHAnsi" w:hAnsi="Arial" w:cs="Arial"/>
      <w:b/>
      <w:sz w:val="20"/>
      <w:szCs w:val="20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Paragraphedeliste1">
    <w:name w:val="Paragraphe de liste1"/>
    <w:basedOn w:val="Normal"/>
    <w:rsid w:val="00982EC9"/>
    <w:pPr>
      <w:spacing w:after="200" w:line="276" w:lineRule="auto"/>
      <w:ind w:left="720"/>
    </w:pPr>
    <w:rPr>
      <w:rFonts w:ascii="Calibri" w:eastAsia="Times New Roman" w:hAnsi="Calibri" w:cs="Times New Roman"/>
    </w:rPr>
  </w:style>
  <w:style w:type="paragraph" w:styleId="Paragraphedeliste">
    <w:name w:val="List Paragraph"/>
    <w:basedOn w:val="Normal"/>
    <w:link w:val="ParagraphedelisteCar"/>
    <w:uiPriority w:val="99"/>
    <w:qFormat/>
    <w:rsid w:val="00930A9B"/>
    <w:pPr>
      <w:ind w:left="720"/>
      <w:contextualSpacing/>
    </w:pPr>
  </w:style>
  <w:style w:type="character" w:customStyle="1" w:styleId="ParagraphedelisteCar">
    <w:name w:val="Paragraphe de liste Car"/>
    <w:link w:val="Paragraphedeliste"/>
    <w:uiPriority w:val="99"/>
    <w:locked/>
    <w:rsid w:val="00930A9B"/>
    <w:rPr>
      <w:rFonts w:ascii="Arial" w:eastAsiaTheme="minorHAnsi" w:hAnsi="Arial" w:cs="Arial"/>
      <w:b/>
      <w:sz w:val="20"/>
      <w:szCs w:val="20"/>
      <w:lang w:eastAsia="en-US"/>
    </w:rPr>
  </w:style>
  <w:style w:type="character" w:styleId="lev">
    <w:name w:val="Strong"/>
    <w:uiPriority w:val="22"/>
    <w:qFormat/>
    <w:rsid w:val="004C51E8"/>
    <w:rPr>
      <w:b/>
      <w:bCs/>
    </w:rPr>
  </w:style>
  <w:style w:type="paragraph" w:customStyle="1" w:styleId="EEMCI1">
    <w:name w:val="EEMCI1"/>
    <w:basedOn w:val="Normal"/>
    <w:qFormat/>
    <w:rsid w:val="009D1E31"/>
    <w:pPr>
      <w:spacing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EEMCItableau">
    <w:name w:val="EEMCI tableau"/>
    <w:basedOn w:val="Normal"/>
    <w:qFormat/>
    <w:rsid w:val="004D5C22"/>
    <w:pPr>
      <w:tabs>
        <w:tab w:val="right" w:leader="dot" w:pos="9720"/>
      </w:tabs>
      <w:spacing w:before="100" w:beforeAutospacing="1" w:after="0" w:line="240" w:lineRule="auto"/>
      <w:ind w:left="284"/>
    </w:pPr>
    <w:rPr>
      <w:rFonts w:ascii="Times New Roman" w:eastAsia="Times New Roman" w:hAnsi="Times New Roman" w:cs="Times New Roman"/>
      <w:noProof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235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23542"/>
    <w:rPr>
      <w:rFonts w:ascii="Tahoma" w:eastAsiaTheme="minorHAnsi" w:hAnsi="Tahoma" w:cs="Tahoma"/>
      <w:b/>
      <w:sz w:val="16"/>
      <w:szCs w:val="16"/>
      <w:lang w:eastAsia="en-US"/>
    </w:rPr>
  </w:style>
  <w:style w:type="paragraph" w:styleId="Lgende">
    <w:name w:val="caption"/>
    <w:basedOn w:val="Normal"/>
    <w:next w:val="Normal"/>
    <w:uiPriority w:val="35"/>
    <w:unhideWhenUsed/>
    <w:qFormat/>
    <w:rsid w:val="00A02E48"/>
    <w:pPr>
      <w:spacing w:after="120" w:line="240" w:lineRule="auto"/>
    </w:pPr>
    <w:rPr>
      <w:b w:val="0"/>
      <w:bCs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36253F-5D69-44AD-9BC1-A612864E72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1877</Words>
  <Characters>10325</Characters>
  <Application>Microsoft Office Word</Application>
  <DocSecurity>0</DocSecurity>
  <Lines>86</Lines>
  <Paragraphs>24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ICF Defualt</dc:creator>
  <cp:lastModifiedBy>ADMIN</cp:lastModifiedBy>
  <cp:revision>4</cp:revision>
  <dcterms:created xsi:type="dcterms:W3CDTF">2018-10-08T17:06:00Z</dcterms:created>
  <dcterms:modified xsi:type="dcterms:W3CDTF">2019-01-15T11:45:00Z</dcterms:modified>
</cp:coreProperties>
</file>