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chart4.xml" ContentType="application/vnd.openxmlformats-officedocument.drawingml.chart+xml"/>
  <Override PartName="/word/charts/style2.xml" ContentType="application/vnd.ms-office.chartstyle+xml"/>
  <Override PartName="/word/charts/colors2.xml" ContentType="application/vnd.ms-office.chartcolorstyle+xml"/>
  <Override PartName="/word/drawings/drawing1.xml" ContentType="application/vnd.openxmlformats-officedocument.drawingml.chartshap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harts/chart5.xml" ContentType="application/vnd.openxmlformats-officedocument.drawingml.chart+xml"/>
  <Override PartName="/word/charts/chart6.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7.xml" ContentType="application/vnd.openxmlformats-officedocument.drawingml.chart+xml"/>
  <Override PartName="/word/charts/chart8.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9.xml" ContentType="application/vnd.openxmlformats-officedocument.drawingml.chart+xml"/>
  <Override PartName="/word/charts/chart10.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11.xml" ContentType="application/vnd.openxmlformats-officedocument.drawingml.chart+xml"/>
  <Override PartName="/word/charts/chart12.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13.xml" ContentType="application/vnd.openxmlformats-officedocument.drawingml.chart+xml"/>
  <Override PartName="/word/charts/chart14.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15.xml" ContentType="application/vnd.openxmlformats-officedocument.drawingml.chart+xml"/>
  <Override PartName="/word/charts/chart16.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17.xml" ContentType="application/vnd.openxmlformats-officedocument.drawingml.chart+xml"/>
  <Override PartName="/word/charts/chart18.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9.xml" ContentType="application/vnd.openxmlformats-officedocument.drawingml.chart+xml"/>
  <Override PartName="/word/charts/chart2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2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2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23.xml" ContentType="application/vnd.openxmlformats-officedocument.drawingml.chart+xml"/>
  <Override PartName="/word/charts/chart24.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25.xml" ContentType="application/vnd.openxmlformats-officedocument.drawingml.chart+xml"/>
  <Override PartName="/word/charts/chart26.xml" ContentType="application/vnd.openxmlformats-officedocument.drawingml.chart+xml"/>
  <Override PartName="/word/charts/chart27.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28.xml" ContentType="application/vnd.openxmlformats-officedocument.drawingml.chart+xml"/>
  <Override PartName="/word/drawings/drawing2.xml" ContentType="application/vnd.openxmlformats-officedocument.drawingml.chartshapes+xml"/>
  <Override PartName="/word/charts/chart29.xml" ContentType="application/vnd.openxmlformats-officedocument.drawingml.chart+xml"/>
  <Override PartName="/word/charts/style15.xml" ContentType="application/vnd.ms-office.chartstyle+xml"/>
  <Override PartName="/word/charts/colors15.xml" ContentType="application/vnd.ms-office.chartcolorstyle+xml"/>
  <Override PartName="/word/charts/chart30.xml" ContentType="application/vnd.openxmlformats-officedocument.drawingml.chart+xml"/>
  <Override PartName="/word/charts/chart31.xml" ContentType="application/vnd.openxmlformats-officedocument.drawingml.chart+xml"/>
  <Override PartName="/word/charts/style16.xml" ContentType="application/vnd.ms-office.chartstyle+xml"/>
  <Override PartName="/word/charts/colors16.xml" ContentType="application/vnd.ms-office.chartcolorstyle+xml"/>
  <Override PartName="/word/charts/chart32.xml" ContentType="application/vnd.openxmlformats-officedocument.drawingml.chart+xml"/>
  <Override PartName="/word/charts/chart33.xml" ContentType="application/vnd.openxmlformats-officedocument.drawingml.chart+xml"/>
  <Override PartName="/word/charts/style17.xml" ContentType="application/vnd.ms-office.chartstyle+xml"/>
  <Override PartName="/word/charts/colors17.xml" ContentType="application/vnd.ms-office.chartcolorstyle+xml"/>
  <Override PartName="/word/charts/chart34.xml" ContentType="application/vnd.openxmlformats-officedocument.drawingml.chart+xml"/>
  <Override PartName="/word/drawings/drawing3.xml" ContentType="application/vnd.openxmlformats-officedocument.drawingml.chartshapes+xml"/>
  <Override PartName="/word/charts/chart35.xml" ContentType="application/vnd.openxmlformats-officedocument.drawingml.chart+xml"/>
  <Override PartName="/word/charts/style18.xml" ContentType="application/vnd.ms-office.chartstyle+xml"/>
  <Override PartName="/word/charts/colors18.xml" ContentType="application/vnd.ms-office.chartcolorstyle+xml"/>
  <Override PartName="/word/charts/chart36.xml" ContentType="application/vnd.openxmlformats-officedocument.drawingml.chart+xml"/>
  <Override PartName="/word/charts/chart37.xml" ContentType="application/vnd.openxmlformats-officedocument.drawingml.chart+xml"/>
  <Override PartName="/word/charts/style19.xml" ContentType="application/vnd.ms-office.chartstyle+xml"/>
  <Override PartName="/word/charts/colors19.xml" ContentType="application/vnd.ms-office.chartcolorstyle+xml"/>
  <Override PartName="/word/charts/chart38.xml" ContentType="application/vnd.openxmlformats-officedocument.drawingml.chart+xml"/>
  <Override PartName="/word/charts/chart39.xml" ContentType="application/vnd.openxmlformats-officedocument.drawingml.chart+xml"/>
  <Override PartName="/word/charts/style20.xml" ContentType="application/vnd.ms-office.chartstyle+xml"/>
  <Override PartName="/word/charts/colors20.xml" ContentType="application/vnd.ms-office.chartcolorstyle+xml"/>
  <Override PartName="/word/charts/chart40.xml" ContentType="application/vnd.openxmlformats-officedocument.drawingml.chart+xml"/>
  <Override PartName="/word/charts/chart41.xml" ContentType="application/vnd.openxmlformats-officedocument.drawingml.chart+xml"/>
  <Override PartName="/word/charts/style21.xml" ContentType="application/vnd.ms-office.chartstyle+xml"/>
  <Override PartName="/word/charts/colors21.xml" ContentType="application/vnd.ms-office.chartcolorstyle+xml"/>
  <Override PartName="/word/charts/chart42.xml" ContentType="application/vnd.openxmlformats-officedocument.drawingml.chart+xml"/>
  <Override PartName="/word/charts/chart43.xml" ContentType="application/vnd.openxmlformats-officedocument.drawingml.chart+xml"/>
  <Override PartName="/word/charts/style22.xml" ContentType="application/vnd.ms-office.chartstyle+xml"/>
  <Override PartName="/word/charts/colors22.xml" ContentType="application/vnd.ms-office.chartcolorstyle+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0718" w:type="dxa"/>
        <w:tblInd w:w="-318" w:type="dxa"/>
        <w:tblLook w:val="04A0" w:firstRow="1" w:lastRow="0" w:firstColumn="1" w:lastColumn="0" w:noHBand="0" w:noVBand="1"/>
      </w:tblPr>
      <w:tblGrid>
        <w:gridCol w:w="3480"/>
        <w:gridCol w:w="7238"/>
      </w:tblGrid>
      <w:tr w:rsidR="0031225A" w14:paraId="11A0CF2F" w14:textId="77777777" w:rsidTr="000635F7">
        <w:trPr>
          <w:trHeight w:val="1035"/>
        </w:trPr>
        <w:tc>
          <w:tcPr>
            <w:tcW w:w="3480" w:type="dxa"/>
          </w:tcPr>
          <w:p w14:paraId="05B69243" w14:textId="1BDAF024" w:rsidR="0031225A" w:rsidRPr="001B054B" w:rsidRDefault="009E4D05" w:rsidP="003E3923">
            <w:pPr>
              <w:jc w:val="center"/>
              <w:rPr>
                <w:b/>
                <w:color w:val="548DD4" w:themeColor="text2" w:themeTint="99"/>
                <w:sz w:val="28"/>
                <w:szCs w:val="28"/>
              </w:rPr>
            </w:pPr>
            <w:bookmarkStart w:id="0" w:name="_Hlk50234175"/>
            <w:bookmarkEnd w:id="0"/>
            <w:r w:rsidRPr="009E4D05">
              <w:rPr>
                <w:b/>
                <w:bCs/>
                <w:color w:val="0070C0"/>
                <w:sz w:val="32"/>
                <w:szCs w:val="32"/>
              </w:rPr>
              <w:t xml:space="preserve">SYSTEME DES NATIONS UNIES </w:t>
            </w:r>
          </w:p>
        </w:tc>
        <w:tc>
          <w:tcPr>
            <w:tcW w:w="7238" w:type="dxa"/>
            <w:shd w:val="clear" w:color="auto" w:fill="auto"/>
          </w:tcPr>
          <w:p w14:paraId="4815D54D" w14:textId="4674E7F2" w:rsidR="008F6903" w:rsidRPr="006940A0" w:rsidRDefault="00DA4E12" w:rsidP="008F6903">
            <w:pPr>
              <w:jc w:val="center"/>
              <w:rPr>
                <w:b/>
                <w:color w:val="FFFFFF" w:themeColor="background1"/>
                <w:sz w:val="36"/>
                <w:szCs w:val="36"/>
              </w:rPr>
            </w:pPr>
            <w:r w:rsidRPr="0037550A">
              <w:rPr>
                <w:b/>
                <w:noProof/>
                <w:color w:val="FFFFFF" w:themeColor="background1"/>
                <w:sz w:val="36"/>
              </w:rPr>
              <mc:AlternateContent>
                <mc:Choice Requires="wps">
                  <w:drawing>
                    <wp:anchor distT="0" distB="0" distL="114300" distR="114300" simplePos="0" relativeHeight="251704320" behindDoc="1" locked="0" layoutInCell="1" allowOverlap="1" wp14:anchorId="55850689" wp14:editId="1E19BE8F">
                      <wp:simplePos x="0" y="0"/>
                      <wp:positionH relativeFrom="column">
                        <wp:posOffset>62230</wp:posOffset>
                      </wp:positionH>
                      <wp:positionV relativeFrom="paragraph">
                        <wp:posOffset>-1309370</wp:posOffset>
                      </wp:positionV>
                      <wp:extent cx="4588510" cy="11515090"/>
                      <wp:effectExtent l="0" t="0" r="21590" b="10160"/>
                      <wp:wrapNone/>
                      <wp:docPr id="16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88510" cy="11515090"/>
                              </a:xfrm>
                              <a:prstGeom prst="rect">
                                <a:avLst/>
                              </a:prstGeom>
                              <a:solidFill>
                                <a:schemeClr val="tx2">
                                  <a:lumMod val="60000"/>
                                  <a:lumOff val="40000"/>
                                </a:schemeClr>
                              </a:solidFill>
                              <a:ln w="9525">
                                <a:solidFill>
                                  <a:schemeClr val="tx2">
                                    <a:lumMod val="60000"/>
                                    <a:lumOff val="4000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5234EEB" id="Rectangle 2" o:spid="_x0000_s1026" style="position:absolute;margin-left:4.9pt;margin-top:-103.1pt;width:361.3pt;height:906.7pt;z-index:-251612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" fillcolor="#548dd4 [1951]" strokecolor="#548dd4 [1951]"/>
                  </w:pict>
                </mc:Fallback>
              </mc:AlternateContent>
            </w:r>
            <w:r w:rsidRPr="002C585E">
              <w:rPr>
                <w:b/>
                <w:noProof/>
                <w:color w:val="FFFFFF" w:themeColor="background1"/>
                <w:sz w:val="36"/>
              </w:rPr>
              <mc:AlternateContent>
                <mc:Choice Requires="wps">
                  <w:drawing>
                    <wp:anchor distT="0" distB="0" distL="114300" distR="114300" simplePos="0" relativeHeight="251707392" behindDoc="1" locked="0" layoutInCell="1" allowOverlap="1" wp14:anchorId="6B58972D" wp14:editId="53E1B9AD">
                      <wp:simplePos x="0" y="0"/>
                      <wp:positionH relativeFrom="column">
                        <wp:posOffset>1974215</wp:posOffset>
                      </wp:positionH>
                      <wp:positionV relativeFrom="paragraph">
                        <wp:posOffset>-963930</wp:posOffset>
                      </wp:positionV>
                      <wp:extent cx="4745990" cy="10993120"/>
                      <wp:effectExtent l="0" t="0" r="0" b="0"/>
                      <wp:wrapNone/>
                      <wp:docPr id="161"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45990" cy="10993120"/>
                              </a:xfrm>
                              <a:prstGeom prst="rect">
                                <a:avLst/>
                              </a:prstGeom>
                              <a:solidFill>
                                <a:schemeClr val="tx2">
                                  <a:lumMod val="60000"/>
                                  <a:lumOff val="40000"/>
                                </a:schemeClr>
                              </a:solidFill>
                              <a:ln w="9525">
                                <a:solidFill>
                                  <a:schemeClr val="tx2">
                                    <a:lumMod val="60000"/>
                                    <a:lumOff val="4000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A978AD" id="Rectangle 5" o:spid="_x0000_s1026" style="position:absolute;margin-left:155.45pt;margin-top:-75.9pt;width:373.7pt;height:865.6pt;z-index:-251609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" fillcolor="#548dd4 [1951]" strokecolor="#548dd4 [1951]"/>
                  </w:pict>
                </mc:Fallback>
              </mc:AlternateContent>
            </w:r>
            <w:r w:rsidR="008F6903" w:rsidRPr="006940A0">
              <w:rPr>
                <w:b/>
                <w:color w:val="FFFFFF" w:themeColor="background1"/>
                <w:sz w:val="36"/>
                <w:szCs w:val="36"/>
              </w:rPr>
              <w:t>REPUBLIQUE DU BENIN</w:t>
            </w:r>
          </w:p>
          <w:p w14:paraId="08A4D753" w14:textId="77777777" w:rsidR="0031225A" w:rsidRDefault="0031225A" w:rsidP="00564C7B">
            <w:pPr>
              <w:jc w:val="center"/>
              <w:rPr>
                <w:b/>
                <w:color w:val="0000FF"/>
              </w:rPr>
            </w:pPr>
          </w:p>
          <w:p w14:paraId="36E5314B" w14:textId="77777777" w:rsidR="0031225A" w:rsidRDefault="0031225A" w:rsidP="00564C7B">
            <w:pPr>
              <w:jc w:val="center"/>
            </w:pPr>
          </w:p>
        </w:tc>
      </w:tr>
    </w:tbl>
    <w:p w14:paraId="6138F5BF" w14:textId="70D4D34E" w:rsidR="00A67EF5" w:rsidRDefault="003A72D0" w:rsidP="003A72D0">
      <w:pPr>
        <w:pStyle w:val="Section3-Heading1"/>
        <w:pBdr>
          <w:bottom w:val="none" w:sz="0" w:space="0" w:color="auto"/>
        </w:pBdr>
        <w:jc w:val="both"/>
        <w:rPr>
          <w:b/>
          <w:bCs/>
          <w:sz w:val="72"/>
          <w:szCs w:val="72"/>
        </w:rPr>
      </w:pPr>
      <w:r w:rsidRPr="0037550A">
        <w:rPr>
          <w:b/>
          <w:noProof/>
          <w:color w:val="FFFFFF" w:themeColor="background1"/>
          <w:sz w:val="36"/>
          <w:lang w:val="fr-FR"/>
        </w:rPr>
        <w:drawing>
          <wp:anchor distT="0" distB="0" distL="114300" distR="114300" simplePos="0" relativeHeight="251701248" behindDoc="0" locked="0" layoutInCell="1" allowOverlap="1" wp14:anchorId="40AC7848" wp14:editId="41D4F266">
            <wp:simplePos x="0" y="0"/>
            <wp:positionH relativeFrom="column">
              <wp:posOffset>3823335</wp:posOffset>
            </wp:positionH>
            <wp:positionV relativeFrom="paragraph">
              <wp:posOffset>159385</wp:posOffset>
            </wp:positionV>
            <wp:extent cx="1240790" cy="822960"/>
            <wp:effectExtent l="0" t="0" r="0" b="0"/>
            <wp:wrapNone/>
            <wp:docPr id="7" name="Image 2" descr="C:\Documents and Settings\HPucx\Desktop\life\Armoiries\drapeau_beni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descr="C:\Documents and Settings\HPucx\Desktop\life\Armoiries\drapeau_benin.jpg"/>
                    <pic:cNvPicPr>
                      <a:picLocks noChangeAspect="1" noChangeArrowheads="1"/>
                    </pic:cNvPicPr>
                  </pic:nvPicPr>
                  <pic:blipFill>
                    <a:blip r:embed="rId8" cstate="print"/>
                    <a:srcRect/>
                    <a:stretch>
                      <a:fillRect/>
                    </a:stretch>
                  </pic:blipFill>
                  <pic:spPr bwMode="auto">
                    <a:xfrm>
                      <a:off x="0" y="0"/>
                      <a:ext cx="1240790" cy="822960"/>
                    </a:xfrm>
                    <a:prstGeom prst="rect">
                      <a:avLst/>
                    </a:prstGeom>
                    <a:noFill/>
                    <a:ln w="9525">
                      <a:noFill/>
                      <a:miter lim="800000"/>
                      <a:headEnd/>
                      <a:tailEnd/>
                    </a:ln>
                  </pic:spPr>
                </pic:pic>
              </a:graphicData>
            </a:graphic>
          </wp:anchor>
        </w:drawing>
      </w:r>
      <w:r w:rsidR="009E4D05" w:rsidRPr="00C47565">
        <w:rPr>
          <w:noProof/>
          <w:sz w:val="24"/>
          <w:lang w:val="fr-FR"/>
        </w:rPr>
        <w:drawing>
          <wp:inline distT="0" distB="0" distL="0" distR="0" wp14:anchorId="01C03006" wp14:editId="47A992E7">
            <wp:extent cx="1371600" cy="1238250"/>
            <wp:effectExtent l="0" t="0" r="0" b="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téléchargement.png"/>
                    <pic:cNvPicPr/>
                  </pic:nvPicPr>
                  <pic:blipFill>
                    <a:blip r:embed="rId9">
                      <a:extLst>
                        <a:ext uri="{28A0092B-C50C-407E-A947-70E740481C1C}">
                          <a14:useLocalDpi xmlns:a14="http://schemas.microsoft.com/office/drawing/2010/main" val="0"/>
                        </a:ext>
                      </a:extLst>
                    </a:blip>
                    <a:stretch>
                      <a:fillRect/>
                    </a:stretch>
                  </pic:blipFill>
                  <pic:spPr>
                    <a:xfrm>
                      <a:off x="0" y="0"/>
                      <a:ext cx="1371600" cy="1238250"/>
                    </a:xfrm>
                    <a:prstGeom prst="rect">
                      <a:avLst/>
                    </a:prstGeom>
                  </pic:spPr>
                </pic:pic>
              </a:graphicData>
            </a:graphic>
          </wp:inline>
        </w:drawing>
      </w:r>
    </w:p>
    <w:p w14:paraId="613878A7" w14:textId="3A7A12C8" w:rsidR="002718F5" w:rsidRDefault="00BF4C74" w:rsidP="00A67EF5">
      <w:pPr>
        <w:jc w:val="center"/>
        <w:rPr>
          <w:b/>
          <w:bCs/>
          <w:sz w:val="72"/>
          <w:szCs w:val="72"/>
        </w:rPr>
      </w:pPr>
      <w:r w:rsidRPr="0037550A">
        <w:rPr>
          <w:b/>
          <w:noProof/>
          <w:color w:val="FFFFFF" w:themeColor="background1"/>
          <w:sz w:val="36"/>
        </w:rPr>
        <mc:AlternateContent>
          <mc:Choice Requires="wps">
            <w:drawing>
              <wp:anchor distT="0" distB="0" distL="114300" distR="114300" simplePos="0" relativeHeight="251705344" behindDoc="0" locked="0" layoutInCell="1" allowOverlap="1" wp14:anchorId="137C2E2F" wp14:editId="6EAEEB70">
                <wp:simplePos x="0" y="0"/>
                <wp:positionH relativeFrom="column">
                  <wp:posOffset>186055</wp:posOffset>
                </wp:positionH>
                <wp:positionV relativeFrom="paragraph">
                  <wp:posOffset>376555</wp:posOffset>
                </wp:positionV>
                <wp:extent cx="5087620" cy="1152525"/>
                <wp:effectExtent l="0" t="0" r="0" b="9525"/>
                <wp:wrapNone/>
                <wp:docPr id="160"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87620" cy="1152525"/>
                        </a:xfrm>
                        <a:prstGeom prst="rect">
                          <a:avLst/>
                        </a:prstGeom>
                        <a:noFill/>
                        <a:ln>
                          <a:noFill/>
                        </a:ln>
                      </wps:spPr>
                      <wps:txbx>
                        <w:txbxContent>
                          <w:p w14:paraId="5DCFAF1D" w14:textId="32141FE2" w:rsidR="00924489" w:rsidRPr="003A72D0" w:rsidRDefault="00924489" w:rsidP="003A72D0">
                            <w:pPr>
                              <w:spacing w:line="276" w:lineRule="auto"/>
                              <w:rPr>
                                <w:b/>
                                <w:sz w:val="40"/>
                                <w:szCs w:val="40"/>
                              </w:rPr>
                            </w:pPr>
                            <w:r w:rsidRPr="00B8347E">
                              <w:rPr>
                                <w:b/>
                                <w:color w:val="0070C0"/>
                                <w:sz w:val="40"/>
                                <w:szCs w:val="40"/>
                              </w:rPr>
                              <w:t>ENQUÊTE NAT</w:t>
                            </w:r>
                            <w:r w:rsidRPr="00B8347E">
                              <w:rPr>
                                <w:b/>
                                <w:color w:val="FFFFFF" w:themeColor="background1"/>
                                <w:sz w:val="40"/>
                                <w:szCs w:val="40"/>
                              </w:rPr>
                              <w:t>I</w:t>
                            </w:r>
                            <w:r w:rsidRPr="009E4D05">
                              <w:rPr>
                                <w:b/>
                                <w:color w:val="FFFFFF" w:themeColor="background1"/>
                                <w:sz w:val="40"/>
                                <w:szCs w:val="40"/>
                              </w:rPr>
                              <w:t xml:space="preserve">ONALE SUR LES </w:t>
                            </w:r>
                            <w:r w:rsidRPr="00B8347E">
                              <w:rPr>
                                <w:b/>
                                <w:color w:val="0070C0"/>
                                <w:sz w:val="40"/>
                                <w:szCs w:val="40"/>
                              </w:rPr>
                              <w:t>IMPACTS SOCI</w:t>
                            </w:r>
                            <w:r w:rsidRPr="00B8347E">
                              <w:rPr>
                                <w:b/>
                                <w:color w:val="FFFFFF" w:themeColor="background1"/>
                                <w:sz w:val="40"/>
                                <w:szCs w:val="40"/>
                              </w:rPr>
                              <w:t xml:space="preserve">O </w:t>
                            </w:r>
                            <w:r w:rsidRPr="009E4D05">
                              <w:rPr>
                                <w:b/>
                                <w:color w:val="FFFFFF" w:themeColor="background1"/>
                                <w:sz w:val="40"/>
                                <w:szCs w:val="40"/>
                              </w:rPr>
                              <w:t>ECONOMIQUES</w:t>
                            </w:r>
                            <w:r w:rsidRPr="00B8347E">
                              <w:rPr>
                                <w:b/>
                                <w:color w:val="FFFFFF" w:themeColor="background1"/>
                                <w:sz w:val="40"/>
                                <w:szCs w:val="40"/>
                              </w:rPr>
                              <w:t xml:space="preserve"> DE </w:t>
                            </w:r>
                            <w:r w:rsidRPr="00B8347E">
                              <w:rPr>
                                <w:b/>
                                <w:color w:val="0070C0"/>
                                <w:sz w:val="40"/>
                                <w:szCs w:val="40"/>
                              </w:rPr>
                              <w:t>LA</w:t>
                            </w:r>
                            <w:r>
                              <w:rPr>
                                <w:b/>
                                <w:sz w:val="40"/>
                                <w:szCs w:val="40"/>
                              </w:rPr>
                              <w:t xml:space="preserve"> </w:t>
                            </w:r>
                            <w:r w:rsidRPr="00960C94">
                              <w:rPr>
                                <w:b/>
                                <w:sz w:val="40"/>
                                <w:szCs w:val="40"/>
                              </w:rPr>
                              <w:t xml:space="preserve"> </w:t>
                            </w:r>
                            <w:r>
                              <w:rPr>
                                <w:b/>
                                <w:sz w:val="40"/>
                                <w:szCs w:val="40"/>
                              </w:rPr>
                              <w:t xml:space="preserve">                      </w:t>
                            </w:r>
                            <w:r w:rsidRPr="00B8347E">
                              <w:rPr>
                                <w:b/>
                                <w:color w:val="FFFFFF" w:themeColor="background1"/>
                                <w:sz w:val="40"/>
                                <w:szCs w:val="40"/>
                              </w:rPr>
                              <w:t xml:space="preserve">AU </w:t>
                            </w:r>
                            <w:r w:rsidRPr="009E4D05">
                              <w:rPr>
                                <w:b/>
                                <w:color w:val="FFFFFF" w:themeColor="background1"/>
                                <w:sz w:val="40"/>
                                <w:szCs w:val="40"/>
                              </w:rPr>
                              <w:t>BENIN</w:t>
                            </w:r>
                            <w:r w:rsidRPr="003A72D0">
                              <w:rPr>
                                <w:b/>
                                <w:color w:val="FFFFFF" w:themeColor="background1"/>
                                <w:sz w:val="40"/>
                                <w:szCs w:val="40"/>
                              </w:rPr>
                              <w:t xml:space="preserve"> </w:t>
                            </w:r>
                          </w:p>
                          <w:p w14:paraId="037DD809" w14:textId="77777777" w:rsidR="00924489" w:rsidRPr="003A72D0" w:rsidRDefault="00924489" w:rsidP="003A72D0">
                            <w:pPr>
                              <w:rPr>
                                <w:sz w:val="40"/>
                                <w:szCs w:val="4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37C2E2F" id="Rectangle 3" o:spid="_x0000_s1026" style="position:absolute;left:0;text-align:left;margin-left:14.65pt;margin-top:29.65pt;width:400.6pt;height:90.7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" filled="f" stroked="f">
                <v:textbox>
                  <w:txbxContent>
                    <w:p w14:paraId="5DCFAF1D" w14:textId="32141FE2" w:rsidR="00924489" w:rsidRPr="003A72D0" w:rsidRDefault="00924489" w:rsidP="003A72D0">
                      <w:pPr>
                        <w:spacing w:line="276" w:lineRule="auto"/>
                        <w:rPr>
                          <w:b/>
                          <w:sz w:val="40"/>
                          <w:szCs w:val="40"/>
                        </w:rPr>
                      </w:pPr>
                      <w:r w:rsidRPr="00B8347E">
                        <w:rPr>
                          <w:b/>
                          <w:color w:val="0070C0"/>
                          <w:sz w:val="40"/>
                          <w:szCs w:val="40"/>
                        </w:rPr>
                        <w:t>ENQUÊTE NAT</w:t>
                      </w:r>
                      <w:r w:rsidRPr="00B8347E">
                        <w:rPr>
                          <w:b/>
                          <w:color w:val="FFFFFF" w:themeColor="background1"/>
                          <w:sz w:val="40"/>
                          <w:szCs w:val="40"/>
                        </w:rPr>
                        <w:t>I</w:t>
                      </w:r>
                      <w:r w:rsidRPr="009E4D05">
                        <w:rPr>
                          <w:b/>
                          <w:color w:val="FFFFFF" w:themeColor="background1"/>
                          <w:sz w:val="40"/>
                          <w:szCs w:val="40"/>
                        </w:rPr>
                        <w:t xml:space="preserve">ONALE SUR LES </w:t>
                      </w:r>
                      <w:r w:rsidRPr="00B8347E">
                        <w:rPr>
                          <w:b/>
                          <w:color w:val="0070C0"/>
                          <w:sz w:val="40"/>
                          <w:szCs w:val="40"/>
                        </w:rPr>
                        <w:t>IMPACTS SOCI</w:t>
                      </w:r>
                      <w:r w:rsidRPr="00B8347E">
                        <w:rPr>
                          <w:b/>
                          <w:color w:val="FFFFFF" w:themeColor="background1"/>
                          <w:sz w:val="40"/>
                          <w:szCs w:val="40"/>
                        </w:rPr>
                        <w:t xml:space="preserve">O </w:t>
                      </w:r>
                      <w:r w:rsidRPr="009E4D05">
                        <w:rPr>
                          <w:b/>
                          <w:color w:val="FFFFFF" w:themeColor="background1"/>
                          <w:sz w:val="40"/>
                          <w:szCs w:val="40"/>
                        </w:rPr>
                        <w:t>ECONOMIQUES</w:t>
                      </w:r>
                      <w:r w:rsidRPr="00B8347E">
                        <w:rPr>
                          <w:b/>
                          <w:color w:val="FFFFFF" w:themeColor="background1"/>
                          <w:sz w:val="40"/>
                          <w:szCs w:val="40"/>
                        </w:rPr>
                        <w:t xml:space="preserve"> DE </w:t>
                      </w:r>
                      <w:r w:rsidRPr="00B8347E">
                        <w:rPr>
                          <w:b/>
                          <w:color w:val="0070C0"/>
                          <w:sz w:val="40"/>
                          <w:szCs w:val="40"/>
                        </w:rPr>
                        <w:t>LA</w:t>
                      </w:r>
                      <w:r>
                        <w:rPr>
                          <w:b/>
                          <w:sz w:val="40"/>
                          <w:szCs w:val="40"/>
                        </w:rPr>
                        <w:t xml:space="preserve"> </w:t>
                      </w:r>
                      <w:r w:rsidRPr="00960C94">
                        <w:rPr>
                          <w:b/>
                          <w:sz w:val="40"/>
                          <w:szCs w:val="40"/>
                        </w:rPr>
                        <w:t xml:space="preserve"> </w:t>
                      </w:r>
                      <w:r>
                        <w:rPr>
                          <w:b/>
                          <w:sz w:val="40"/>
                          <w:szCs w:val="40"/>
                        </w:rPr>
                        <w:t xml:space="preserve">                      </w:t>
                      </w:r>
                      <w:r w:rsidRPr="00B8347E">
                        <w:rPr>
                          <w:b/>
                          <w:color w:val="FFFFFF" w:themeColor="background1"/>
                          <w:sz w:val="40"/>
                          <w:szCs w:val="40"/>
                        </w:rPr>
                        <w:t xml:space="preserve">AU </w:t>
                      </w:r>
                      <w:r w:rsidRPr="009E4D05">
                        <w:rPr>
                          <w:b/>
                          <w:color w:val="FFFFFF" w:themeColor="background1"/>
                          <w:sz w:val="40"/>
                          <w:szCs w:val="40"/>
                        </w:rPr>
                        <w:t>BENIN</w:t>
                      </w:r>
                      <w:r w:rsidRPr="003A72D0">
                        <w:rPr>
                          <w:b/>
                          <w:color w:val="FFFFFF" w:themeColor="background1"/>
                          <w:sz w:val="40"/>
                          <w:szCs w:val="40"/>
                        </w:rPr>
                        <w:t xml:space="preserve"> </w:t>
                      </w:r>
                    </w:p>
                    <w:p w14:paraId="037DD809" w14:textId="77777777" w:rsidR="00924489" w:rsidRPr="003A72D0" w:rsidRDefault="00924489" w:rsidP="003A72D0">
                      <w:pPr>
                        <w:rPr>
                          <w:sz w:val="40"/>
                          <w:szCs w:val="40"/>
                        </w:rPr>
                      </w:pPr>
                    </w:p>
                  </w:txbxContent>
                </v:textbox>
              </v:rect>
            </w:pict>
          </mc:Fallback>
        </mc:AlternateContent>
      </w:r>
    </w:p>
    <w:p w14:paraId="4E797775" w14:textId="1E9135C5" w:rsidR="008F6903" w:rsidRDefault="008F6903" w:rsidP="008F6903">
      <w:pPr>
        <w:spacing w:line="276" w:lineRule="auto"/>
        <w:jc w:val="center"/>
        <w:rPr>
          <w:b/>
          <w:color w:val="FFFFFF" w:themeColor="background1"/>
          <w:sz w:val="36"/>
          <w:szCs w:val="36"/>
        </w:rPr>
      </w:pPr>
    </w:p>
    <w:p w14:paraId="24E8A6B6" w14:textId="3A5B1308" w:rsidR="008F6903" w:rsidRPr="00967813" w:rsidRDefault="00960C94" w:rsidP="008F6903">
      <w:pPr>
        <w:spacing w:line="276" w:lineRule="auto"/>
        <w:jc w:val="center"/>
        <w:rPr>
          <w:b/>
          <w:bCs/>
          <w:color w:val="FFFFFF" w:themeColor="background1"/>
          <w:sz w:val="36"/>
          <w:szCs w:val="36"/>
        </w:rPr>
      </w:pPr>
      <w:r w:rsidRPr="0037550A">
        <w:rPr>
          <w:noProof/>
        </w:rPr>
        <w:drawing>
          <wp:anchor distT="0" distB="0" distL="114300" distR="114300" simplePos="0" relativeHeight="251716608" behindDoc="0" locked="0" layoutInCell="1" allowOverlap="1" wp14:anchorId="4B18A234" wp14:editId="1953774A">
            <wp:simplePos x="0" y="0"/>
            <wp:positionH relativeFrom="column">
              <wp:posOffset>662305</wp:posOffset>
            </wp:positionH>
            <wp:positionV relativeFrom="paragraph">
              <wp:posOffset>262255</wp:posOffset>
            </wp:positionV>
            <wp:extent cx="1447800" cy="314325"/>
            <wp:effectExtent l="0" t="0" r="0" b="9525"/>
            <wp:wrapNone/>
            <wp:docPr id="9" name="Image 9" descr="COVID-19, Demande de délai de paiement ou de remise d'impôts, COVID-19, CGO  : Comptabilité Gestion Océ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OVID-19, Demande de délai de paiement ou de remise d'impôts, COVID-19, CGO  : Comptabilité Gestion Océan"/>
                    <pic:cNvPicPr>
                      <a:picLocks noChangeAspect="1" noChangeArrowheads="1"/>
                    </pic:cNvPicPr>
                  </pic:nvPicPr>
                  <pic:blipFill rotWithShape="1">
                    <a:blip r:embed="rId10">
                      <a:extLst>
                        <a:ext uri="{28A0092B-C50C-407E-A947-70E740481C1C}">
                          <a14:useLocalDpi xmlns:a14="http://schemas.microsoft.com/office/drawing/2010/main" val="0"/>
                        </a:ext>
                      </a:extLst>
                    </a:blip>
                    <a:srcRect t="24692" b="26808"/>
                    <a:stretch/>
                  </pic:blipFill>
                  <pic:spPr bwMode="auto">
                    <a:xfrm>
                      <a:off x="0" y="0"/>
                      <a:ext cx="1447800" cy="3143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C505A7A" w14:textId="3D9C7DA4" w:rsidR="00A67EF5" w:rsidRPr="00967813" w:rsidRDefault="00A67EF5" w:rsidP="008F6903">
      <w:pPr>
        <w:spacing w:line="276" w:lineRule="auto"/>
        <w:jc w:val="center"/>
        <w:rPr>
          <w:b/>
          <w:bCs/>
          <w:color w:val="FFFFFF" w:themeColor="background1"/>
          <w:sz w:val="36"/>
          <w:szCs w:val="36"/>
        </w:rPr>
      </w:pPr>
    </w:p>
    <w:p w14:paraId="01ABC34E" w14:textId="0464B742" w:rsidR="00A67EF5" w:rsidRDefault="00A67EF5" w:rsidP="00A67EF5">
      <w:pPr>
        <w:jc w:val="center"/>
        <w:rPr>
          <w:b/>
          <w:bCs/>
          <w:sz w:val="20"/>
          <w:szCs w:val="20"/>
        </w:rPr>
      </w:pPr>
    </w:p>
    <w:p w14:paraId="357037AA" w14:textId="6CB7748D" w:rsidR="00A67EF5" w:rsidRDefault="00A67EF5" w:rsidP="00A67EF5">
      <w:pPr>
        <w:jc w:val="center"/>
        <w:rPr>
          <w:b/>
          <w:bCs/>
          <w:sz w:val="20"/>
          <w:szCs w:val="20"/>
        </w:rPr>
      </w:pPr>
    </w:p>
    <w:p w14:paraId="2D1454AB" w14:textId="5875CD8A" w:rsidR="00B57979" w:rsidRDefault="00B57979" w:rsidP="00A67EF5">
      <w:pPr>
        <w:jc w:val="center"/>
        <w:rPr>
          <w:b/>
          <w:bCs/>
          <w:sz w:val="20"/>
          <w:szCs w:val="20"/>
        </w:rPr>
      </w:pPr>
    </w:p>
    <w:p w14:paraId="000101C9" w14:textId="77777777" w:rsidR="0083580C" w:rsidRDefault="0083580C" w:rsidP="00A67EF5">
      <w:pPr>
        <w:jc w:val="center"/>
        <w:rPr>
          <w:b/>
          <w:bCs/>
          <w:sz w:val="20"/>
          <w:szCs w:val="20"/>
        </w:rPr>
      </w:pPr>
    </w:p>
    <w:p w14:paraId="41AE3172" w14:textId="124EFD41" w:rsidR="003A72D0" w:rsidRDefault="003A72D0" w:rsidP="006B3567">
      <w:pPr>
        <w:rPr>
          <w:b/>
          <w:bCs/>
          <w:sz w:val="32"/>
          <w:szCs w:val="32"/>
        </w:rPr>
      </w:pPr>
    </w:p>
    <w:p w14:paraId="52ABA972" w14:textId="29338C17" w:rsidR="003A72D0" w:rsidRDefault="00DA4E12" w:rsidP="006B3567">
      <w:pPr>
        <w:rPr>
          <w:b/>
          <w:bCs/>
          <w:sz w:val="32"/>
          <w:szCs w:val="32"/>
        </w:rPr>
      </w:pPr>
      <w:r w:rsidRPr="0037550A">
        <w:rPr>
          <w:b/>
          <w:noProof/>
          <w:sz w:val="32"/>
        </w:rPr>
        <mc:AlternateContent>
          <mc:Choice Requires="wps">
            <w:drawing>
              <wp:anchor distT="0" distB="0" distL="114300" distR="114300" simplePos="0" relativeHeight="251708416" behindDoc="0" locked="0" layoutInCell="1" allowOverlap="1" wp14:anchorId="1E047574" wp14:editId="43CB647F">
                <wp:simplePos x="0" y="0"/>
                <wp:positionH relativeFrom="margin">
                  <wp:posOffset>2167255</wp:posOffset>
                </wp:positionH>
                <wp:positionV relativeFrom="paragraph">
                  <wp:posOffset>116840</wp:posOffset>
                </wp:positionV>
                <wp:extent cx="1743075" cy="409575"/>
                <wp:effectExtent l="0" t="0" r="9525" b="9525"/>
                <wp:wrapNone/>
                <wp:docPr id="159"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43075" cy="409575"/>
                        </a:xfrm>
                        <a:prstGeom prst="rect">
                          <a:avLst/>
                        </a:prstGeom>
                        <a:solidFill>
                          <a:schemeClr val="tx2">
                            <a:lumMod val="60000"/>
                            <a:lumOff val="4000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3696406" w14:textId="19477254" w:rsidR="00924489" w:rsidRDefault="00924489" w:rsidP="00B8347E">
                            <w:pPr>
                              <w:rPr>
                                <w:b/>
                                <w:bCs/>
                                <w:color w:val="FFFFFF" w:themeColor="background1"/>
                                <w:sz w:val="32"/>
                                <w:szCs w:val="32"/>
                              </w:rPr>
                            </w:pPr>
                            <w:r w:rsidRPr="003A72D0">
                              <w:rPr>
                                <w:b/>
                                <w:bCs/>
                                <w:color w:val="FFFFFF" w:themeColor="background1"/>
                                <w:sz w:val="32"/>
                                <w:szCs w:val="32"/>
                              </w:rPr>
                              <w:t xml:space="preserve">RAPPORT </w:t>
                            </w:r>
                          </w:p>
                          <w:p w14:paraId="0D2F18F8" w14:textId="0F004AEF" w:rsidR="00924489" w:rsidRPr="003A72D0" w:rsidRDefault="00924489" w:rsidP="003A72D0">
                            <w:pPr>
                              <w:jc w:val="center"/>
                              <w:rPr>
                                <w:color w:val="FFFFFF" w:themeColor="background1"/>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E047574" id="Rectangle 6" o:spid="_x0000_s1027" style="position:absolute;margin-left:170.65pt;margin-top:9.2pt;width:137.25pt;height:32.25pt;z-index:2517084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" fillcolor="#548dd4 [1951]" stroked="f">
                <v:textbox>
                  <w:txbxContent>
                    <w:p w14:paraId="53696406" w14:textId="19477254" w:rsidR="00924489" w:rsidRDefault="00924489" w:rsidP="00B8347E">
                      <w:pPr>
                        <w:rPr>
                          <w:b/>
                          <w:bCs/>
                          <w:color w:val="FFFFFF" w:themeColor="background1"/>
                          <w:sz w:val="32"/>
                          <w:szCs w:val="32"/>
                        </w:rPr>
                      </w:pPr>
                      <w:r w:rsidRPr="003A72D0">
                        <w:rPr>
                          <w:b/>
                          <w:bCs/>
                          <w:color w:val="FFFFFF" w:themeColor="background1"/>
                          <w:sz w:val="32"/>
                          <w:szCs w:val="32"/>
                        </w:rPr>
                        <w:t xml:space="preserve">RAPPORT </w:t>
                      </w:r>
                    </w:p>
                    <w:p w14:paraId="0D2F18F8" w14:textId="0F004AEF" w:rsidR="00924489" w:rsidRPr="003A72D0" w:rsidRDefault="00924489" w:rsidP="003A72D0">
                      <w:pPr>
                        <w:jc w:val="center"/>
                        <w:rPr>
                          <w:color w:val="FFFFFF" w:themeColor="background1"/>
                        </w:rPr>
                      </w:pPr>
                    </w:p>
                  </w:txbxContent>
                </v:textbox>
                <w10:wrap anchorx="margin"/>
              </v:rect>
            </w:pict>
          </mc:Fallback>
        </mc:AlternateContent>
      </w:r>
    </w:p>
    <w:p w14:paraId="1E90699C" w14:textId="77777777" w:rsidR="0083580C" w:rsidRPr="00967813" w:rsidRDefault="0083580C" w:rsidP="003A72D0">
      <w:pPr>
        <w:rPr>
          <w:color w:val="FFFFFF" w:themeColor="background1"/>
        </w:rPr>
      </w:pPr>
    </w:p>
    <w:p w14:paraId="25304E6E" w14:textId="77777777" w:rsidR="0083580C" w:rsidRDefault="0083580C" w:rsidP="0083580C">
      <w:pPr>
        <w:jc w:val="center"/>
      </w:pPr>
    </w:p>
    <w:p w14:paraId="493D93BF" w14:textId="77777777" w:rsidR="0083580C" w:rsidRDefault="0083580C" w:rsidP="0083580C">
      <w:pPr>
        <w:jc w:val="center"/>
      </w:pPr>
    </w:p>
    <w:p w14:paraId="5A59F2A8" w14:textId="77777777" w:rsidR="00B57979" w:rsidRDefault="00B57979" w:rsidP="00A67EF5">
      <w:pPr>
        <w:jc w:val="center"/>
        <w:rPr>
          <w:b/>
          <w:bCs/>
          <w:sz w:val="20"/>
          <w:szCs w:val="20"/>
        </w:rPr>
      </w:pPr>
    </w:p>
    <w:p w14:paraId="47BF02EE" w14:textId="77777777" w:rsidR="0083580C" w:rsidRDefault="0083580C" w:rsidP="00A67EF5">
      <w:pPr>
        <w:jc w:val="center"/>
        <w:rPr>
          <w:b/>
          <w:bCs/>
          <w:sz w:val="20"/>
          <w:szCs w:val="20"/>
        </w:rPr>
      </w:pPr>
    </w:p>
    <w:p w14:paraId="05E02D85" w14:textId="77777777" w:rsidR="0083580C" w:rsidRDefault="0083580C" w:rsidP="00A67EF5">
      <w:pPr>
        <w:jc w:val="center"/>
        <w:rPr>
          <w:b/>
          <w:bCs/>
          <w:sz w:val="20"/>
          <w:szCs w:val="20"/>
        </w:rPr>
      </w:pPr>
    </w:p>
    <w:p w14:paraId="043EFE9E" w14:textId="77777777" w:rsidR="0083580C" w:rsidRDefault="0083580C" w:rsidP="00A67EF5">
      <w:pPr>
        <w:jc w:val="center"/>
        <w:rPr>
          <w:b/>
          <w:bCs/>
          <w:sz w:val="20"/>
          <w:szCs w:val="20"/>
        </w:rPr>
      </w:pPr>
    </w:p>
    <w:p w14:paraId="7FBAA8D2" w14:textId="77777777" w:rsidR="0083580C" w:rsidRDefault="0083580C" w:rsidP="00A67EF5">
      <w:pPr>
        <w:jc w:val="center"/>
        <w:rPr>
          <w:b/>
          <w:bCs/>
          <w:sz w:val="20"/>
          <w:szCs w:val="20"/>
        </w:rPr>
      </w:pPr>
    </w:p>
    <w:p w14:paraId="36EB6DAF" w14:textId="77777777" w:rsidR="00B57979" w:rsidRPr="00636BE7" w:rsidRDefault="00B57979" w:rsidP="00A67EF5">
      <w:pPr>
        <w:jc w:val="center"/>
        <w:rPr>
          <w:b/>
          <w:bCs/>
          <w:sz w:val="20"/>
          <w:szCs w:val="20"/>
        </w:rPr>
      </w:pPr>
    </w:p>
    <w:p w14:paraId="00DBB3E9" w14:textId="37F4D68B" w:rsidR="00A67EF5" w:rsidRPr="00967813" w:rsidRDefault="00DA4E12" w:rsidP="00A67EF5">
      <w:pPr>
        <w:jc w:val="center"/>
        <w:rPr>
          <w:b/>
          <w:bCs/>
          <w:color w:val="FFFFFF" w:themeColor="background1"/>
        </w:rPr>
      </w:pPr>
      <w:r w:rsidRPr="0037550A">
        <w:rPr>
          <w:noProof/>
          <w:sz w:val="28"/>
        </w:rPr>
        <mc:AlternateContent>
          <mc:Choice Requires="wps">
            <w:drawing>
              <wp:anchor distT="0" distB="0" distL="114300" distR="114300" simplePos="0" relativeHeight="251709440" behindDoc="0" locked="0" layoutInCell="1" allowOverlap="1" wp14:anchorId="2C1A9558" wp14:editId="2D73EBFF">
                <wp:simplePos x="0" y="0"/>
                <wp:positionH relativeFrom="column">
                  <wp:posOffset>2148206</wp:posOffset>
                </wp:positionH>
                <wp:positionV relativeFrom="paragraph">
                  <wp:posOffset>252730</wp:posOffset>
                </wp:positionV>
                <wp:extent cx="1295400" cy="304800"/>
                <wp:effectExtent l="0" t="0" r="0" b="0"/>
                <wp:wrapNone/>
                <wp:docPr id="158"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0" cy="304800"/>
                        </a:xfrm>
                        <a:prstGeom prst="rect">
                          <a:avLst/>
                        </a:prstGeom>
                        <a:solidFill>
                          <a:schemeClr val="tx2">
                            <a:lumMod val="60000"/>
                            <a:lumOff val="4000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8754295" w14:textId="261D9A31" w:rsidR="00924489" w:rsidRPr="003A72D0" w:rsidRDefault="00924489" w:rsidP="00B8347E">
                            <w:pPr>
                              <w:rPr>
                                <w:b/>
                                <w:bCs/>
                                <w:color w:val="FFFFFF" w:themeColor="background1"/>
                              </w:rPr>
                            </w:pPr>
                            <w:r>
                              <w:rPr>
                                <w:b/>
                                <w:bCs/>
                                <w:color w:val="FFFFFF" w:themeColor="background1"/>
                              </w:rPr>
                              <w:t>Septembre</w:t>
                            </w:r>
                            <w:r w:rsidRPr="00967813">
                              <w:rPr>
                                <w:b/>
                                <w:bCs/>
                                <w:color w:val="FFFFFF" w:themeColor="background1"/>
                              </w:rPr>
                              <w:t xml:space="preserve"> 20</w:t>
                            </w:r>
                            <w:r>
                              <w:rPr>
                                <w:b/>
                                <w:bCs/>
                                <w:color w:val="FFFFFF" w:themeColor="background1"/>
                              </w:rPr>
                              <w:t>20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C1A9558" id="Rectangle 7" o:spid="_x0000_s1028" style="position:absolute;left:0;text-align:left;margin-left:169.15pt;margin-top:19.9pt;width:102pt;height:24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" fillcolor="#548dd4 [1951]" stroked="f">
                <v:textbox>
                  <w:txbxContent>
                    <w:p w14:paraId="68754295" w14:textId="261D9A31" w:rsidR="00924489" w:rsidRPr="003A72D0" w:rsidRDefault="00924489" w:rsidP="00B8347E">
                      <w:pPr>
                        <w:rPr>
                          <w:b/>
                          <w:bCs/>
                          <w:color w:val="FFFFFF" w:themeColor="background1"/>
                        </w:rPr>
                      </w:pPr>
                      <w:r>
                        <w:rPr>
                          <w:b/>
                          <w:bCs/>
                          <w:color w:val="FFFFFF" w:themeColor="background1"/>
                        </w:rPr>
                        <w:t>Septembre</w:t>
                      </w:r>
                      <w:r w:rsidRPr="00967813">
                        <w:rPr>
                          <w:b/>
                          <w:bCs/>
                          <w:color w:val="FFFFFF" w:themeColor="background1"/>
                        </w:rPr>
                        <w:t xml:space="preserve"> 20</w:t>
                      </w:r>
                      <w:r>
                        <w:rPr>
                          <w:b/>
                          <w:bCs/>
                          <w:color w:val="FFFFFF" w:themeColor="background1"/>
                        </w:rPr>
                        <w:t>20</w:t>
                      </w:r>
                    </w:p>
                  </w:txbxContent>
                </v:textbox>
              </v:rect>
            </w:pict>
          </mc:Fallback>
        </mc:AlternateContent>
      </w:r>
    </w:p>
    <w:p w14:paraId="0791A340" w14:textId="77777777" w:rsidR="00331156" w:rsidRDefault="00331156">
      <w:pPr>
        <w:rPr>
          <w:rFonts w:ascii="Arial" w:hAnsi="Arial" w:cs="Arial"/>
          <w:b/>
          <w:bCs/>
          <w:color w:val="000000"/>
          <w:sz w:val="36"/>
          <w:szCs w:val="36"/>
        </w:rPr>
        <w:sectPr w:rsidR="00331156" w:rsidSect="004618BF">
          <w:headerReference w:type="default" r:id="rId11"/>
          <w:footerReference w:type="default" r:id="rId12"/>
          <w:pgSz w:w="11906" w:h="16838"/>
          <w:pgMar w:top="1417" w:right="1417" w:bottom="1417" w:left="1417" w:header="708" w:footer="708" w:gutter="0"/>
          <w:cols w:space="708"/>
          <w:docGrid w:linePitch="360"/>
        </w:sectPr>
      </w:pPr>
    </w:p>
    <w:p w14:paraId="79308B2A" w14:textId="6ECE40B0" w:rsidR="008F6903" w:rsidRPr="00750E37" w:rsidRDefault="008F6903" w:rsidP="006369EA">
      <w:pPr>
        <w:jc w:val="both"/>
        <w:rPr>
          <w:rFonts w:ascii="Montserrat Light" w:hAnsi="Montserrat Light" w:cs="Arial"/>
          <w:sz w:val="22"/>
          <w:szCs w:val="22"/>
        </w:rPr>
      </w:pPr>
      <w:r w:rsidRPr="00750E37">
        <w:rPr>
          <w:rFonts w:ascii="Montserrat Light" w:hAnsi="Montserrat Light" w:cs="Arial"/>
          <w:sz w:val="22"/>
          <w:szCs w:val="22"/>
        </w:rPr>
        <w:lastRenderedPageBreak/>
        <w:t xml:space="preserve">Les personnes suivantes </w:t>
      </w:r>
      <w:r w:rsidR="00370DFA">
        <w:rPr>
          <w:rFonts w:ascii="Montserrat Light" w:hAnsi="Montserrat Light" w:cs="Arial"/>
          <w:sz w:val="22"/>
          <w:szCs w:val="22"/>
        </w:rPr>
        <w:t xml:space="preserve">de l’INSAE </w:t>
      </w:r>
      <w:r w:rsidRPr="00750E37">
        <w:rPr>
          <w:rFonts w:ascii="Montserrat Light" w:hAnsi="Montserrat Light" w:cs="Arial"/>
          <w:sz w:val="22"/>
          <w:szCs w:val="22"/>
        </w:rPr>
        <w:t xml:space="preserve">ont pris part </w:t>
      </w:r>
      <w:r w:rsidR="00375F5A">
        <w:rPr>
          <w:rFonts w:ascii="Montserrat Light" w:hAnsi="Montserrat Light" w:cs="Arial"/>
          <w:sz w:val="22"/>
          <w:szCs w:val="22"/>
        </w:rPr>
        <w:t xml:space="preserve">à la conception, </w:t>
      </w:r>
      <w:r w:rsidRPr="00750E37">
        <w:rPr>
          <w:rFonts w:ascii="Montserrat Light" w:hAnsi="Montserrat Light" w:cs="Arial"/>
          <w:sz w:val="22"/>
          <w:szCs w:val="22"/>
        </w:rPr>
        <w:t>au traitement, à l’anal</w:t>
      </w:r>
      <w:r w:rsidR="006369EA">
        <w:rPr>
          <w:rFonts w:ascii="Montserrat Light" w:hAnsi="Montserrat Light" w:cs="Arial"/>
          <w:sz w:val="22"/>
          <w:szCs w:val="22"/>
        </w:rPr>
        <w:t xml:space="preserve">yse des données de l’enquête nationale sur les impacts socioéconomiques de la COVID-19 au Bénin </w:t>
      </w:r>
      <w:r w:rsidRPr="00750E37">
        <w:rPr>
          <w:rFonts w:ascii="Montserrat Light" w:hAnsi="Montserrat Light" w:cs="Arial"/>
          <w:sz w:val="22"/>
          <w:szCs w:val="22"/>
        </w:rPr>
        <w:t>e</w:t>
      </w:r>
      <w:r w:rsidR="006369EA">
        <w:rPr>
          <w:rFonts w:ascii="Montserrat Light" w:hAnsi="Montserrat Light" w:cs="Arial"/>
          <w:sz w:val="22"/>
          <w:szCs w:val="22"/>
        </w:rPr>
        <w:t>t à la rédaction de ce rapport. Il s’agit de :</w:t>
      </w:r>
    </w:p>
    <w:p w14:paraId="5657C973" w14:textId="77777777" w:rsidR="008F6903" w:rsidRPr="00750E37" w:rsidRDefault="008F6903" w:rsidP="00750E37">
      <w:pPr>
        <w:rPr>
          <w:rFonts w:ascii="Montserrat Light" w:hAnsi="Montserrat Light" w:cs="Arial"/>
          <w:sz w:val="22"/>
          <w:szCs w:val="22"/>
        </w:rPr>
      </w:pPr>
    </w:p>
    <w:tbl>
      <w:tblPr>
        <w:tblW w:w="9438"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902"/>
        <w:gridCol w:w="4536"/>
      </w:tblGrid>
      <w:tr w:rsidR="0037550A" w:rsidRPr="00750E37" w14:paraId="2C07D968" w14:textId="77777777" w:rsidTr="00370DFA">
        <w:trPr>
          <w:trHeight w:val="324"/>
        </w:trPr>
        <w:tc>
          <w:tcPr>
            <w:tcW w:w="4902" w:type="dxa"/>
            <w:shd w:val="clear" w:color="auto" w:fill="auto"/>
            <w:noWrap/>
          </w:tcPr>
          <w:p w14:paraId="542B665D" w14:textId="7E53137C" w:rsidR="00375F5A" w:rsidRDefault="00375F5A" w:rsidP="00750E37">
            <w:pPr>
              <w:rPr>
                <w:rFonts w:ascii="Montserrat Light" w:hAnsi="Montserrat Light" w:cs="Arial"/>
                <w:color w:val="000000"/>
                <w:sz w:val="22"/>
                <w:szCs w:val="22"/>
              </w:rPr>
            </w:pPr>
            <w:r>
              <w:rPr>
                <w:rFonts w:ascii="Montserrat Light" w:hAnsi="Montserrat Light" w:cs="Arial"/>
                <w:color w:val="000000"/>
                <w:sz w:val="22"/>
                <w:szCs w:val="22"/>
              </w:rPr>
              <w:t>Laurent M. HOUNSA</w:t>
            </w:r>
          </w:p>
        </w:tc>
        <w:tc>
          <w:tcPr>
            <w:tcW w:w="4536" w:type="dxa"/>
            <w:shd w:val="clear" w:color="auto" w:fill="auto"/>
            <w:noWrap/>
          </w:tcPr>
          <w:p w14:paraId="2002F1ED" w14:textId="090834FB" w:rsidR="00375F5A" w:rsidRPr="00750E37" w:rsidRDefault="00370DFA" w:rsidP="00750E37">
            <w:pPr>
              <w:rPr>
                <w:rFonts w:ascii="Montserrat Light" w:hAnsi="Montserrat Light" w:cs="Arial"/>
                <w:color w:val="000000"/>
                <w:sz w:val="22"/>
                <w:szCs w:val="22"/>
              </w:rPr>
            </w:pPr>
            <w:r>
              <w:rPr>
                <w:rFonts w:ascii="Montserrat Light" w:hAnsi="Montserrat Light" w:cs="Arial"/>
                <w:color w:val="000000"/>
                <w:sz w:val="22"/>
                <w:szCs w:val="22"/>
              </w:rPr>
              <w:t>Aliou YESSOUFOU</w:t>
            </w:r>
          </w:p>
        </w:tc>
      </w:tr>
      <w:tr w:rsidR="0037550A" w:rsidRPr="00750E37" w14:paraId="1170CA58" w14:textId="77777777" w:rsidTr="00370DFA">
        <w:trPr>
          <w:trHeight w:val="324"/>
        </w:trPr>
        <w:tc>
          <w:tcPr>
            <w:tcW w:w="4902" w:type="dxa"/>
            <w:shd w:val="clear" w:color="auto" w:fill="auto"/>
            <w:noWrap/>
          </w:tcPr>
          <w:p w14:paraId="7260EB44" w14:textId="2A6D3186" w:rsidR="00375F5A" w:rsidRPr="00750E37" w:rsidRDefault="00375F5A" w:rsidP="00375F5A">
            <w:pPr>
              <w:rPr>
                <w:rFonts w:ascii="Montserrat Light" w:hAnsi="Montserrat Light" w:cs="Arial"/>
                <w:color w:val="000000"/>
                <w:sz w:val="22"/>
                <w:szCs w:val="22"/>
              </w:rPr>
            </w:pPr>
            <w:r>
              <w:rPr>
                <w:rFonts w:ascii="Montserrat Light" w:hAnsi="Montserrat Light" w:cs="Arial"/>
                <w:color w:val="000000"/>
                <w:sz w:val="22"/>
                <w:szCs w:val="22"/>
              </w:rPr>
              <w:t>Armelle AHAMIDE MEHANGOUA</w:t>
            </w:r>
          </w:p>
        </w:tc>
        <w:tc>
          <w:tcPr>
            <w:tcW w:w="4536" w:type="dxa"/>
            <w:shd w:val="clear" w:color="auto" w:fill="auto"/>
            <w:noWrap/>
          </w:tcPr>
          <w:p w14:paraId="0B2E7CA7" w14:textId="2106025E" w:rsidR="00375F5A" w:rsidRPr="00750E37" w:rsidRDefault="00370DFA" w:rsidP="00375F5A">
            <w:pPr>
              <w:rPr>
                <w:rFonts w:ascii="Montserrat Light" w:hAnsi="Montserrat Light" w:cs="Arial"/>
                <w:color w:val="000000"/>
                <w:sz w:val="22"/>
                <w:szCs w:val="22"/>
              </w:rPr>
            </w:pPr>
            <w:r>
              <w:rPr>
                <w:rFonts w:ascii="Montserrat Light" w:hAnsi="Montserrat Light" w:cs="Arial"/>
                <w:color w:val="000000"/>
                <w:sz w:val="22"/>
                <w:szCs w:val="22"/>
              </w:rPr>
              <w:t>Dieudonné AKLOSSOU</w:t>
            </w:r>
          </w:p>
        </w:tc>
      </w:tr>
      <w:tr w:rsidR="0037550A" w:rsidRPr="00750E37" w14:paraId="3C2B5FA9" w14:textId="77777777" w:rsidTr="00370DFA">
        <w:trPr>
          <w:trHeight w:val="324"/>
        </w:trPr>
        <w:tc>
          <w:tcPr>
            <w:tcW w:w="4902" w:type="dxa"/>
            <w:shd w:val="clear" w:color="auto" w:fill="auto"/>
            <w:noWrap/>
          </w:tcPr>
          <w:p w14:paraId="76542442" w14:textId="0C3C540D" w:rsidR="00375F5A" w:rsidRPr="00750E37" w:rsidRDefault="00375F5A" w:rsidP="00375F5A">
            <w:pPr>
              <w:rPr>
                <w:rFonts w:ascii="Montserrat Light" w:hAnsi="Montserrat Light" w:cs="Arial"/>
                <w:color w:val="000000"/>
                <w:sz w:val="22"/>
                <w:szCs w:val="22"/>
              </w:rPr>
            </w:pPr>
            <w:r>
              <w:rPr>
                <w:rFonts w:ascii="Montserrat Light" w:hAnsi="Montserrat Light" w:cs="Arial"/>
                <w:color w:val="000000"/>
                <w:sz w:val="22"/>
                <w:szCs w:val="22"/>
              </w:rPr>
              <w:t>Raïmi A. ESSESSINOU</w:t>
            </w:r>
          </w:p>
        </w:tc>
        <w:tc>
          <w:tcPr>
            <w:tcW w:w="4536" w:type="dxa"/>
            <w:shd w:val="clear" w:color="auto" w:fill="auto"/>
            <w:noWrap/>
          </w:tcPr>
          <w:p w14:paraId="150000CC" w14:textId="3A971260" w:rsidR="00375F5A" w:rsidRPr="00750E37" w:rsidRDefault="00370DFA" w:rsidP="00375F5A">
            <w:pPr>
              <w:rPr>
                <w:rFonts w:ascii="Montserrat Light" w:hAnsi="Montserrat Light" w:cs="Arial"/>
                <w:color w:val="000000"/>
                <w:sz w:val="22"/>
                <w:szCs w:val="22"/>
              </w:rPr>
            </w:pPr>
            <w:r>
              <w:rPr>
                <w:rFonts w:ascii="Montserrat Light" w:hAnsi="Montserrat Light" w:cs="Arial"/>
                <w:color w:val="000000"/>
                <w:sz w:val="22"/>
                <w:szCs w:val="22"/>
              </w:rPr>
              <w:t>Karim</w:t>
            </w:r>
            <w:r w:rsidR="00640D21">
              <w:rPr>
                <w:rFonts w:ascii="Montserrat Light" w:hAnsi="Montserrat Light" w:cs="Arial"/>
                <w:color w:val="000000"/>
                <w:sz w:val="22"/>
                <w:szCs w:val="22"/>
              </w:rPr>
              <w:t>e</w:t>
            </w:r>
            <w:r>
              <w:rPr>
                <w:rFonts w:ascii="Montserrat Light" w:hAnsi="Montserrat Light" w:cs="Arial"/>
                <w:color w:val="000000"/>
                <w:sz w:val="22"/>
                <w:szCs w:val="22"/>
              </w:rPr>
              <w:t xml:space="preserve"> A. TAHIHO</w:t>
            </w:r>
          </w:p>
        </w:tc>
      </w:tr>
      <w:tr w:rsidR="0037550A" w:rsidRPr="00750E37" w14:paraId="2FC1CE18" w14:textId="77777777" w:rsidTr="00370DFA">
        <w:trPr>
          <w:trHeight w:val="324"/>
        </w:trPr>
        <w:tc>
          <w:tcPr>
            <w:tcW w:w="4902" w:type="dxa"/>
            <w:shd w:val="clear" w:color="auto" w:fill="auto"/>
            <w:noWrap/>
          </w:tcPr>
          <w:p w14:paraId="6701B028" w14:textId="4F4C22AD" w:rsidR="00375F5A" w:rsidRPr="00750E37" w:rsidRDefault="00375F5A" w:rsidP="00375F5A">
            <w:pPr>
              <w:rPr>
                <w:rFonts w:ascii="Montserrat Light" w:hAnsi="Montserrat Light" w:cs="Arial"/>
                <w:color w:val="000000"/>
                <w:sz w:val="22"/>
                <w:szCs w:val="22"/>
              </w:rPr>
            </w:pPr>
            <w:r>
              <w:rPr>
                <w:rFonts w:ascii="Montserrat Light" w:hAnsi="Montserrat Light" w:cs="Arial"/>
                <w:color w:val="000000"/>
                <w:sz w:val="22"/>
                <w:szCs w:val="22"/>
              </w:rPr>
              <w:t>Remy HOUNGUEVOU</w:t>
            </w:r>
          </w:p>
        </w:tc>
        <w:tc>
          <w:tcPr>
            <w:tcW w:w="4536" w:type="dxa"/>
            <w:shd w:val="clear" w:color="auto" w:fill="auto"/>
            <w:noWrap/>
          </w:tcPr>
          <w:p w14:paraId="46CFDF99" w14:textId="4991C561" w:rsidR="00375F5A" w:rsidRPr="00750E37" w:rsidRDefault="00370DFA" w:rsidP="00375F5A">
            <w:pPr>
              <w:rPr>
                <w:rFonts w:ascii="Montserrat Light" w:hAnsi="Montserrat Light" w:cs="Arial"/>
                <w:color w:val="000000"/>
                <w:sz w:val="22"/>
                <w:szCs w:val="22"/>
              </w:rPr>
            </w:pPr>
            <w:r>
              <w:rPr>
                <w:rFonts w:ascii="Montserrat Light" w:hAnsi="Montserrat Light" w:cs="Arial"/>
                <w:color w:val="000000"/>
                <w:sz w:val="22"/>
                <w:szCs w:val="22"/>
              </w:rPr>
              <w:t>Francine H. HOLOGAN</w:t>
            </w:r>
          </w:p>
        </w:tc>
      </w:tr>
      <w:tr w:rsidR="0037550A" w:rsidRPr="00750E37" w14:paraId="41667968" w14:textId="77777777" w:rsidTr="00370DFA">
        <w:trPr>
          <w:trHeight w:val="324"/>
        </w:trPr>
        <w:tc>
          <w:tcPr>
            <w:tcW w:w="4902" w:type="dxa"/>
            <w:shd w:val="clear" w:color="auto" w:fill="auto"/>
            <w:noWrap/>
          </w:tcPr>
          <w:p w14:paraId="33B9E9A5" w14:textId="7AB796CD" w:rsidR="00375F5A" w:rsidRPr="00750E37" w:rsidRDefault="00375F5A" w:rsidP="00375F5A">
            <w:pPr>
              <w:rPr>
                <w:rFonts w:ascii="Montserrat Light" w:hAnsi="Montserrat Light" w:cs="Arial"/>
                <w:color w:val="000000"/>
                <w:sz w:val="22"/>
                <w:szCs w:val="22"/>
              </w:rPr>
            </w:pPr>
            <w:r>
              <w:rPr>
                <w:rFonts w:ascii="Montserrat Light" w:hAnsi="Montserrat Light" w:cs="Arial"/>
                <w:color w:val="000000"/>
                <w:sz w:val="22"/>
                <w:szCs w:val="22"/>
              </w:rPr>
              <w:t>Symphorien BANON</w:t>
            </w:r>
          </w:p>
        </w:tc>
        <w:tc>
          <w:tcPr>
            <w:tcW w:w="4536" w:type="dxa"/>
            <w:shd w:val="clear" w:color="auto" w:fill="auto"/>
            <w:noWrap/>
          </w:tcPr>
          <w:p w14:paraId="7E453DF2" w14:textId="5EA6B873" w:rsidR="00375F5A" w:rsidRPr="00750E37" w:rsidRDefault="00EC3F17" w:rsidP="00375F5A">
            <w:pPr>
              <w:rPr>
                <w:rFonts w:ascii="Montserrat Light" w:hAnsi="Montserrat Light" w:cs="Arial"/>
                <w:color w:val="000000"/>
                <w:sz w:val="22"/>
                <w:szCs w:val="22"/>
              </w:rPr>
            </w:pPr>
            <w:r>
              <w:rPr>
                <w:rFonts w:ascii="Montserrat Light" w:hAnsi="Montserrat Light" w:cs="Arial"/>
                <w:color w:val="000000"/>
                <w:sz w:val="22"/>
                <w:szCs w:val="22"/>
              </w:rPr>
              <w:t xml:space="preserve">Candide M. </w:t>
            </w:r>
            <w:r w:rsidR="002A4161">
              <w:rPr>
                <w:rFonts w:ascii="Montserrat Light" w:hAnsi="Montserrat Light" w:cs="Arial"/>
                <w:color w:val="000000"/>
                <w:sz w:val="22"/>
                <w:szCs w:val="22"/>
              </w:rPr>
              <w:t xml:space="preserve">ATODJINOU </w:t>
            </w:r>
          </w:p>
        </w:tc>
      </w:tr>
      <w:tr w:rsidR="0037550A" w:rsidRPr="00750E37" w14:paraId="05509856" w14:textId="77777777" w:rsidTr="00370DFA">
        <w:trPr>
          <w:trHeight w:val="324"/>
        </w:trPr>
        <w:tc>
          <w:tcPr>
            <w:tcW w:w="4902" w:type="dxa"/>
            <w:shd w:val="clear" w:color="auto" w:fill="auto"/>
            <w:noWrap/>
          </w:tcPr>
          <w:p w14:paraId="134C5470" w14:textId="53140FA2" w:rsidR="00375F5A" w:rsidRPr="00750E37" w:rsidRDefault="00375F5A" w:rsidP="00375F5A">
            <w:pPr>
              <w:rPr>
                <w:rFonts w:ascii="Montserrat Light" w:hAnsi="Montserrat Light" w:cs="Arial"/>
                <w:color w:val="000000"/>
                <w:sz w:val="22"/>
                <w:szCs w:val="22"/>
              </w:rPr>
            </w:pPr>
            <w:r>
              <w:rPr>
                <w:rFonts w:ascii="Montserrat Light" w:hAnsi="Montserrat Light" w:cs="Arial"/>
                <w:color w:val="000000"/>
                <w:sz w:val="22"/>
                <w:szCs w:val="22"/>
              </w:rPr>
              <w:t>Martinien A. DANSOU</w:t>
            </w:r>
          </w:p>
        </w:tc>
        <w:tc>
          <w:tcPr>
            <w:tcW w:w="4536" w:type="dxa"/>
            <w:shd w:val="clear" w:color="auto" w:fill="auto"/>
            <w:noWrap/>
          </w:tcPr>
          <w:p w14:paraId="7250155D" w14:textId="59841E6B" w:rsidR="00375F5A" w:rsidRPr="00750E37" w:rsidRDefault="00EC3F17" w:rsidP="00375F5A">
            <w:pPr>
              <w:rPr>
                <w:rFonts w:ascii="Montserrat Light" w:hAnsi="Montserrat Light" w:cs="Arial"/>
                <w:color w:val="000000"/>
                <w:sz w:val="22"/>
                <w:szCs w:val="22"/>
              </w:rPr>
            </w:pPr>
            <w:r>
              <w:rPr>
                <w:rFonts w:ascii="Montserrat Light" w:hAnsi="Montserrat Light" w:cs="Arial"/>
                <w:color w:val="000000"/>
                <w:sz w:val="22"/>
                <w:szCs w:val="22"/>
              </w:rPr>
              <w:t xml:space="preserve">Nathalie </w:t>
            </w:r>
            <w:r w:rsidR="002A4161">
              <w:rPr>
                <w:rFonts w:ascii="Montserrat Light" w:hAnsi="Montserrat Light" w:cs="Arial"/>
                <w:color w:val="000000"/>
                <w:sz w:val="22"/>
                <w:szCs w:val="22"/>
              </w:rPr>
              <w:t>GANDAHO DHADHO</w:t>
            </w:r>
          </w:p>
        </w:tc>
      </w:tr>
      <w:tr w:rsidR="0037550A" w:rsidRPr="00750E37" w14:paraId="7009D64D" w14:textId="77777777" w:rsidTr="00370DFA">
        <w:trPr>
          <w:trHeight w:val="324"/>
        </w:trPr>
        <w:tc>
          <w:tcPr>
            <w:tcW w:w="4902" w:type="dxa"/>
            <w:shd w:val="clear" w:color="auto" w:fill="auto"/>
            <w:noWrap/>
          </w:tcPr>
          <w:p w14:paraId="7FF0BEFB" w14:textId="43A8A825" w:rsidR="00375F5A" w:rsidRPr="00750E37" w:rsidRDefault="00375F5A" w:rsidP="00375F5A">
            <w:pPr>
              <w:rPr>
                <w:rFonts w:ascii="Montserrat Light" w:hAnsi="Montserrat Light" w:cs="Arial"/>
                <w:color w:val="000000"/>
                <w:sz w:val="22"/>
                <w:szCs w:val="22"/>
              </w:rPr>
            </w:pPr>
            <w:r>
              <w:rPr>
                <w:rFonts w:ascii="Montserrat Light" w:hAnsi="Montserrat Light" w:cs="Arial"/>
                <w:color w:val="000000"/>
                <w:sz w:val="22"/>
                <w:szCs w:val="22"/>
              </w:rPr>
              <w:t>Hervé O. OBOSSOU</w:t>
            </w:r>
          </w:p>
        </w:tc>
        <w:tc>
          <w:tcPr>
            <w:tcW w:w="4536" w:type="dxa"/>
            <w:shd w:val="clear" w:color="auto" w:fill="auto"/>
            <w:noWrap/>
          </w:tcPr>
          <w:p w14:paraId="51DB95AC" w14:textId="3C8FCEB4" w:rsidR="00375F5A" w:rsidRPr="00750E37" w:rsidRDefault="00EC3F17" w:rsidP="00375F5A">
            <w:pPr>
              <w:rPr>
                <w:rFonts w:ascii="Montserrat Light" w:hAnsi="Montserrat Light" w:cs="Arial"/>
                <w:color w:val="000000"/>
                <w:sz w:val="22"/>
                <w:szCs w:val="22"/>
              </w:rPr>
            </w:pPr>
            <w:r>
              <w:rPr>
                <w:rFonts w:ascii="Montserrat Light" w:hAnsi="Montserrat Light" w:cs="Arial"/>
                <w:color w:val="000000"/>
                <w:sz w:val="22"/>
                <w:szCs w:val="22"/>
              </w:rPr>
              <w:t xml:space="preserve">Eliezer </w:t>
            </w:r>
            <w:r w:rsidR="002A4161">
              <w:rPr>
                <w:rFonts w:ascii="Montserrat Light" w:hAnsi="Montserrat Light" w:cs="Arial"/>
                <w:color w:val="000000"/>
                <w:sz w:val="22"/>
                <w:szCs w:val="22"/>
              </w:rPr>
              <w:t xml:space="preserve">ADJIBOYE </w:t>
            </w:r>
          </w:p>
        </w:tc>
      </w:tr>
      <w:tr w:rsidR="0037550A" w:rsidRPr="00750E37" w14:paraId="703E70DE" w14:textId="77777777" w:rsidTr="00370DFA">
        <w:trPr>
          <w:trHeight w:val="324"/>
        </w:trPr>
        <w:tc>
          <w:tcPr>
            <w:tcW w:w="4902" w:type="dxa"/>
            <w:shd w:val="clear" w:color="auto" w:fill="auto"/>
            <w:noWrap/>
          </w:tcPr>
          <w:p w14:paraId="7C4D52BC" w14:textId="643F2479" w:rsidR="00375F5A" w:rsidRPr="00750E37" w:rsidRDefault="00375F5A" w:rsidP="00375F5A">
            <w:pPr>
              <w:rPr>
                <w:rFonts w:ascii="Montserrat Light" w:hAnsi="Montserrat Light" w:cs="Arial"/>
                <w:color w:val="000000"/>
                <w:sz w:val="22"/>
                <w:szCs w:val="22"/>
              </w:rPr>
            </w:pPr>
            <w:r>
              <w:rPr>
                <w:rFonts w:ascii="Montserrat Light" w:hAnsi="Montserrat Light" w:cs="Arial"/>
                <w:color w:val="000000"/>
                <w:sz w:val="22"/>
                <w:szCs w:val="22"/>
              </w:rPr>
              <w:t>Esther KINSOU</w:t>
            </w:r>
            <w:r w:rsidR="00370DFA">
              <w:rPr>
                <w:rFonts w:ascii="Montserrat Light" w:hAnsi="Montserrat Light" w:cs="Arial"/>
                <w:color w:val="000000"/>
                <w:sz w:val="22"/>
                <w:szCs w:val="22"/>
              </w:rPr>
              <w:t xml:space="preserve"> COUTON</w:t>
            </w:r>
          </w:p>
        </w:tc>
        <w:tc>
          <w:tcPr>
            <w:tcW w:w="4536" w:type="dxa"/>
            <w:shd w:val="clear" w:color="auto" w:fill="auto"/>
            <w:noWrap/>
          </w:tcPr>
          <w:p w14:paraId="3D6BEBB6" w14:textId="1CC8E2BC" w:rsidR="00375F5A" w:rsidRPr="00750E37" w:rsidRDefault="00EC3F17" w:rsidP="00375F5A">
            <w:pPr>
              <w:rPr>
                <w:rFonts w:ascii="Montserrat Light" w:hAnsi="Montserrat Light" w:cs="Arial"/>
                <w:color w:val="000000"/>
                <w:sz w:val="22"/>
                <w:szCs w:val="22"/>
              </w:rPr>
            </w:pPr>
            <w:r>
              <w:rPr>
                <w:rFonts w:ascii="Montserrat Light" w:hAnsi="Montserrat Light" w:cs="Arial"/>
                <w:color w:val="000000"/>
                <w:sz w:val="22"/>
                <w:szCs w:val="22"/>
              </w:rPr>
              <w:t xml:space="preserve">Expédit </w:t>
            </w:r>
            <w:r w:rsidR="002A4161">
              <w:rPr>
                <w:rFonts w:ascii="Montserrat Light" w:hAnsi="Montserrat Light" w:cs="Arial"/>
                <w:color w:val="000000"/>
                <w:sz w:val="22"/>
                <w:szCs w:val="22"/>
              </w:rPr>
              <w:t xml:space="preserve">MADJRY </w:t>
            </w:r>
          </w:p>
        </w:tc>
      </w:tr>
      <w:tr w:rsidR="0037550A" w:rsidRPr="00750E37" w14:paraId="0E7EF803" w14:textId="77777777" w:rsidTr="00370DFA">
        <w:trPr>
          <w:trHeight w:val="324"/>
        </w:trPr>
        <w:tc>
          <w:tcPr>
            <w:tcW w:w="4902" w:type="dxa"/>
            <w:shd w:val="clear" w:color="auto" w:fill="auto"/>
            <w:noWrap/>
          </w:tcPr>
          <w:p w14:paraId="267CE6FE" w14:textId="7B7BC20F" w:rsidR="00375F5A" w:rsidRPr="00750E37" w:rsidRDefault="00370DFA" w:rsidP="00375F5A">
            <w:pPr>
              <w:rPr>
                <w:rFonts w:ascii="Montserrat Light" w:hAnsi="Montserrat Light" w:cs="Arial"/>
                <w:color w:val="000000"/>
                <w:sz w:val="22"/>
                <w:szCs w:val="22"/>
              </w:rPr>
            </w:pPr>
            <w:r>
              <w:rPr>
                <w:rFonts w:ascii="Montserrat Light" w:hAnsi="Montserrat Light" w:cs="Arial"/>
                <w:color w:val="000000"/>
                <w:sz w:val="22"/>
                <w:szCs w:val="22"/>
              </w:rPr>
              <w:t>Clément SOSSOU</w:t>
            </w:r>
          </w:p>
        </w:tc>
        <w:tc>
          <w:tcPr>
            <w:tcW w:w="4536" w:type="dxa"/>
            <w:shd w:val="clear" w:color="auto" w:fill="auto"/>
            <w:noWrap/>
          </w:tcPr>
          <w:p w14:paraId="20B658F2" w14:textId="4DB29906" w:rsidR="00375F5A" w:rsidRPr="00750E37" w:rsidRDefault="00EC3F17" w:rsidP="00375F5A">
            <w:pPr>
              <w:rPr>
                <w:rFonts w:ascii="Montserrat Light" w:hAnsi="Montserrat Light" w:cs="Arial"/>
                <w:color w:val="000000"/>
                <w:sz w:val="22"/>
                <w:szCs w:val="22"/>
              </w:rPr>
            </w:pPr>
            <w:r>
              <w:rPr>
                <w:rFonts w:ascii="Montserrat Light" w:hAnsi="Montserrat Light" w:cs="Arial"/>
                <w:color w:val="000000"/>
                <w:sz w:val="22"/>
                <w:szCs w:val="22"/>
              </w:rPr>
              <w:t xml:space="preserve">Firmin </w:t>
            </w:r>
            <w:r w:rsidR="00CC2515">
              <w:rPr>
                <w:rFonts w:ascii="Montserrat Light" w:hAnsi="Montserrat Light" w:cs="Arial"/>
                <w:color w:val="000000"/>
                <w:sz w:val="22"/>
                <w:szCs w:val="22"/>
              </w:rPr>
              <w:t xml:space="preserve">VLAVONOU </w:t>
            </w:r>
          </w:p>
        </w:tc>
      </w:tr>
      <w:tr w:rsidR="0037550A" w:rsidRPr="00750E37" w14:paraId="44620FDF" w14:textId="77777777" w:rsidTr="00370DFA">
        <w:trPr>
          <w:trHeight w:val="324"/>
        </w:trPr>
        <w:tc>
          <w:tcPr>
            <w:tcW w:w="4902" w:type="dxa"/>
            <w:shd w:val="clear" w:color="auto" w:fill="auto"/>
            <w:noWrap/>
          </w:tcPr>
          <w:p w14:paraId="37FD3221" w14:textId="59C6264E" w:rsidR="00375F5A" w:rsidRPr="00750E37" w:rsidRDefault="00370DFA" w:rsidP="00375F5A">
            <w:pPr>
              <w:rPr>
                <w:rFonts w:ascii="Montserrat Light" w:hAnsi="Montserrat Light" w:cs="Arial"/>
                <w:color w:val="000000"/>
                <w:sz w:val="22"/>
                <w:szCs w:val="22"/>
              </w:rPr>
            </w:pPr>
            <w:r>
              <w:rPr>
                <w:rFonts w:ascii="Montserrat Light" w:hAnsi="Montserrat Light" w:cs="Arial"/>
                <w:color w:val="000000"/>
                <w:sz w:val="22"/>
                <w:szCs w:val="22"/>
              </w:rPr>
              <w:t>Edouard HLIHE</w:t>
            </w:r>
          </w:p>
        </w:tc>
        <w:tc>
          <w:tcPr>
            <w:tcW w:w="4536" w:type="dxa"/>
            <w:shd w:val="clear" w:color="auto" w:fill="auto"/>
            <w:noWrap/>
          </w:tcPr>
          <w:p w14:paraId="0778E7D2" w14:textId="57A56773" w:rsidR="00375F5A" w:rsidRPr="00750E37" w:rsidRDefault="00EC3F17" w:rsidP="00375F5A">
            <w:pPr>
              <w:rPr>
                <w:rFonts w:ascii="Montserrat Light" w:hAnsi="Montserrat Light" w:cs="Arial"/>
                <w:color w:val="000000"/>
                <w:sz w:val="22"/>
                <w:szCs w:val="22"/>
              </w:rPr>
            </w:pPr>
            <w:r>
              <w:rPr>
                <w:rFonts w:ascii="Montserrat Light" w:hAnsi="Montserrat Light" w:cs="Arial"/>
                <w:color w:val="000000"/>
                <w:sz w:val="22"/>
                <w:szCs w:val="22"/>
              </w:rPr>
              <w:t xml:space="preserve">Eudes </w:t>
            </w:r>
            <w:r w:rsidR="00CC2515">
              <w:rPr>
                <w:rFonts w:ascii="Montserrat Light" w:hAnsi="Montserrat Light" w:cs="Arial"/>
                <w:color w:val="000000"/>
                <w:sz w:val="22"/>
                <w:szCs w:val="22"/>
              </w:rPr>
              <w:t xml:space="preserve">HOUNKPODOTE </w:t>
            </w:r>
          </w:p>
        </w:tc>
      </w:tr>
    </w:tbl>
    <w:p w14:paraId="00496CE1" w14:textId="77777777" w:rsidR="008F6903" w:rsidRPr="00750E37" w:rsidRDefault="008F6903" w:rsidP="00750E37">
      <w:pPr>
        <w:rPr>
          <w:rFonts w:ascii="Montserrat Light" w:hAnsi="Montserrat Light" w:cs="Arial"/>
          <w:sz w:val="22"/>
          <w:szCs w:val="22"/>
          <w:highlight w:val="green"/>
        </w:rPr>
      </w:pPr>
    </w:p>
    <w:p w14:paraId="1BE2B228" w14:textId="64ABC8E0" w:rsidR="000F10B1" w:rsidRPr="00750E37" w:rsidRDefault="00555182" w:rsidP="006369EA">
      <w:pPr>
        <w:jc w:val="both"/>
        <w:rPr>
          <w:rFonts w:ascii="Montserrat Light" w:hAnsi="Montserrat Light" w:cs="Arial"/>
          <w:sz w:val="22"/>
          <w:szCs w:val="22"/>
        </w:rPr>
      </w:pPr>
      <w:r w:rsidRPr="00750E37">
        <w:rPr>
          <w:rFonts w:ascii="Montserrat Light" w:hAnsi="Montserrat Light" w:cs="Arial"/>
          <w:sz w:val="22"/>
          <w:szCs w:val="22"/>
        </w:rPr>
        <w:t xml:space="preserve">Cette étude a été réalisée grâce à la contribution de multiples personnes qui n’ont ménagé aucun effort pour son déroulement dans les meilleures conditions. </w:t>
      </w:r>
      <w:r w:rsidR="006369EA">
        <w:rPr>
          <w:rFonts w:ascii="Montserrat Light" w:hAnsi="Montserrat Light" w:cs="Arial"/>
          <w:sz w:val="22"/>
          <w:szCs w:val="22"/>
        </w:rPr>
        <w:t>Le Directeur Géné</w:t>
      </w:r>
      <w:r w:rsidR="00900EAA" w:rsidRPr="00750E37">
        <w:rPr>
          <w:rFonts w:ascii="Montserrat Light" w:hAnsi="Montserrat Light" w:cs="Arial"/>
          <w:sz w:val="22"/>
          <w:szCs w:val="22"/>
        </w:rPr>
        <w:t xml:space="preserve">ral de </w:t>
      </w:r>
      <w:r w:rsidR="0070410A" w:rsidRPr="00750E37">
        <w:rPr>
          <w:rFonts w:ascii="Montserrat Light" w:hAnsi="Montserrat Light" w:cs="Arial"/>
          <w:sz w:val="22"/>
          <w:szCs w:val="22"/>
        </w:rPr>
        <w:t xml:space="preserve">l’Institut National de la Statistique et de l’Analyse Economique </w:t>
      </w:r>
      <w:r w:rsidR="0070410A">
        <w:rPr>
          <w:rFonts w:ascii="Montserrat Light" w:hAnsi="Montserrat Light" w:cs="Arial"/>
          <w:sz w:val="22"/>
          <w:szCs w:val="22"/>
        </w:rPr>
        <w:t>(</w:t>
      </w:r>
      <w:r w:rsidR="00900EAA" w:rsidRPr="00750E37">
        <w:rPr>
          <w:rFonts w:ascii="Montserrat Light" w:hAnsi="Montserrat Light" w:cs="Arial"/>
          <w:sz w:val="22"/>
          <w:szCs w:val="22"/>
        </w:rPr>
        <w:t>INSAE</w:t>
      </w:r>
      <w:r w:rsidR="0070410A">
        <w:rPr>
          <w:rFonts w:ascii="Montserrat Light" w:hAnsi="Montserrat Light" w:cs="Arial"/>
          <w:sz w:val="22"/>
          <w:szCs w:val="22"/>
        </w:rPr>
        <w:t>)</w:t>
      </w:r>
      <w:r w:rsidRPr="00750E37">
        <w:rPr>
          <w:rFonts w:ascii="Montserrat Light" w:hAnsi="Montserrat Light" w:cs="Arial"/>
          <w:sz w:val="22"/>
          <w:szCs w:val="22"/>
        </w:rPr>
        <w:t xml:space="preserve"> tient à remercier </w:t>
      </w:r>
      <w:r w:rsidR="00900EAA" w:rsidRPr="00750E37">
        <w:rPr>
          <w:rFonts w:ascii="Montserrat Light" w:hAnsi="Montserrat Light" w:cs="Arial"/>
          <w:sz w:val="22"/>
          <w:szCs w:val="22"/>
        </w:rPr>
        <w:t xml:space="preserve">le Système des Nations Unies </w:t>
      </w:r>
      <w:r w:rsidR="00CC2515">
        <w:rPr>
          <w:rFonts w:ascii="Montserrat Light" w:hAnsi="Montserrat Light" w:cs="Arial"/>
          <w:sz w:val="22"/>
          <w:szCs w:val="22"/>
        </w:rPr>
        <w:t xml:space="preserve">(SNU) </w:t>
      </w:r>
      <w:r w:rsidR="00900EAA" w:rsidRPr="00750E37">
        <w:rPr>
          <w:rFonts w:ascii="Montserrat Light" w:hAnsi="Montserrat Light" w:cs="Arial"/>
          <w:sz w:val="22"/>
          <w:szCs w:val="22"/>
        </w:rPr>
        <w:t xml:space="preserve">particulièrement le Représentant Résident du Programme des Nations Unies </w:t>
      </w:r>
      <w:r w:rsidR="00CC2515">
        <w:rPr>
          <w:rFonts w:ascii="Montserrat Light" w:hAnsi="Montserrat Light" w:cs="Arial"/>
          <w:sz w:val="22"/>
          <w:szCs w:val="22"/>
        </w:rPr>
        <w:t>pour le Développement (PNUD)</w:t>
      </w:r>
      <w:r w:rsidR="00900EAA" w:rsidRPr="00750E37">
        <w:rPr>
          <w:rFonts w:ascii="Montserrat Light" w:hAnsi="Montserrat Light" w:cs="Arial"/>
          <w:sz w:val="22"/>
          <w:szCs w:val="22"/>
        </w:rPr>
        <w:t xml:space="preserve"> e</w:t>
      </w:r>
      <w:r w:rsidRPr="00750E37">
        <w:rPr>
          <w:rFonts w:ascii="Montserrat Light" w:hAnsi="Montserrat Light" w:cs="Arial"/>
          <w:sz w:val="22"/>
          <w:szCs w:val="22"/>
        </w:rPr>
        <w:t xml:space="preserve">t toute son équipe pour le pilotage institutionnel efficace de l’étude. </w:t>
      </w:r>
    </w:p>
    <w:p w14:paraId="62D967C5" w14:textId="77777777" w:rsidR="000F10B1" w:rsidRPr="00750E37" w:rsidRDefault="000F10B1" w:rsidP="006369EA">
      <w:pPr>
        <w:jc w:val="both"/>
        <w:rPr>
          <w:rFonts w:ascii="Montserrat Light" w:hAnsi="Montserrat Light"/>
          <w:sz w:val="22"/>
          <w:szCs w:val="22"/>
        </w:rPr>
      </w:pPr>
    </w:p>
    <w:p w14:paraId="496EE47B" w14:textId="1679AE94" w:rsidR="008F6903" w:rsidRPr="00750E37" w:rsidRDefault="00FF0707" w:rsidP="006369EA">
      <w:pPr>
        <w:jc w:val="both"/>
        <w:rPr>
          <w:rFonts w:ascii="Montserrat Light" w:hAnsi="Montserrat Light" w:cs="Arial"/>
          <w:sz w:val="22"/>
          <w:szCs w:val="22"/>
        </w:rPr>
      </w:pPr>
      <w:r w:rsidRPr="00750E37">
        <w:rPr>
          <w:rFonts w:ascii="Montserrat Light" w:hAnsi="Montserrat Light" w:cs="Arial"/>
          <w:sz w:val="22"/>
          <w:szCs w:val="22"/>
        </w:rPr>
        <w:t>Que l</w:t>
      </w:r>
      <w:r w:rsidR="008F6903" w:rsidRPr="00750E37">
        <w:rPr>
          <w:rFonts w:ascii="Montserrat Light" w:hAnsi="Montserrat Light" w:cs="Arial"/>
          <w:sz w:val="22"/>
          <w:szCs w:val="22"/>
        </w:rPr>
        <w:t>es personnes suivantes</w:t>
      </w:r>
      <w:r w:rsidR="005F1B75" w:rsidRPr="00750E37">
        <w:rPr>
          <w:rFonts w:ascii="Montserrat Light" w:hAnsi="Montserrat Light" w:cs="Arial"/>
          <w:sz w:val="22"/>
          <w:szCs w:val="22"/>
        </w:rPr>
        <w:t xml:space="preserve"> </w:t>
      </w:r>
      <w:r w:rsidR="00F7712D" w:rsidRPr="00750E37">
        <w:rPr>
          <w:rFonts w:ascii="Montserrat Light" w:hAnsi="Montserrat Light" w:cs="Arial"/>
          <w:sz w:val="22"/>
          <w:szCs w:val="22"/>
        </w:rPr>
        <w:t xml:space="preserve">du </w:t>
      </w:r>
      <w:r w:rsidR="00CC2515">
        <w:rPr>
          <w:rFonts w:ascii="Montserrat Light" w:hAnsi="Montserrat Light" w:cs="Arial"/>
          <w:sz w:val="22"/>
          <w:szCs w:val="22"/>
        </w:rPr>
        <w:t>B</w:t>
      </w:r>
      <w:r w:rsidR="00F7712D" w:rsidRPr="00750E37">
        <w:rPr>
          <w:rFonts w:ascii="Montserrat Light" w:hAnsi="Montserrat Light" w:cs="Arial"/>
          <w:sz w:val="22"/>
          <w:szCs w:val="22"/>
        </w:rPr>
        <w:t xml:space="preserve">ureau </w:t>
      </w:r>
      <w:r w:rsidR="00CC2515">
        <w:rPr>
          <w:rFonts w:ascii="Montserrat Light" w:hAnsi="Montserrat Light" w:cs="Arial"/>
          <w:sz w:val="22"/>
          <w:szCs w:val="22"/>
        </w:rPr>
        <w:t>N</w:t>
      </w:r>
      <w:r w:rsidR="00F7712D" w:rsidRPr="00750E37">
        <w:rPr>
          <w:rFonts w:ascii="Montserrat Light" w:hAnsi="Montserrat Light" w:cs="Arial"/>
          <w:sz w:val="22"/>
          <w:szCs w:val="22"/>
        </w:rPr>
        <w:t>ational d</w:t>
      </w:r>
      <w:r w:rsidR="00900EAA" w:rsidRPr="00750E37">
        <w:rPr>
          <w:rFonts w:ascii="Montserrat Light" w:hAnsi="Montserrat Light" w:cs="Arial"/>
          <w:sz w:val="22"/>
          <w:szCs w:val="22"/>
        </w:rPr>
        <w:t xml:space="preserve">u PNUD </w:t>
      </w:r>
      <w:r w:rsidRPr="00750E37">
        <w:rPr>
          <w:rFonts w:ascii="Montserrat Light" w:hAnsi="Montserrat Light" w:cs="Arial"/>
          <w:sz w:val="22"/>
          <w:szCs w:val="22"/>
        </w:rPr>
        <w:t xml:space="preserve">trouvent ici nos remerciements : </w:t>
      </w:r>
    </w:p>
    <w:p w14:paraId="3E401C73" w14:textId="77777777" w:rsidR="008F6903" w:rsidRPr="00750E37" w:rsidRDefault="008F6903" w:rsidP="00750E37">
      <w:pPr>
        <w:rPr>
          <w:rFonts w:ascii="Montserrat Light" w:hAnsi="Montserrat Light" w:cs="Arial"/>
          <w:sz w:val="22"/>
          <w:szCs w:val="22"/>
          <w:highlight w:val="green"/>
        </w:rPr>
      </w:pPr>
    </w:p>
    <w:tbl>
      <w:tblPr>
        <w:tblW w:w="8946"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559"/>
        <w:gridCol w:w="5387"/>
      </w:tblGrid>
      <w:tr w:rsidR="0037550A" w:rsidRPr="00750E37" w14:paraId="6ADC2A03" w14:textId="77777777" w:rsidTr="00900EAA">
        <w:trPr>
          <w:trHeight w:val="397"/>
        </w:trPr>
        <w:tc>
          <w:tcPr>
            <w:tcW w:w="3559" w:type="dxa"/>
            <w:shd w:val="clear" w:color="auto" w:fill="auto"/>
            <w:noWrap/>
            <w:vAlign w:val="center"/>
          </w:tcPr>
          <w:p w14:paraId="3C90327B" w14:textId="478B7DF7" w:rsidR="00F41E28" w:rsidRPr="00750E37" w:rsidRDefault="00370DFA" w:rsidP="00750E37">
            <w:pPr>
              <w:rPr>
                <w:rFonts w:ascii="Montserrat Light" w:hAnsi="Montserrat Light" w:cs="Arial"/>
                <w:sz w:val="22"/>
                <w:szCs w:val="22"/>
              </w:rPr>
            </w:pPr>
            <w:r>
              <w:rPr>
                <w:rFonts w:ascii="Montserrat Light" w:hAnsi="Montserrat Light" w:cs="Arial"/>
                <w:sz w:val="22"/>
                <w:szCs w:val="22"/>
              </w:rPr>
              <w:t>Ginette MONDOUGOU</w:t>
            </w:r>
          </w:p>
        </w:tc>
        <w:tc>
          <w:tcPr>
            <w:tcW w:w="5387" w:type="dxa"/>
            <w:shd w:val="clear" w:color="auto" w:fill="auto"/>
            <w:noWrap/>
            <w:vAlign w:val="center"/>
            <w:hideMark/>
          </w:tcPr>
          <w:p w14:paraId="02ED7633" w14:textId="77777777" w:rsidR="00F41E28" w:rsidRPr="00750E37" w:rsidRDefault="00F41E28" w:rsidP="00750E37">
            <w:pPr>
              <w:rPr>
                <w:rFonts w:ascii="Montserrat Light" w:hAnsi="Montserrat Light" w:cs="Arial"/>
                <w:sz w:val="22"/>
                <w:szCs w:val="22"/>
              </w:rPr>
            </w:pPr>
          </w:p>
        </w:tc>
      </w:tr>
      <w:tr w:rsidR="0037550A" w:rsidRPr="00750E37" w14:paraId="79414957" w14:textId="77777777" w:rsidTr="00900EAA">
        <w:trPr>
          <w:trHeight w:val="397"/>
        </w:trPr>
        <w:tc>
          <w:tcPr>
            <w:tcW w:w="3559" w:type="dxa"/>
            <w:shd w:val="clear" w:color="auto" w:fill="auto"/>
            <w:noWrap/>
            <w:vAlign w:val="center"/>
          </w:tcPr>
          <w:p w14:paraId="1B44AABB" w14:textId="12A2E2E4" w:rsidR="00F41E28" w:rsidRPr="00750E37" w:rsidRDefault="00370DFA" w:rsidP="00750E37">
            <w:pPr>
              <w:rPr>
                <w:rFonts w:ascii="Montserrat Light" w:hAnsi="Montserrat Light" w:cs="Arial"/>
                <w:sz w:val="22"/>
                <w:szCs w:val="22"/>
              </w:rPr>
            </w:pPr>
            <w:r>
              <w:rPr>
                <w:rFonts w:ascii="Montserrat Light" w:hAnsi="Montserrat Light" w:cs="Arial"/>
                <w:sz w:val="22"/>
                <w:szCs w:val="22"/>
              </w:rPr>
              <w:t>Janvier ALOFA</w:t>
            </w:r>
          </w:p>
        </w:tc>
        <w:tc>
          <w:tcPr>
            <w:tcW w:w="5387" w:type="dxa"/>
            <w:shd w:val="clear" w:color="auto" w:fill="auto"/>
            <w:noWrap/>
            <w:vAlign w:val="center"/>
            <w:hideMark/>
          </w:tcPr>
          <w:p w14:paraId="3456993B" w14:textId="77777777" w:rsidR="00F41E28" w:rsidRPr="00750E37" w:rsidRDefault="00F41E28" w:rsidP="00750E37">
            <w:pPr>
              <w:rPr>
                <w:rFonts w:ascii="Montserrat Light" w:hAnsi="Montserrat Light" w:cs="Arial"/>
                <w:sz w:val="22"/>
                <w:szCs w:val="22"/>
              </w:rPr>
            </w:pPr>
          </w:p>
        </w:tc>
      </w:tr>
      <w:tr w:rsidR="0037550A" w:rsidRPr="00750E37" w14:paraId="6E480326" w14:textId="77777777" w:rsidTr="00900EAA">
        <w:trPr>
          <w:trHeight w:val="397"/>
        </w:trPr>
        <w:tc>
          <w:tcPr>
            <w:tcW w:w="3559" w:type="dxa"/>
            <w:shd w:val="clear" w:color="auto" w:fill="auto"/>
            <w:noWrap/>
            <w:vAlign w:val="center"/>
          </w:tcPr>
          <w:p w14:paraId="58A797CC" w14:textId="6069F506" w:rsidR="00F41E28" w:rsidRPr="00750E37" w:rsidRDefault="00370DFA" w:rsidP="00750E37">
            <w:pPr>
              <w:rPr>
                <w:rFonts w:ascii="Montserrat Light" w:hAnsi="Montserrat Light" w:cs="Arial"/>
                <w:sz w:val="22"/>
                <w:szCs w:val="22"/>
              </w:rPr>
            </w:pPr>
            <w:r>
              <w:rPr>
                <w:rFonts w:ascii="Montserrat Light" w:hAnsi="Montserrat Light" w:cs="Arial"/>
                <w:sz w:val="22"/>
                <w:szCs w:val="22"/>
              </w:rPr>
              <w:t>Félix SOSSOU</w:t>
            </w:r>
          </w:p>
        </w:tc>
        <w:tc>
          <w:tcPr>
            <w:tcW w:w="5387" w:type="dxa"/>
            <w:shd w:val="clear" w:color="auto" w:fill="auto"/>
            <w:noWrap/>
            <w:vAlign w:val="center"/>
            <w:hideMark/>
          </w:tcPr>
          <w:p w14:paraId="30775D6E" w14:textId="77777777" w:rsidR="00F41E28" w:rsidRPr="00750E37" w:rsidRDefault="00F41E28" w:rsidP="00750E37">
            <w:pPr>
              <w:rPr>
                <w:rFonts w:ascii="Montserrat Light" w:hAnsi="Montserrat Light" w:cs="Arial"/>
                <w:sz w:val="22"/>
                <w:szCs w:val="22"/>
              </w:rPr>
            </w:pPr>
          </w:p>
        </w:tc>
      </w:tr>
    </w:tbl>
    <w:p w14:paraId="0629E9CC" w14:textId="77777777" w:rsidR="008F6903" w:rsidRPr="00750E37" w:rsidRDefault="008F6903" w:rsidP="00750E37">
      <w:pPr>
        <w:rPr>
          <w:rFonts w:ascii="Montserrat Light" w:hAnsi="Montserrat Light" w:cs="Arial"/>
          <w:sz w:val="22"/>
          <w:szCs w:val="22"/>
          <w:highlight w:val="green"/>
        </w:rPr>
      </w:pPr>
    </w:p>
    <w:p w14:paraId="10FAE485" w14:textId="552B17D7" w:rsidR="000F10B1" w:rsidRPr="004E4370" w:rsidRDefault="00555182" w:rsidP="004E4370">
      <w:pPr>
        <w:jc w:val="both"/>
        <w:rPr>
          <w:rFonts w:ascii="Montserrat Light" w:hAnsi="Montserrat Light" w:cs="Arial"/>
          <w:sz w:val="22"/>
          <w:szCs w:val="22"/>
        </w:rPr>
      </w:pPr>
      <w:r w:rsidRPr="004E4370">
        <w:rPr>
          <w:rFonts w:ascii="Montserrat Light" w:hAnsi="Montserrat Light" w:cs="Arial"/>
          <w:sz w:val="22"/>
          <w:szCs w:val="22"/>
        </w:rPr>
        <w:t xml:space="preserve">Leur appui-accompagnement a été déterminant tout au long du processus de </w:t>
      </w:r>
      <w:r w:rsidR="00CC2515">
        <w:rPr>
          <w:rFonts w:ascii="Montserrat Light" w:hAnsi="Montserrat Light" w:cs="Arial"/>
          <w:sz w:val="22"/>
          <w:szCs w:val="22"/>
        </w:rPr>
        <w:t xml:space="preserve">la </w:t>
      </w:r>
      <w:r w:rsidRPr="004E4370">
        <w:rPr>
          <w:rFonts w:ascii="Montserrat Light" w:hAnsi="Montserrat Light" w:cs="Arial"/>
          <w:sz w:val="22"/>
          <w:szCs w:val="22"/>
        </w:rPr>
        <w:t>collecte de</w:t>
      </w:r>
      <w:r w:rsidR="00CC2515">
        <w:rPr>
          <w:rFonts w:ascii="Montserrat Light" w:hAnsi="Montserrat Light" w:cs="Arial"/>
          <w:sz w:val="22"/>
          <w:szCs w:val="22"/>
        </w:rPr>
        <w:t>s</w:t>
      </w:r>
      <w:r w:rsidRPr="004E4370">
        <w:rPr>
          <w:rFonts w:ascii="Montserrat Light" w:hAnsi="Montserrat Light" w:cs="Arial"/>
          <w:sz w:val="22"/>
          <w:szCs w:val="22"/>
        </w:rPr>
        <w:t xml:space="preserve"> données.</w:t>
      </w:r>
    </w:p>
    <w:p w14:paraId="041D78A5" w14:textId="77777777" w:rsidR="008F6903" w:rsidRPr="004E4370" w:rsidRDefault="008F6903" w:rsidP="004E4370">
      <w:pPr>
        <w:jc w:val="both"/>
        <w:rPr>
          <w:rFonts w:ascii="Montserrat Light" w:hAnsi="Montserrat Light" w:cs="Arial"/>
          <w:sz w:val="22"/>
          <w:szCs w:val="22"/>
        </w:rPr>
      </w:pPr>
    </w:p>
    <w:p w14:paraId="79A9F980" w14:textId="54A9A182" w:rsidR="008F6903" w:rsidRPr="004E4370" w:rsidRDefault="008F6903" w:rsidP="004E4370">
      <w:pPr>
        <w:jc w:val="both"/>
        <w:rPr>
          <w:rFonts w:ascii="Montserrat Light" w:hAnsi="Montserrat Light" w:cs="Arial"/>
          <w:sz w:val="22"/>
          <w:szCs w:val="22"/>
        </w:rPr>
      </w:pPr>
      <w:r w:rsidRPr="004E4370">
        <w:rPr>
          <w:rFonts w:ascii="Montserrat Light" w:hAnsi="Montserrat Light" w:cs="Arial"/>
          <w:sz w:val="22"/>
          <w:szCs w:val="22"/>
        </w:rPr>
        <w:t xml:space="preserve">Ce rapport présente les principaux résultats de </w:t>
      </w:r>
      <w:r w:rsidR="001105B9" w:rsidRPr="004E4370">
        <w:rPr>
          <w:rFonts w:ascii="Montserrat Light" w:hAnsi="Montserrat Light" w:cs="Arial"/>
          <w:sz w:val="22"/>
          <w:szCs w:val="22"/>
        </w:rPr>
        <w:t>l’</w:t>
      </w:r>
      <w:r w:rsidR="00F27A95" w:rsidRPr="004E4370">
        <w:rPr>
          <w:rFonts w:ascii="Montserrat Light" w:hAnsi="Montserrat Light" w:cs="Arial"/>
          <w:sz w:val="22"/>
          <w:szCs w:val="22"/>
        </w:rPr>
        <w:t>E</w:t>
      </w:r>
      <w:r w:rsidR="001105B9" w:rsidRPr="004E4370">
        <w:rPr>
          <w:rFonts w:ascii="Montserrat Light" w:hAnsi="Montserrat Light" w:cs="Arial"/>
          <w:sz w:val="22"/>
          <w:szCs w:val="22"/>
        </w:rPr>
        <w:t xml:space="preserve">nquête </w:t>
      </w:r>
      <w:r w:rsidR="00F27A95" w:rsidRPr="004E4370">
        <w:rPr>
          <w:rFonts w:ascii="Montserrat Light" w:hAnsi="Montserrat Light" w:cs="Arial"/>
          <w:sz w:val="22"/>
          <w:szCs w:val="22"/>
        </w:rPr>
        <w:t>Nationale sur l</w:t>
      </w:r>
      <w:r w:rsidR="00CC2515">
        <w:rPr>
          <w:rFonts w:ascii="Montserrat Light" w:hAnsi="Montserrat Light" w:cs="Arial"/>
          <w:sz w:val="22"/>
          <w:szCs w:val="22"/>
        </w:rPr>
        <w:t>’Analyse d</w:t>
      </w:r>
      <w:r w:rsidR="00F27A95" w:rsidRPr="004E4370">
        <w:rPr>
          <w:rFonts w:ascii="Montserrat Light" w:hAnsi="Montserrat Light" w:cs="Arial"/>
          <w:sz w:val="22"/>
          <w:szCs w:val="22"/>
        </w:rPr>
        <w:t>es Impacts Socio-Economiques de la COVID-19 au B</w:t>
      </w:r>
      <w:r w:rsidR="001105B9" w:rsidRPr="004E4370">
        <w:rPr>
          <w:rFonts w:ascii="Montserrat Light" w:hAnsi="Montserrat Light" w:cs="Arial"/>
          <w:sz w:val="22"/>
          <w:szCs w:val="22"/>
        </w:rPr>
        <w:t>énin</w:t>
      </w:r>
      <w:r w:rsidRPr="004E4370">
        <w:rPr>
          <w:rFonts w:ascii="Montserrat Light" w:hAnsi="Montserrat Light" w:cs="Arial"/>
          <w:sz w:val="22"/>
          <w:szCs w:val="22"/>
        </w:rPr>
        <w:t xml:space="preserve">, réalisée sur la période </w:t>
      </w:r>
      <w:r w:rsidR="000735A5" w:rsidRPr="004E4370">
        <w:rPr>
          <w:rFonts w:ascii="Montserrat Light" w:hAnsi="Montserrat Light" w:cs="Arial"/>
          <w:sz w:val="22"/>
          <w:szCs w:val="22"/>
        </w:rPr>
        <w:t>du</w:t>
      </w:r>
      <w:r w:rsidR="005F1B75" w:rsidRPr="004E4370">
        <w:rPr>
          <w:rFonts w:ascii="Montserrat Light" w:hAnsi="Montserrat Light" w:cs="Arial"/>
          <w:sz w:val="22"/>
          <w:szCs w:val="22"/>
        </w:rPr>
        <w:t xml:space="preserve"> </w:t>
      </w:r>
      <w:r w:rsidR="00F27A95" w:rsidRPr="004E4370">
        <w:rPr>
          <w:rFonts w:ascii="Montserrat Light" w:hAnsi="Montserrat Light" w:cs="Arial"/>
          <w:sz w:val="22"/>
          <w:szCs w:val="22"/>
        </w:rPr>
        <w:t xml:space="preserve">03 </w:t>
      </w:r>
      <w:r w:rsidR="001105B9" w:rsidRPr="004E4370">
        <w:rPr>
          <w:rFonts w:ascii="Montserrat Light" w:hAnsi="Montserrat Light" w:cs="Arial"/>
          <w:sz w:val="22"/>
          <w:szCs w:val="22"/>
        </w:rPr>
        <w:t xml:space="preserve">au </w:t>
      </w:r>
      <w:r w:rsidR="00F27A95" w:rsidRPr="004E4370">
        <w:rPr>
          <w:rFonts w:ascii="Montserrat Light" w:hAnsi="Montserrat Light" w:cs="Arial"/>
          <w:sz w:val="22"/>
          <w:szCs w:val="22"/>
        </w:rPr>
        <w:t>17</w:t>
      </w:r>
      <w:r w:rsidR="001105B9" w:rsidRPr="004E4370">
        <w:rPr>
          <w:rFonts w:ascii="Montserrat Light" w:hAnsi="Montserrat Light" w:cs="Arial"/>
          <w:sz w:val="22"/>
          <w:szCs w:val="22"/>
        </w:rPr>
        <w:t xml:space="preserve"> </w:t>
      </w:r>
      <w:r w:rsidR="00F27A95" w:rsidRPr="004E4370">
        <w:rPr>
          <w:rFonts w:ascii="Montserrat Light" w:hAnsi="Montserrat Light" w:cs="Arial"/>
          <w:sz w:val="22"/>
          <w:szCs w:val="22"/>
        </w:rPr>
        <w:t>Ao</w:t>
      </w:r>
      <w:r w:rsidR="00CC2515">
        <w:rPr>
          <w:rFonts w:ascii="Montserrat Light" w:hAnsi="Montserrat Light" w:cs="Arial"/>
          <w:sz w:val="22"/>
          <w:szCs w:val="22"/>
        </w:rPr>
        <w:t>û</w:t>
      </w:r>
      <w:r w:rsidR="00F27A95" w:rsidRPr="004E4370">
        <w:rPr>
          <w:rFonts w:ascii="Montserrat Light" w:hAnsi="Montserrat Light" w:cs="Arial"/>
          <w:sz w:val="22"/>
          <w:szCs w:val="22"/>
        </w:rPr>
        <w:t xml:space="preserve">t </w:t>
      </w:r>
      <w:r w:rsidR="003E3923" w:rsidRPr="004E4370">
        <w:rPr>
          <w:rFonts w:ascii="Montserrat Light" w:hAnsi="Montserrat Light" w:cs="Arial"/>
          <w:sz w:val="22"/>
          <w:szCs w:val="22"/>
        </w:rPr>
        <w:t>2020</w:t>
      </w:r>
      <w:r w:rsidRPr="004E4370">
        <w:rPr>
          <w:rFonts w:ascii="Montserrat Light" w:hAnsi="Montserrat Light" w:cs="Arial"/>
          <w:sz w:val="22"/>
          <w:szCs w:val="22"/>
        </w:rPr>
        <w:t xml:space="preserve"> par </w:t>
      </w:r>
      <w:r w:rsidR="0070410A" w:rsidRPr="004E4370">
        <w:rPr>
          <w:rFonts w:ascii="Montserrat Light" w:hAnsi="Montserrat Light" w:cs="Arial"/>
          <w:sz w:val="22"/>
          <w:szCs w:val="22"/>
        </w:rPr>
        <w:t>l’INSAE</w:t>
      </w:r>
      <w:r w:rsidRPr="004E4370">
        <w:rPr>
          <w:rFonts w:ascii="Montserrat Light" w:hAnsi="Montserrat Light" w:cs="Arial"/>
          <w:sz w:val="22"/>
          <w:szCs w:val="22"/>
        </w:rPr>
        <w:t>.</w:t>
      </w:r>
      <w:r w:rsidR="005F1B75" w:rsidRPr="004E4370">
        <w:rPr>
          <w:rFonts w:ascii="Montserrat Light" w:hAnsi="Montserrat Light" w:cs="Arial"/>
          <w:sz w:val="22"/>
          <w:szCs w:val="22"/>
        </w:rPr>
        <w:t xml:space="preserve"> </w:t>
      </w:r>
      <w:r w:rsidRPr="004E4370">
        <w:rPr>
          <w:rFonts w:ascii="Montserrat Light" w:hAnsi="Montserrat Light" w:cs="Arial"/>
          <w:sz w:val="22"/>
          <w:szCs w:val="22"/>
        </w:rPr>
        <w:t xml:space="preserve">L’enquête a été commanditée et financée par </w:t>
      </w:r>
      <w:r w:rsidR="001105B9" w:rsidRPr="004E4370">
        <w:rPr>
          <w:rFonts w:ascii="Montserrat Light" w:hAnsi="Montserrat Light" w:cs="Arial"/>
          <w:sz w:val="22"/>
          <w:szCs w:val="22"/>
        </w:rPr>
        <w:t>le</w:t>
      </w:r>
      <w:r w:rsidR="00F27A95" w:rsidRPr="004E4370">
        <w:rPr>
          <w:rFonts w:ascii="Montserrat Light" w:hAnsi="Montserrat Light" w:cs="Arial"/>
          <w:sz w:val="22"/>
          <w:szCs w:val="22"/>
        </w:rPr>
        <w:t>s</w:t>
      </w:r>
      <w:r w:rsidR="001105B9" w:rsidRPr="004E4370">
        <w:rPr>
          <w:rFonts w:ascii="Montserrat Light" w:hAnsi="Montserrat Light" w:cs="Arial"/>
          <w:sz w:val="22"/>
          <w:szCs w:val="22"/>
        </w:rPr>
        <w:t xml:space="preserve"> Bureau</w:t>
      </w:r>
      <w:r w:rsidR="00F27A95" w:rsidRPr="004E4370">
        <w:rPr>
          <w:rFonts w:ascii="Montserrat Light" w:hAnsi="Montserrat Light" w:cs="Arial"/>
          <w:sz w:val="22"/>
          <w:szCs w:val="22"/>
        </w:rPr>
        <w:t>x</w:t>
      </w:r>
      <w:r w:rsidR="001105B9" w:rsidRPr="004E4370">
        <w:rPr>
          <w:rFonts w:ascii="Montserrat Light" w:hAnsi="Montserrat Light" w:cs="Arial"/>
          <w:sz w:val="22"/>
          <w:szCs w:val="22"/>
        </w:rPr>
        <w:t xml:space="preserve"> Nationa</w:t>
      </w:r>
      <w:r w:rsidR="00F27A95" w:rsidRPr="004E4370">
        <w:rPr>
          <w:rFonts w:ascii="Montserrat Light" w:hAnsi="Montserrat Light" w:cs="Arial"/>
          <w:sz w:val="22"/>
          <w:szCs w:val="22"/>
        </w:rPr>
        <w:t>ux</w:t>
      </w:r>
      <w:r w:rsidR="001105B9" w:rsidRPr="004E4370">
        <w:rPr>
          <w:rFonts w:ascii="Montserrat Light" w:hAnsi="Montserrat Light" w:cs="Arial"/>
          <w:sz w:val="22"/>
          <w:szCs w:val="22"/>
        </w:rPr>
        <w:t xml:space="preserve"> d</w:t>
      </w:r>
      <w:r w:rsidR="00F27A95" w:rsidRPr="004E4370">
        <w:rPr>
          <w:rFonts w:ascii="Montserrat Light" w:hAnsi="Montserrat Light" w:cs="Arial"/>
          <w:sz w:val="22"/>
          <w:szCs w:val="22"/>
        </w:rPr>
        <w:t>u Système des Nations Unies</w:t>
      </w:r>
      <w:r w:rsidRPr="004E4370">
        <w:rPr>
          <w:rFonts w:ascii="Montserrat Light" w:hAnsi="Montserrat Light" w:cs="Arial"/>
          <w:sz w:val="22"/>
          <w:szCs w:val="22"/>
        </w:rPr>
        <w:t>.</w:t>
      </w:r>
    </w:p>
    <w:p w14:paraId="08D5A01C" w14:textId="77777777" w:rsidR="002D23A2" w:rsidRPr="004E4370" w:rsidRDefault="002D23A2" w:rsidP="004E4370">
      <w:pPr>
        <w:jc w:val="both"/>
        <w:rPr>
          <w:rFonts w:ascii="Montserrat Light" w:hAnsi="Montserrat Light" w:cs="Arial"/>
          <w:sz w:val="22"/>
          <w:szCs w:val="22"/>
        </w:rPr>
      </w:pPr>
    </w:p>
    <w:p w14:paraId="066C0859" w14:textId="0AA5D524" w:rsidR="008F6903" w:rsidRPr="004E4370" w:rsidRDefault="008F6903" w:rsidP="004E4370">
      <w:pPr>
        <w:jc w:val="both"/>
        <w:rPr>
          <w:rFonts w:ascii="Montserrat Light" w:hAnsi="Montserrat Light" w:cs="Arial"/>
          <w:sz w:val="22"/>
          <w:szCs w:val="22"/>
        </w:rPr>
      </w:pPr>
      <w:r w:rsidRPr="004E4370">
        <w:rPr>
          <w:rFonts w:ascii="Montserrat Light" w:hAnsi="Montserrat Light" w:cs="Arial"/>
          <w:sz w:val="22"/>
          <w:szCs w:val="22"/>
        </w:rPr>
        <w:lastRenderedPageBreak/>
        <w:t>Pour tous renseignement</w:t>
      </w:r>
      <w:r w:rsidR="001105B9" w:rsidRPr="004E4370">
        <w:rPr>
          <w:rFonts w:ascii="Montserrat Light" w:hAnsi="Montserrat Light" w:cs="Arial"/>
          <w:sz w:val="22"/>
          <w:szCs w:val="22"/>
        </w:rPr>
        <w:t xml:space="preserve">s concernant </w:t>
      </w:r>
      <w:r w:rsidR="00F27A95" w:rsidRPr="004E4370">
        <w:rPr>
          <w:rFonts w:ascii="Montserrat Light" w:hAnsi="Montserrat Light" w:cs="Arial"/>
          <w:sz w:val="22"/>
          <w:szCs w:val="22"/>
        </w:rPr>
        <w:t>l’Enquête Nationale sur l</w:t>
      </w:r>
      <w:r w:rsidR="00CC2515">
        <w:rPr>
          <w:rFonts w:ascii="Montserrat Light" w:hAnsi="Montserrat Light" w:cs="Arial"/>
          <w:sz w:val="22"/>
          <w:szCs w:val="22"/>
        </w:rPr>
        <w:t>’Analyse d</w:t>
      </w:r>
      <w:r w:rsidR="00F27A95" w:rsidRPr="004E4370">
        <w:rPr>
          <w:rFonts w:ascii="Montserrat Light" w:hAnsi="Montserrat Light" w:cs="Arial"/>
          <w:sz w:val="22"/>
          <w:szCs w:val="22"/>
        </w:rPr>
        <w:t xml:space="preserve">es Impacts Socio-Economiques de la COVID-19 </w:t>
      </w:r>
      <w:r w:rsidR="001105B9" w:rsidRPr="004E4370">
        <w:rPr>
          <w:rFonts w:ascii="Montserrat Light" w:hAnsi="Montserrat Light" w:cs="Arial"/>
          <w:sz w:val="22"/>
          <w:szCs w:val="22"/>
        </w:rPr>
        <w:t>au Bénin</w:t>
      </w:r>
      <w:r w:rsidRPr="004E4370">
        <w:rPr>
          <w:rFonts w:ascii="Montserrat Light" w:hAnsi="Montserrat Light" w:cs="Arial"/>
          <w:sz w:val="22"/>
          <w:szCs w:val="22"/>
        </w:rPr>
        <w:t>, contacter :</w:t>
      </w:r>
    </w:p>
    <w:p w14:paraId="7CEF6043" w14:textId="77777777" w:rsidR="004E4370" w:rsidRPr="004E4370" w:rsidRDefault="004E4370" w:rsidP="004E4370">
      <w:pPr>
        <w:jc w:val="both"/>
        <w:rPr>
          <w:rFonts w:ascii="Montserrat Light" w:hAnsi="Montserrat Light" w:cs="Arial"/>
          <w:sz w:val="22"/>
          <w:szCs w:val="22"/>
        </w:rPr>
      </w:pPr>
    </w:p>
    <w:p w14:paraId="7952E472" w14:textId="3D17FEDD" w:rsidR="004E4370" w:rsidRPr="004E4370" w:rsidRDefault="00F27A95" w:rsidP="004E4370">
      <w:pPr>
        <w:pStyle w:val="Paragraphedeliste"/>
        <w:numPr>
          <w:ilvl w:val="0"/>
          <w:numId w:val="5"/>
        </w:numPr>
        <w:contextualSpacing w:val="0"/>
        <w:jc w:val="both"/>
        <w:rPr>
          <w:rFonts w:ascii="Montserrat Light" w:hAnsi="Montserrat Light" w:cs="Arial"/>
          <w:sz w:val="22"/>
          <w:szCs w:val="22"/>
          <w:lang w:val="fr-SN"/>
        </w:rPr>
      </w:pPr>
      <w:r w:rsidRPr="004E4370">
        <w:rPr>
          <w:rFonts w:ascii="Montserrat Light" w:hAnsi="Montserrat Light" w:cs="Arial"/>
          <w:sz w:val="22"/>
          <w:szCs w:val="22"/>
          <w:lang w:val="fr-SN"/>
        </w:rPr>
        <w:t>INSAE</w:t>
      </w:r>
      <w:r w:rsidR="00590AF2" w:rsidRPr="004E4370">
        <w:rPr>
          <w:rFonts w:ascii="Montserrat Light" w:hAnsi="Montserrat Light" w:cs="Arial"/>
          <w:sz w:val="22"/>
          <w:szCs w:val="22"/>
          <w:lang w:val="fr-SN"/>
        </w:rPr>
        <w:t xml:space="preserve">, </w:t>
      </w:r>
      <w:r w:rsidRPr="004E4370">
        <w:rPr>
          <w:rFonts w:ascii="Montserrat Light" w:hAnsi="Montserrat Light" w:cs="Arial"/>
          <w:sz w:val="22"/>
          <w:szCs w:val="22"/>
          <w:lang w:val="fr-SN"/>
        </w:rPr>
        <w:t xml:space="preserve">01 </w:t>
      </w:r>
      <w:r w:rsidR="008F6903" w:rsidRPr="004E4370">
        <w:rPr>
          <w:rFonts w:ascii="Montserrat Light" w:hAnsi="Montserrat Light" w:cs="Arial"/>
          <w:sz w:val="22"/>
          <w:szCs w:val="22"/>
          <w:lang w:val="fr-SN"/>
        </w:rPr>
        <w:t xml:space="preserve">BP </w:t>
      </w:r>
      <w:r w:rsidRPr="004E4370">
        <w:rPr>
          <w:rFonts w:ascii="Montserrat Light" w:hAnsi="Montserrat Light" w:cs="Arial"/>
          <w:sz w:val="22"/>
          <w:szCs w:val="22"/>
          <w:lang w:val="fr-SN"/>
        </w:rPr>
        <w:t>323</w:t>
      </w:r>
      <w:r w:rsidR="00590AF2" w:rsidRPr="004E4370">
        <w:rPr>
          <w:rFonts w:ascii="Montserrat Light" w:hAnsi="Montserrat Light" w:cs="Arial"/>
          <w:sz w:val="22"/>
          <w:szCs w:val="22"/>
          <w:lang w:val="fr-SN"/>
        </w:rPr>
        <w:t xml:space="preserve">, </w:t>
      </w:r>
      <w:r w:rsidRPr="004E4370">
        <w:rPr>
          <w:rFonts w:ascii="Montserrat Light" w:hAnsi="Montserrat Light" w:cs="Arial"/>
          <w:sz w:val="22"/>
          <w:szCs w:val="22"/>
          <w:lang w:val="fr-SN"/>
        </w:rPr>
        <w:t>Cotonou</w:t>
      </w:r>
      <w:r w:rsidR="004E4370">
        <w:rPr>
          <w:rFonts w:ascii="Montserrat Light" w:hAnsi="Montserrat Light" w:cs="Arial"/>
          <w:sz w:val="22"/>
          <w:szCs w:val="22"/>
          <w:lang w:val="fr-SN"/>
        </w:rPr>
        <w:t xml:space="preserve">, Bénin ; </w:t>
      </w:r>
      <w:r w:rsidR="008F6903" w:rsidRPr="004E4370">
        <w:rPr>
          <w:rFonts w:ascii="Montserrat Light" w:hAnsi="Montserrat Light" w:cs="Arial"/>
          <w:sz w:val="22"/>
          <w:szCs w:val="22"/>
          <w:lang w:val="fr-SN"/>
        </w:rPr>
        <w:t>Téléphone (</w:t>
      </w:r>
      <w:r w:rsidR="00590AF2" w:rsidRPr="004E4370">
        <w:rPr>
          <w:rFonts w:ascii="Montserrat Light" w:hAnsi="Montserrat Light" w:cs="Arial"/>
          <w:sz w:val="22"/>
          <w:szCs w:val="22"/>
          <w:lang w:val="fr-SN"/>
        </w:rPr>
        <w:t>+</w:t>
      </w:r>
      <w:r w:rsidR="008F6903" w:rsidRPr="004E4370">
        <w:rPr>
          <w:rFonts w:ascii="Montserrat Light" w:hAnsi="Montserrat Light" w:cs="Arial"/>
          <w:sz w:val="22"/>
          <w:szCs w:val="22"/>
          <w:lang w:val="fr-SN"/>
        </w:rPr>
        <w:t>229)</w:t>
      </w:r>
      <w:r w:rsidR="0070410A" w:rsidRPr="004E4370">
        <w:rPr>
          <w:rFonts w:ascii="Montserrat Light" w:hAnsi="Montserrat Light" w:cs="Arial"/>
          <w:sz w:val="22"/>
          <w:szCs w:val="22"/>
          <w:lang w:val="fr-SN"/>
        </w:rPr>
        <w:t xml:space="preserve"> 21 30 82 44</w:t>
      </w:r>
      <w:r w:rsidR="004E4370" w:rsidRPr="004E4370">
        <w:rPr>
          <w:rFonts w:ascii="Montserrat Light" w:hAnsi="Montserrat Light" w:cs="Arial"/>
          <w:sz w:val="22"/>
          <w:szCs w:val="22"/>
          <w:lang w:val="fr-SN"/>
        </w:rPr>
        <w:t>/45</w:t>
      </w:r>
      <w:r w:rsidR="0070410A" w:rsidRPr="004E4370">
        <w:rPr>
          <w:rFonts w:ascii="Montserrat Light" w:hAnsi="Montserrat Light" w:cs="Arial"/>
          <w:sz w:val="22"/>
          <w:szCs w:val="22"/>
          <w:lang w:val="fr-SN"/>
        </w:rPr>
        <w:t xml:space="preserve"> </w:t>
      </w:r>
      <w:r w:rsidR="008F6903" w:rsidRPr="004E4370">
        <w:rPr>
          <w:rFonts w:ascii="Montserrat Light" w:hAnsi="Montserrat Light" w:cs="Arial"/>
          <w:sz w:val="22"/>
          <w:szCs w:val="22"/>
          <w:lang w:val="fr-SN"/>
        </w:rPr>
        <w:t>;</w:t>
      </w:r>
      <w:r w:rsidR="004320AA" w:rsidRPr="004E4370">
        <w:rPr>
          <w:rFonts w:ascii="Montserrat Light" w:hAnsi="Montserrat Light" w:cs="Arial"/>
          <w:sz w:val="22"/>
          <w:szCs w:val="22"/>
          <w:lang w:val="fr-SN"/>
        </w:rPr>
        <w:t xml:space="preserve"> </w:t>
      </w:r>
    </w:p>
    <w:p w14:paraId="7988FE51" w14:textId="66DDB3BE" w:rsidR="008F6903" w:rsidRPr="004E4370" w:rsidRDefault="004E4370" w:rsidP="004E4370">
      <w:pPr>
        <w:pStyle w:val="Paragraphedeliste"/>
        <w:contextualSpacing w:val="0"/>
        <w:jc w:val="both"/>
        <w:rPr>
          <w:rFonts w:ascii="Montserrat Light" w:hAnsi="Montserrat Light" w:cs="Arial"/>
          <w:sz w:val="22"/>
          <w:szCs w:val="22"/>
          <w:lang w:val="fr-SN"/>
        </w:rPr>
      </w:pPr>
      <w:r>
        <w:rPr>
          <w:rFonts w:ascii="Montserrat Light" w:hAnsi="Montserrat Light" w:cs="Arial"/>
          <w:sz w:val="22"/>
          <w:szCs w:val="22"/>
          <w:lang w:val="fr-SN"/>
        </w:rPr>
        <w:t xml:space="preserve">Site </w:t>
      </w:r>
      <w:proofErr w:type="gramStart"/>
      <w:r>
        <w:rPr>
          <w:rFonts w:ascii="Montserrat Light" w:hAnsi="Montserrat Light" w:cs="Arial"/>
          <w:sz w:val="22"/>
          <w:szCs w:val="22"/>
          <w:lang w:val="fr-SN"/>
        </w:rPr>
        <w:t>web</w:t>
      </w:r>
      <w:r w:rsidR="008F6903" w:rsidRPr="004E4370">
        <w:rPr>
          <w:rFonts w:ascii="Montserrat Light" w:hAnsi="Montserrat Light" w:cs="Arial"/>
          <w:sz w:val="22"/>
          <w:szCs w:val="22"/>
          <w:lang w:val="fr-SN"/>
        </w:rPr>
        <w:t>:</w:t>
      </w:r>
      <w:proofErr w:type="gramEnd"/>
      <w:r w:rsidR="008F6903" w:rsidRPr="004E4370">
        <w:rPr>
          <w:rFonts w:ascii="Montserrat Light" w:hAnsi="Montserrat Light" w:cs="Arial"/>
          <w:sz w:val="22"/>
          <w:szCs w:val="22"/>
          <w:lang w:val="fr-SN"/>
        </w:rPr>
        <w:t> </w:t>
      </w:r>
      <w:r>
        <w:rPr>
          <w:rFonts w:ascii="Montserrat Light" w:hAnsi="Montserrat Light" w:cs="Arial"/>
          <w:sz w:val="22"/>
          <w:szCs w:val="22"/>
          <w:lang w:val="fr-SN"/>
        </w:rPr>
        <w:t>www.insae-bj.org</w:t>
      </w:r>
    </w:p>
    <w:p w14:paraId="17916E47" w14:textId="2F12A50E" w:rsidR="00BC642B" w:rsidRPr="004E4370" w:rsidRDefault="00F27A95" w:rsidP="004E4370">
      <w:pPr>
        <w:pStyle w:val="Paragraphedeliste"/>
        <w:numPr>
          <w:ilvl w:val="0"/>
          <w:numId w:val="5"/>
        </w:numPr>
        <w:contextualSpacing w:val="0"/>
        <w:jc w:val="both"/>
        <w:rPr>
          <w:rFonts w:ascii="Montserrat Light" w:hAnsi="Montserrat Light" w:cs="Arial"/>
          <w:sz w:val="22"/>
          <w:szCs w:val="22"/>
        </w:rPr>
      </w:pPr>
      <w:r w:rsidRPr="004E4370">
        <w:rPr>
          <w:rFonts w:ascii="Montserrat Light" w:hAnsi="Montserrat Light" w:cs="Arial"/>
          <w:sz w:val="22"/>
          <w:szCs w:val="22"/>
        </w:rPr>
        <w:t xml:space="preserve">Programme des Nations Unies pour le </w:t>
      </w:r>
      <w:r w:rsidR="00ED2101" w:rsidRPr="004E4370">
        <w:rPr>
          <w:rFonts w:ascii="Montserrat Light" w:hAnsi="Montserrat Light" w:cs="Arial"/>
          <w:sz w:val="22"/>
          <w:szCs w:val="22"/>
        </w:rPr>
        <w:t>Développement</w:t>
      </w:r>
      <w:r w:rsidR="002A48BB" w:rsidRPr="004E4370">
        <w:rPr>
          <w:rFonts w:ascii="Montserrat Light" w:hAnsi="Montserrat Light" w:cs="Arial"/>
          <w:sz w:val="22"/>
          <w:szCs w:val="22"/>
        </w:rPr>
        <w:t xml:space="preserve">, Bureau du </w:t>
      </w:r>
      <w:r w:rsidR="008F6903" w:rsidRPr="004E4370">
        <w:rPr>
          <w:rFonts w:ascii="Montserrat Light" w:hAnsi="Montserrat Light" w:cs="Arial"/>
          <w:sz w:val="22"/>
          <w:szCs w:val="22"/>
        </w:rPr>
        <w:t xml:space="preserve">Bénin, </w:t>
      </w:r>
      <w:r w:rsidR="004E4370" w:rsidRPr="004E4370">
        <w:rPr>
          <w:rFonts w:ascii="Montserrat Light" w:hAnsi="Montserrat Light"/>
          <w:sz w:val="22"/>
          <w:szCs w:val="22"/>
        </w:rPr>
        <w:t>01BP 506 Cotonou</w:t>
      </w:r>
      <w:r w:rsidR="008F6903" w:rsidRPr="004E4370">
        <w:rPr>
          <w:rFonts w:ascii="Montserrat Light" w:hAnsi="Montserrat Light" w:cs="Arial"/>
          <w:sz w:val="22"/>
          <w:szCs w:val="22"/>
        </w:rPr>
        <w:t xml:space="preserve">, </w:t>
      </w:r>
      <w:r w:rsidR="004E4370" w:rsidRPr="004E4370">
        <w:rPr>
          <w:rFonts w:ascii="Montserrat Light" w:hAnsi="Montserrat Light"/>
          <w:sz w:val="22"/>
          <w:szCs w:val="22"/>
        </w:rPr>
        <w:t>Lot 111 Zone résidentielle</w:t>
      </w:r>
      <w:r w:rsidR="008F6903" w:rsidRPr="004E4370">
        <w:rPr>
          <w:rFonts w:ascii="Montserrat Light" w:hAnsi="Montserrat Light" w:cs="Arial"/>
          <w:sz w:val="22"/>
          <w:szCs w:val="22"/>
        </w:rPr>
        <w:t xml:space="preserve">, Bénin (Téléphone </w:t>
      </w:r>
      <w:r w:rsidR="00BC642B" w:rsidRPr="004E4370">
        <w:rPr>
          <w:rFonts w:ascii="Montserrat Light" w:hAnsi="Montserrat Light" w:cs="Arial"/>
          <w:sz w:val="22"/>
          <w:szCs w:val="22"/>
        </w:rPr>
        <w:t>(</w:t>
      </w:r>
      <w:r w:rsidR="002A48BB" w:rsidRPr="004E4370">
        <w:rPr>
          <w:rFonts w:ascii="Montserrat Light" w:hAnsi="Montserrat Light" w:cs="Arial"/>
          <w:sz w:val="22"/>
          <w:szCs w:val="22"/>
        </w:rPr>
        <w:t>+</w:t>
      </w:r>
      <w:r w:rsidR="00BC642B" w:rsidRPr="004E4370">
        <w:rPr>
          <w:rFonts w:ascii="Montserrat Light" w:hAnsi="Montserrat Light" w:cs="Arial"/>
          <w:sz w:val="22"/>
          <w:szCs w:val="22"/>
        </w:rPr>
        <w:t>229)</w:t>
      </w:r>
      <w:r w:rsidR="004E4370" w:rsidRPr="004E4370">
        <w:rPr>
          <w:rFonts w:ascii="Montserrat Light" w:hAnsi="Montserrat Light"/>
          <w:sz w:val="22"/>
          <w:szCs w:val="22"/>
        </w:rPr>
        <w:t xml:space="preserve"> 21 31 30 45/</w:t>
      </w:r>
      <w:proofErr w:type="gramStart"/>
      <w:r w:rsidR="004E4370" w:rsidRPr="004E4370">
        <w:rPr>
          <w:rFonts w:ascii="Montserrat Light" w:hAnsi="Montserrat Light"/>
          <w:sz w:val="22"/>
          <w:szCs w:val="22"/>
        </w:rPr>
        <w:t>46</w:t>
      </w:r>
      <w:r w:rsidR="008F6903" w:rsidRPr="004E4370">
        <w:rPr>
          <w:rFonts w:ascii="Montserrat Light" w:hAnsi="Montserrat Light" w:cs="Arial"/>
          <w:sz w:val="22"/>
          <w:szCs w:val="22"/>
        </w:rPr>
        <w:t>;</w:t>
      </w:r>
      <w:proofErr w:type="gramEnd"/>
      <w:r w:rsidR="00A61A53" w:rsidRPr="004E4370">
        <w:rPr>
          <w:rFonts w:ascii="Montserrat Light" w:hAnsi="Montserrat Light" w:cs="Arial"/>
          <w:sz w:val="22"/>
          <w:szCs w:val="22"/>
        </w:rPr>
        <w:t xml:space="preserve"> </w:t>
      </w:r>
      <w:r w:rsidR="002A48BB" w:rsidRPr="004E4370">
        <w:rPr>
          <w:rFonts w:ascii="Montserrat Light" w:hAnsi="Montserrat Light" w:cs="Arial"/>
          <w:sz w:val="22"/>
          <w:szCs w:val="22"/>
        </w:rPr>
        <w:t>Fax</w:t>
      </w:r>
      <w:r w:rsidR="00BC642B" w:rsidRPr="004E4370">
        <w:rPr>
          <w:rFonts w:ascii="Montserrat Light" w:hAnsi="Montserrat Light" w:cs="Arial"/>
          <w:sz w:val="22"/>
          <w:szCs w:val="22"/>
        </w:rPr>
        <w:t xml:space="preserve"> : (</w:t>
      </w:r>
      <w:r w:rsidR="002A48BB" w:rsidRPr="004E4370">
        <w:rPr>
          <w:rFonts w:ascii="Montserrat Light" w:hAnsi="Montserrat Light" w:cs="Arial"/>
          <w:sz w:val="22"/>
          <w:szCs w:val="22"/>
        </w:rPr>
        <w:t>+</w:t>
      </w:r>
      <w:r w:rsidR="00BC642B" w:rsidRPr="004E4370">
        <w:rPr>
          <w:rFonts w:ascii="Montserrat Light" w:hAnsi="Montserrat Light" w:cs="Arial"/>
          <w:sz w:val="22"/>
          <w:szCs w:val="22"/>
        </w:rPr>
        <w:t xml:space="preserve">229) </w:t>
      </w:r>
      <w:r w:rsidR="004E4370" w:rsidRPr="004E4370">
        <w:rPr>
          <w:rFonts w:ascii="Montserrat Light" w:hAnsi="Montserrat Light"/>
          <w:sz w:val="22"/>
          <w:szCs w:val="22"/>
        </w:rPr>
        <w:t>21 31 57 86</w:t>
      </w:r>
    </w:p>
    <w:p w14:paraId="41404F38" w14:textId="16EE828C" w:rsidR="008F6903" w:rsidRPr="004B0C52" w:rsidRDefault="008F6903" w:rsidP="004E4370">
      <w:pPr>
        <w:pStyle w:val="Paragraphedeliste"/>
        <w:contextualSpacing w:val="0"/>
        <w:jc w:val="both"/>
        <w:rPr>
          <w:rFonts w:ascii="Montserrat Light" w:hAnsi="Montserrat Light"/>
          <w:sz w:val="22"/>
          <w:lang w:val="en-US"/>
        </w:rPr>
      </w:pPr>
      <w:r w:rsidRPr="00D00CC1">
        <w:rPr>
          <w:rFonts w:ascii="Montserrat Light" w:hAnsi="Montserrat Light"/>
          <w:sz w:val="22"/>
          <w:lang w:val="en-US"/>
        </w:rPr>
        <w:t>Site</w:t>
      </w:r>
      <w:r w:rsidR="004E4370" w:rsidRPr="00D00CC1">
        <w:rPr>
          <w:rFonts w:ascii="Montserrat Light" w:hAnsi="Montserrat Light"/>
          <w:sz w:val="22"/>
          <w:lang w:val="en-US"/>
        </w:rPr>
        <w:t xml:space="preserve"> web</w:t>
      </w:r>
      <w:r w:rsidRPr="004B0C52">
        <w:rPr>
          <w:rFonts w:ascii="Montserrat Light" w:hAnsi="Montserrat Light"/>
          <w:sz w:val="22"/>
          <w:lang w:val="en-US"/>
        </w:rPr>
        <w:t xml:space="preserve">: </w:t>
      </w:r>
      <w:r w:rsidR="004E4370" w:rsidRPr="004B0C52">
        <w:rPr>
          <w:rFonts w:ascii="Montserrat Light" w:hAnsi="Montserrat Light"/>
          <w:sz w:val="22"/>
          <w:lang w:val="en-US"/>
        </w:rPr>
        <w:t>www.bj.undp.org</w:t>
      </w:r>
    </w:p>
    <w:p w14:paraId="3CFEEA35" w14:textId="77777777" w:rsidR="000F10B1" w:rsidRPr="004B0C52" w:rsidRDefault="000F10B1" w:rsidP="004E4370">
      <w:pPr>
        <w:spacing w:line="276" w:lineRule="auto"/>
        <w:jc w:val="both"/>
        <w:rPr>
          <w:rFonts w:ascii="Montserrat Light" w:hAnsi="Montserrat Light"/>
          <w:sz w:val="22"/>
          <w:lang w:val="en-US"/>
        </w:rPr>
      </w:pPr>
    </w:p>
    <w:p w14:paraId="1A6BCB39" w14:textId="77777777" w:rsidR="00FF0707" w:rsidRPr="004B0C52" w:rsidRDefault="00FF0707" w:rsidP="004E4370">
      <w:pPr>
        <w:spacing w:line="276" w:lineRule="auto"/>
        <w:jc w:val="both"/>
        <w:rPr>
          <w:rFonts w:ascii="Montserrat Light" w:hAnsi="Montserrat Light"/>
          <w:sz w:val="22"/>
          <w:lang w:val="en-US"/>
        </w:rPr>
        <w:sectPr w:rsidR="00FF0707" w:rsidRPr="004B0C52" w:rsidSect="00EC726A">
          <w:headerReference w:type="even" r:id="rId13"/>
          <w:headerReference w:type="default" r:id="rId14"/>
          <w:footerReference w:type="default" r:id="rId15"/>
          <w:pgSz w:w="12240" w:h="15840"/>
          <w:pgMar w:top="1134" w:right="1440" w:bottom="1440" w:left="1276" w:header="709" w:footer="709" w:gutter="0"/>
          <w:cols w:space="708"/>
          <w:docGrid w:linePitch="360"/>
        </w:sectPr>
      </w:pPr>
    </w:p>
    <w:p w14:paraId="346006A0" w14:textId="77777777" w:rsidR="00C07004" w:rsidRPr="00E77F64" w:rsidRDefault="00C07004" w:rsidP="00E77F64">
      <w:pPr>
        <w:pStyle w:val="Titre1"/>
        <w:keepLines/>
        <w:pBdr>
          <w:bottom w:val="single" w:sz="4" w:space="1" w:color="31849B" w:themeColor="accent5" w:themeShade="BF"/>
        </w:pBdr>
        <w:spacing w:before="120" w:after="0" w:line="276" w:lineRule="auto"/>
        <w:rPr>
          <w:rFonts w:asciiTheme="majorHAnsi" w:eastAsiaTheme="majorEastAsia" w:hAnsiTheme="majorHAnsi" w:cstheme="majorBidi"/>
          <w:color w:val="365F91" w:themeColor="accent1" w:themeShade="BF"/>
          <w:kern w:val="0"/>
          <w:sz w:val="40"/>
          <w:szCs w:val="40"/>
          <w:lang w:eastAsia="en-US"/>
        </w:rPr>
      </w:pPr>
      <w:bookmarkStart w:id="1" w:name="_Toc437190346"/>
      <w:bookmarkStart w:id="2" w:name="_Toc437191093"/>
      <w:bookmarkStart w:id="3" w:name="_Toc437250874"/>
      <w:bookmarkStart w:id="4" w:name="_Toc445629396"/>
      <w:bookmarkStart w:id="5" w:name="_Toc53043421"/>
      <w:r w:rsidRPr="00E77F64">
        <w:rPr>
          <w:rFonts w:asciiTheme="majorHAnsi" w:eastAsiaTheme="majorEastAsia" w:hAnsiTheme="majorHAnsi" w:cstheme="majorBidi"/>
          <w:color w:val="365F91" w:themeColor="accent1" w:themeShade="BF"/>
          <w:kern w:val="0"/>
          <w:sz w:val="40"/>
          <w:szCs w:val="40"/>
          <w:lang w:eastAsia="en-US"/>
        </w:rPr>
        <w:lastRenderedPageBreak/>
        <w:t>TABLE DES MATIERES</w:t>
      </w:r>
      <w:bookmarkEnd w:id="1"/>
      <w:bookmarkEnd w:id="2"/>
      <w:bookmarkEnd w:id="3"/>
      <w:bookmarkEnd w:id="4"/>
      <w:bookmarkEnd w:id="5"/>
    </w:p>
    <w:p w14:paraId="62EAF573" w14:textId="77777777" w:rsidR="003539D4" w:rsidRPr="003539D4" w:rsidRDefault="003539D4" w:rsidP="003539D4">
      <w:pPr>
        <w:rPr>
          <w:rFonts w:ascii="Arial" w:hAnsi="Arial" w:cs="Arial"/>
          <w:b/>
          <w:bCs/>
          <w:sz w:val="22"/>
          <w:szCs w:val="22"/>
        </w:rPr>
      </w:pPr>
      <w:bookmarkStart w:id="6" w:name="_Toc434567946"/>
    </w:p>
    <w:p w14:paraId="1D2EECD6" w14:textId="7A3E9A24" w:rsidR="000F7CB6" w:rsidRDefault="00CF4EB6">
      <w:pPr>
        <w:pStyle w:val="TM1"/>
        <w:tabs>
          <w:tab w:val="right" w:leader="dot" w:pos="9514"/>
        </w:tabs>
        <w:rPr>
          <w:rFonts w:eastAsiaTheme="minorEastAsia" w:cstheme="minorBidi"/>
          <w:b w:val="0"/>
          <w:bCs w:val="0"/>
          <w:i w:val="0"/>
          <w:iCs w:val="0"/>
          <w:noProof/>
          <w:sz w:val="22"/>
          <w:szCs w:val="22"/>
          <w:lang w:val="fr-CM" w:eastAsia="fr-CM"/>
        </w:rPr>
      </w:pPr>
      <w:r>
        <w:fldChar w:fldCharType="begin"/>
      </w:r>
      <w:r>
        <w:instrText xml:space="preserve"> TOC \o "1-3" \h \z \u </w:instrText>
      </w:r>
      <w:r>
        <w:fldChar w:fldCharType="separate"/>
      </w:r>
      <w:hyperlink w:anchor="_Toc53043421" w:history="1">
        <w:r w:rsidR="000F7CB6" w:rsidRPr="00135555">
          <w:rPr>
            <w:rStyle w:val="Lienhypertexte"/>
            <w:rFonts w:asciiTheme="majorHAnsi" w:eastAsiaTheme="majorEastAsia" w:hAnsiTheme="majorHAnsi" w:cstheme="majorBidi"/>
            <w:noProof/>
            <w:lang w:eastAsia="en-US"/>
          </w:rPr>
          <w:t>TABLE DES MATIERES</w:t>
        </w:r>
        <w:r w:rsidR="000F7CB6">
          <w:rPr>
            <w:noProof/>
            <w:webHidden/>
          </w:rPr>
          <w:tab/>
        </w:r>
        <w:r w:rsidR="000F7CB6">
          <w:rPr>
            <w:noProof/>
            <w:webHidden/>
          </w:rPr>
          <w:fldChar w:fldCharType="begin"/>
        </w:r>
        <w:r w:rsidR="000F7CB6">
          <w:rPr>
            <w:noProof/>
            <w:webHidden/>
          </w:rPr>
          <w:instrText xml:space="preserve"> PAGEREF _Toc53043421 \h </w:instrText>
        </w:r>
        <w:r w:rsidR="000F7CB6">
          <w:rPr>
            <w:noProof/>
            <w:webHidden/>
          </w:rPr>
        </w:r>
        <w:r w:rsidR="000F7CB6">
          <w:rPr>
            <w:noProof/>
            <w:webHidden/>
          </w:rPr>
          <w:fldChar w:fldCharType="separate"/>
        </w:r>
        <w:r w:rsidR="000F7CB6">
          <w:rPr>
            <w:noProof/>
            <w:webHidden/>
          </w:rPr>
          <w:t>4</w:t>
        </w:r>
        <w:r w:rsidR="000F7CB6">
          <w:rPr>
            <w:noProof/>
            <w:webHidden/>
          </w:rPr>
          <w:fldChar w:fldCharType="end"/>
        </w:r>
      </w:hyperlink>
    </w:p>
    <w:p w14:paraId="2C408B43" w14:textId="52ABB3DD" w:rsidR="000F7CB6" w:rsidRDefault="00924489">
      <w:pPr>
        <w:pStyle w:val="TM1"/>
        <w:tabs>
          <w:tab w:val="right" w:leader="dot" w:pos="9514"/>
        </w:tabs>
        <w:rPr>
          <w:rFonts w:eastAsiaTheme="minorEastAsia" w:cstheme="minorBidi"/>
          <w:b w:val="0"/>
          <w:bCs w:val="0"/>
          <w:i w:val="0"/>
          <w:iCs w:val="0"/>
          <w:noProof/>
          <w:sz w:val="22"/>
          <w:szCs w:val="22"/>
          <w:lang w:val="fr-CM" w:eastAsia="fr-CM"/>
        </w:rPr>
      </w:pPr>
      <w:hyperlink w:anchor="_Toc53043422" w:history="1">
        <w:r w:rsidR="000F7CB6" w:rsidRPr="00135555">
          <w:rPr>
            <w:rStyle w:val="Lienhypertexte"/>
            <w:rFonts w:asciiTheme="majorHAnsi" w:eastAsiaTheme="majorEastAsia" w:hAnsiTheme="majorHAnsi" w:cstheme="majorBidi"/>
            <w:noProof/>
            <w:lang w:eastAsia="en-US"/>
          </w:rPr>
          <w:t>SIGLES ET ABREVIATIONS</w:t>
        </w:r>
        <w:r w:rsidR="000F7CB6">
          <w:rPr>
            <w:noProof/>
            <w:webHidden/>
          </w:rPr>
          <w:tab/>
        </w:r>
        <w:r w:rsidR="000F7CB6">
          <w:rPr>
            <w:noProof/>
            <w:webHidden/>
          </w:rPr>
          <w:fldChar w:fldCharType="begin"/>
        </w:r>
        <w:r w:rsidR="000F7CB6">
          <w:rPr>
            <w:noProof/>
            <w:webHidden/>
          </w:rPr>
          <w:instrText xml:space="preserve"> PAGEREF _Toc53043422 \h </w:instrText>
        </w:r>
        <w:r w:rsidR="000F7CB6">
          <w:rPr>
            <w:noProof/>
            <w:webHidden/>
          </w:rPr>
        </w:r>
        <w:r w:rsidR="000F7CB6">
          <w:rPr>
            <w:noProof/>
            <w:webHidden/>
          </w:rPr>
          <w:fldChar w:fldCharType="separate"/>
        </w:r>
        <w:r w:rsidR="000F7CB6">
          <w:rPr>
            <w:noProof/>
            <w:webHidden/>
          </w:rPr>
          <w:t>6</w:t>
        </w:r>
        <w:r w:rsidR="000F7CB6">
          <w:rPr>
            <w:noProof/>
            <w:webHidden/>
          </w:rPr>
          <w:fldChar w:fldCharType="end"/>
        </w:r>
      </w:hyperlink>
    </w:p>
    <w:p w14:paraId="432B41B0" w14:textId="32134DE5" w:rsidR="000F7CB6" w:rsidRDefault="00924489">
      <w:pPr>
        <w:pStyle w:val="TM1"/>
        <w:tabs>
          <w:tab w:val="right" w:leader="dot" w:pos="9514"/>
        </w:tabs>
        <w:rPr>
          <w:rFonts w:eastAsiaTheme="minorEastAsia" w:cstheme="minorBidi"/>
          <w:b w:val="0"/>
          <w:bCs w:val="0"/>
          <w:i w:val="0"/>
          <w:iCs w:val="0"/>
          <w:noProof/>
          <w:sz w:val="22"/>
          <w:szCs w:val="22"/>
          <w:lang w:val="fr-CM" w:eastAsia="fr-CM"/>
        </w:rPr>
      </w:pPr>
      <w:hyperlink w:anchor="_Toc53043423" w:history="1">
        <w:r w:rsidR="000F7CB6" w:rsidRPr="00135555">
          <w:rPr>
            <w:rStyle w:val="Lienhypertexte"/>
            <w:rFonts w:asciiTheme="majorHAnsi" w:eastAsiaTheme="majorEastAsia" w:hAnsiTheme="majorHAnsi" w:cstheme="majorBidi"/>
            <w:noProof/>
            <w:lang w:eastAsia="en-US"/>
          </w:rPr>
          <w:t>LISTE DES TABLEAUX</w:t>
        </w:r>
        <w:r w:rsidR="000F7CB6">
          <w:rPr>
            <w:noProof/>
            <w:webHidden/>
          </w:rPr>
          <w:tab/>
        </w:r>
        <w:r w:rsidR="000F7CB6">
          <w:rPr>
            <w:noProof/>
            <w:webHidden/>
          </w:rPr>
          <w:fldChar w:fldCharType="begin"/>
        </w:r>
        <w:r w:rsidR="000F7CB6">
          <w:rPr>
            <w:noProof/>
            <w:webHidden/>
          </w:rPr>
          <w:instrText xml:space="preserve"> PAGEREF _Toc53043423 \h </w:instrText>
        </w:r>
        <w:r w:rsidR="000F7CB6">
          <w:rPr>
            <w:noProof/>
            <w:webHidden/>
          </w:rPr>
        </w:r>
        <w:r w:rsidR="000F7CB6">
          <w:rPr>
            <w:noProof/>
            <w:webHidden/>
          </w:rPr>
          <w:fldChar w:fldCharType="separate"/>
        </w:r>
        <w:r w:rsidR="000F7CB6">
          <w:rPr>
            <w:noProof/>
            <w:webHidden/>
          </w:rPr>
          <w:t>7</w:t>
        </w:r>
        <w:r w:rsidR="000F7CB6">
          <w:rPr>
            <w:noProof/>
            <w:webHidden/>
          </w:rPr>
          <w:fldChar w:fldCharType="end"/>
        </w:r>
      </w:hyperlink>
    </w:p>
    <w:p w14:paraId="6D83C730" w14:textId="321BF8F6" w:rsidR="000F7CB6" w:rsidRDefault="00924489">
      <w:pPr>
        <w:pStyle w:val="TM1"/>
        <w:tabs>
          <w:tab w:val="right" w:leader="dot" w:pos="9514"/>
        </w:tabs>
        <w:rPr>
          <w:rFonts w:eastAsiaTheme="minorEastAsia" w:cstheme="minorBidi"/>
          <w:b w:val="0"/>
          <w:bCs w:val="0"/>
          <w:i w:val="0"/>
          <w:iCs w:val="0"/>
          <w:noProof/>
          <w:sz w:val="22"/>
          <w:szCs w:val="22"/>
          <w:lang w:val="fr-CM" w:eastAsia="fr-CM"/>
        </w:rPr>
      </w:pPr>
      <w:hyperlink w:anchor="_Toc53043424" w:history="1">
        <w:r w:rsidR="000F7CB6" w:rsidRPr="00135555">
          <w:rPr>
            <w:rStyle w:val="Lienhypertexte"/>
            <w:rFonts w:asciiTheme="majorHAnsi" w:eastAsiaTheme="majorEastAsia" w:hAnsiTheme="majorHAnsi" w:cstheme="majorBidi"/>
            <w:noProof/>
            <w:lang w:eastAsia="en-US"/>
          </w:rPr>
          <w:t>LISTE DES FIGURES</w:t>
        </w:r>
        <w:r w:rsidR="000F7CB6">
          <w:rPr>
            <w:noProof/>
            <w:webHidden/>
          </w:rPr>
          <w:tab/>
        </w:r>
        <w:r w:rsidR="000F7CB6">
          <w:rPr>
            <w:noProof/>
            <w:webHidden/>
          </w:rPr>
          <w:fldChar w:fldCharType="begin"/>
        </w:r>
        <w:r w:rsidR="000F7CB6">
          <w:rPr>
            <w:noProof/>
            <w:webHidden/>
          </w:rPr>
          <w:instrText xml:space="preserve"> PAGEREF _Toc53043424 \h </w:instrText>
        </w:r>
        <w:r w:rsidR="000F7CB6">
          <w:rPr>
            <w:noProof/>
            <w:webHidden/>
          </w:rPr>
        </w:r>
        <w:r w:rsidR="000F7CB6">
          <w:rPr>
            <w:noProof/>
            <w:webHidden/>
          </w:rPr>
          <w:fldChar w:fldCharType="separate"/>
        </w:r>
        <w:r w:rsidR="000F7CB6">
          <w:rPr>
            <w:noProof/>
            <w:webHidden/>
          </w:rPr>
          <w:t>8</w:t>
        </w:r>
        <w:r w:rsidR="000F7CB6">
          <w:rPr>
            <w:noProof/>
            <w:webHidden/>
          </w:rPr>
          <w:fldChar w:fldCharType="end"/>
        </w:r>
      </w:hyperlink>
    </w:p>
    <w:p w14:paraId="737D7CDD" w14:textId="4B550091" w:rsidR="000F7CB6" w:rsidRDefault="00924489">
      <w:pPr>
        <w:pStyle w:val="TM1"/>
        <w:tabs>
          <w:tab w:val="right" w:leader="dot" w:pos="9514"/>
        </w:tabs>
        <w:rPr>
          <w:rFonts w:eastAsiaTheme="minorEastAsia" w:cstheme="minorBidi"/>
          <w:b w:val="0"/>
          <w:bCs w:val="0"/>
          <w:i w:val="0"/>
          <w:iCs w:val="0"/>
          <w:noProof/>
          <w:sz w:val="22"/>
          <w:szCs w:val="22"/>
          <w:lang w:val="fr-CM" w:eastAsia="fr-CM"/>
        </w:rPr>
      </w:pPr>
      <w:hyperlink w:anchor="_Toc53043425" w:history="1">
        <w:r w:rsidR="000F7CB6" w:rsidRPr="00135555">
          <w:rPr>
            <w:rStyle w:val="Lienhypertexte"/>
            <w:rFonts w:asciiTheme="majorHAnsi" w:eastAsiaTheme="majorEastAsia" w:hAnsiTheme="majorHAnsi" w:cstheme="majorBidi"/>
            <w:noProof/>
            <w:lang w:eastAsia="en-US"/>
          </w:rPr>
          <w:t>Introduction générale</w:t>
        </w:r>
        <w:r w:rsidR="000F7CB6">
          <w:rPr>
            <w:noProof/>
            <w:webHidden/>
          </w:rPr>
          <w:tab/>
        </w:r>
        <w:r w:rsidR="000F7CB6">
          <w:rPr>
            <w:noProof/>
            <w:webHidden/>
          </w:rPr>
          <w:fldChar w:fldCharType="begin"/>
        </w:r>
        <w:r w:rsidR="000F7CB6">
          <w:rPr>
            <w:noProof/>
            <w:webHidden/>
          </w:rPr>
          <w:instrText xml:space="preserve"> PAGEREF _Toc53043425 \h </w:instrText>
        </w:r>
        <w:r w:rsidR="000F7CB6">
          <w:rPr>
            <w:noProof/>
            <w:webHidden/>
          </w:rPr>
        </w:r>
        <w:r w:rsidR="000F7CB6">
          <w:rPr>
            <w:noProof/>
            <w:webHidden/>
          </w:rPr>
          <w:fldChar w:fldCharType="separate"/>
        </w:r>
        <w:r w:rsidR="000F7CB6">
          <w:rPr>
            <w:noProof/>
            <w:webHidden/>
          </w:rPr>
          <w:t>9</w:t>
        </w:r>
        <w:r w:rsidR="000F7CB6">
          <w:rPr>
            <w:noProof/>
            <w:webHidden/>
          </w:rPr>
          <w:fldChar w:fldCharType="end"/>
        </w:r>
      </w:hyperlink>
    </w:p>
    <w:p w14:paraId="302C1103" w14:textId="484D65B9" w:rsidR="000F7CB6" w:rsidRDefault="00924489">
      <w:pPr>
        <w:pStyle w:val="TM1"/>
        <w:tabs>
          <w:tab w:val="right" w:leader="dot" w:pos="9514"/>
        </w:tabs>
        <w:rPr>
          <w:rFonts w:eastAsiaTheme="minorEastAsia" w:cstheme="minorBidi"/>
          <w:b w:val="0"/>
          <w:bCs w:val="0"/>
          <w:i w:val="0"/>
          <w:iCs w:val="0"/>
          <w:noProof/>
          <w:sz w:val="22"/>
          <w:szCs w:val="22"/>
          <w:lang w:val="fr-CM" w:eastAsia="fr-CM"/>
        </w:rPr>
      </w:pPr>
      <w:hyperlink w:anchor="_Toc53043426" w:history="1">
        <w:r w:rsidR="000F7CB6" w:rsidRPr="00135555">
          <w:rPr>
            <w:rStyle w:val="Lienhypertexte"/>
            <w:rFonts w:asciiTheme="majorHAnsi" w:eastAsiaTheme="majorEastAsia" w:hAnsiTheme="majorHAnsi" w:cstheme="majorBidi"/>
            <w:noProof/>
            <w:lang w:eastAsia="en-US"/>
          </w:rPr>
          <w:t>1. Méthodologie et synthèse de la collecte</w:t>
        </w:r>
        <w:r w:rsidR="000F7CB6">
          <w:rPr>
            <w:noProof/>
            <w:webHidden/>
          </w:rPr>
          <w:tab/>
        </w:r>
        <w:r w:rsidR="000F7CB6">
          <w:rPr>
            <w:noProof/>
            <w:webHidden/>
          </w:rPr>
          <w:fldChar w:fldCharType="begin"/>
        </w:r>
        <w:r w:rsidR="000F7CB6">
          <w:rPr>
            <w:noProof/>
            <w:webHidden/>
          </w:rPr>
          <w:instrText xml:space="preserve"> PAGEREF _Toc53043426 \h </w:instrText>
        </w:r>
        <w:r w:rsidR="000F7CB6">
          <w:rPr>
            <w:noProof/>
            <w:webHidden/>
          </w:rPr>
        </w:r>
        <w:r w:rsidR="000F7CB6">
          <w:rPr>
            <w:noProof/>
            <w:webHidden/>
          </w:rPr>
          <w:fldChar w:fldCharType="separate"/>
        </w:r>
        <w:r w:rsidR="000F7CB6">
          <w:rPr>
            <w:noProof/>
            <w:webHidden/>
          </w:rPr>
          <w:t>10</w:t>
        </w:r>
        <w:r w:rsidR="000F7CB6">
          <w:rPr>
            <w:noProof/>
            <w:webHidden/>
          </w:rPr>
          <w:fldChar w:fldCharType="end"/>
        </w:r>
      </w:hyperlink>
    </w:p>
    <w:p w14:paraId="25957B21" w14:textId="2D0342B8" w:rsidR="000F7CB6" w:rsidRDefault="00924489">
      <w:pPr>
        <w:pStyle w:val="TM2"/>
        <w:tabs>
          <w:tab w:val="right" w:leader="dot" w:pos="9514"/>
        </w:tabs>
        <w:rPr>
          <w:rFonts w:eastAsiaTheme="minorEastAsia" w:cstheme="minorBidi"/>
          <w:b w:val="0"/>
          <w:bCs w:val="0"/>
          <w:noProof/>
          <w:lang w:val="fr-CM" w:eastAsia="fr-CM"/>
        </w:rPr>
      </w:pPr>
      <w:hyperlink w:anchor="_Toc53043427" w:history="1">
        <w:r w:rsidR="000F7CB6" w:rsidRPr="00135555">
          <w:rPr>
            <w:rStyle w:val="Lienhypertexte"/>
            <w:rFonts w:ascii="Montserrat Light" w:hAnsi="Montserrat Light"/>
            <w:noProof/>
          </w:rPr>
          <w:t>1.1.  Méthodologie</w:t>
        </w:r>
        <w:r w:rsidR="000F7CB6">
          <w:rPr>
            <w:noProof/>
            <w:webHidden/>
          </w:rPr>
          <w:tab/>
        </w:r>
        <w:r w:rsidR="000F7CB6">
          <w:rPr>
            <w:noProof/>
            <w:webHidden/>
          </w:rPr>
          <w:fldChar w:fldCharType="begin"/>
        </w:r>
        <w:r w:rsidR="000F7CB6">
          <w:rPr>
            <w:noProof/>
            <w:webHidden/>
          </w:rPr>
          <w:instrText xml:space="preserve"> PAGEREF _Toc53043427 \h </w:instrText>
        </w:r>
        <w:r w:rsidR="000F7CB6">
          <w:rPr>
            <w:noProof/>
            <w:webHidden/>
          </w:rPr>
        </w:r>
        <w:r w:rsidR="000F7CB6">
          <w:rPr>
            <w:noProof/>
            <w:webHidden/>
          </w:rPr>
          <w:fldChar w:fldCharType="separate"/>
        </w:r>
        <w:r w:rsidR="000F7CB6">
          <w:rPr>
            <w:noProof/>
            <w:webHidden/>
          </w:rPr>
          <w:t>10</w:t>
        </w:r>
        <w:r w:rsidR="000F7CB6">
          <w:rPr>
            <w:noProof/>
            <w:webHidden/>
          </w:rPr>
          <w:fldChar w:fldCharType="end"/>
        </w:r>
      </w:hyperlink>
    </w:p>
    <w:p w14:paraId="72A16F10" w14:textId="48FE9DB2" w:rsidR="000F7CB6" w:rsidRDefault="00924489">
      <w:pPr>
        <w:pStyle w:val="TM2"/>
        <w:tabs>
          <w:tab w:val="right" w:leader="dot" w:pos="9514"/>
        </w:tabs>
        <w:rPr>
          <w:rFonts w:eastAsiaTheme="minorEastAsia" w:cstheme="minorBidi"/>
          <w:b w:val="0"/>
          <w:bCs w:val="0"/>
          <w:noProof/>
          <w:lang w:val="fr-CM" w:eastAsia="fr-CM"/>
        </w:rPr>
      </w:pPr>
      <w:hyperlink w:anchor="_Toc53043428" w:history="1">
        <w:r w:rsidR="000F7CB6" w:rsidRPr="00135555">
          <w:rPr>
            <w:rStyle w:val="Lienhypertexte"/>
            <w:rFonts w:ascii="Montserrat Light" w:hAnsi="Montserrat Light"/>
            <w:noProof/>
          </w:rPr>
          <w:t>1.2. Point de la collecte</w:t>
        </w:r>
        <w:r w:rsidR="000F7CB6">
          <w:rPr>
            <w:noProof/>
            <w:webHidden/>
          </w:rPr>
          <w:tab/>
        </w:r>
        <w:r w:rsidR="000F7CB6">
          <w:rPr>
            <w:noProof/>
            <w:webHidden/>
          </w:rPr>
          <w:fldChar w:fldCharType="begin"/>
        </w:r>
        <w:r w:rsidR="000F7CB6">
          <w:rPr>
            <w:noProof/>
            <w:webHidden/>
          </w:rPr>
          <w:instrText xml:space="preserve"> PAGEREF _Toc53043428 \h </w:instrText>
        </w:r>
        <w:r w:rsidR="000F7CB6">
          <w:rPr>
            <w:noProof/>
            <w:webHidden/>
          </w:rPr>
        </w:r>
        <w:r w:rsidR="000F7CB6">
          <w:rPr>
            <w:noProof/>
            <w:webHidden/>
          </w:rPr>
          <w:fldChar w:fldCharType="separate"/>
        </w:r>
        <w:r w:rsidR="000F7CB6">
          <w:rPr>
            <w:noProof/>
            <w:webHidden/>
          </w:rPr>
          <w:t>12</w:t>
        </w:r>
        <w:r w:rsidR="000F7CB6">
          <w:rPr>
            <w:noProof/>
            <w:webHidden/>
          </w:rPr>
          <w:fldChar w:fldCharType="end"/>
        </w:r>
      </w:hyperlink>
    </w:p>
    <w:p w14:paraId="362E9CFE" w14:textId="75C7AC06" w:rsidR="000F7CB6" w:rsidRDefault="00924489">
      <w:pPr>
        <w:pStyle w:val="TM1"/>
        <w:tabs>
          <w:tab w:val="right" w:leader="dot" w:pos="9514"/>
        </w:tabs>
        <w:rPr>
          <w:rFonts w:eastAsiaTheme="minorEastAsia" w:cstheme="minorBidi"/>
          <w:b w:val="0"/>
          <w:bCs w:val="0"/>
          <w:i w:val="0"/>
          <w:iCs w:val="0"/>
          <w:noProof/>
          <w:sz w:val="22"/>
          <w:szCs w:val="22"/>
          <w:lang w:val="fr-CM" w:eastAsia="fr-CM"/>
        </w:rPr>
      </w:pPr>
      <w:hyperlink w:anchor="_Toc53043429" w:history="1">
        <w:r w:rsidR="000F7CB6" w:rsidRPr="00135555">
          <w:rPr>
            <w:rStyle w:val="Lienhypertexte"/>
            <w:rFonts w:asciiTheme="majorHAnsi" w:eastAsiaTheme="majorEastAsia" w:hAnsiTheme="majorHAnsi" w:cstheme="majorBidi"/>
            <w:noProof/>
            <w:lang w:eastAsia="en-US"/>
          </w:rPr>
          <w:t>2. Connaissances et comportements sur la COVID-19</w:t>
        </w:r>
        <w:r w:rsidR="000F7CB6">
          <w:rPr>
            <w:noProof/>
            <w:webHidden/>
          </w:rPr>
          <w:tab/>
        </w:r>
        <w:r w:rsidR="000F7CB6">
          <w:rPr>
            <w:noProof/>
            <w:webHidden/>
          </w:rPr>
          <w:fldChar w:fldCharType="begin"/>
        </w:r>
        <w:r w:rsidR="000F7CB6">
          <w:rPr>
            <w:noProof/>
            <w:webHidden/>
          </w:rPr>
          <w:instrText xml:space="preserve"> PAGEREF _Toc53043429 \h </w:instrText>
        </w:r>
        <w:r w:rsidR="000F7CB6">
          <w:rPr>
            <w:noProof/>
            <w:webHidden/>
          </w:rPr>
        </w:r>
        <w:r w:rsidR="000F7CB6">
          <w:rPr>
            <w:noProof/>
            <w:webHidden/>
          </w:rPr>
          <w:fldChar w:fldCharType="separate"/>
        </w:r>
        <w:r w:rsidR="000F7CB6">
          <w:rPr>
            <w:noProof/>
            <w:webHidden/>
          </w:rPr>
          <w:t>13</w:t>
        </w:r>
        <w:r w:rsidR="000F7CB6">
          <w:rPr>
            <w:noProof/>
            <w:webHidden/>
          </w:rPr>
          <w:fldChar w:fldCharType="end"/>
        </w:r>
      </w:hyperlink>
    </w:p>
    <w:p w14:paraId="35499092" w14:textId="05D3B02D" w:rsidR="000F7CB6" w:rsidRDefault="00924489">
      <w:pPr>
        <w:pStyle w:val="TM2"/>
        <w:tabs>
          <w:tab w:val="right" w:leader="dot" w:pos="9514"/>
        </w:tabs>
        <w:rPr>
          <w:rFonts w:eastAsiaTheme="minorEastAsia" w:cstheme="minorBidi"/>
          <w:b w:val="0"/>
          <w:bCs w:val="0"/>
          <w:noProof/>
          <w:lang w:val="fr-CM" w:eastAsia="fr-CM"/>
        </w:rPr>
      </w:pPr>
      <w:hyperlink w:anchor="_Toc53043430" w:history="1">
        <w:r w:rsidR="000F7CB6" w:rsidRPr="00135555">
          <w:rPr>
            <w:rStyle w:val="Lienhypertexte"/>
            <w:rFonts w:ascii="Montserrat Light" w:hAnsi="Montserrat Light"/>
            <w:noProof/>
          </w:rPr>
          <w:t>2.1. Connaissances et perceptions sur la COVID-19</w:t>
        </w:r>
        <w:r w:rsidR="000F7CB6">
          <w:rPr>
            <w:noProof/>
            <w:webHidden/>
          </w:rPr>
          <w:tab/>
        </w:r>
        <w:r w:rsidR="000F7CB6">
          <w:rPr>
            <w:noProof/>
            <w:webHidden/>
          </w:rPr>
          <w:fldChar w:fldCharType="begin"/>
        </w:r>
        <w:r w:rsidR="000F7CB6">
          <w:rPr>
            <w:noProof/>
            <w:webHidden/>
          </w:rPr>
          <w:instrText xml:space="preserve"> PAGEREF _Toc53043430 \h </w:instrText>
        </w:r>
        <w:r w:rsidR="000F7CB6">
          <w:rPr>
            <w:noProof/>
            <w:webHidden/>
          </w:rPr>
        </w:r>
        <w:r w:rsidR="000F7CB6">
          <w:rPr>
            <w:noProof/>
            <w:webHidden/>
          </w:rPr>
          <w:fldChar w:fldCharType="separate"/>
        </w:r>
        <w:r w:rsidR="000F7CB6">
          <w:rPr>
            <w:noProof/>
            <w:webHidden/>
          </w:rPr>
          <w:t>13</w:t>
        </w:r>
        <w:r w:rsidR="000F7CB6">
          <w:rPr>
            <w:noProof/>
            <w:webHidden/>
          </w:rPr>
          <w:fldChar w:fldCharType="end"/>
        </w:r>
      </w:hyperlink>
    </w:p>
    <w:p w14:paraId="623BF1C6" w14:textId="6E39BB51" w:rsidR="000F7CB6" w:rsidRDefault="00924489">
      <w:pPr>
        <w:pStyle w:val="TM2"/>
        <w:tabs>
          <w:tab w:val="right" w:leader="dot" w:pos="9514"/>
        </w:tabs>
        <w:rPr>
          <w:rFonts w:eastAsiaTheme="minorEastAsia" w:cstheme="minorBidi"/>
          <w:b w:val="0"/>
          <w:bCs w:val="0"/>
          <w:noProof/>
          <w:lang w:val="fr-CM" w:eastAsia="fr-CM"/>
        </w:rPr>
      </w:pPr>
      <w:hyperlink w:anchor="_Toc53043431" w:history="1">
        <w:r w:rsidR="000F7CB6" w:rsidRPr="00135555">
          <w:rPr>
            <w:rStyle w:val="Lienhypertexte"/>
            <w:rFonts w:ascii="Montserrat Light" w:hAnsi="Montserrat Light"/>
            <w:noProof/>
          </w:rPr>
          <w:t>2.2. Canaux d’information des ménages sur la COVID-19</w:t>
        </w:r>
        <w:r w:rsidR="000F7CB6">
          <w:rPr>
            <w:noProof/>
            <w:webHidden/>
          </w:rPr>
          <w:tab/>
        </w:r>
        <w:r w:rsidR="000F7CB6">
          <w:rPr>
            <w:noProof/>
            <w:webHidden/>
          </w:rPr>
          <w:fldChar w:fldCharType="begin"/>
        </w:r>
        <w:r w:rsidR="000F7CB6">
          <w:rPr>
            <w:noProof/>
            <w:webHidden/>
          </w:rPr>
          <w:instrText xml:space="preserve"> PAGEREF _Toc53043431 \h </w:instrText>
        </w:r>
        <w:r w:rsidR="000F7CB6">
          <w:rPr>
            <w:noProof/>
            <w:webHidden/>
          </w:rPr>
        </w:r>
        <w:r w:rsidR="000F7CB6">
          <w:rPr>
            <w:noProof/>
            <w:webHidden/>
          </w:rPr>
          <w:fldChar w:fldCharType="separate"/>
        </w:r>
        <w:r w:rsidR="000F7CB6">
          <w:rPr>
            <w:noProof/>
            <w:webHidden/>
          </w:rPr>
          <w:t>14</w:t>
        </w:r>
        <w:r w:rsidR="000F7CB6">
          <w:rPr>
            <w:noProof/>
            <w:webHidden/>
          </w:rPr>
          <w:fldChar w:fldCharType="end"/>
        </w:r>
      </w:hyperlink>
    </w:p>
    <w:p w14:paraId="30B736BC" w14:textId="20E90FF1" w:rsidR="000F7CB6" w:rsidRDefault="00924489">
      <w:pPr>
        <w:pStyle w:val="TM2"/>
        <w:tabs>
          <w:tab w:val="right" w:leader="dot" w:pos="9514"/>
        </w:tabs>
        <w:rPr>
          <w:rFonts w:eastAsiaTheme="minorEastAsia" w:cstheme="minorBidi"/>
          <w:b w:val="0"/>
          <w:bCs w:val="0"/>
          <w:noProof/>
          <w:lang w:val="fr-CM" w:eastAsia="fr-CM"/>
        </w:rPr>
      </w:pPr>
      <w:hyperlink w:anchor="_Toc53043432" w:history="1">
        <w:r w:rsidR="000F7CB6" w:rsidRPr="00135555">
          <w:rPr>
            <w:rStyle w:val="Lienhypertexte"/>
            <w:rFonts w:ascii="Montserrat Light" w:hAnsi="Montserrat Light"/>
            <w:noProof/>
          </w:rPr>
          <w:t>2.3. Comportements et pratiques autour de la COVID-19</w:t>
        </w:r>
        <w:r w:rsidR="000F7CB6">
          <w:rPr>
            <w:noProof/>
            <w:webHidden/>
          </w:rPr>
          <w:tab/>
        </w:r>
        <w:r w:rsidR="000F7CB6">
          <w:rPr>
            <w:noProof/>
            <w:webHidden/>
          </w:rPr>
          <w:fldChar w:fldCharType="begin"/>
        </w:r>
        <w:r w:rsidR="000F7CB6">
          <w:rPr>
            <w:noProof/>
            <w:webHidden/>
          </w:rPr>
          <w:instrText xml:space="preserve"> PAGEREF _Toc53043432 \h </w:instrText>
        </w:r>
        <w:r w:rsidR="000F7CB6">
          <w:rPr>
            <w:noProof/>
            <w:webHidden/>
          </w:rPr>
        </w:r>
        <w:r w:rsidR="000F7CB6">
          <w:rPr>
            <w:noProof/>
            <w:webHidden/>
          </w:rPr>
          <w:fldChar w:fldCharType="separate"/>
        </w:r>
        <w:r w:rsidR="000F7CB6">
          <w:rPr>
            <w:noProof/>
            <w:webHidden/>
          </w:rPr>
          <w:t>14</w:t>
        </w:r>
        <w:r w:rsidR="000F7CB6">
          <w:rPr>
            <w:noProof/>
            <w:webHidden/>
          </w:rPr>
          <w:fldChar w:fldCharType="end"/>
        </w:r>
      </w:hyperlink>
    </w:p>
    <w:p w14:paraId="7FBBA329" w14:textId="5D7CDF7D" w:rsidR="000F7CB6" w:rsidRDefault="00924489">
      <w:pPr>
        <w:pStyle w:val="TM2"/>
        <w:tabs>
          <w:tab w:val="right" w:leader="dot" w:pos="9514"/>
        </w:tabs>
        <w:rPr>
          <w:rFonts w:eastAsiaTheme="minorEastAsia" w:cstheme="minorBidi"/>
          <w:b w:val="0"/>
          <w:bCs w:val="0"/>
          <w:noProof/>
          <w:lang w:val="fr-CM" w:eastAsia="fr-CM"/>
        </w:rPr>
      </w:pPr>
      <w:hyperlink w:anchor="_Toc53043433" w:history="1">
        <w:r w:rsidR="000F7CB6" w:rsidRPr="00135555">
          <w:rPr>
            <w:rStyle w:val="Lienhypertexte"/>
            <w:rFonts w:ascii="Montserrat Light" w:hAnsi="Montserrat Light"/>
            <w:noProof/>
          </w:rPr>
          <w:t>2.4. Cohérence entre attentes des populations et mesures gouvernementales dans la gestion de crise de la COVID-19</w:t>
        </w:r>
        <w:r w:rsidR="000F7CB6">
          <w:rPr>
            <w:noProof/>
            <w:webHidden/>
          </w:rPr>
          <w:tab/>
        </w:r>
        <w:r w:rsidR="000F7CB6">
          <w:rPr>
            <w:noProof/>
            <w:webHidden/>
          </w:rPr>
          <w:fldChar w:fldCharType="begin"/>
        </w:r>
        <w:r w:rsidR="000F7CB6">
          <w:rPr>
            <w:noProof/>
            <w:webHidden/>
          </w:rPr>
          <w:instrText xml:space="preserve"> PAGEREF _Toc53043433 \h </w:instrText>
        </w:r>
        <w:r w:rsidR="000F7CB6">
          <w:rPr>
            <w:noProof/>
            <w:webHidden/>
          </w:rPr>
        </w:r>
        <w:r w:rsidR="000F7CB6">
          <w:rPr>
            <w:noProof/>
            <w:webHidden/>
          </w:rPr>
          <w:fldChar w:fldCharType="separate"/>
        </w:r>
        <w:r w:rsidR="000F7CB6">
          <w:rPr>
            <w:noProof/>
            <w:webHidden/>
          </w:rPr>
          <w:t>15</w:t>
        </w:r>
        <w:r w:rsidR="000F7CB6">
          <w:rPr>
            <w:noProof/>
            <w:webHidden/>
          </w:rPr>
          <w:fldChar w:fldCharType="end"/>
        </w:r>
      </w:hyperlink>
    </w:p>
    <w:p w14:paraId="5C6F4611" w14:textId="34314C3A" w:rsidR="000F7CB6" w:rsidRDefault="00924489">
      <w:pPr>
        <w:pStyle w:val="TM1"/>
        <w:tabs>
          <w:tab w:val="right" w:leader="dot" w:pos="9514"/>
        </w:tabs>
        <w:rPr>
          <w:rFonts w:eastAsiaTheme="minorEastAsia" w:cstheme="minorBidi"/>
          <w:b w:val="0"/>
          <w:bCs w:val="0"/>
          <w:i w:val="0"/>
          <w:iCs w:val="0"/>
          <w:noProof/>
          <w:sz w:val="22"/>
          <w:szCs w:val="22"/>
          <w:lang w:val="fr-CM" w:eastAsia="fr-CM"/>
        </w:rPr>
      </w:pPr>
      <w:hyperlink w:anchor="_Toc53043434" w:history="1">
        <w:r w:rsidR="000F7CB6" w:rsidRPr="00135555">
          <w:rPr>
            <w:rStyle w:val="Lienhypertexte"/>
            <w:rFonts w:asciiTheme="majorHAnsi" w:eastAsiaTheme="majorEastAsia" w:hAnsiTheme="majorHAnsi" w:cstheme="majorBidi"/>
            <w:noProof/>
            <w:lang w:eastAsia="en-US"/>
          </w:rPr>
          <w:t>3. Vulnérabilité des ménages face à la COVID-19</w:t>
        </w:r>
        <w:r w:rsidR="000F7CB6">
          <w:rPr>
            <w:noProof/>
            <w:webHidden/>
          </w:rPr>
          <w:tab/>
        </w:r>
        <w:r w:rsidR="000F7CB6">
          <w:rPr>
            <w:noProof/>
            <w:webHidden/>
          </w:rPr>
          <w:fldChar w:fldCharType="begin"/>
        </w:r>
        <w:r w:rsidR="000F7CB6">
          <w:rPr>
            <w:noProof/>
            <w:webHidden/>
          </w:rPr>
          <w:instrText xml:space="preserve"> PAGEREF _Toc53043434 \h </w:instrText>
        </w:r>
        <w:r w:rsidR="000F7CB6">
          <w:rPr>
            <w:noProof/>
            <w:webHidden/>
          </w:rPr>
        </w:r>
        <w:r w:rsidR="000F7CB6">
          <w:rPr>
            <w:noProof/>
            <w:webHidden/>
          </w:rPr>
          <w:fldChar w:fldCharType="separate"/>
        </w:r>
        <w:r w:rsidR="000F7CB6">
          <w:rPr>
            <w:noProof/>
            <w:webHidden/>
          </w:rPr>
          <w:t>16</w:t>
        </w:r>
        <w:r w:rsidR="000F7CB6">
          <w:rPr>
            <w:noProof/>
            <w:webHidden/>
          </w:rPr>
          <w:fldChar w:fldCharType="end"/>
        </w:r>
      </w:hyperlink>
    </w:p>
    <w:p w14:paraId="33DFE2DA" w14:textId="5381F9CF" w:rsidR="000F7CB6" w:rsidRDefault="00924489">
      <w:pPr>
        <w:pStyle w:val="TM2"/>
        <w:tabs>
          <w:tab w:val="right" w:leader="dot" w:pos="9514"/>
        </w:tabs>
        <w:rPr>
          <w:rFonts w:eastAsiaTheme="minorEastAsia" w:cstheme="minorBidi"/>
          <w:b w:val="0"/>
          <w:bCs w:val="0"/>
          <w:noProof/>
          <w:lang w:val="fr-CM" w:eastAsia="fr-CM"/>
        </w:rPr>
      </w:pPr>
      <w:hyperlink w:anchor="_Toc53043435" w:history="1">
        <w:r w:rsidR="000F7CB6" w:rsidRPr="00135555">
          <w:rPr>
            <w:rStyle w:val="Lienhypertexte"/>
            <w:rFonts w:ascii="Montserrat Light" w:hAnsi="Montserrat Light"/>
            <w:noProof/>
          </w:rPr>
          <w:t>3.1. Vulnérabilité globale des ménages</w:t>
        </w:r>
        <w:r w:rsidR="000F7CB6">
          <w:rPr>
            <w:noProof/>
            <w:webHidden/>
          </w:rPr>
          <w:tab/>
        </w:r>
        <w:r w:rsidR="000F7CB6">
          <w:rPr>
            <w:noProof/>
            <w:webHidden/>
          </w:rPr>
          <w:fldChar w:fldCharType="begin"/>
        </w:r>
        <w:r w:rsidR="000F7CB6">
          <w:rPr>
            <w:noProof/>
            <w:webHidden/>
          </w:rPr>
          <w:instrText xml:space="preserve"> PAGEREF _Toc53043435 \h </w:instrText>
        </w:r>
        <w:r w:rsidR="000F7CB6">
          <w:rPr>
            <w:noProof/>
            <w:webHidden/>
          </w:rPr>
        </w:r>
        <w:r w:rsidR="000F7CB6">
          <w:rPr>
            <w:noProof/>
            <w:webHidden/>
          </w:rPr>
          <w:fldChar w:fldCharType="separate"/>
        </w:r>
        <w:r w:rsidR="000F7CB6">
          <w:rPr>
            <w:noProof/>
            <w:webHidden/>
          </w:rPr>
          <w:t>16</w:t>
        </w:r>
        <w:r w:rsidR="000F7CB6">
          <w:rPr>
            <w:noProof/>
            <w:webHidden/>
          </w:rPr>
          <w:fldChar w:fldCharType="end"/>
        </w:r>
      </w:hyperlink>
    </w:p>
    <w:p w14:paraId="2F0E9585" w14:textId="701AEA1D" w:rsidR="000F7CB6" w:rsidRDefault="00924489">
      <w:pPr>
        <w:pStyle w:val="TM2"/>
        <w:tabs>
          <w:tab w:val="right" w:leader="dot" w:pos="9514"/>
        </w:tabs>
        <w:rPr>
          <w:rFonts w:eastAsiaTheme="minorEastAsia" w:cstheme="minorBidi"/>
          <w:b w:val="0"/>
          <w:bCs w:val="0"/>
          <w:noProof/>
          <w:lang w:val="fr-CM" w:eastAsia="fr-CM"/>
        </w:rPr>
      </w:pPr>
      <w:hyperlink w:anchor="_Toc53043436" w:history="1">
        <w:r w:rsidR="000F7CB6" w:rsidRPr="00135555">
          <w:rPr>
            <w:rStyle w:val="Lienhypertexte"/>
            <w:rFonts w:ascii="Montserrat Light" w:hAnsi="Montserrat Light"/>
            <w:noProof/>
          </w:rPr>
          <w:t>3.2. Vulnérabilité des ménages par dimension</w:t>
        </w:r>
        <w:r w:rsidR="000F7CB6">
          <w:rPr>
            <w:noProof/>
            <w:webHidden/>
          </w:rPr>
          <w:tab/>
        </w:r>
        <w:r w:rsidR="000F7CB6">
          <w:rPr>
            <w:noProof/>
            <w:webHidden/>
          </w:rPr>
          <w:fldChar w:fldCharType="begin"/>
        </w:r>
        <w:r w:rsidR="000F7CB6">
          <w:rPr>
            <w:noProof/>
            <w:webHidden/>
          </w:rPr>
          <w:instrText xml:space="preserve"> PAGEREF _Toc53043436 \h </w:instrText>
        </w:r>
        <w:r w:rsidR="000F7CB6">
          <w:rPr>
            <w:noProof/>
            <w:webHidden/>
          </w:rPr>
        </w:r>
        <w:r w:rsidR="000F7CB6">
          <w:rPr>
            <w:noProof/>
            <w:webHidden/>
          </w:rPr>
          <w:fldChar w:fldCharType="separate"/>
        </w:r>
        <w:r w:rsidR="000F7CB6">
          <w:rPr>
            <w:noProof/>
            <w:webHidden/>
          </w:rPr>
          <w:t>18</w:t>
        </w:r>
        <w:r w:rsidR="000F7CB6">
          <w:rPr>
            <w:noProof/>
            <w:webHidden/>
          </w:rPr>
          <w:fldChar w:fldCharType="end"/>
        </w:r>
      </w:hyperlink>
    </w:p>
    <w:p w14:paraId="5D8ADE5D" w14:textId="02F75167" w:rsidR="000F7CB6" w:rsidRDefault="00924489">
      <w:pPr>
        <w:pStyle w:val="TM2"/>
        <w:tabs>
          <w:tab w:val="right" w:leader="dot" w:pos="9514"/>
        </w:tabs>
        <w:rPr>
          <w:rFonts w:eastAsiaTheme="minorEastAsia" w:cstheme="minorBidi"/>
          <w:b w:val="0"/>
          <w:bCs w:val="0"/>
          <w:noProof/>
          <w:lang w:val="fr-CM" w:eastAsia="fr-CM"/>
        </w:rPr>
      </w:pPr>
      <w:hyperlink w:anchor="_Toc53043437" w:history="1">
        <w:r w:rsidR="000F7CB6" w:rsidRPr="00135555">
          <w:rPr>
            <w:rStyle w:val="Lienhypertexte"/>
            <w:rFonts w:ascii="Montserrat Light" w:hAnsi="Montserrat Light"/>
            <w:noProof/>
          </w:rPr>
          <w:t>3.3. Profil socio-économique des ménages selon le degré de vulnérabilité</w:t>
        </w:r>
        <w:r w:rsidR="000F7CB6">
          <w:rPr>
            <w:noProof/>
            <w:webHidden/>
          </w:rPr>
          <w:tab/>
        </w:r>
        <w:r w:rsidR="000F7CB6">
          <w:rPr>
            <w:noProof/>
            <w:webHidden/>
          </w:rPr>
          <w:fldChar w:fldCharType="begin"/>
        </w:r>
        <w:r w:rsidR="000F7CB6">
          <w:rPr>
            <w:noProof/>
            <w:webHidden/>
          </w:rPr>
          <w:instrText xml:space="preserve"> PAGEREF _Toc53043437 \h </w:instrText>
        </w:r>
        <w:r w:rsidR="000F7CB6">
          <w:rPr>
            <w:noProof/>
            <w:webHidden/>
          </w:rPr>
        </w:r>
        <w:r w:rsidR="000F7CB6">
          <w:rPr>
            <w:noProof/>
            <w:webHidden/>
          </w:rPr>
          <w:fldChar w:fldCharType="separate"/>
        </w:r>
        <w:r w:rsidR="000F7CB6">
          <w:rPr>
            <w:noProof/>
            <w:webHidden/>
          </w:rPr>
          <w:t>37</w:t>
        </w:r>
        <w:r w:rsidR="000F7CB6">
          <w:rPr>
            <w:noProof/>
            <w:webHidden/>
          </w:rPr>
          <w:fldChar w:fldCharType="end"/>
        </w:r>
      </w:hyperlink>
    </w:p>
    <w:p w14:paraId="338187D4" w14:textId="7EDA59C8" w:rsidR="000F7CB6" w:rsidRDefault="00924489">
      <w:pPr>
        <w:pStyle w:val="TM1"/>
        <w:tabs>
          <w:tab w:val="right" w:leader="dot" w:pos="9514"/>
        </w:tabs>
        <w:rPr>
          <w:rFonts w:eastAsiaTheme="minorEastAsia" w:cstheme="minorBidi"/>
          <w:b w:val="0"/>
          <w:bCs w:val="0"/>
          <w:i w:val="0"/>
          <w:iCs w:val="0"/>
          <w:noProof/>
          <w:sz w:val="22"/>
          <w:szCs w:val="22"/>
          <w:lang w:val="fr-CM" w:eastAsia="fr-CM"/>
        </w:rPr>
      </w:pPr>
      <w:hyperlink w:anchor="_Toc53043438" w:history="1">
        <w:r w:rsidR="000F7CB6" w:rsidRPr="00135555">
          <w:rPr>
            <w:rStyle w:val="Lienhypertexte"/>
            <w:rFonts w:asciiTheme="majorHAnsi" w:eastAsiaTheme="majorEastAsia" w:hAnsiTheme="majorHAnsi" w:cstheme="majorBidi"/>
            <w:noProof/>
            <w:lang w:eastAsia="en-US"/>
          </w:rPr>
          <w:t>4. Vulnérabilité des entreprises face à la COVID</w:t>
        </w:r>
        <w:r w:rsidR="000F7CB6">
          <w:rPr>
            <w:noProof/>
            <w:webHidden/>
          </w:rPr>
          <w:tab/>
        </w:r>
        <w:r w:rsidR="000F7CB6">
          <w:rPr>
            <w:noProof/>
            <w:webHidden/>
          </w:rPr>
          <w:fldChar w:fldCharType="begin"/>
        </w:r>
        <w:r w:rsidR="000F7CB6">
          <w:rPr>
            <w:noProof/>
            <w:webHidden/>
          </w:rPr>
          <w:instrText xml:space="preserve"> PAGEREF _Toc53043438 \h </w:instrText>
        </w:r>
        <w:r w:rsidR="000F7CB6">
          <w:rPr>
            <w:noProof/>
            <w:webHidden/>
          </w:rPr>
        </w:r>
        <w:r w:rsidR="000F7CB6">
          <w:rPr>
            <w:noProof/>
            <w:webHidden/>
          </w:rPr>
          <w:fldChar w:fldCharType="separate"/>
        </w:r>
        <w:r w:rsidR="000F7CB6">
          <w:rPr>
            <w:noProof/>
            <w:webHidden/>
          </w:rPr>
          <w:t>40</w:t>
        </w:r>
        <w:r w:rsidR="000F7CB6">
          <w:rPr>
            <w:noProof/>
            <w:webHidden/>
          </w:rPr>
          <w:fldChar w:fldCharType="end"/>
        </w:r>
      </w:hyperlink>
    </w:p>
    <w:p w14:paraId="0B449507" w14:textId="78368B9E" w:rsidR="000F7CB6" w:rsidRDefault="00924489">
      <w:pPr>
        <w:pStyle w:val="TM2"/>
        <w:tabs>
          <w:tab w:val="right" w:leader="dot" w:pos="9514"/>
        </w:tabs>
        <w:rPr>
          <w:rFonts w:eastAsiaTheme="minorEastAsia" w:cstheme="minorBidi"/>
          <w:b w:val="0"/>
          <w:bCs w:val="0"/>
          <w:noProof/>
          <w:lang w:val="fr-CM" w:eastAsia="fr-CM"/>
        </w:rPr>
      </w:pPr>
      <w:hyperlink w:anchor="_Toc53043439" w:history="1">
        <w:r w:rsidR="000F7CB6" w:rsidRPr="00135555">
          <w:rPr>
            <w:rStyle w:val="Lienhypertexte"/>
            <w:rFonts w:ascii="Montserrat Light" w:hAnsi="Montserrat Light"/>
            <w:noProof/>
          </w:rPr>
          <w:t>4.1. Caractéristiques des entreprises</w:t>
        </w:r>
        <w:r w:rsidR="000F7CB6">
          <w:rPr>
            <w:noProof/>
            <w:webHidden/>
          </w:rPr>
          <w:tab/>
        </w:r>
        <w:r w:rsidR="000F7CB6">
          <w:rPr>
            <w:noProof/>
            <w:webHidden/>
          </w:rPr>
          <w:fldChar w:fldCharType="begin"/>
        </w:r>
        <w:r w:rsidR="000F7CB6">
          <w:rPr>
            <w:noProof/>
            <w:webHidden/>
          </w:rPr>
          <w:instrText xml:space="preserve"> PAGEREF _Toc53043439 \h </w:instrText>
        </w:r>
        <w:r w:rsidR="000F7CB6">
          <w:rPr>
            <w:noProof/>
            <w:webHidden/>
          </w:rPr>
        </w:r>
        <w:r w:rsidR="000F7CB6">
          <w:rPr>
            <w:noProof/>
            <w:webHidden/>
          </w:rPr>
          <w:fldChar w:fldCharType="separate"/>
        </w:r>
        <w:r w:rsidR="000F7CB6">
          <w:rPr>
            <w:noProof/>
            <w:webHidden/>
          </w:rPr>
          <w:t>40</w:t>
        </w:r>
        <w:r w:rsidR="000F7CB6">
          <w:rPr>
            <w:noProof/>
            <w:webHidden/>
          </w:rPr>
          <w:fldChar w:fldCharType="end"/>
        </w:r>
      </w:hyperlink>
    </w:p>
    <w:p w14:paraId="6115EC2E" w14:textId="2324F16E" w:rsidR="000F7CB6" w:rsidRDefault="00924489">
      <w:pPr>
        <w:pStyle w:val="TM3"/>
        <w:tabs>
          <w:tab w:val="right" w:leader="dot" w:pos="9514"/>
        </w:tabs>
        <w:rPr>
          <w:rFonts w:eastAsiaTheme="minorEastAsia" w:cstheme="minorBidi"/>
          <w:noProof/>
          <w:sz w:val="22"/>
          <w:szCs w:val="22"/>
          <w:lang w:val="fr-CM" w:eastAsia="fr-CM"/>
        </w:rPr>
      </w:pPr>
      <w:hyperlink w:anchor="_Toc53043440" w:history="1">
        <w:r w:rsidR="000F7CB6" w:rsidRPr="00135555">
          <w:rPr>
            <w:rStyle w:val="Lienhypertexte"/>
            <w:rFonts w:ascii="Montserrat Light" w:hAnsi="Montserrat Light"/>
            <w:noProof/>
          </w:rPr>
          <w:t>4.1.1. Caractéristiques des Entreprises formelles</w:t>
        </w:r>
        <w:r w:rsidR="000F7CB6">
          <w:rPr>
            <w:noProof/>
            <w:webHidden/>
          </w:rPr>
          <w:tab/>
        </w:r>
        <w:r w:rsidR="000F7CB6">
          <w:rPr>
            <w:noProof/>
            <w:webHidden/>
          </w:rPr>
          <w:fldChar w:fldCharType="begin"/>
        </w:r>
        <w:r w:rsidR="000F7CB6">
          <w:rPr>
            <w:noProof/>
            <w:webHidden/>
          </w:rPr>
          <w:instrText xml:space="preserve"> PAGEREF _Toc53043440 \h </w:instrText>
        </w:r>
        <w:r w:rsidR="000F7CB6">
          <w:rPr>
            <w:noProof/>
            <w:webHidden/>
          </w:rPr>
        </w:r>
        <w:r w:rsidR="000F7CB6">
          <w:rPr>
            <w:noProof/>
            <w:webHidden/>
          </w:rPr>
          <w:fldChar w:fldCharType="separate"/>
        </w:r>
        <w:r w:rsidR="000F7CB6">
          <w:rPr>
            <w:noProof/>
            <w:webHidden/>
          </w:rPr>
          <w:t>40</w:t>
        </w:r>
        <w:r w:rsidR="000F7CB6">
          <w:rPr>
            <w:noProof/>
            <w:webHidden/>
          </w:rPr>
          <w:fldChar w:fldCharType="end"/>
        </w:r>
      </w:hyperlink>
    </w:p>
    <w:p w14:paraId="21129B39" w14:textId="3A643EE2" w:rsidR="000F7CB6" w:rsidRDefault="00924489">
      <w:pPr>
        <w:pStyle w:val="TM3"/>
        <w:tabs>
          <w:tab w:val="right" w:leader="dot" w:pos="9514"/>
        </w:tabs>
        <w:rPr>
          <w:rFonts w:eastAsiaTheme="minorEastAsia" w:cstheme="minorBidi"/>
          <w:noProof/>
          <w:sz w:val="22"/>
          <w:szCs w:val="22"/>
          <w:lang w:val="fr-CM" w:eastAsia="fr-CM"/>
        </w:rPr>
      </w:pPr>
      <w:hyperlink w:anchor="_Toc53043441" w:history="1">
        <w:r w:rsidR="000F7CB6" w:rsidRPr="00135555">
          <w:rPr>
            <w:rStyle w:val="Lienhypertexte"/>
            <w:rFonts w:ascii="Montserrat Light" w:hAnsi="Montserrat Light"/>
            <w:noProof/>
          </w:rPr>
          <w:t>4.1.2. Caractéristiques des Unités de Production Informelles (UPI)</w:t>
        </w:r>
        <w:r w:rsidR="000F7CB6">
          <w:rPr>
            <w:noProof/>
            <w:webHidden/>
          </w:rPr>
          <w:tab/>
        </w:r>
        <w:r w:rsidR="000F7CB6">
          <w:rPr>
            <w:noProof/>
            <w:webHidden/>
          </w:rPr>
          <w:fldChar w:fldCharType="begin"/>
        </w:r>
        <w:r w:rsidR="000F7CB6">
          <w:rPr>
            <w:noProof/>
            <w:webHidden/>
          </w:rPr>
          <w:instrText xml:space="preserve"> PAGEREF _Toc53043441 \h </w:instrText>
        </w:r>
        <w:r w:rsidR="000F7CB6">
          <w:rPr>
            <w:noProof/>
            <w:webHidden/>
          </w:rPr>
        </w:r>
        <w:r w:rsidR="000F7CB6">
          <w:rPr>
            <w:noProof/>
            <w:webHidden/>
          </w:rPr>
          <w:fldChar w:fldCharType="separate"/>
        </w:r>
        <w:r w:rsidR="000F7CB6">
          <w:rPr>
            <w:noProof/>
            <w:webHidden/>
          </w:rPr>
          <w:t>41</w:t>
        </w:r>
        <w:r w:rsidR="000F7CB6">
          <w:rPr>
            <w:noProof/>
            <w:webHidden/>
          </w:rPr>
          <w:fldChar w:fldCharType="end"/>
        </w:r>
      </w:hyperlink>
    </w:p>
    <w:p w14:paraId="61D98C82" w14:textId="17D4CBBC" w:rsidR="000F7CB6" w:rsidRDefault="00924489">
      <w:pPr>
        <w:pStyle w:val="TM2"/>
        <w:tabs>
          <w:tab w:val="right" w:leader="dot" w:pos="9514"/>
        </w:tabs>
        <w:rPr>
          <w:rFonts w:eastAsiaTheme="minorEastAsia" w:cstheme="minorBidi"/>
          <w:b w:val="0"/>
          <w:bCs w:val="0"/>
          <w:noProof/>
          <w:lang w:val="fr-CM" w:eastAsia="fr-CM"/>
        </w:rPr>
      </w:pPr>
      <w:hyperlink w:anchor="_Toc53043442" w:history="1">
        <w:r w:rsidR="000F7CB6" w:rsidRPr="00135555">
          <w:rPr>
            <w:rStyle w:val="Lienhypertexte"/>
            <w:rFonts w:ascii="Montserrat Light" w:hAnsi="Montserrat Light"/>
            <w:noProof/>
          </w:rPr>
          <w:t>4.2. Vulnérabilité globale des entreprises</w:t>
        </w:r>
        <w:r w:rsidR="000F7CB6">
          <w:rPr>
            <w:noProof/>
            <w:webHidden/>
          </w:rPr>
          <w:tab/>
        </w:r>
        <w:r w:rsidR="000F7CB6">
          <w:rPr>
            <w:noProof/>
            <w:webHidden/>
          </w:rPr>
          <w:fldChar w:fldCharType="begin"/>
        </w:r>
        <w:r w:rsidR="000F7CB6">
          <w:rPr>
            <w:noProof/>
            <w:webHidden/>
          </w:rPr>
          <w:instrText xml:space="preserve"> PAGEREF _Toc53043442 \h </w:instrText>
        </w:r>
        <w:r w:rsidR="000F7CB6">
          <w:rPr>
            <w:noProof/>
            <w:webHidden/>
          </w:rPr>
        </w:r>
        <w:r w:rsidR="000F7CB6">
          <w:rPr>
            <w:noProof/>
            <w:webHidden/>
          </w:rPr>
          <w:fldChar w:fldCharType="separate"/>
        </w:r>
        <w:r w:rsidR="000F7CB6">
          <w:rPr>
            <w:noProof/>
            <w:webHidden/>
          </w:rPr>
          <w:t>41</w:t>
        </w:r>
        <w:r w:rsidR="000F7CB6">
          <w:rPr>
            <w:noProof/>
            <w:webHidden/>
          </w:rPr>
          <w:fldChar w:fldCharType="end"/>
        </w:r>
      </w:hyperlink>
    </w:p>
    <w:p w14:paraId="71F036E8" w14:textId="6F3F8466" w:rsidR="000F7CB6" w:rsidRDefault="00924489">
      <w:pPr>
        <w:pStyle w:val="TM3"/>
        <w:tabs>
          <w:tab w:val="right" w:leader="dot" w:pos="9514"/>
        </w:tabs>
        <w:rPr>
          <w:rFonts w:eastAsiaTheme="minorEastAsia" w:cstheme="minorBidi"/>
          <w:noProof/>
          <w:sz w:val="22"/>
          <w:szCs w:val="22"/>
          <w:lang w:val="fr-CM" w:eastAsia="fr-CM"/>
        </w:rPr>
      </w:pPr>
      <w:hyperlink w:anchor="_Toc53043443" w:history="1">
        <w:r w:rsidR="000F7CB6" w:rsidRPr="00135555">
          <w:rPr>
            <w:rStyle w:val="Lienhypertexte"/>
            <w:rFonts w:ascii="Montserrat Light" w:hAnsi="Montserrat Light"/>
            <w:noProof/>
          </w:rPr>
          <w:t>4.2.1. Ampleur des chocs subis par les entreprises formelles</w:t>
        </w:r>
        <w:r w:rsidR="000F7CB6">
          <w:rPr>
            <w:noProof/>
            <w:webHidden/>
          </w:rPr>
          <w:tab/>
        </w:r>
        <w:r w:rsidR="000F7CB6">
          <w:rPr>
            <w:noProof/>
            <w:webHidden/>
          </w:rPr>
          <w:fldChar w:fldCharType="begin"/>
        </w:r>
        <w:r w:rsidR="000F7CB6">
          <w:rPr>
            <w:noProof/>
            <w:webHidden/>
          </w:rPr>
          <w:instrText xml:space="preserve"> PAGEREF _Toc53043443 \h </w:instrText>
        </w:r>
        <w:r w:rsidR="000F7CB6">
          <w:rPr>
            <w:noProof/>
            <w:webHidden/>
          </w:rPr>
        </w:r>
        <w:r w:rsidR="000F7CB6">
          <w:rPr>
            <w:noProof/>
            <w:webHidden/>
          </w:rPr>
          <w:fldChar w:fldCharType="separate"/>
        </w:r>
        <w:r w:rsidR="000F7CB6">
          <w:rPr>
            <w:noProof/>
            <w:webHidden/>
          </w:rPr>
          <w:t>42</w:t>
        </w:r>
        <w:r w:rsidR="000F7CB6">
          <w:rPr>
            <w:noProof/>
            <w:webHidden/>
          </w:rPr>
          <w:fldChar w:fldCharType="end"/>
        </w:r>
      </w:hyperlink>
    </w:p>
    <w:p w14:paraId="277760C3" w14:textId="490F069D" w:rsidR="000F7CB6" w:rsidRDefault="00924489">
      <w:pPr>
        <w:pStyle w:val="TM3"/>
        <w:tabs>
          <w:tab w:val="right" w:leader="dot" w:pos="9514"/>
        </w:tabs>
        <w:rPr>
          <w:rFonts w:eastAsiaTheme="minorEastAsia" w:cstheme="minorBidi"/>
          <w:noProof/>
          <w:sz w:val="22"/>
          <w:szCs w:val="22"/>
          <w:lang w:val="fr-CM" w:eastAsia="fr-CM"/>
        </w:rPr>
      </w:pPr>
      <w:hyperlink w:anchor="_Toc53043444" w:history="1">
        <w:r w:rsidR="000F7CB6" w:rsidRPr="00135555">
          <w:rPr>
            <w:rStyle w:val="Lienhypertexte"/>
            <w:rFonts w:ascii="Montserrat Light" w:hAnsi="Montserrat Light"/>
            <w:noProof/>
          </w:rPr>
          <w:t>4.2.2. Ampleur des chocs subis par les unités de production informelles </w:t>
        </w:r>
        <w:r w:rsidR="000F7CB6">
          <w:rPr>
            <w:noProof/>
            <w:webHidden/>
          </w:rPr>
          <w:tab/>
        </w:r>
        <w:r w:rsidR="000F7CB6">
          <w:rPr>
            <w:noProof/>
            <w:webHidden/>
          </w:rPr>
          <w:fldChar w:fldCharType="begin"/>
        </w:r>
        <w:r w:rsidR="000F7CB6">
          <w:rPr>
            <w:noProof/>
            <w:webHidden/>
          </w:rPr>
          <w:instrText xml:space="preserve"> PAGEREF _Toc53043444 \h </w:instrText>
        </w:r>
        <w:r w:rsidR="000F7CB6">
          <w:rPr>
            <w:noProof/>
            <w:webHidden/>
          </w:rPr>
        </w:r>
        <w:r w:rsidR="000F7CB6">
          <w:rPr>
            <w:noProof/>
            <w:webHidden/>
          </w:rPr>
          <w:fldChar w:fldCharType="separate"/>
        </w:r>
        <w:r w:rsidR="000F7CB6">
          <w:rPr>
            <w:noProof/>
            <w:webHidden/>
          </w:rPr>
          <w:t>46</w:t>
        </w:r>
        <w:r w:rsidR="000F7CB6">
          <w:rPr>
            <w:noProof/>
            <w:webHidden/>
          </w:rPr>
          <w:fldChar w:fldCharType="end"/>
        </w:r>
      </w:hyperlink>
    </w:p>
    <w:p w14:paraId="29C7E3B2" w14:textId="7288DA7D" w:rsidR="000F7CB6" w:rsidRDefault="00924489">
      <w:pPr>
        <w:pStyle w:val="TM2"/>
        <w:tabs>
          <w:tab w:val="right" w:leader="dot" w:pos="9514"/>
        </w:tabs>
        <w:rPr>
          <w:rFonts w:eastAsiaTheme="minorEastAsia" w:cstheme="minorBidi"/>
          <w:b w:val="0"/>
          <w:bCs w:val="0"/>
          <w:noProof/>
          <w:lang w:val="fr-CM" w:eastAsia="fr-CM"/>
        </w:rPr>
      </w:pPr>
      <w:hyperlink w:anchor="_Toc53043445" w:history="1">
        <w:r w:rsidR="000F7CB6" w:rsidRPr="00135555">
          <w:rPr>
            <w:rStyle w:val="Lienhypertexte"/>
            <w:rFonts w:ascii="Montserrat Light" w:hAnsi="Montserrat Light"/>
            <w:noProof/>
          </w:rPr>
          <w:t>4.3. Vulnérabilité des entreprises par dimension</w:t>
        </w:r>
        <w:r w:rsidR="000F7CB6">
          <w:rPr>
            <w:noProof/>
            <w:webHidden/>
          </w:rPr>
          <w:tab/>
        </w:r>
        <w:r w:rsidR="000F7CB6">
          <w:rPr>
            <w:noProof/>
            <w:webHidden/>
          </w:rPr>
          <w:fldChar w:fldCharType="begin"/>
        </w:r>
        <w:r w:rsidR="000F7CB6">
          <w:rPr>
            <w:noProof/>
            <w:webHidden/>
          </w:rPr>
          <w:instrText xml:space="preserve"> PAGEREF _Toc53043445 \h </w:instrText>
        </w:r>
        <w:r w:rsidR="000F7CB6">
          <w:rPr>
            <w:noProof/>
            <w:webHidden/>
          </w:rPr>
        </w:r>
        <w:r w:rsidR="000F7CB6">
          <w:rPr>
            <w:noProof/>
            <w:webHidden/>
          </w:rPr>
          <w:fldChar w:fldCharType="separate"/>
        </w:r>
        <w:r w:rsidR="000F7CB6">
          <w:rPr>
            <w:noProof/>
            <w:webHidden/>
          </w:rPr>
          <w:t>50</w:t>
        </w:r>
        <w:r w:rsidR="000F7CB6">
          <w:rPr>
            <w:noProof/>
            <w:webHidden/>
          </w:rPr>
          <w:fldChar w:fldCharType="end"/>
        </w:r>
      </w:hyperlink>
    </w:p>
    <w:p w14:paraId="7476E8BF" w14:textId="375DF3B3" w:rsidR="000F7CB6" w:rsidRDefault="00924489">
      <w:pPr>
        <w:pStyle w:val="TM3"/>
        <w:tabs>
          <w:tab w:val="right" w:leader="dot" w:pos="9514"/>
        </w:tabs>
        <w:rPr>
          <w:rFonts w:eastAsiaTheme="minorEastAsia" w:cstheme="minorBidi"/>
          <w:noProof/>
          <w:sz w:val="22"/>
          <w:szCs w:val="22"/>
          <w:lang w:val="fr-CM" w:eastAsia="fr-CM"/>
        </w:rPr>
      </w:pPr>
      <w:hyperlink w:anchor="_Toc53043446" w:history="1">
        <w:r w:rsidR="000F7CB6" w:rsidRPr="00135555">
          <w:rPr>
            <w:rStyle w:val="Lienhypertexte"/>
            <w:rFonts w:ascii="Montserrat Light" w:hAnsi="Montserrat Light"/>
            <w:noProof/>
          </w:rPr>
          <w:t>4.3.1. Vulnérabilité dans la dimension Gestion et Organisation</w:t>
        </w:r>
        <w:r w:rsidR="000F7CB6">
          <w:rPr>
            <w:noProof/>
            <w:webHidden/>
          </w:rPr>
          <w:tab/>
        </w:r>
        <w:r w:rsidR="000F7CB6">
          <w:rPr>
            <w:noProof/>
            <w:webHidden/>
          </w:rPr>
          <w:fldChar w:fldCharType="begin"/>
        </w:r>
        <w:r w:rsidR="000F7CB6">
          <w:rPr>
            <w:noProof/>
            <w:webHidden/>
          </w:rPr>
          <w:instrText xml:space="preserve"> PAGEREF _Toc53043446 \h </w:instrText>
        </w:r>
        <w:r w:rsidR="000F7CB6">
          <w:rPr>
            <w:noProof/>
            <w:webHidden/>
          </w:rPr>
        </w:r>
        <w:r w:rsidR="000F7CB6">
          <w:rPr>
            <w:noProof/>
            <w:webHidden/>
          </w:rPr>
          <w:fldChar w:fldCharType="separate"/>
        </w:r>
        <w:r w:rsidR="000F7CB6">
          <w:rPr>
            <w:noProof/>
            <w:webHidden/>
          </w:rPr>
          <w:t>50</w:t>
        </w:r>
        <w:r w:rsidR="000F7CB6">
          <w:rPr>
            <w:noProof/>
            <w:webHidden/>
          </w:rPr>
          <w:fldChar w:fldCharType="end"/>
        </w:r>
      </w:hyperlink>
    </w:p>
    <w:p w14:paraId="10CBD35D" w14:textId="1AC45E80" w:rsidR="000F7CB6" w:rsidRDefault="00924489">
      <w:pPr>
        <w:pStyle w:val="TM3"/>
        <w:tabs>
          <w:tab w:val="right" w:leader="dot" w:pos="9514"/>
        </w:tabs>
        <w:rPr>
          <w:rFonts w:eastAsiaTheme="minorEastAsia" w:cstheme="minorBidi"/>
          <w:noProof/>
          <w:sz w:val="22"/>
          <w:szCs w:val="22"/>
          <w:lang w:val="fr-CM" w:eastAsia="fr-CM"/>
        </w:rPr>
      </w:pPr>
      <w:hyperlink w:anchor="_Toc53043447" w:history="1">
        <w:r w:rsidR="000F7CB6" w:rsidRPr="00135555">
          <w:rPr>
            <w:rStyle w:val="Lienhypertexte"/>
            <w:rFonts w:ascii="Montserrat Light" w:hAnsi="Montserrat Light"/>
            <w:noProof/>
          </w:rPr>
          <w:t>4.3.2. Vulnérabilité dans la dimension Demande des facteurs</w:t>
        </w:r>
        <w:r w:rsidR="000F7CB6">
          <w:rPr>
            <w:noProof/>
            <w:webHidden/>
          </w:rPr>
          <w:tab/>
        </w:r>
        <w:r w:rsidR="000F7CB6">
          <w:rPr>
            <w:noProof/>
            <w:webHidden/>
          </w:rPr>
          <w:fldChar w:fldCharType="begin"/>
        </w:r>
        <w:r w:rsidR="000F7CB6">
          <w:rPr>
            <w:noProof/>
            <w:webHidden/>
          </w:rPr>
          <w:instrText xml:space="preserve"> PAGEREF _Toc53043447 \h </w:instrText>
        </w:r>
        <w:r w:rsidR="000F7CB6">
          <w:rPr>
            <w:noProof/>
            <w:webHidden/>
          </w:rPr>
        </w:r>
        <w:r w:rsidR="000F7CB6">
          <w:rPr>
            <w:noProof/>
            <w:webHidden/>
          </w:rPr>
          <w:fldChar w:fldCharType="separate"/>
        </w:r>
        <w:r w:rsidR="000F7CB6">
          <w:rPr>
            <w:noProof/>
            <w:webHidden/>
          </w:rPr>
          <w:t>53</w:t>
        </w:r>
        <w:r w:rsidR="000F7CB6">
          <w:rPr>
            <w:noProof/>
            <w:webHidden/>
          </w:rPr>
          <w:fldChar w:fldCharType="end"/>
        </w:r>
      </w:hyperlink>
    </w:p>
    <w:p w14:paraId="76784084" w14:textId="07780EF7" w:rsidR="000F7CB6" w:rsidRDefault="00924489">
      <w:pPr>
        <w:pStyle w:val="TM3"/>
        <w:tabs>
          <w:tab w:val="right" w:leader="dot" w:pos="9514"/>
        </w:tabs>
        <w:rPr>
          <w:rFonts w:eastAsiaTheme="minorEastAsia" w:cstheme="minorBidi"/>
          <w:noProof/>
          <w:sz w:val="22"/>
          <w:szCs w:val="22"/>
          <w:lang w:val="fr-CM" w:eastAsia="fr-CM"/>
        </w:rPr>
      </w:pPr>
      <w:hyperlink w:anchor="_Toc53043448" w:history="1">
        <w:r w:rsidR="000F7CB6" w:rsidRPr="00135555">
          <w:rPr>
            <w:rStyle w:val="Lienhypertexte"/>
            <w:rFonts w:ascii="Montserrat Light" w:hAnsi="Montserrat Light"/>
            <w:noProof/>
          </w:rPr>
          <w:t>4.3.3. Vulnérabilité dans la dimension Production</w:t>
        </w:r>
        <w:r w:rsidR="000F7CB6">
          <w:rPr>
            <w:noProof/>
            <w:webHidden/>
          </w:rPr>
          <w:tab/>
        </w:r>
        <w:r w:rsidR="000F7CB6">
          <w:rPr>
            <w:noProof/>
            <w:webHidden/>
          </w:rPr>
          <w:fldChar w:fldCharType="begin"/>
        </w:r>
        <w:r w:rsidR="000F7CB6">
          <w:rPr>
            <w:noProof/>
            <w:webHidden/>
          </w:rPr>
          <w:instrText xml:space="preserve"> PAGEREF _Toc53043448 \h </w:instrText>
        </w:r>
        <w:r w:rsidR="000F7CB6">
          <w:rPr>
            <w:noProof/>
            <w:webHidden/>
          </w:rPr>
        </w:r>
        <w:r w:rsidR="000F7CB6">
          <w:rPr>
            <w:noProof/>
            <w:webHidden/>
          </w:rPr>
          <w:fldChar w:fldCharType="separate"/>
        </w:r>
        <w:r w:rsidR="000F7CB6">
          <w:rPr>
            <w:noProof/>
            <w:webHidden/>
          </w:rPr>
          <w:t>60</w:t>
        </w:r>
        <w:r w:rsidR="000F7CB6">
          <w:rPr>
            <w:noProof/>
            <w:webHidden/>
          </w:rPr>
          <w:fldChar w:fldCharType="end"/>
        </w:r>
      </w:hyperlink>
    </w:p>
    <w:p w14:paraId="7E500ED2" w14:textId="4929FD1A" w:rsidR="000F7CB6" w:rsidRDefault="00924489">
      <w:pPr>
        <w:pStyle w:val="TM3"/>
        <w:tabs>
          <w:tab w:val="right" w:leader="dot" w:pos="9514"/>
        </w:tabs>
        <w:rPr>
          <w:rFonts w:eastAsiaTheme="minorEastAsia" w:cstheme="minorBidi"/>
          <w:noProof/>
          <w:sz w:val="22"/>
          <w:szCs w:val="22"/>
          <w:lang w:val="fr-CM" w:eastAsia="fr-CM"/>
        </w:rPr>
      </w:pPr>
      <w:hyperlink w:anchor="_Toc53043449" w:history="1">
        <w:r w:rsidR="000F7CB6" w:rsidRPr="00135555">
          <w:rPr>
            <w:rStyle w:val="Lienhypertexte"/>
            <w:rFonts w:ascii="Montserrat Light" w:hAnsi="Montserrat Light"/>
            <w:noProof/>
          </w:rPr>
          <w:t>4.3.4. Vulnérabilité dans la dimension Accès au marché</w:t>
        </w:r>
        <w:r w:rsidR="000F7CB6">
          <w:rPr>
            <w:noProof/>
            <w:webHidden/>
          </w:rPr>
          <w:tab/>
        </w:r>
        <w:r w:rsidR="000F7CB6">
          <w:rPr>
            <w:noProof/>
            <w:webHidden/>
          </w:rPr>
          <w:fldChar w:fldCharType="begin"/>
        </w:r>
        <w:r w:rsidR="000F7CB6">
          <w:rPr>
            <w:noProof/>
            <w:webHidden/>
          </w:rPr>
          <w:instrText xml:space="preserve"> PAGEREF _Toc53043449 \h </w:instrText>
        </w:r>
        <w:r w:rsidR="000F7CB6">
          <w:rPr>
            <w:noProof/>
            <w:webHidden/>
          </w:rPr>
        </w:r>
        <w:r w:rsidR="000F7CB6">
          <w:rPr>
            <w:noProof/>
            <w:webHidden/>
          </w:rPr>
          <w:fldChar w:fldCharType="separate"/>
        </w:r>
        <w:r w:rsidR="000F7CB6">
          <w:rPr>
            <w:noProof/>
            <w:webHidden/>
          </w:rPr>
          <w:t>66</w:t>
        </w:r>
        <w:r w:rsidR="000F7CB6">
          <w:rPr>
            <w:noProof/>
            <w:webHidden/>
          </w:rPr>
          <w:fldChar w:fldCharType="end"/>
        </w:r>
      </w:hyperlink>
    </w:p>
    <w:p w14:paraId="60558CB1" w14:textId="3A5C7AE5" w:rsidR="000F7CB6" w:rsidRDefault="00924489">
      <w:pPr>
        <w:pStyle w:val="TM3"/>
        <w:tabs>
          <w:tab w:val="right" w:leader="dot" w:pos="9514"/>
        </w:tabs>
        <w:rPr>
          <w:rFonts w:eastAsiaTheme="minorEastAsia" w:cstheme="minorBidi"/>
          <w:noProof/>
          <w:sz w:val="22"/>
          <w:szCs w:val="22"/>
          <w:lang w:val="fr-CM" w:eastAsia="fr-CM"/>
        </w:rPr>
      </w:pPr>
      <w:hyperlink w:anchor="_Toc53043450" w:history="1">
        <w:r w:rsidR="000F7CB6" w:rsidRPr="00135555">
          <w:rPr>
            <w:rStyle w:val="Lienhypertexte"/>
            <w:rFonts w:ascii="Montserrat Light" w:hAnsi="Montserrat Light"/>
            <w:noProof/>
          </w:rPr>
          <w:t>4.3.5. Vulnérabilité dans la dimension Finance et Trésorerie</w:t>
        </w:r>
        <w:r w:rsidR="000F7CB6">
          <w:rPr>
            <w:noProof/>
            <w:webHidden/>
          </w:rPr>
          <w:tab/>
        </w:r>
        <w:r w:rsidR="000F7CB6">
          <w:rPr>
            <w:noProof/>
            <w:webHidden/>
          </w:rPr>
          <w:fldChar w:fldCharType="begin"/>
        </w:r>
        <w:r w:rsidR="000F7CB6">
          <w:rPr>
            <w:noProof/>
            <w:webHidden/>
          </w:rPr>
          <w:instrText xml:space="preserve"> PAGEREF _Toc53043450 \h </w:instrText>
        </w:r>
        <w:r w:rsidR="000F7CB6">
          <w:rPr>
            <w:noProof/>
            <w:webHidden/>
          </w:rPr>
        </w:r>
        <w:r w:rsidR="000F7CB6">
          <w:rPr>
            <w:noProof/>
            <w:webHidden/>
          </w:rPr>
          <w:fldChar w:fldCharType="separate"/>
        </w:r>
        <w:r w:rsidR="000F7CB6">
          <w:rPr>
            <w:noProof/>
            <w:webHidden/>
          </w:rPr>
          <w:t>70</w:t>
        </w:r>
        <w:r w:rsidR="000F7CB6">
          <w:rPr>
            <w:noProof/>
            <w:webHidden/>
          </w:rPr>
          <w:fldChar w:fldCharType="end"/>
        </w:r>
      </w:hyperlink>
    </w:p>
    <w:p w14:paraId="4D034CA0" w14:textId="657C9182" w:rsidR="000F7CB6" w:rsidRDefault="00924489">
      <w:pPr>
        <w:pStyle w:val="TM2"/>
        <w:tabs>
          <w:tab w:val="right" w:leader="dot" w:pos="9514"/>
        </w:tabs>
        <w:rPr>
          <w:rFonts w:eastAsiaTheme="minorEastAsia" w:cstheme="minorBidi"/>
          <w:b w:val="0"/>
          <w:bCs w:val="0"/>
          <w:noProof/>
          <w:lang w:val="fr-CM" w:eastAsia="fr-CM"/>
        </w:rPr>
      </w:pPr>
      <w:hyperlink w:anchor="_Toc53043451" w:history="1">
        <w:r w:rsidR="000F7CB6" w:rsidRPr="00135555">
          <w:rPr>
            <w:rStyle w:val="Lienhypertexte"/>
            <w:rFonts w:ascii="Montserrat Light" w:hAnsi="Montserrat Light"/>
            <w:noProof/>
          </w:rPr>
          <w:t>4.4. Profil socio-économique des entreprises selon le degré de vulnérabilité</w:t>
        </w:r>
        <w:r w:rsidR="000F7CB6">
          <w:rPr>
            <w:noProof/>
            <w:webHidden/>
          </w:rPr>
          <w:tab/>
        </w:r>
        <w:r w:rsidR="000F7CB6">
          <w:rPr>
            <w:noProof/>
            <w:webHidden/>
          </w:rPr>
          <w:fldChar w:fldCharType="begin"/>
        </w:r>
        <w:r w:rsidR="000F7CB6">
          <w:rPr>
            <w:noProof/>
            <w:webHidden/>
          </w:rPr>
          <w:instrText xml:space="preserve"> PAGEREF _Toc53043451 \h </w:instrText>
        </w:r>
        <w:r w:rsidR="000F7CB6">
          <w:rPr>
            <w:noProof/>
            <w:webHidden/>
          </w:rPr>
        </w:r>
        <w:r w:rsidR="000F7CB6">
          <w:rPr>
            <w:noProof/>
            <w:webHidden/>
          </w:rPr>
          <w:fldChar w:fldCharType="separate"/>
        </w:r>
        <w:r w:rsidR="000F7CB6">
          <w:rPr>
            <w:noProof/>
            <w:webHidden/>
          </w:rPr>
          <w:t>73</w:t>
        </w:r>
        <w:r w:rsidR="000F7CB6">
          <w:rPr>
            <w:noProof/>
            <w:webHidden/>
          </w:rPr>
          <w:fldChar w:fldCharType="end"/>
        </w:r>
      </w:hyperlink>
    </w:p>
    <w:p w14:paraId="08245917" w14:textId="6AED4524" w:rsidR="000F7CB6" w:rsidRDefault="00924489">
      <w:pPr>
        <w:pStyle w:val="TM1"/>
        <w:tabs>
          <w:tab w:val="right" w:leader="dot" w:pos="9514"/>
        </w:tabs>
        <w:rPr>
          <w:rFonts w:eastAsiaTheme="minorEastAsia" w:cstheme="minorBidi"/>
          <w:b w:val="0"/>
          <w:bCs w:val="0"/>
          <w:i w:val="0"/>
          <w:iCs w:val="0"/>
          <w:noProof/>
          <w:sz w:val="22"/>
          <w:szCs w:val="22"/>
          <w:lang w:val="fr-CM" w:eastAsia="fr-CM"/>
        </w:rPr>
      </w:pPr>
      <w:hyperlink w:anchor="_Toc53043452" w:history="1">
        <w:r w:rsidR="000F7CB6" w:rsidRPr="00135555">
          <w:rPr>
            <w:rStyle w:val="Lienhypertexte"/>
            <w:rFonts w:asciiTheme="majorHAnsi" w:eastAsiaTheme="majorEastAsia" w:hAnsiTheme="majorHAnsi" w:cstheme="majorBidi"/>
            <w:noProof/>
            <w:lang w:eastAsia="en-US"/>
          </w:rPr>
          <w:t>5. BESOINS ET SUGETIONS POUR LE RELEVEMENT ECONOMIQUES</w:t>
        </w:r>
        <w:r w:rsidR="000F7CB6">
          <w:rPr>
            <w:noProof/>
            <w:webHidden/>
          </w:rPr>
          <w:tab/>
        </w:r>
        <w:r w:rsidR="000F7CB6">
          <w:rPr>
            <w:noProof/>
            <w:webHidden/>
          </w:rPr>
          <w:fldChar w:fldCharType="begin"/>
        </w:r>
        <w:r w:rsidR="000F7CB6">
          <w:rPr>
            <w:noProof/>
            <w:webHidden/>
          </w:rPr>
          <w:instrText xml:space="preserve"> PAGEREF _Toc53043452 \h </w:instrText>
        </w:r>
        <w:r w:rsidR="000F7CB6">
          <w:rPr>
            <w:noProof/>
            <w:webHidden/>
          </w:rPr>
        </w:r>
        <w:r w:rsidR="000F7CB6">
          <w:rPr>
            <w:noProof/>
            <w:webHidden/>
          </w:rPr>
          <w:fldChar w:fldCharType="separate"/>
        </w:r>
        <w:r w:rsidR="000F7CB6">
          <w:rPr>
            <w:noProof/>
            <w:webHidden/>
          </w:rPr>
          <w:t>76</w:t>
        </w:r>
        <w:r w:rsidR="000F7CB6">
          <w:rPr>
            <w:noProof/>
            <w:webHidden/>
          </w:rPr>
          <w:fldChar w:fldCharType="end"/>
        </w:r>
      </w:hyperlink>
    </w:p>
    <w:p w14:paraId="757A74E9" w14:textId="61BD4471" w:rsidR="000F7CB6" w:rsidRDefault="00924489">
      <w:pPr>
        <w:pStyle w:val="TM2"/>
        <w:tabs>
          <w:tab w:val="right" w:leader="dot" w:pos="9514"/>
        </w:tabs>
        <w:rPr>
          <w:rFonts w:eastAsiaTheme="minorEastAsia" w:cstheme="minorBidi"/>
          <w:b w:val="0"/>
          <w:bCs w:val="0"/>
          <w:noProof/>
          <w:lang w:val="fr-CM" w:eastAsia="fr-CM"/>
        </w:rPr>
      </w:pPr>
      <w:hyperlink w:anchor="_Toc53043454" w:history="1">
        <w:r w:rsidR="000F7CB6" w:rsidRPr="00135555">
          <w:rPr>
            <w:rStyle w:val="Lienhypertexte"/>
            <w:rFonts w:ascii="Montserrat Light" w:hAnsi="Montserrat Light"/>
            <w:noProof/>
          </w:rPr>
          <w:t>5.1. Suggestions et mesures d’accompagnement exprimées par les ménages</w:t>
        </w:r>
        <w:r w:rsidR="000F7CB6">
          <w:rPr>
            <w:noProof/>
            <w:webHidden/>
          </w:rPr>
          <w:tab/>
        </w:r>
        <w:r w:rsidR="000F7CB6">
          <w:rPr>
            <w:noProof/>
            <w:webHidden/>
          </w:rPr>
          <w:fldChar w:fldCharType="begin"/>
        </w:r>
        <w:r w:rsidR="000F7CB6">
          <w:rPr>
            <w:noProof/>
            <w:webHidden/>
          </w:rPr>
          <w:instrText xml:space="preserve"> PAGEREF _Toc53043454 \h </w:instrText>
        </w:r>
        <w:r w:rsidR="000F7CB6">
          <w:rPr>
            <w:noProof/>
            <w:webHidden/>
          </w:rPr>
        </w:r>
        <w:r w:rsidR="000F7CB6">
          <w:rPr>
            <w:noProof/>
            <w:webHidden/>
          </w:rPr>
          <w:fldChar w:fldCharType="separate"/>
        </w:r>
        <w:r w:rsidR="000F7CB6">
          <w:rPr>
            <w:noProof/>
            <w:webHidden/>
          </w:rPr>
          <w:t>76</w:t>
        </w:r>
        <w:r w:rsidR="000F7CB6">
          <w:rPr>
            <w:noProof/>
            <w:webHidden/>
          </w:rPr>
          <w:fldChar w:fldCharType="end"/>
        </w:r>
      </w:hyperlink>
    </w:p>
    <w:p w14:paraId="75E3F944" w14:textId="3A6BF89E" w:rsidR="000F7CB6" w:rsidRDefault="00924489">
      <w:pPr>
        <w:pStyle w:val="TM2"/>
        <w:tabs>
          <w:tab w:val="right" w:leader="dot" w:pos="9514"/>
        </w:tabs>
        <w:rPr>
          <w:rFonts w:eastAsiaTheme="minorEastAsia" w:cstheme="minorBidi"/>
          <w:b w:val="0"/>
          <w:bCs w:val="0"/>
          <w:noProof/>
          <w:lang w:val="fr-CM" w:eastAsia="fr-CM"/>
        </w:rPr>
      </w:pPr>
      <w:hyperlink w:anchor="_Toc53043455" w:history="1">
        <w:r w:rsidR="000F7CB6" w:rsidRPr="00135555">
          <w:rPr>
            <w:rStyle w:val="Lienhypertexte"/>
            <w:rFonts w:ascii="Montserrat Light" w:hAnsi="Montserrat Light"/>
            <w:noProof/>
          </w:rPr>
          <w:t>5.2. Principaux besoins, suggestions et mesures exprimés par les entreprises</w:t>
        </w:r>
        <w:r w:rsidR="000F7CB6">
          <w:rPr>
            <w:noProof/>
            <w:webHidden/>
          </w:rPr>
          <w:tab/>
        </w:r>
        <w:r w:rsidR="000F7CB6">
          <w:rPr>
            <w:noProof/>
            <w:webHidden/>
          </w:rPr>
          <w:fldChar w:fldCharType="begin"/>
        </w:r>
        <w:r w:rsidR="000F7CB6">
          <w:rPr>
            <w:noProof/>
            <w:webHidden/>
          </w:rPr>
          <w:instrText xml:space="preserve"> PAGEREF _Toc53043455 \h </w:instrText>
        </w:r>
        <w:r w:rsidR="000F7CB6">
          <w:rPr>
            <w:noProof/>
            <w:webHidden/>
          </w:rPr>
        </w:r>
        <w:r w:rsidR="000F7CB6">
          <w:rPr>
            <w:noProof/>
            <w:webHidden/>
          </w:rPr>
          <w:fldChar w:fldCharType="separate"/>
        </w:r>
        <w:r w:rsidR="000F7CB6">
          <w:rPr>
            <w:noProof/>
            <w:webHidden/>
          </w:rPr>
          <w:t>78</w:t>
        </w:r>
        <w:r w:rsidR="000F7CB6">
          <w:rPr>
            <w:noProof/>
            <w:webHidden/>
          </w:rPr>
          <w:fldChar w:fldCharType="end"/>
        </w:r>
      </w:hyperlink>
    </w:p>
    <w:p w14:paraId="45DE91D3" w14:textId="1B8486BC" w:rsidR="000F7CB6" w:rsidRDefault="00924489">
      <w:pPr>
        <w:pStyle w:val="TM1"/>
        <w:tabs>
          <w:tab w:val="right" w:leader="dot" w:pos="9514"/>
        </w:tabs>
        <w:rPr>
          <w:rFonts w:eastAsiaTheme="minorEastAsia" w:cstheme="minorBidi"/>
          <w:b w:val="0"/>
          <w:bCs w:val="0"/>
          <w:i w:val="0"/>
          <w:iCs w:val="0"/>
          <w:noProof/>
          <w:sz w:val="22"/>
          <w:szCs w:val="22"/>
          <w:lang w:val="fr-CM" w:eastAsia="fr-CM"/>
        </w:rPr>
      </w:pPr>
      <w:hyperlink w:anchor="_Toc53043456" w:history="1">
        <w:r w:rsidR="000F7CB6" w:rsidRPr="00135555">
          <w:rPr>
            <w:rStyle w:val="Lienhypertexte"/>
            <w:rFonts w:asciiTheme="majorHAnsi" w:eastAsiaTheme="majorEastAsia" w:hAnsiTheme="majorHAnsi" w:cstheme="majorBidi"/>
            <w:noProof/>
            <w:lang w:eastAsia="en-US"/>
          </w:rPr>
          <w:t>6. REFERENCES</w:t>
        </w:r>
        <w:r w:rsidR="000F7CB6">
          <w:rPr>
            <w:noProof/>
            <w:webHidden/>
          </w:rPr>
          <w:tab/>
        </w:r>
        <w:r w:rsidR="000F7CB6">
          <w:rPr>
            <w:noProof/>
            <w:webHidden/>
          </w:rPr>
          <w:fldChar w:fldCharType="begin"/>
        </w:r>
        <w:r w:rsidR="000F7CB6">
          <w:rPr>
            <w:noProof/>
            <w:webHidden/>
          </w:rPr>
          <w:instrText xml:space="preserve"> PAGEREF _Toc53043456 \h </w:instrText>
        </w:r>
        <w:r w:rsidR="000F7CB6">
          <w:rPr>
            <w:noProof/>
            <w:webHidden/>
          </w:rPr>
        </w:r>
        <w:r w:rsidR="000F7CB6">
          <w:rPr>
            <w:noProof/>
            <w:webHidden/>
          </w:rPr>
          <w:fldChar w:fldCharType="separate"/>
        </w:r>
        <w:r w:rsidR="000F7CB6">
          <w:rPr>
            <w:noProof/>
            <w:webHidden/>
          </w:rPr>
          <w:t>83</w:t>
        </w:r>
        <w:r w:rsidR="000F7CB6">
          <w:rPr>
            <w:noProof/>
            <w:webHidden/>
          </w:rPr>
          <w:fldChar w:fldCharType="end"/>
        </w:r>
      </w:hyperlink>
    </w:p>
    <w:p w14:paraId="068D29B1" w14:textId="08AA8853" w:rsidR="000F7CB6" w:rsidRDefault="00924489">
      <w:pPr>
        <w:pStyle w:val="TM1"/>
        <w:tabs>
          <w:tab w:val="right" w:leader="dot" w:pos="9514"/>
        </w:tabs>
        <w:rPr>
          <w:rFonts w:eastAsiaTheme="minorEastAsia" w:cstheme="minorBidi"/>
          <w:b w:val="0"/>
          <w:bCs w:val="0"/>
          <w:i w:val="0"/>
          <w:iCs w:val="0"/>
          <w:noProof/>
          <w:sz w:val="22"/>
          <w:szCs w:val="22"/>
          <w:lang w:val="fr-CM" w:eastAsia="fr-CM"/>
        </w:rPr>
      </w:pPr>
      <w:hyperlink w:anchor="_Toc53043457" w:history="1">
        <w:r w:rsidR="000F7CB6" w:rsidRPr="00135555">
          <w:rPr>
            <w:rStyle w:val="Lienhypertexte"/>
            <w:rFonts w:asciiTheme="majorHAnsi" w:eastAsiaTheme="majorEastAsia" w:hAnsiTheme="majorHAnsi" w:cstheme="majorBidi"/>
            <w:noProof/>
            <w:lang w:eastAsia="en-US"/>
          </w:rPr>
          <w:t>8. ANNEXES</w:t>
        </w:r>
        <w:r w:rsidR="000F7CB6">
          <w:rPr>
            <w:noProof/>
            <w:webHidden/>
          </w:rPr>
          <w:tab/>
        </w:r>
        <w:r w:rsidR="000F7CB6">
          <w:rPr>
            <w:noProof/>
            <w:webHidden/>
          </w:rPr>
          <w:fldChar w:fldCharType="begin"/>
        </w:r>
        <w:r w:rsidR="000F7CB6">
          <w:rPr>
            <w:noProof/>
            <w:webHidden/>
          </w:rPr>
          <w:instrText xml:space="preserve"> PAGEREF _Toc53043457 \h </w:instrText>
        </w:r>
        <w:r w:rsidR="000F7CB6">
          <w:rPr>
            <w:noProof/>
            <w:webHidden/>
          </w:rPr>
        </w:r>
        <w:r w:rsidR="000F7CB6">
          <w:rPr>
            <w:noProof/>
            <w:webHidden/>
          </w:rPr>
          <w:fldChar w:fldCharType="separate"/>
        </w:r>
        <w:r w:rsidR="000F7CB6">
          <w:rPr>
            <w:noProof/>
            <w:webHidden/>
          </w:rPr>
          <w:t>84</w:t>
        </w:r>
        <w:r w:rsidR="000F7CB6">
          <w:rPr>
            <w:noProof/>
            <w:webHidden/>
          </w:rPr>
          <w:fldChar w:fldCharType="end"/>
        </w:r>
      </w:hyperlink>
    </w:p>
    <w:p w14:paraId="376DAEE1" w14:textId="21135ECC" w:rsidR="003539D4" w:rsidRPr="003539D4" w:rsidRDefault="00CF4EB6" w:rsidP="003539D4">
      <w:pPr>
        <w:sectPr w:rsidR="003539D4" w:rsidRPr="003539D4" w:rsidSect="00EC726A">
          <w:pgSz w:w="12240" w:h="15840"/>
          <w:pgMar w:top="1134" w:right="1440" w:bottom="1440" w:left="1276" w:header="709" w:footer="709" w:gutter="0"/>
          <w:cols w:space="708"/>
          <w:docGrid w:linePitch="360"/>
        </w:sectPr>
      </w:pPr>
      <w:r>
        <w:fldChar w:fldCharType="end"/>
      </w:r>
    </w:p>
    <w:p w14:paraId="05DAD1D9" w14:textId="77777777" w:rsidR="00E1001B" w:rsidRPr="00E77F64" w:rsidRDefault="00E1001B" w:rsidP="00E77F64">
      <w:pPr>
        <w:pStyle w:val="Titre1"/>
        <w:keepLines/>
        <w:pBdr>
          <w:bottom w:val="single" w:sz="4" w:space="1" w:color="31849B" w:themeColor="accent5" w:themeShade="BF"/>
        </w:pBdr>
        <w:spacing w:before="120" w:after="0" w:line="276" w:lineRule="auto"/>
        <w:rPr>
          <w:rFonts w:asciiTheme="majorHAnsi" w:eastAsiaTheme="majorEastAsia" w:hAnsiTheme="majorHAnsi" w:cstheme="majorBidi"/>
          <w:color w:val="365F91" w:themeColor="accent1" w:themeShade="BF"/>
          <w:kern w:val="0"/>
          <w:sz w:val="40"/>
          <w:szCs w:val="40"/>
          <w:lang w:eastAsia="en-US"/>
        </w:rPr>
      </w:pPr>
      <w:bookmarkStart w:id="7" w:name="_Toc445629397"/>
      <w:bookmarkStart w:id="8" w:name="_Toc53043422"/>
      <w:r w:rsidRPr="00E77F64">
        <w:rPr>
          <w:rFonts w:asciiTheme="majorHAnsi" w:eastAsiaTheme="majorEastAsia" w:hAnsiTheme="majorHAnsi" w:cstheme="majorBidi"/>
          <w:color w:val="365F91" w:themeColor="accent1" w:themeShade="BF"/>
          <w:kern w:val="0"/>
          <w:sz w:val="40"/>
          <w:szCs w:val="40"/>
          <w:lang w:eastAsia="en-US"/>
        </w:rPr>
        <w:lastRenderedPageBreak/>
        <w:t>SIGLE</w:t>
      </w:r>
      <w:r w:rsidR="0076439A" w:rsidRPr="00E77F64">
        <w:rPr>
          <w:rFonts w:asciiTheme="majorHAnsi" w:eastAsiaTheme="majorEastAsia" w:hAnsiTheme="majorHAnsi" w:cstheme="majorBidi"/>
          <w:color w:val="365F91" w:themeColor="accent1" w:themeShade="BF"/>
          <w:kern w:val="0"/>
          <w:sz w:val="40"/>
          <w:szCs w:val="40"/>
          <w:lang w:eastAsia="en-US"/>
        </w:rPr>
        <w:t>S</w:t>
      </w:r>
      <w:r w:rsidRPr="00E77F64">
        <w:rPr>
          <w:rFonts w:asciiTheme="majorHAnsi" w:eastAsiaTheme="majorEastAsia" w:hAnsiTheme="majorHAnsi" w:cstheme="majorBidi"/>
          <w:color w:val="365F91" w:themeColor="accent1" w:themeShade="BF"/>
          <w:kern w:val="0"/>
          <w:sz w:val="40"/>
          <w:szCs w:val="40"/>
          <w:lang w:eastAsia="en-US"/>
        </w:rPr>
        <w:t xml:space="preserve"> ET ABREVIATIONS</w:t>
      </w:r>
      <w:bookmarkEnd w:id="7"/>
      <w:bookmarkEnd w:id="8"/>
    </w:p>
    <w:p w14:paraId="36B118B9" w14:textId="77777777" w:rsidR="00E1001B" w:rsidRDefault="00E1001B" w:rsidP="00E1001B">
      <w:pPr>
        <w:rPr>
          <w:b/>
          <w:bCs/>
          <w:sz w:val="22"/>
          <w:szCs w:val="22"/>
        </w:rPr>
      </w:pPr>
    </w:p>
    <w:p w14:paraId="430E2F19" w14:textId="77777777" w:rsidR="00E1001B" w:rsidRDefault="00E1001B" w:rsidP="00E1001B">
      <w:pPr>
        <w:rPr>
          <w:b/>
          <w:bCs/>
          <w:sz w:val="22"/>
          <w:szCs w:val="22"/>
        </w:rPr>
      </w:pPr>
    </w:p>
    <w:tbl>
      <w:tblPr>
        <w:tblW w:w="9454" w:type="dxa"/>
        <w:tblInd w:w="44" w:type="dxa"/>
        <w:tblCellMar>
          <w:left w:w="70" w:type="dxa"/>
          <w:right w:w="70" w:type="dxa"/>
        </w:tblCellMar>
        <w:tblLook w:val="04A0" w:firstRow="1" w:lastRow="0" w:firstColumn="1" w:lastColumn="0" w:noHBand="0" w:noVBand="1"/>
      </w:tblPr>
      <w:tblGrid>
        <w:gridCol w:w="1232"/>
        <w:gridCol w:w="202"/>
        <w:gridCol w:w="8020"/>
      </w:tblGrid>
      <w:tr w:rsidR="0037550A" w:rsidRPr="00BB078F" w14:paraId="7E579ADB" w14:textId="77777777" w:rsidTr="00643E42">
        <w:trPr>
          <w:trHeight w:val="340"/>
        </w:trPr>
        <w:tc>
          <w:tcPr>
            <w:tcW w:w="1232" w:type="dxa"/>
            <w:tcBorders>
              <w:top w:val="nil"/>
              <w:left w:val="nil"/>
              <w:bottom w:val="nil"/>
              <w:right w:val="nil"/>
            </w:tcBorders>
            <w:shd w:val="clear" w:color="auto" w:fill="auto"/>
            <w:noWrap/>
            <w:vAlign w:val="center"/>
          </w:tcPr>
          <w:p w14:paraId="1231AD46" w14:textId="753CC0F1" w:rsidR="00BB078F" w:rsidRPr="00BB078F" w:rsidRDefault="00DB2FDF" w:rsidP="00BB078F">
            <w:pPr>
              <w:spacing w:line="276" w:lineRule="auto"/>
              <w:rPr>
                <w:rFonts w:ascii="Arial" w:hAnsi="Arial" w:cs="Arial"/>
                <w:color w:val="000000"/>
                <w:sz w:val="22"/>
                <w:szCs w:val="22"/>
              </w:rPr>
            </w:pPr>
            <w:r w:rsidRPr="000635F7">
              <w:rPr>
                <w:rFonts w:ascii="Arial" w:hAnsi="Arial" w:cs="Arial"/>
                <w:sz w:val="22"/>
                <w:szCs w:val="22"/>
              </w:rPr>
              <w:t>ACM</w:t>
            </w:r>
          </w:p>
        </w:tc>
        <w:tc>
          <w:tcPr>
            <w:tcW w:w="202" w:type="dxa"/>
            <w:tcBorders>
              <w:top w:val="nil"/>
              <w:left w:val="nil"/>
              <w:bottom w:val="nil"/>
              <w:right w:val="nil"/>
            </w:tcBorders>
            <w:shd w:val="clear" w:color="auto" w:fill="auto"/>
            <w:noWrap/>
            <w:vAlign w:val="center"/>
            <w:hideMark/>
          </w:tcPr>
          <w:p w14:paraId="16D10C15" w14:textId="77777777" w:rsidR="00BB078F" w:rsidRPr="00BB078F" w:rsidRDefault="00BB078F" w:rsidP="00BB078F">
            <w:pPr>
              <w:spacing w:line="276" w:lineRule="auto"/>
              <w:rPr>
                <w:rFonts w:ascii="Arial" w:hAnsi="Arial" w:cs="Arial"/>
                <w:color w:val="000000"/>
                <w:sz w:val="22"/>
                <w:szCs w:val="22"/>
              </w:rPr>
            </w:pPr>
            <w:r w:rsidRPr="00BB078F">
              <w:rPr>
                <w:rFonts w:ascii="Arial" w:hAnsi="Arial" w:cs="Arial"/>
                <w:color w:val="000000"/>
                <w:sz w:val="22"/>
                <w:szCs w:val="22"/>
              </w:rPr>
              <w:t>:</w:t>
            </w:r>
          </w:p>
        </w:tc>
        <w:tc>
          <w:tcPr>
            <w:tcW w:w="8020" w:type="dxa"/>
            <w:tcBorders>
              <w:top w:val="nil"/>
              <w:left w:val="nil"/>
              <w:bottom w:val="nil"/>
              <w:right w:val="nil"/>
            </w:tcBorders>
            <w:shd w:val="clear" w:color="auto" w:fill="auto"/>
            <w:noWrap/>
            <w:vAlign w:val="center"/>
          </w:tcPr>
          <w:p w14:paraId="6CC93733" w14:textId="03F7D7FC" w:rsidR="00BB078F" w:rsidRPr="00BB078F" w:rsidRDefault="00DB2FDF" w:rsidP="00BB078F">
            <w:pPr>
              <w:spacing w:line="276" w:lineRule="auto"/>
              <w:rPr>
                <w:rFonts w:ascii="Arial" w:hAnsi="Arial" w:cs="Arial"/>
                <w:color w:val="000000"/>
                <w:sz w:val="22"/>
                <w:szCs w:val="22"/>
              </w:rPr>
            </w:pPr>
            <w:r w:rsidRPr="000635F7">
              <w:rPr>
                <w:rFonts w:ascii="Arial" w:hAnsi="Arial" w:cs="Arial"/>
                <w:sz w:val="22"/>
              </w:rPr>
              <w:t>Analyse des Correspondances Multiples</w:t>
            </w:r>
          </w:p>
        </w:tc>
      </w:tr>
      <w:tr w:rsidR="0037550A" w:rsidRPr="00BB078F" w14:paraId="2A0A65AC" w14:textId="77777777" w:rsidTr="00643E42">
        <w:trPr>
          <w:trHeight w:val="340"/>
        </w:trPr>
        <w:tc>
          <w:tcPr>
            <w:tcW w:w="1232" w:type="dxa"/>
            <w:tcBorders>
              <w:top w:val="nil"/>
              <w:left w:val="nil"/>
              <w:bottom w:val="nil"/>
              <w:right w:val="nil"/>
            </w:tcBorders>
            <w:shd w:val="clear" w:color="auto" w:fill="auto"/>
            <w:noWrap/>
            <w:vAlign w:val="center"/>
          </w:tcPr>
          <w:p w14:paraId="01DCC32A" w14:textId="36C2D164" w:rsidR="00BB078F" w:rsidRPr="00BB078F" w:rsidRDefault="00DB2FDF" w:rsidP="00BB078F">
            <w:pPr>
              <w:spacing w:line="276" w:lineRule="auto"/>
              <w:rPr>
                <w:rFonts w:ascii="Arial" w:hAnsi="Arial" w:cs="Arial"/>
                <w:color w:val="000000"/>
                <w:sz w:val="22"/>
                <w:szCs w:val="22"/>
              </w:rPr>
            </w:pPr>
            <w:r w:rsidRPr="000635F7">
              <w:rPr>
                <w:rFonts w:ascii="Arial" w:hAnsi="Arial" w:cs="Arial"/>
                <w:color w:val="231F20"/>
                <w:sz w:val="22"/>
                <w:szCs w:val="22"/>
              </w:rPr>
              <w:t>ARIA</w:t>
            </w:r>
          </w:p>
        </w:tc>
        <w:tc>
          <w:tcPr>
            <w:tcW w:w="202" w:type="dxa"/>
            <w:tcBorders>
              <w:top w:val="nil"/>
              <w:left w:val="nil"/>
              <w:bottom w:val="nil"/>
              <w:right w:val="nil"/>
            </w:tcBorders>
            <w:shd w:val="clear" w:color="auto" w:fill="auto"/>
            <w:noWrap/>
            <w:vAlign w:val="center"/>
            <w:hideMark/>
          </w:tcPr>
          <w:p w14:paraId="0D37E2A0" w14:textId="77777777" w:rsidR="00BB078F" w:rsidRPr="00BB078F" w:rsidRDefault="00BB078F" w:rsidP="00BB078F">
            <w:pPr>
              <w:spacing w:line="276" w:lineRule="auto"/>
              <w:rPr>
                <w:rFonts w:ascii="Arial" w:hAnsi="Arial" w:cs="Arial"/>
                <w:color w:val="000000"/>
                <w:sz w:val="22"/>
                <w:szCs w:val="22"/>
              </w:rPr>
            </w:pPr>
            <w:r w:rsidRPr="00BB078F">
              <w:rPr>
                <w:rFonts w:ascii="Arial" w:hAnsi="Arial" w:cs="Arial"/>
                <w:color w:val="000000"/>
                <w:sz w:val="22"/>
                <w:szCs w:val="22"/>
              </w:rPr>
              <w:t>:</w:t>
            </w:r>
          </w:p>
        </w:tc>
        <w:tc>
          <w:tcPr>
            <w:tcW w:w="8020" w:type="dxa"/>
            <w:tcBorders>
              <w:top w:val="nil"/>
              <w:left w:val="nil"/>
              <w:bottom w:val="nil"/>
              <w:right w:val="nil"/>
            </w:tcBorders>
            <w:shd w:val="clear" w:color="auto" w:fill="auto"/>
            <w:noWrap/>
            <w:vAlign w:val="center"/>
          </w:tcPr>
          <w:p w14:paraId="33FDC8BA" w14:textId="56258A74" w:rsidR="00BB078F" w:rsidRPr="00BB078F" w:rsidRDefault="00DB2FDF" w:rsidP="00BB078F">
            <w:pPr>
              <w:spacing w:line="276" w:lineRule="auto"/>
              <w:rPr>
                <w:rFonts w:ascii="Arial" w:hAnsi="Arial" w:cs="Arial"/>
                <w:color w:val="000000"/>
                <w:sz w:val="22"/>
                <w:szCs w:val="22"/>
              </w:rPr>
            </w:pPr>
            <w:r w:rsidRPr="000635F7">
              <w:rPr>
                <w:rFonts w:ascii="Arial" w:hAnsi="Arial" w:cs="Arial"/>
                <w:color w:val="231F20"/>
                <w:sz w:val="22"/>
              </w:rPr>
              <w:t>A Risque d’Insécurité Alimentaire</w:t>
            </w:r>
          </w:p>
        </w:tc>
      </w:tr>
      <w:tr w:rsidR="0037550A" w:rsidRPr="00BB078F" w14:paraId="4308C75D" w14:textId="77777777" w:rsidTr="00643E42">
        <w:trPr>
          <w:trHeight w:val="340"/>
        </w:trPr>
        <w:tc>
          <w:tcPr>
            <w:tcW w:w="1232" w:type="dxa"/>
            <w:tcBorders>
              <w:top w:val="nil"/>
              <w:left w:val="nil"/>
              <w:bottom w:val="nil"/>
              <w:right w:val="nil"/>
            </w:tcBorders>
            <w:shd w:val="clear" w:color="auto" w:fill="auto"/>
            <w:noWrap/>
            <w:vAlign w:val="center"/>
          </w:tcPr>
          <w:p w14:paraId="6BEB4778" w14:textId="6AE7BC45" w:rsidR="00BB078F" w:rsidRPr="00BB078F" w:rsidRDefault="00EF3F8D" w:rsidP="00BB078F">
            <w:pPr>
              <w:spacing w:line="276" w:lineRule="auto"/>
              <w:rPr>
                <w:rFonts w:ascii="Arial" w:hAnsi="Arial" w:cs="Arial"/>
                <w:color w:val="000000"/>
                <w:sz w:val="22"/>
                <w:szCs w:val="22"/>
              </w:rPr>
            </w:pPr>
            <w:r w:rsidRPr="000635F7">
              <w:rPr>
                <w:rFonts w:ascii="Montserrat Light" w:hAnsi="Montserrat Light"/>
                <w:sz w:val="22"/>
              </w:rPr>
              <w:t>COVID-19</w:t>
            </w:r>
            <w:r w:rsidRPr="000635F7">
              <w:rPr>
                <w:rFonts w:ascii="Arial" w:hAnsi="Arial" w:cs="Arial"/>
                <w:sz w:val="22"/>
                <w:szCs w:val="22"/>
              </w:rPr>
              <w:t> </w:t>
            </w:r>
          </w:p>
        </w:tc>
        <w:tc>
          <w:tcPr>
            <w:tcW w:w="202" w:type="dxa"/>
            <w:tcBorders>
              <w:top w:val="nil"/>
              <w:left w:val="nil"/>
              <w:bottom w:val="nil"/>
              <w:right w:val="nil"/>
            </w:tcBorders>
            <w:shd w:val="clear" w:color="auto" w:fill="auto"/>
            <w:noWrap/>
            <w:vAlign w:val="center"/>
            <w:hideMark/>
          </w:tcPr>
          <w:p w14:paraId="3C21AFD5" w14:textId="77777777" w:rsidR="00BB078F" w:rsidRPr="00BB078F" w:rsidRDefault="00BB078F" w:rsidP="00BB078F">
            <w:pPr>
              <w:spacing w:line="276" w:lineRule="auto"/>
              <w:rPr>
                <w:rFonts w:ascii="Arial" w:hAnsi="Arial" w:cs="Arial"/>
                <w:color w:val="000000"/>
                <w:sz w:val="22"/>
                <w:szCs w:val="22"/>
              </w:rPr>
            </w:pPr>
            <w:r w:rsidRPr="00BB078F">
              <w:rPr>
                <w:rFonts w:ascii="Arial" w:hAnsi="Arial" w:cs="Arial"/>
                <w:color w:val="000000"/>
                <w:sz w:val="22"/>
                <w:szCs w:val="22"/>
              </w:rPr>
              <w:t>:</w:t>
            </w:r>
          </w:p>
        </w:tc>
        <w:tc>
          <w:tcPr>
            <w:tcW w:w="8020" w:type="dxa"/>
            <w:tcBorders>
              <w:top w:val="nil"/>
              <w:left w:val="nil"/>
              <w:bottom w:val="nil"/>
              <w:right w:val="nil"/>
            </w:tcBorders>
            <w:shd w:val="clear" w:color="auto" w:fill="auto"/>
            <w:noWrap/>
            <w:vAlign w:val="center"/>
          </w:tcPr>
          <w:p w14:paraId="73634987" w14:textId="793D6EE9" w:rsidR="00BB078F" w:rsidRPr="00BB078F" w:rsidRDefault="00643E42" w:rsidP="00BB078F">
            <w:pPr>
              <w:spacing w:line="276" w:lineRule="auto"/>
              <w:rPr>
                <w:rFonts w:ascii="Arial" w:hAnsi="Arial" w:cs="Arial"/>
                <w:color w:val="000000"/>
                <w:sz w:val="22"/>
                <w:szCs w:val="22"/>
              </w:rPr>
            </w:pPr>
            <w:r>
              <w:rPr>
                <w:rFonts w:ascii="Arial" w:hAnsi="Arial" w:cs="Arial"/>
                <w:color w:val="000000"/>
                <w:sz w:val="22"/>
                <w:szCs w:val="22"/>
              </w:rPr>
              <w:t>Maladie à Coronavirus 2019</w:t>
            </w:r>
          </w:p>
        </w:tc>
      </w:tr>
      <w:tr w:rsidR="0037550A" w:rsidRPr="00BB078F" w14:paraId="6B7B2797" w14:textId="77777777" w:rsidTr="00643E42">
        <w:trPr>
          <w:trHeight w:val="340"/>
        </w:trPr>
        <w:tc>
          <w:tcPr>
            <w:tcW w:w="1232" w:type="dxa"/>
            <w:tcBorders>
              <w:top w:val="nil"/>
              <w:left w:val="nil"/>
              <w:bottom w:val="nil"/>
              <w:right w:val="nil"/>
            </w:tcBorders>
            <w:shd w:val="clear" w:color="auto" w:fill="auto"/>
            <w:noWrap/>
            <w:vAlign w:val="center"/>
          </w:tcPr>
          <w:p w14:paraId="42D5166C" w14:textId="572EA631" w:rsidR="00BB078F" w:rsidRPr="00BB078F" w:rsidRDefault="00EF3F8D" w:rsidP="00BB078F">
            <w:pPr>
              <w:spacing w:line="276" w:lineRule="auto"/>
              <w:rPr>
                <w:rFonts w:ascii="Arial" w:hAnsi="Arial" w:cs="Arial"/>
                <w:color w:val="000000"/>
                <w:sz w:val="22"/>
                <w:szCs w:val="22"/>
              </w:rPr>
            </w:pPr>
            <w:r w:rsidRPr="000635F7">
              <w:rPr>
                <w:rFonts w:ascii="Arial" w:hAnsi="Arial" w:cs="Arial"/>
                <w:bCs/>
                <w:sz w:val="22"/>
                <w:szCs w:val="22"/>
              </w:rPr>
              <w:t>DSF</w:t>
            </w:r>
          </w:p>
        </w:tc>
        <w:tc>
          <w:tcPr>
            <w:tcW w:w="202" w:type="dxa"/>
            <w:tcBorders>
              <w:top w:val="nil"/>
              <w:left w:val="nil"/>
              <w:bottom w:val="nil"/>
              <w:right w:val="nil"/>
            </w:tcBorders>
            <w:shd w:val="clear" w:color="auto" w:fill="auto"/>
            <w:noWrap/>
            <w:vAlign w:val="center"/>
            <w:hideMark/>
          </w:tcPr>
          <w:p w14:paraId="03CA0CB2" w14:textId="77777777" w:rsidR="00BB078F" w:rsidRPr="00BB078F" w:rsidRDefault="00BB078F" w:rsidP="00BB078F">
            <w:pPr>
              <w:spacing w:line="276" w:lineRule="auto"/>
              <w:rPr>
                <w:rFonts w:ascii="Arial" w:hAnsi="Arial" w:cs="Arial"/>
                <w:color w:val="000000"/>
                <w:sz w:val="22"/>
                <w:szCs w:val="22"/>
              </w:rPr>
            </w:pPr>
            <w:r w:rsidRPr="00BB078F">
              <w:rPr>
                <w:rFonts w:ascii="Arial" w:hAnsi="Arial" w:cs="Arial"/>
                <w:color w:val="000000"/>
                <w:sz w:val="22"/>
                <w:szCs w:val="22"/>
              </w:rPr>
              <w:t>:</w:t>
            </w:r>
          </w:p>
        </w:tc>
        <w:tc>
          <w:tcPr>
            <w:tcW w:w="8020" w:type="dxa"/>
            <w:tcBorders>
              <w:top w:val="nil"/>
              <w:left w:val="nil"/>
              <w:bottom w:val="nil"/>
              <w:right w:val="nil"/>
            </w:tcBorders>
            <w:shd w:val="clear" w:color="auto" w:fill="auto"/>
            <w:noWrap/>
            <w:vAlign w:val="center"/>
          </w:tcPr>
          <w:p w14:paraId="7955CBDF" w14:textId="44D4DAA1" w:rsidR="00BB078F" w:rsidRPr="00BB078F" w:rsidRDefault="00EF3F8D" w:rsidP="00BB078F">
            <w:pPr>
              <w:spacing w:line="276" w:lineRule="auto"/>
              <w:rPr>
                <w:rFonts w:ascii="Arial" w:hAnsi="Arial" w:cs="Arial"/>
                <w:color w:val="000000"/>
                <w:sz w:val="22"/>
                <w:szCs w:val="22"/>
              </w:rPr>
            </w:pPr>
            <w:r w:rsidRPr="000635F7">
              <w:rPr>
                <w:rFonts w:ascii="Arial" w:hAnsi="Arial" w:cs="Arial"/>
                <w:bCs/>
                <w:sz w:val="22"/>
              </w:rPr>
              <w:t>Déclarations Statistiques et Fiscales</w:t>
            </w:r>
          </w:p>
        </w:tc>
      </w:tr>
      <w:tr w:rsidR="0037550A" w:rsidRPr="00BB078F" w14:paraId="7E89BE71" w14:textId="77777777" w:rsidTr="00643E42">
        <w:trPr>
          <w:trHeight w:val="340"/>
        </w:trPr>
        <w:tc>
          <w:tcPr>
            <w:tcW w:w="1232" w:type="dxa"/>
            <w:tcBorders>
              <w:top w:val="nil"/>
              <w:left w:val="nil"/>
              <w:bottom w:val="nil"/>
              <w:right w:val="nil"/>
            </w:tcBorders>
            <w:shd w:val="clear" w:color="auto" w:fill="auto"/>
            <w:noWrap/>
            <w:vAlign w:val="center"/>
          </w:tcPr>
          <w:p w14:paraId="6EAAB62D" w14:textId="33AA7AD8" w:rsidR="00BB078F" w:rsidRPr="00BB078F" w:rsidRDefault="00EF3F8D" w:rsidP="00BB078F">
            <w:pPr>
              <w:spacing w:line="276" w:lineRule="auto"/>
              <w:rPr>
                <w:rFonts w:ascii="Arial" w:hAnsi="Arial" w:cs="Arial"/>
                <w:color w:val="000000"/>
                <w:sz w:val="22"/>
                <w:szCs w:val="22"/>
              </w:rPr>
            </w:pPr>
            <w:r w:rsidRPr="000635F7">
              <w:rPr>
                <w:rFonts w:ascii="Arial" w:hAnsi="Arial" w:cs="Arial"/>
                <w:bCs/>
                <w:sz w:val="22"/>
                <w:szCs w:val="22"/>
              </w:rPr>
              <w:t>EHCVM</w:t>
            </w:r>
          </w:p>
        </w:tc>
        <w:tc>
          <w:tcPr>
            <w:tcW w:w="202" w:type="dxa"/>
            <w:tcBorders>
              <w:top w:val="nil"/>
              <w:left w:val="nil"/>
              <w:bottom w:val="nil"/>
              <w:right w:val="nil"/>
            </w:tcBorders>
            <w:shd w:val="clear" w:color="auto" w:fill="auto"/>
            <w:noWrap/>
            <w:vAlign w:val="center"/>
            <w:hideMark/>
          </w:tcPr>
          <w:p w14:paraId="261BD2F6" w14:textId="77777777" w:rsidR="00BB078F" w:rsidRPr="00BB078F" w:rsidRDefault="00BB078F" w:rsidP="00BB078F">
            <w:pPr>
              <w:spacing w:line="276" w:lineRule="auto"/>
              <w:rPr>
                <w:rFonts w:ascii="Arial" w:hAnsi="Arial" w:cs="Arial"/>
                <w:color w:val="000000"/>
                <w:sz w:val="22"/>
                <w:szCs w:val="22"/>
              </w:rPr>
            </w:pPr>
            <w:r w:rsidRPr="00BB078F">
              <w:rPr>
                <w:rFonts w:ascii="Arial" w:hAnsi="Arial" w:cs="Arial"/>
                <w:color w:val="000000"/>
                <w:sz w:val="22"/>
                <w:szCs w:val="22"/>
              </w:rPr>
              <w:t>:</w:t>
            </w:r>
          </w:p>
        </w:tc>
        <w:tc>
          <w:tcPr>
            <w:tcW w:w="8020" w:type="dxa"/>
            <w:tcBorders>
              <w:top w:val="nil"/>
              <w:left w:val="nil"/>
              <w:bottom w:val="nil"/>
              <w:right w:val="nil"/>
            </w:tcBorders>
            <w:shd w:val="clear" w:color="auto" w:fill="auto"/>
            <w:noWrap/>
            <w:vAlign w:val="center"/>
          </w:tcPr>
          <w:p w14:paraId="1478EF87" w14:textId="34D4213D" w:rsidR="00BB078F" w:rsidRPr="00BB078F" w:rsidRDefault="00DB2FDF" w:rsidP="00241B57">
            <w:pPr>
              <w:spacing w:line="276" w:lineRule="auto"/>
              <w:rPr>
                <w:rFonts w:ascii="Arial" w:hAnsi="Arial" w:cs="Arial"/>
                <w:color w:val="000000"/>
                <w:sz w:val="22"/>
                <w:szCs w:val="22"/>
              </w:rPr>
            </w:pPr>
            <w:r w:rsidRPr="000635F7">
              <w:rPr>
                <w:rFonts w:ascii="Arial" w:hAnsi="Arial" w:cs="Arial"/>
                <w:bCs/>
                <w:sz w:val="22"/>
              </w:rPr>
              <w:t>Enquête Harmonisée des Conditions de Vie des Ménages</w:t>
            </w:r>
          </w:p>
        </w:tc>
      </w:tr>
      <w:tr w:rsidR="0037550A" w:rsidRPr="00BB078F" w14:paraId="254BBB0B" w14:textId="77777777" w:rsidTr="00643E42">
        <w:trPr>
          <w:trHeight w:val="340"/>
        </w:trPr>
        <w:tc>
          <w:tcPr>
            <w:tcW w:w="1232" w:type="dxa"/>
            <w:tcBorders>
              <w:top w:val="nil"/>
              <w:left w:val="nil"/>
              <w:bottom w:val="nil"/>
              <w:right w:val="nil"/>
            </w:tcBorders>
            <w:shd w:val="clear" w:color="auto" w:fill="auto"/>
            <w:noWrap/>
            <w:vAlign w:val="center"/>
          </w:tcPr>
          <w:p w14:paraId="055C024B" w14:textId="2E379087" w:rsidR="00BB078F" w:rsidRPr="00BB078F" w:rsidRDefault="00DB2FDF" w:rsidP="00BB078F">
            <w:pPr>
              <w:spacing w:line="276" w:lineRule="auto"/>
              <w:rPr>
                <w:rFonts w:ascii="Arial" w:hAnsi="Arial" w:cs="Arial"/>
                <w:color w:val="000000"/>
                <w:sz w:val="22"/>
                <w:szCs w:val="22"/>
              </w:rPr>
            </w:pPr>
            <w:r w:rsidRPr="000635F7">
              <w:rPr>
                <w:rFonts w:ascii="Arial" w:hAnsi="Arial" w:cs="Arial"/>
                <w:sz w:val="22"/>
                <w:szCs w:val="22"/>
              </w:rPr>
              <w:t>ENAISE</w:t>
            </w:r>
          </w:p>
        </w:tc>
        <w:tc>
          <w:tcPr>
            <w:tcW w:w="202" w:type="dxa"/>
            <w:tcBorders>
              <w:top w:val="nil"/>
              <w:left w:val="nil"/>
              <w:bottom w:val="nil"/>
              <w:right w:val="nil"/>
            </w:tcBorders>
            <w:shd w:val="clear" w:color="auto" w:fill="auto"/>
            <w:noWrap/>
            <w:vAlign w:val="center"/>
            <w:hideMark/>
          </w:tcPr>
          <w:p w14:paraId="35D0B9DC" w14:textId="77777777" w:rsidR="00BB078F" w:rsidRPr="00BB078F" w:rsidRDefault="00BB078F" w:rsidP="00BB078F">
            <w:pPr>
              <w:spacing w:line="276" w:lineRule="auto"/>
              <w:rPr>
                <w:rFonts w:ascii="Arial" w:hAnsi="Arial" w:cs="Arial"/>
                <w:color w:val="000000"/>
                <w:sz w:val="22"/>
                <w:szCs w:val="22"/>
              </w:rPr>
            </w:pPr>
            <w:r w:rsidRPr="00BB078F">
              <w:rPr>
                <w:rFonts w:ascii="Arial" w:hAnsi="Arial" w:cs="Arial"/>
                <w:color w:val="000000"/>
                <w:sz w:val="22"/>
                <w:szCs w:val="22"/>
              </w:rPr>
              <w:t>:</w:t>
            </w:r>
          </w:p>
        </w:tc>
        <w:tc>
          <w:tcPr>
            <w:tcW w:w="8020" w:type="dxa"/>
            <w:tcBorders>
              <w:top w:val="nil"/>
              <w:left w:val="nil"/>
              <w:bottom w:val="nil"/>
              <w:right w:val="nil"/>
            </w:tcBorders>
            <w:shd w:val="clear" w:color="auto" w:fill="auto"/>
            <w:noWrap/>
            <w:vAlign w:val="center"/>
          </w:tcPr>
          <w:p w14:paraId="2376F2C2" w14:textId="490BF754" w:rsidR="00BB078F" w:rsidRPr="00BB078F" w:rsidRDefault="00DB2FDF" w:rsidP="00BB078F">
            <w:pPr>
              <w:spacing w:line="276" w:lineRule="auto"/>
              <w:rPr>
                <w:rFonts w:ascii="Arial" w:hAnsi="Arial" w:cs="Arial"/>
                <w:color w:val="000000"/>
                <w:sz w:val="22"/>
                <w:szCs w:val="22"/>
              </w:rPr>
            </w:pPr>
            <w:r w:rsidRPr="000635F7">
              <w:rPr>
                <w:rFonts w:ascii="Arial" w:hAnsi="Arial" w:cs="Arial"/>
                <w:sz w:val="22"/>
              </w:rPr>
              <w:t>Enquête Nationale sur l’Analyse des Impacts Socio-Economiques</w:t>
            </w:r>
          </w:p>
        </w:tc>
      </w:tr>
      <w:tr w:rsidR="0037550A" w:rsidRPr="00BB078F" w14:paraId="3466A383" w14:textId="77777777" w:rsidTr="00643E42">
        <w:trPr>
          <w:trHeight w:val="340"/>
        </w:trPr>
        <w:tc>
          <w:tcPr>
            <w:tcW w:w="1232" w:type="dxa"/>
            <w:tcBorders>
              <w:top w:val="nil"/>
              <w:left w:val="nil"/>
              <w:bottom w:val="nil"/>
              <w:right w:val="nil"/>
            </w:tcBorders>
            <w:shd w:val="clear" w:color="auto" w:fill="auto"/>
            <w:noWrap/>
            <w:vAlign w:val="center"/>
          </w:tcPr>
          <w:p w14:paraId="6553622C" w14:textId="24B05FA4" w:rsidR="00BB078F" w:rsidRPr="00BB078F" w:rsidRDefault="00DB2FDF" w:rsidP="00BB078F">
            <w:pPr>
              <w:spacing w:line="276" w:lineRule="auto"/>
              <w:rPr>
                <w:rFonts w:ascii="Arial" w:hAnsi="Arial" w:cs="Arial"/>
                <w:color w:val="000000"/>
                <w:sz w:val="22"/>
                <w:szCs w:val="22"/>
              </w:rPr>
            </w:pPr>
            <w:r w:rsidRPr="00DB2FDF">
              <w:rPr>
                <w:rFonts w:ascii="Arial" w:hAnsi="Arial" w:cs="Arial"/>
                <w:color w:val="000000"/>
                <w:sz w:val="22"/>
                <w:szCs w:val="22"/>
              </w:rPr>
              <w:t>IA</w:t>
            </w:r>
          </w:p>
        </w:tc>
        <w:tc>
          <w:tcPr>
            <w:tcW w:w="202" w:type="dxa"/>
            <w:tcBorders>
              <w:top w:val="nil"/>
              <w:left w:val="nil"/>
              <w:bottom w:val="nil"/>
              <w:right w:val="nil"/>
            </w:tcBorders>
            <w:shd w:val="clear" w:color="auto" w:fill="auto"/>
            <w:noWrap/>
            <w:vAlign w:val="center"/>
            <w:hideMark/>
          </w:tcPr>
          <w:p w14:paraId="4AEA0F45" w14:textId="77777777" w:rsidR="00BB078F" w:rsidRPr="00BB078F" w:rsidRDefault="00BB078F" w:rsidP="00BB078F">
            <w:pPr>
              <w:spacing w:line="276" w:lineRule="auto"/>
              <w:rPr>
                <w:rFonts w:ascii="Arial" w:hAnsi="Arial" w:cs="Arial"/>
                <w:color w:val="000000"/>
                <w:sz w:val="22"/>
                <w:szCs w:val="22"/>
              </w:rPr>
            </w:pPr>
            <w:r w:rsidRPr="00BB078F">
              <w:rPr>
                <w:rFonts w:ascii="Arial" w:hAnsi="Arial" w:cs="Arial"/>
                <w:color w:val="000000"/>
                <w:sz w:val="22"/>
                <w:szCs w:val="22"/>
              </w:rPr>
              <w:t>:</w:t>
            </w:r>
          </w:p>
        </w:tc>
        <w:tc>
          <w:tcPr>
            <w:tcW w:w="8020" w:type="dxa"/>
            <w:tcBorders>
              <w:top w:val="nil"/>
              <w:left w:val="nil"/>
              <w:bottom w:val="nil"/>
              <w:right w:val="nil"/>
            </w:tcBorders>
            <w:shd w:val="clear" w:color="auto" w:fill="auto"/>
            <w:noWrap/>
            <w:vAlign w:val="center"/>
          </w:tcPr>
          <w:p w14:paraId="1058A961" w14:textId="6B1C2702" w:rsidR="00BB078F" w:rsidRPr="00BB078F" w:rsidRDefault="00DB2FDF" w:rsidP="00BB078F">
            <w:pPr>
              <w:spacing w:line="276" w:lineRule="auto"/>
              <w:rPr>
                <w:rFonts w:ascii="Arial" w:hAnsi="Arial" w:cs="Arial"/>
                <w:color w:val="000000"/>
                <w:sz w:val="22"/>
                <w:szCs w:val="22"/>
              </w:rPr>
            </w:pPr>
            <w:r w:rsidRPr="000635F7">
              <w:rPr>
                <w:rFonts w:ascii="Arial" w:hAnsi="Arial" w:cs="Arial"/>
                <w:color w:val="231F20"/>
                <w:sz w:val="22"/>
              </w:rPr>
              <w:t>Insécurité Alimentaire</w:t>
            </w:r>
          </w:p>
        </w:tc>
      </w:tr>
      <w:tr w:rsidR="0037550A" w:rsidRPr="00BB078F" w14:paraId="0CA326F6" w14:textId="77777777" w:rsidTr="00643E42">
        <w:trPr>
          <w:trHeight w:val="340"/>
        </w:trPr>
        <w:tc>
          <w:tcPr>
            <w:tcW w:w="1232" w:type="dxa"/>
            <w:tcBorders>
              <w:top w:val="nil"/>
              <w:left w:val="nil"/>
              <w:bottom w:val="nil"/>
              <w:right w:val="nil"/>
            </w:tcBorders>
            <w:shd w:val="clear" w:color="auto" w:fill="auto"/>
            <w:noWrap/>
            <w:vAlign w:val="center"/>
          </w:tcPr>
          <w:p w14:paraId="609BB80C" w14:textId="1D51CCD4" w:rsidR="00BB078F" w:rsidRPr="00BB078F" w:rsidRDefault="00DB2FDF" w:rsidP="00BB078F">
            <w:pPr>
              <w:spacing w:line="276" w:lineRule="auto"/>
              <w:rPr>
                <w:rFonts w:ascii="Arial" w:hAnsi="Arial" w:cs="Arial"/>
                <w:color w:val="000000"/>
                <w:sz w:val="22"/>
                <w:szCs w:val="22"/>
              </w:rPr>
            </w:pPr>
            <w:r>
              <w:rPr>
                <w:rFonts w:ascii="Arial" w:hAnsi="Arial" w:cs="Arial"/>
                <w:color w:val="000000"/>
                <w:sz w:val="22"/>
                <w:szCs w:val="22"/>
              </w:rPr>
              <w:t>INSAE</w:t>
            </w:r>
          </w:p>
        </w:tc>
        <w:tc>
          <w:tcPr>
            <w:tcW w:w="202" w:type="dxa"/>
            <w:tcBorders>
              <w:top w:val="nil"/>
              <w:left w:val="nil"/>
              <w:bottom w:val="nil"/>
              <w:right w:val="nil"/>
            </w:tcBorders>
            <w:shd w:val="clear" w:color="auto" w:fill="auto"/>
            <w:noWrap/>
            <w:vAlign w:val="center"/>
            <w:hideMark/>
          </w:tcPr>
          <w:p w14:paraId="50F08DEF" w14:textId="77777777" w:rsidR="00BB078F" w:rsidRPr="00BB078F" w:rsidRDefault="00BB078F" w:rsidP="00BB078F">
            <w:pPr>
              <w:spacing w:line="276" w:lineRule="auto"/>
              <w:rPr>
                <w:rFonts w:ascii="Arial" w:hAnsi="Arial" w:cs="Arial"/>
                <w:color w:val="000000"/>
                <w:sz w:val="22"/>
                <w:szCs w:val="22"/>
              </w:rPr>
            </w:pPr>
            <w:r w:rsidRPr="00BB078F">
              <w:rPr>
                <w:rFonts w:ascii="Arial" w:hAnsi="Arial" w:cs="Arial"/>
                <w:color w:val="000000"/>
                <w:sz w:val="22"/>
                <w:szCs w:val="22"/>
              </w:rPr>
              <w:t>:</w:t>
            </w:r>
          </w:p>
        </w:tc>
        <w:tc>
          <w:tcPr>
            <w:tcW w:w="8020" w:type="dxa"/>
            <w:tcBorders>
              <w:top w:val="nil"/>
              <w:left w:val="nil"/>
              <w:bottom w:val="nil"/>
              <w:right w:val="nil"/>
            </w:tcBorders>
            <w:shd w:val="clear" w:color="auto" w:fill="auto"/>
            <w:noWrap/>
            <w:vAlign w:val="center"/>
          </w:tcPr>
          <w:p w14:paraId="3781E10B" w14:textId="32115B3C" w:rsidR="00BB078F" w:rsidRPr="00BB078F" w:rsidRDefault="00B9544B" w:rsidP="00BB078F">
            <w:pPr>
              <w:spacing w:line="276" w:lineRule="auto"/>
              <w:rPr>
                <w:rFonts w:ascii="Arial" w:hAnsi="Arial" w:cs="Arial"/>
                <w:color w:val="000000"/>
                <w:sz w:val="22"/>
                <w:szCs w:val="22"/>
              </w:rPr>
            </w:pPr>
            <w:r w:rsidRPr="000635F7">
              <w:rPr>
                <w:rFonts w:ascii="Arial" w:hAnsi="Arial" w:cs="Arial"/>
                <w:sz w:val="22"/>
              </w:rPr>
              <w:t>Institut National de la Statistique et de l’Analyse Economique</w:t>
            </w:r>
          </w:p>
        </w:tc>
      </w:tr>
      <w:tr w:rsidR="0037550A" w:rsidRPr="00900EAA" w14:paraId="62787A0B" w14:textId="77777777" w:rsidTr="00643E42">
        <w:trPr>
          <w:trHeight w:val="340"/>
        </w:trPr>
        <w:tc>
          <w:tcPr>
            <w:tcW w:w="1232" w:type="dxa"/>
            <w:tcBorders>
              <w:top w:val="nil"/>
              <w:left w:val="nil"/>
              <w:bottom w:val="nil"/>
              <w:right w:val="nil"/>
            </w:tcBorders>
            <w:shd w:val="clear" w:color="auto" w:fill="auto"/>
            <w:noWrap/>
            <w:vAlign w:val="center"/>
          </w:tcPr>
          <w:p w14:paraId="0BF81E72" w14:textId="33D7D5D2" w:rsidR="00BB078F" w:rsidRPr="00BB078F" w:rsidRDefault="00B9544B" w:rsidP="00BB078F">
            <w:pPr>
              <w:spacing w:line="276" w:lineRule="auto"/>
              <w:rPr>
                <w:rFonts w:ascii="Arial" w:hAnsi="Arial" w:cs="Arial"/>
                <w:color w:val="000000"/>
                <w:sz w:val="22"/>
                <w:szCs w:val="22"/>
              </w:rPr>
            </w:pPr>
            <w:r>
              <w:rPr>
                <w:rFonts w:ascii="Arial" w:hAnsi="Arial" w:cs="Arial"/>
                <w:color w:val="000000"/>
                <w:sz w:val="22"/>
                <w:szCs w:val="22"/>
              </w:rPr>
              <w:t>IPI</w:t>
            </w:r>
          </w:p>
        </w:tc>
        <w:tc>
          <w:tcPr>
            <w:tcW w:w="202" w:type="dxa"/>
            <w:tcBorders>
              <w:top w:val="nil"/>
              <w:left w:val="nil"/>
              <w:bottom w:val="nil"/>
              <w:right w:val="nil"/>
            </w:tcBorders>
            <w:shd w:val="clear" w:color="auto" w:fill="auto"/>
            <w:noWrap/>
            <w:vAlign w:val="center"/>
            <w:hideMark/>
          </w:tcPr>
          <w:p w14:paraId="48B4AC0B" w14:textId="77777777" w:rsidR="00BB078F" w:rsidRPr="00BB078F" w:rsidRDefault="00BB078F" w:rsidP="00BB078F">
            <w:pPr>
              <w:spacing w:line="276" w:lineRule="auto"/>
              <w:rPr>
                <w:rFonts w:ascii="Arial" w:hAnsi="Arial" w:cs="Arial"/>
                <w:color w:val="000000"/>
                <w:sz w:val="22"/>
                <w:szCs w:val="22"/>
              </w:rPr>
            </w:pPr>
            <w:r w:rsidRPr="00BB078F">
              <w:rPr>
                <w:rFonts w:ascii="Arial" w:hAnsi="Arial" w:cs="Arial"/>
                <w:color w:val="000000"/>
                <w:sz w:val="22"/>
                <w:szCs w:val="22"/>
              </w:rPr>
              <w:t>:</w:t>
            </w:r>
          </w:p>
        </w:tc>
        <w:tc>
          <w:tcPr>
            <w:tcW w:w="8020" w:type="dxa"/>
            <w:tcBorders>
              <w:top w:val="nil"/>
              <w:left w:val="nil"/>
              <w:bottom w:val="nil"/>
              <w:right w:val="nil"/>
            </w:tcBorders>
            <w:shd w:val="clear" w:color="auto" w:fill="auto"/>
            <w:noWrap/>
            <w:vAlign w:val="center"/>
          </w:tcPr>
          <w:p w14:paraId="5638F76A" w14:textId="3050009E" w:rsidR="00BB078F" w:rsidRPr="000635F7" w:rsidRDefault="00B9544B" w:rsidP="00BB078F">
            <w:pPr>
              <w:spacing w:line="276" w:lineRule="auto"/>
              <w:rPr>
                <w:rFonts w:ascii="Arial" w:hAnsi="Arial"/>
                <w:color w:val="000000"/>
                <w:sz w:val="22"/>
              </w:rPr>
            </w:pPr>
            <w:r w:rsidRPr="000635F7">
              <w:rPr>
                <w:rFonts w:ascii="Arial" w:hAnsi="Arial" w:cs="Arial"/>
                <w:sz w:val="22"/>
              </w:rPr>
              <w:t>Indice Harmonisé de la Production Industrielle</w:t>
            </w:r>
          </w:p>
        </w:tc>
      </w:tr>
      <w:tr w:rsidR="0037550A" w:rsidRPr="00BB078F" w14:paraId="5AF0D6A4" w14:textId="77777777" w:rsidTr="00643E42">
        <w:trPr>
          <w:trHeight w:val="340"/>
        </w:trPr>
        <w:tc>
          <w:tcPr>
            <w:tcW w:w="1232" w:type="dxa"/>
            <w:tcBorders>
              <w:top w:val="nil"/>
              <w:left w:val="nil"/>
              <w:bottom w:val="nil"/>
              <w:right w:val="nil"/>
            </w:tcBorders>
            <w:shd w:val="clear" w:color="auto" w:fill="auto"/>
            <w:noWrap/>
            <w:vAlign w:val="center"/>
          </w:tcPr>
          <w:p w14:paraId="42EEDE59" w14:textId="7A32B55F" w:rsidR="00BB078F" w:rsidRPr="00BB078F" w:rsidRDefault="00B9544B" w:rsidP="00BB078F">
            <w:pPr>
              <w:spacing w:line="276" w:lineRule="auto"/>
              <w:rPr>
                <w:rFonts w:ascii="Arial" w:hAnsi="Arial" w:cs="Arial"/>
                <w:color w:val="000000"/>
                <w:sz w:val="22"/>
                <w:szCs w:val="22"/>
              </w:rPr>
            </w:pPr>
            <w:r>
              <w:rPr>
                <w:rFonts w:ascii="Arial" w:hAnsi="Arial" w:cs="Arial"/>
                <w:color w:val="000000"/>
                <w:sz w:val="22"/>
                <w:szCs w:val="22"/>
              </w:rPr>
              <w:t>PAM</w:t>
            </w:r>
          </w:p>
        </w:tc>
        <w:tc>
          <w:tcPr>
            <w:tcW w:w="202" w:type="dxa"/>
            <w:tcBorders>
              <w:top w:val="nil"/>
              <w:left w:val="nil"/>
              <w:bottom w:val="nil"/>
              <w:right w:val="nil"/>
            </w:tcBorders>
            <w:shd w:val="clear" w:color="auto" w:fill="auto"/>
            <w:noWrap/>
            <w:vAlign w:val="center"/>
            <w:hideMark/>
          </w:tcPr>
          <w:p w14:paraId="60D4DAD1" w14:textId="77777777" w:rsidR="00BB078F" w:rsidRPr="00BB078F" w:rsidRDefault="00BB078F" w:rsidP="00BB078F">
            <w:pPr>
              <w:spacing w:line="276" w:lineRule="auto"/>
              <w:rPr>
                <w:rFonts w:ascii="Arial" w:hAnsi="Arial" w:cs="Arial"/>
                <w:color w:val="000000"/>
                <w:sz w:val="22"/>
                <w:szCs w:val="22"/>
              </w:rPr>
            </w:pPr>
            <w:r w:rsidRPr="00BB078F">
              <w:rPr>
                <w:rFonts w:ascii="Arial" w:hAnsi="Arial" w:cs="Arial"/>
                <w:color w:val="000000"/>
                <w:sz w:val="22"/>
                <w:szCs w:val="22"/>
              </w:rPr>
              <w:t>:</w:t>
            </w:r>
          </w:p>
        </w:tc>
        <w:tc>
          <w:tcPr>
            <w:tcW w:w="8020" w:type="dxa"/>
            <w:tcBorders>
              <w:top w:val="nil"/>
              <w:left w:val="nil"/>
              <w:bottom w:val="nil"/>
              <w:right w:val="nil"/>
            </w:tcBorders>
            <w:shd w:val="clear" w:color="auto" w:fill="auto"/>
            <w:noWrap/>
            <w:vAlign w:val="center"/>
          </w:tcPr>
          <w:p w14:paraId="60DB5FA3" w14:textId="08348598" w:rsidR="00BB078F" w:rsidRPr="00BB078F" w:rsidRDefault="00B9544B" w:rsidP="00BB078F">
            <w:pPr>
              <w:spacing w:line="276" w:lineRule="auto"/>
              <w:rPr>
                <w:rFonts w:ascii="Arial" w:hAnsi="Arial" w:cs="Arial"/>
                <w:color w:val="000000"/>
                <w:sz w:val="22"/>
                <w:szCs w:val="22"/>
              </w:rPr>
            </w:pPr>
            <w:r w:rsidRPr="000635F7">
              <w:rPr>
                <w:rFonts w:ascii="Arial" w:hAnsi="Arial" w:cs="Arial"/>
                <w:color w:val="231F20"/>
                <w:sz w:val="22"/>
              </w:rPr>
              <w:t>Programme Alimentaire Mondial</w:t>
            </w:r>
          </w:p>
        </w:tc>
      </w:tr>
      <w:tr w:rsidR="0037550A" w:rsidRPr="00BB078F" w14:paraId="32823C1F" w14:textId="77777777" w:rsidTr="00643E42">
        <w:trPr>
          <w:trHeight w:val="340"/>
        </w:trPr>
        <w:tc>
          <w:tcPr>
            <w:tcW w:w="1232" w:type="dxa"/>
            <w:tcBorders>
              <w:top w:val="nil"/>
              <w:left w:val="nil"/>
              <w:bottom w:val="nil"/>
              <w:right w:val="nil"/>
            </w:tcBorders>
            <w:shd w:val="clear" w:color="auto" w:fill="auto"/>
            <w:noWrap/>
            <w:vAlign w:val="center"/>
          </w:tcPr>
          <w:p w14:paraId="64673707" w14:textId="066506C9" w:rsidR="00BB078F" w:rsidRPr="00BB078F" w:rsidRDefault="00B9544B" w:rsidP="00BB078F">
            <w:pPr>
              <w:spacing w:line="276" w:lineRule="auto"/>
              <w:rPr>
                <w:rFonts w:ascii="Arial" w:hAnsi="Arial" w:cs="Arial"/>
                <w:color w:val="000000"/>
                <w:sz w:val="22"/>
                <w:szCs w:val="22"/>
              </w:rPr>
            </w:pPr>
            <w:r>
              <w:rPr>
                <w:rFonts w:ascii="Arial" w:hAnsi="Arial" w:cs="Arial"/>
                <w:color w:val="000000"/>
                <w:sz w:val="22"/>
                <w:szCs w:val="22"/>
              </w:rPr>
              <w:t>PNUD</w:t>
            </w:r>
          </w:p>
        </w:tc>
        <w:tc>
          <w:tcPr>
            <w:tcW w:w="202" w:type="dxa"/>
            <w:tcBorders>
              <w:top w:val="nil"/>
              <w:left w:val="nil"/>
              <w:bottom w:val="nil"/>
              <w:right w:val="nil"/>
            </w:tcBorders>
            <w:shd w:val="clear" w:color="auto" w:fill="auto"/>
            <w:noWrap/>
            <w:vAlign w:val="center"/>
            <w:hideMark/>
          </w:tcPr>
          <w:p w14:paraId="66B7057F" w14:textId="77777777" w:rsidR="00BB078F" w:rsidRPr="00BB078F" w:rsidRDefault="00BB078F" w:rsidP="00BB078F">
            <w:pPr>
              <w:spacing w:line="276" w:lineRule="auto"/>
              <w:rPr>
                <w:rFonts w:ascii="Arial" w:hAnsi="Arial" w:cs="Arial"/>
                <w:color w:val="000000"/>
                <w:sz w:val="22"/>
                <w:szCs w:val="22"/>
              </w:rPr>
            </w:pPr>
            <w:r w:rsidRPr="00BB078F">
              <w:rPr>
                <w:rFonts w:ascii="Arial" w:hAnsi="Arial" w:cs="Arial"/>
                <w:color w:val="000000"/>
                <w:sz w:val="22"/>
                <w:szCs w:val="22"/>
              </w:rPr>
              <w:t>:</w:t>
            </w:r>
          </w:p>
        </w:tc>
        <w:tc>
          <w:tcPr>
            <w:tcW w:w="8020" w:type="dxa"/>
            <w:tcBorders>
              <w:top w:val="nil"/>
              <w:left w:val="nil"/>
              <w:bottom w:val="nil"/>
              <w:right w:val="nil"/>
            </w:tcBorders>
            <w:shd w:val="clear" w:color="auto" w:fill="auto"/>
            <w:noWrap/>
            <w:vAlign w:val="center"/>
          </w:tcPr>
          <w:p w14:paraId="165ABFF1" w14:textId="61F5C3AD" w:rsidR="00BB078F" w:rsidRPr="00BB078F" w:rsidRDefault="00B9544B" w:rsidP="00BB078F">
            <w:pPr>
              <w:spacing w:line="276" w:lineRule="auto"/>
              <w:rPr>
                <w:rFonts w:ascii="Arial" w:hAnsi="Arial" w:cs="Arial"/>
                <w:color w:val="000000"/>
                <w:sz w:val="22"/>
                <w:szCs w:val="22"/>
              </w:rPr>
            </w:pPr>
            <w:r w:rsidRPr="000635F7">
              <w:rPr>
                <w:rFonts w:ascii="Arial" w:hAnsi="Arial" w:cs="Arial"/>
                <w:sz w:val="22"/>
              </w:rPr>
              <w:t>Programme des Nations Unies pour le Développement</w:t>
            </w:r>
          </w:p>
        </w:tc>
      </w:tr>
      <w:tr w:rsidR="0037550A" w:rsidRPr="00BB078F" w14:paraId="37CA7544" w14:textId="77777777" w:rsidTr="00643E42">
        <w:trPr>
          <w:trHeight w:val="340"/>
        </w:trPr>
        <w:tc>
          <w:tcPr>
            <w:tcW w:w="1232" w:type="dxa"/>
            <w:tcBorders>
              <w:top w:val="nil"/>
              <w:left w:val="nil"/>
              <w:bottom w:val="nil"/>
              <w:right w:val="nil"/>
            </w:tcBorders>
            <w:shd w:val="clear" w:color="auto" w:fill="auto"/>
            <w:noWrap/>
            <w:vAlign w:val="center"/>
          </w:tcPr>
          <w:p w14:paraId="4949343F" w14:textId="6CC1F780" w:rsidR="00175F85" w:rsidRPr="00BB078F" w:rsidRDefault="00B9544B" w:rsidP="00175F85">
            <w:pPr>
              <w:spacing w:line="276" w:lineRule="auto"/>
              <w:rPr>
                <w:rFonts w:ascii="Arial" w:hAnsi="Arial" w:cs="Arial"/>
                <w:color w:val="000000"/>
                <w:sz w:val="22"/>
                <w:szCs w:val="22"/>
              </w:rPr>
            </w:pPr>
            <w:r>
              <w:rPr>
                <w:rFonts w:ascii="Arial" w:hAnsi="Arial" w:cs="Arial"/>
                <w:color w:val="000000"/>
                <w:sz w:val="22"/>
                <w:szCs w:val="22"/>
              </w:rPr>
              <w:t>RGE</w:t>
            </w:r>
          </w:p>
        </w:tc>
        <w:tc>
          <w:tcPr>
            <w:tcW w:w="202" w:type="dxa"/>
            <w:tcBorders>
              <w:top w:val="nil"/>
              <w:left w:val="nil"/>
              <w:bottom w:val="nil"/>
              <w:right w:val="nil"/>
            </w:tcBorders>
            <w:shd w:val="clear" w:color="auto" w:fill="auto"/>
            <w:noWrap/>
            <w:vAlign w:val="center"/>
            <w:hideMark/>
          </w:tcPr>
          <w:p w14:paraId="18663D90" w14:textId="77777777" w:rsidR="00175F85" w:rsidRPr="00BB078F" w:rsidRDefault="00175F85" w:rsidP="00175F85">
            <w:pPr>
              <w:spacing w:line="276" w:lineRule="auto"/>
              <w:rPr>
                <w:rFonts w:ascii="Arial" w:hAnsi="Arial" w:cs="Arial"/>
                <w:color w:val="000000"/>
                <w:sz w:val="22"/>
                <w:szCs w:val="22"/>
              </w:rPr>
            </w:pPr>
            <w:r w:rsidRPr="00BB078F">
              <w:rPr>
                <w:rFonts w:ascii="Arial" w:hAnsi="Arial" w:cs="Arial"/>
                <w:color w:val="000000"/>
                <w:sz w:val="22"/>
                <w:szCs w:val="22"/>
              </w:rPr>
              <w:t>:</w:t>
            </w:r>
          </w:p>
        </w:tc>
        <w:tc>
          <w:tcPr>
            <w:tcW w:w="8020" w:type="dxa"/>
            <w:tcBorders>
              <w:top w:val="nil"/>
              <w:left w:val="nil"/>
              <w:bottom w:val="nil"/>
              <w:right w:val="nil"/>
            </w:tcBorders>
            <w:shd w:val="clear" w:color="auto" w:fill="auto"/>
            <w:noWrap/>
            <w:vAlign w:val="center"/>
          </w:tcPr>
          <w:p w14:paraId="25548DA3" w14:textId="2C60AB2D" w:rsidR="00175F85" w:rsidRPr="00BB078F" w:rsidRDefault="00B9544B" w:rsidP="00175F85">
            <w:pPr>
              <w:spacing w:line="276" w:lineRule="auto"/>
              <w:rPr>
                <w:rFonts w:ascii="Arial" w:hAnsi="Arial" w:cs="Arial"/>
                <w:color w:val="000000"/>
                <w:sz w:val="22"/>
                <w:szCs w:val="22"/>
              </w:rPr>
            </w:pPr>
            <w:r w:rsidRPr="000635F7">
              <w:rPr>
                <w:rFonts w:ascii="Arial" w:hAnsi="Arial" w:cs="Arial"/>
                <w:iCs/>
                <w:sz w:val="22"/>
              </w:rPr>
              <w:t>Recensement Général des Entreprises</w:t>
            </w:r>
          </w:p>
        </w:tc>
      </w:tr>
      <w:tr w:rsidR="0037550A" w:rsidRPr="00BB078F" w14:paraId="447636F0" w14:textId="77777777" w:rsidTr="00643E42">
        <w:trPr>
          <w:trHeight w:val="340"/>
        </w:trPr>
        <w:tc>
          <w:tcPr>
            <w:tcW w:w="1232" w:type="dxa"/>
            <w:tcBorders>
              <w:top w:val="nil"/>
              <w:left w:val="nil"/>
              <w:bottom w:val="nil"/>
              <w:right w:val="nil"/>
            </w:tcBorders>
            <w:shd w:val="clear" w:color="auto" w:fill="auto"/>
            <w:noWrap/>
            <w:vAlign w:val="center"/>
          </w:tcPr>
          <w:p w14:paraId="6D017D61" w14:textId="6840E953" w:rsidR="00BB078F" w:rsidRPr="00BB078F" w:rsidRDefault="00B9544B" w:rsidP="00BB078F">
            <w:pPr>
              <w:spacing w:line="276" w:lineRule="auto"/>
              <w:rPr>
                <w:rFonts w:ascii="Arial" w:hAnsi="Arial" w:cs="Arial"/>
                <w:color w:val="000000"/>
                <w:sz w:val="22"/>
                <w:szCs w:val="22"/>
              </w:rPr>
            </w:pPr>
            <w:r>
              <w:rPr>
                <w:rFonts w:ascii="Arial" w:hAnsi="Arial" w:cs="Arial"/>
                <w:color w:val="000000"/>
                <w:sz w:val="22"/>
                <w:szCs w:val="22"/>
              </w:rPr>
              <w:t>RGPH</w:t>
            </w:r>
          </w:p>
        </w:tc>
        <w:tc>
          <w:tcPr>
            <w:tcW w:w="202" w:type="dxa"/>
            <w:tcBorders>
              <w:top w:val="nil"/>
              <w:left w:val="nil"/>
              <w:bottom w:val="nil"/>
              <w:right w:val="nil"/>
            </w:tcBorders>
            <w:shd w:val="clear" w:color="auto" w:fill="auto"/>
            <w:noWrap/>
            <w:vAlign w:val="center"/>
            <w:hideMark/>
          </w:tcPr>
          <w:p w14:paraId="6D33DD9C" w14:textId="77777777" w:rsidR="00BB078F" w:rsidRPr="00BB078F" w:rsidRDefault="00BB078F" w:rsidP="00BB078F">
            <w:pPr>
              <w:spacing w:line="276" w:lineRule="auto"/>
              <w:rPr>
                <w:rFonts w:ascii="Arial" w:hAnsi="Arial" w:cs="Arial"/>
                <w:color w:val="000000"/>
                <w:sz w:val="22"/>
                <w:szCs w:val="22"/>
              </w:rPr>
            </w:pPr>
            <w:r w:rsidRPr="00BB078F">
              <w:rPr>
                <w:rFonts w:ascii="Arial" w:hAnsi="Arial" w:cs="Arial"/>
                <w:color w:val="000000"/>
                <w:sz w:val="22"/>
                <w:szCs w:val="22"/>
              </w:rPr>
              <w:t>:</w:t>
            </w:r>
          </w:p>
        </w:tc>
        <w:tc>
          <w:tcPr>
            <w:tcW w:w="8020" w:type="dxa"/>
            <w:tcBorders>
              <w:top w:val="nil"/>
              <w:left w:val="nil"/>
              <w:bottom w:val="nil"/>
              <w:right w:val="nil"/>
            </w:tcBorders>
            <w:shd w:val="clear" w:color="auto" w:fill="auto"/>
            <w:noWrap/>
            <w:vAlign w:val="center"/>
          </w:tcPr>
          <w:p w14:paraId="79C98EBF" w14:textId="1393A355" w:rsidR="00BB078F" w:rsidRPr="00BB078F" w:rsidRDefault="00B9544B" w:rsidP="00BB078F">
            <w:pPr>
              <w:spacing w:line="276" w:lineRule="auto"/>
              <w:rPr>
                <w:rFonts w:ascii="Arial" w:hAnsi="Arial" w:cs="Arial"/>
                <w:color w:val="000000"/>
                <w:sz w:val="22"/>
                <w:szCs w:val="22"/>
              </w:rPr>
            </w:pPr>
            <w:r w:rsidRPr="000635F7">
              <w:rPr>
                <w:rFonts w:ascii="Arial" w:hAnsi="Arial" w:cs="Arial"/>
                <w:bCs/>
                <w:sz w:val="22"/>
              </w:rPr>
              <w:t>Recensement Général de la Population et de l’Habitation</w:t>
            </w:r>
          </w:p>
        </w:tc>
      </w:tr>
      <w:tr w:rsidR="0037550A" w:rsidRPr="00BB078F" w14:paraId="356144D2" w14:textId="77777777" w:rsidTr="00643E42">
        <w:trPr>
          <w:trHeight w:val="340"/>
        </w:trPr>
        <w:tc>
          <w:tcPr>
            <w:tcW w:w="1232" w:type="dxa"/>
            <w:tcBorders>
              <w:top w:val="nil"/>
              <w:left w:val="nil"/>
              <w:bottom w:val="nil"/>
              <w:right w:val="nil"/>
            </w:tcBorders>
            <w:shd w:val="clear" w:color="auto" w:fill="auto"/>
            <w:noWrap/>
            <w:vAlign w:val="center"/>
          </w:tcPr>
          <w:p w14:paraId="06267147" w14:textId="1D4410DD" w:rsidR="00BB078F" w:rsidRPr="00BB078F" w:rsidRDefault="00B9544B" w:rsidP="00BB078F">
            <w:pPr>
              <w:spacing w:line="276" w:lineRule="auto"/>
              <w:rPr>
                <w:rFonts w:ascii="Arial" w:hAnsi="Arial" w:cs="Arial"/>
                <w:color w:val="000000"/>
                <w:sz w:val="22"/>
                <w:szCs w:val="22"/>
              </w:rPr>
            </w:pPr>
            <w:r>
              <w:rPr>
                <w:rFonts w:ascii="Arial" w:hAnsi="Arial" w:cs="Arial"/>
                <w:color w:val="000000"/>
                <w:sz w:val="22"/>
                <w:szCs w:val="22"/>
              </w:rPr>
              <w:t>SA</w:t>
            </w:r>
          </w:p>
        </w:tc>
        <w:tc>
          <w:tcPr>
            <w:tcW w:w="202" w:type="dxa"/>
            <w:tcBorders>
              <w:top w:val="nil"/>
              <w:left w:val="nil"/>
              <w:bottom w:val="nil"/>
              <w:right w:val="nil"/>
            </w:tcBorders>
            <w:shd w:val="clear" w:color="auto" w:fill="auto"/>
            <w:noWrap/>
            <w:vAlign w:val="center"/>
            <w:hideMark/>
          </w:tcPr>
          <w:p w14:paraId="0BD46D57" w14:textId="77777777" w:rsidR="00BB078F" w:rsidRPr="00BB078F" w:rsidRDefault="00BB078F" w:rsidP="00BB078F">
            <w:pPr>
              <w:spacing w:line="276" w:lineRule="auto"/>
              <w:rPr>
                <w:rFonts w:ascii="Arial" w:hAnsi="Arial" w:cs="Arial"/>
                <w:color w:val="000000"/>
                <w:sz w:val="22"/>
                <w:szCs w:val="22"/>
              </w:rPr>
            </w:pPr>
            <w:r w:rsidRPr="00BB078F">
              <w:rPr>
                <w:rFonts w:ascii="Arial" w:hAnsi="Arial" w:cs="Arial"/>
                <w:color w:val="000000"/>
                <w:sz w:val="22"/>
                <w:szCs w:val="22"/>
              </w:rPr>
              <w:t>:</w:t>
            </w:r>
          </w:p>
        </w:tc>
        <w:tc>
          <w:tcPr>
            <w:tcW w:w="8020" w:type="dxa"/>
            <w:tcBorders>
              <w:top w:val="nil"/>
              <w:left w:val="nil"/>
              <w:bottom w:val="nil"/>
              <w:right w:val="nil"/>
            </w:tcBorders>
            <w:shd w:val="clear" w:color="auto" w:fill="auto"/>
            <w:noWrap/>
            <w:vAlign w:val="center"/>
          </w:tcPr>
          <w:p w14:paraId="6F734D16" w14:textId="21EDC062" w:rsidR="00BB078F" w:rsidRPr="00BB078F" w:rsidRDefault="00B9544B" w:rsidP="00BB078F">
            <w:pPr>
              <w:spacing w:line="276" w:lineRule="auto"/>
              <w:rPr>
                <w:rFonts w:ascii="Arial" w:hAnsi="Arial" w:cs="Arial"/>
                <w:color w:val="000000"/>
                <w:sz w:val="22"/>
                <w:szCs w:val="22"/>
              </w:rPr>
            </w:pPr>
            <w:r w:rsidRPr="000635F7">
              <w:rPr>
                <w:rFonts w:ascii="Arial" w:hAnsi="Arial" w:cs="Arial"/>
                <w:color w:val="231F20"/>
                <w:sz w:val="22"/>
              </w:rPr>
              <w:t>Sécurité Alimentaire</w:t>
            </w:r>
          </w:p>
        </w:tc>
      </w:tr>
      <w:tr w:rsidR="0037550A" w:rsidRPr="00BB078F" w14:paraId="2C4F15D3" w14:textId="77777777" w:rsidTr="00643E42">
        <w:trPr>
          <w:trHeight w:val="340"/>
        </w:trPr>
        <w:tc>
          <w:tcPr>
            <w:tcW w:w="1232" w:type="dxa"/>
            <w:tcBorders>
              <w:top w:val="nil"/>
              <w:left w:val="nil"/>
              <w:bottom w:val="nil"/>
              <w:right w:val="nil"/>
            </w:tcBorders>
            <w:shd w:val="clear" w:color="auto" w:fill="auto"/>
            <w:noWrap/>
            <w:vAlign w:val="center"/>
          </w:tcPr>
          <w:p w14:paraId="6F9A01A1" w14:textId="57479D7D" w:rsidR="00BB078F" w:rsidRPr="00BB078F" w:rsidRDefault="00B9544B" w:rsidP="00BB078F">
            <w:pPr>
              <w:spacing w:line="276" w:lineRule="auto"/>
              <w:rPr>
                <w:rFonts w:ascii="Arial" w:hAnsi="Arial" w:cs="Arial"/>
                <w:color w:val="000000"/>
                <w:sz w:val="22"/>
                <w:szCs w:val="22"/>
              </w:rPr>
            </w:pPr>
            <w:r>
              <w:rPr>
                <w:rFonts w:ascii="Arial" w:hAnsi="Arial" w:cs="Arial"/>
                <w:color w:val="000000"/>
                <w:sz w:val="22"/>
                <w:szCs w:val="22"/>
              </w:rPr>
              <w:t>SCA</w:t>
            </w:r>
          </w:p>
        </w:tc>
        <w:tc>
          <w:tcPr>
            <w:tcW w:w="202" w:type="dxa"/>
            <w:tcBorders>
              <w:top w:val="nil"/>
              <w:left w:val="nil"/>
              <w:bottom w:val="nil"/>
              <w:right w:val="nil"/>
            </w:tcBorders>
            <w:shd w:val="clear" w:color="auto" w:fill="auto"/>
            <w:noWrap/>
            <w:vAlign w:val="center"/>
            <w:hideMark/>
          </w:tcPr>
          <w:p w14:paraId="023D796C" w14:textId="77777777" w:rsidR="00BB078F" w:rsidRPr="00BB078F" w:rsidRDefault="00BB078F" w:rsidP="00BB078F">
            <w:pPr>
              <w:spacing w:line="276" w:lineRule="auto"/>
              <w:rPr>
                <w:rFonts w:ascii="Arial" w:hAnsi="Arial" w:cs="Arial"/>
                <w:color w:val="000000"/>
                <w:sz w:val="22"/>
                <w:szCs w:val="22"/>
              </w:rPr>
            </w:pPr>
            <w:r w:rsidRPr="00BB078F">
              <w:rPr>
                <w:rFonts w:ascii="Arial" w:hAnsi="Arial" w:cs="Arial"/>
                <w:color w:val="000000"/>
                <w:sz w:val="22"/>
                <w:szCs w:val="22"/>
              </w:rPr>
              <w:t>:</w:t>
            </w:r>
          </w:p>
        </w:tc>
        <w:tc>
          <w:tcPr>
            <w:tcW w:w="8020" w:type="dxa"/>
            <w:tcBorders>
              <w:top w:val="nil"/>
              <w:left w:val="nil"/>
              <w:bottom w:val="nil"/>
              <w:right w:val="nil"/>
            </w:tcBorders>
            <w:shd w:val="clear" w:color="auto" w:fill="auto"/>
            <w:noWrap/>
            <w:vAlign w:val="center"/>
          </w:tcPr>
          <w:p w14:paraId="0B67E87F" w14:textId="38FA3489" w:rsidR="00BB078F" w:rsidRPr="00BB078F" w:rsidRDefault="00B9544B" w:rsidP="00BB078F">
            <w:pPr>
              <w:spacing w:line="276" w:lineRule="auto"/>
              <w:rPr>
                <w:rFonts w:ascii="Arial" w:hAnsi="Arial" w:cs="Arial"/>
                <w:color w:val="000000"/>
                <w:sz w:val="22"/>
                <w:szCs w:val="22"/>
              </w:rPr>
            </w:pPr>
            <w:r w:rsidRPr="000635F7">
              <w:rPr>
                <w:rFonts w:ascii="Arial" w:hAnsi="Arial" w:cs="Arial"/>
                <w:color w:val="231F20"/>
                <w:sz w:val="22"/>
              </w:rPr>
              <w:t>Score de Consommation Alimentaire</w:t>
            </w:r>
          </w:p>
        </w:tc>
      </w:tr>
      <w:tr w:rsidR="0037550A" w:rsidRPr="00BB078F" w14:paraId="0DFBBCF0" w14:textId="77777777" w:rsidTr="00643E42">
        <w:trPr>
          <w:trHeight w:val="340"/>
        </w:trPr>
        <w:tc>
          <w:tcPr>
            <w:tcW w:w="1232" w:type="dxa"/>
            <w:tcBorders>
              <w:top w:val="nil"/>
              <w:left w:val="nil"/>
              <w:bottom w:val="nil"/>
              <w:right w:val="nil"/>
            </w:tcBorders>
            <w:shd w:val="clear" w:color="auto" w:fill="auto"/>
            <w:noWrap/>
            <w:vAlign w:val="center"/>
          </w:tcPr>
          <w:p w14:paraId="71050746" w14:textId="7171AEE1" w:rsidR="00BB078F" w:rsidRPr="00BB078F" w:rsidRDefault="00B9544B" w:rsidP="00BB078F">
            <w:pPr>
              <w:spacing w:line="276" w:lineRule="auto"/>
              <w:rPr>
                <w:rFonts w:ascii="Arial" w:hAnsi="Arial" w:cs="Arial"/>
                <w:color w:val="000000"/>
                <w:sz w:val="22"/>
                <w:szCs w:val="22"/>
              </w:rPr>
            </w:pPr>
            <w:r>
              <w:rPr>
                <w:rFonts w:ascii="Arial" w:hAnsi="Arial" w:cs="Arial"/>
                <w:color w:val="000000"/>
                <w:sz w:val="22"/>
                <w:szCs w:val="22"/>
              </w:rPr>
              <w:t>SNU</w:t>
            </w:r>
          </w:p>
        </w:tc>
        <w:tc>
          <w:tcPr>
            <w:tcW w:w="202" w:type="dxa"/>
            <w:tcBorders>
              <w:top w:val="nil"/>
              <w:left w:val="nil"/>
              <w:bottom w:val="nil"/>
              <w:right w:val="nil"/>
            </w:tcBorders>
            <w:shd w:val="clear" w:color="auto" w:fill="auto"/>
            <w:noWrap/>
            <w:vAlign w:val="center"/>
            <w:hideMark/>
          </w:tcPr>
          <w:p w14:paraId="68F4EBE5" w14:textId="77777777" w:rsidR="00BB078F" w:rsidRPr="00BB078F" w:rsidRDefault="00BB078F" w:rsidP="00BB078F">
            <w:pPr>
              <w:spacing w:line="276" w:lineRule="auto"/>
              <w:rPr>
                <w:rFonts w:ascii="Arial" w:hAnsi="Arial" w:cs="Arial"/>
                <w:color w:val="000000"/>
                <w:sz w:val="22"/>
                <w:szCs w:val="22"/>
              </w:rPr>
            </w:pPr>
            <w:r w:rsidRPr="00BB078F">
              <w:rPr>
                <w:rFonts w:ascii="Arial" w:hAnsi="Arial" w:cs="Arial"/>
                <w:color w:val="000000"/>
                <w:sz w:val="22"/>
                <w:szCs w:val="22"/>
              </w:rPr>
              <w:t>:</w:t>
            </w:r>
          </w:p>
        </w:tc>
        <w:tc>
          <w:tcPr>
            <w:tcW w:w="8020" w:type="dxa"/>
            <w:tcBorders>
              <w:top w:val="nil"/>
              <w:left w:val="nil"/>
              <w:bottom w:val="nil"/>
              <w:right w:val="nil"/>
            </w:tcBorders>
            <w:shd w:val="clear" w:color="auto" w:fill="auto"/>
            <w:noWrap/>
            <w:vAlign w:val="center"/>
          </w:tcPr>
          <w:p w14:paraId="170AA229" w14:textId="71BE49CD" w:rsidR="00BB078F" w:rsidRPr="00BB078F" w:rsidRDefault="00B9544B" w:rsidP="00BB078F">
            <w:pPr>
              <w:spacing w:line="276" w:lineRule="auto"/>
              <w:rPr>
                <w:rFonts w:ascii="Arial" w:hAnsi="Arial" w:cs="Arial"/>
                <w:color w:val="000000"/>
                <w:sz w:val="22"/>
                <w:szCs w:val="22"/>
              </w:rPr>
            </w:pPr>
            <w:r w:rsidRPr="000635F7">
              <w:rPr>
                <w:rFonts w:ascii="Arial" w:hAnsi="Arial" w:cs="Arial"/>
                <w:sz w:val="22"/>
              </w:rPr>
              <w:t>Système des Nations Unies</w:t>
            </w:r>
          </w:p>
        </w:tc>
      </w:tr>
      <w:tr w:rsidR="0037550A" w:rsidRPr="00BB078F" w14:paraId="598BC649" w14:textId="77777777" w:rsidTr="00643E42">
        <w:trPr>
          <w:trHeight w:val="340"/>
        </w:trPr>
        <w:tc>
          <w:tcPr>
            <w:tcW w:w="1232" w:type="dxa"/>
            <w:tcBorders>
              <w:top w:val="nil"/>
              <w:left w:val="nil"/>
              <w:bottom w:val="nil"/>
              <w:right w:val="nil"/>
            </w:tcBorders>
            <w:shd w:val="clear" w:color="auto" w:fill="auto"/>
            <w:noWrap/>
            <w:vAlign w:val="center"/>
          </w:tcPr>
          <w:p w14:paraId="0D8C05F4" w14:textId="314EF236" w:rsidR="00BB078F" w:rsidRPr="00BB078F" w:rsidRDefault="00B9544B" w:rsidP="00BB078F">
            <w:pPr>
              <w:spacing w:line="276" w:lineRule="auto"/>
              <w:rPr>
                <w:rFonts w:ascii="Arial" w:hAnsi="Arial" w:cs="Arial"/>
                <w:color w:val="000000"/>
                <w:sz w:val="22"/>
                <w:szCs w:val="22"/>
              </w:rPr>
            </w:pPr>
            <w:r>
              <w:rPr>
                <w:rFonts w:ascii="Arial" w:hAnsi="Arial" w:cs="Arial"/>
                <w:color w:val="000000"/>
                <w:sz w:val="22"/>
                <w:szCs w:val="22"/>
              </w:rPr>
              <w:t>UPI</w:t>
            </w:r>
          </w:p>
        </w:tc>
        <w:tc>
          <w:tcPr>
            <w:tcW w:w="202" w:type="dxa"/>
            <w:tcBorders>
              <w:top w:val="nil"/>
              <w:left w:val="nil"/>
              <w:bottom w:val="nil"/>
              <w:right w:val="nil"/>
            </w:tcBorders>
            <w:shd w:val="clear" w:color="auto" w:fill="auto"/>
            <w:noWrap/>
            <w:vAlign w:val="center"/>
            <w:hideMark/>
          </w:tcPr>
          <w:p w14:paraId="4FCD0F0C" w14:textId="77777777" w:rsidR="00BB078F" w:rsidRPr="00BB078F" w:rsidRDefault="00BB078F" w:rsidP="00BB078F">
            <w:pPr>
              <w:spacing w:line="276" w:lineRule="auto"/>
              <w:rPr>
                <w:rFonts w:ascii="Arial" w:hAnsi="Arial" w:cs="Arial"/>
                <w:color w:val="000000"/>
                <w:sz w:val="22"/>
                <w:szCs w:val="22"/>
              </w:rPr>
            </w:pPr>
            <w:r w:rsidRPr="00BB078F">
              <w:rPr>
                <w:rFonts w:ascii="Arial" w:hAnsi="Arial" w:cs="Arial"/>
                <w:color w:val="000000"/>
                <w:sz w:val="22"/>
                <w:szCs w:val="22"/>
              </w:rPr>
              <w:t>:</w:t>
            </w:r>
          </w:p>
        </w:tc>
        <w:tc>
          <w:tcPr>
            <w:tcW w:w="8020" w:type="dxa"/>
            <w:tcBorders>
              <w:top w:val="nil"/>
              <w:left w:val="nil"/>
              <w:bottom w:val="nil"/>
              <w:right w:val="nil"/>
            </w:tcBorders>
            <w:shd w:val="clear" w:color="auto" w:fill="auto"/>
            <w:noWrap/>
            <w:vAlign w:val="center"/>
          </w:tcPr>
          <w:p w14:paraId="08C71C0D" w14:textId="2C223C1A" w:rsidR="00BB078F" w:rsidRPr="00BB078F" w:rsidRDefault="00B9544B" w:rsidP="00BB078F">
            <w:pPr>
              <w:spacing w:line="276" w:lineRule="auto"/>
              <w:rPr>
                <w:rFonts w:ascii="Arial" w:hAnsi="Arial" w:cs="Arial"/>
                <w:color w:val="000000"/>
                <w:sz w:val="22"/>
                <w:szCs w:val="22"/>
              </w:rPr>
            </w:pPr>
            <w:r w:rsidRPr="000635F7">
              <w:rPr>
                <w:rFonts w:ascii="Arial" w:hAnsi="Arial" w:cs="Arial"/>
                <w:sz w:val="22"/>
              </w:rPr>
              <w:t>Unités de Production Informelles</w:t>
            </w:r>
          </w:p>
        </w:tc>
      </w:tr>
      <w:tr w:rsidR="0037550A" w:rsidRPr="00BB078F" w14:paraId="0707ABAB" w14:textId="77777777" w:rsidTr="00643E42">
        <w:trPr>
          <w:trHeight w:val="340"/>
        </w:trPr>
        <w:tc>
          <w:tcPr>
            <w:tcW w:w="1232" w:type="dxa"/>
            <w:tcBorders>
              <w:top w:val="nil"/>
              <w:left w:val="nil"/>
              <w:bottom w:val="nil"/>
              <w:right w:val="nil"/>
            </w:tcBorders>
            <w:shd w:val="clear" w:color="auto" w:fill="auto"/>
            <w:noWrap/>
            <w:vAlign w:val="center"/>
          </w:tcPr>
          <w:p w14:paraId="6242B4C3" w14:textId="3CAEE0DA" w:rsidR="00BB078F" w:rsidRPr="00BB078F" w:rsidRDefault="00B9544B" w:rsidP="00BB078F">
            <w:pPr>
              <w:spacing w:line="276" w:lineRule="auto"/>
              <w:rPr>
                <w:rFonts w:ascii="Arial" w:hAnsi="Arial" w:cs="Arial"/>
                <w:color w:val="000000"/>
                <w:sz w:val="22"/>
                <w:szCs w:val="22"/>
              </w:rPr>
            </w:pPr>
            <w:r>
              <w:rPr>
                <w:rFonts w:ascii="Arial" w:hAnsi="Arial" w:cs="Arial"/>
                <w:color w:val="000000"/>
                <w:sz w:val="22"/>
                <w:szCs w:val="22"/>
              </w:rPr>
              <w:t>UPS</w:t>
            </w:r>
          </w:p>
        </w:tc>
        <w:tc>
          <w:tcPr>
            <w:tcW w:w="202" w:type="dxa"/>
            <w:tcBorders>
              <w:top w:val="nil"/>
              <w:left w:val="nil"/>
              <w:bottom w:val="nil"/>
              <w:right w:val="nil"/>
            </w:tcBorders>
            <w:shd w:val="clear" w:color="auto" w:fill="auto"/>
            <w:noWrap/>
            <w:vAlign w:val="center"/>
            <w:hideMark/>
          </w:tcPr>
          <w:p w14:paraId="341D794D" w14:textId="77777777" w:rsidR="00BB078F" w:rsidRPr="00BB078F" w:rsidRDefault="00BB078F" w:rsidP="00BB078F">
            <w:pPr>
              <w:spacing w:line="276" w:lineRule="auto"/>
              <w:rPr>
                <w:rFonts w:ascii="Arial" w:hAnsi="Arial" w:cs="Arial"/>
                <w:color w:val="000000"/>
                <w:sz w:val="22"/>
                <w:szCs w:val="22"/>
              </w:rPr>
            </w:pPr>
            <w:r w:rsidRPr="00BB078F">
              <w:rPr>
                <w:rFonts w:ascii="Arial" w:hAnsi="Arial" w:cs="Arial"/>
                <w:color w:val="000000"/>
                <w:sz w:val="22"/>
                <w:szCs w:val="22"/>
              </w:rPr>
              <w:t>:</w:t>
            </w:r>
          </w:p>
        </w:tc>
        <w:tc>
          <w:tcPr>
            <w:tcW w:w="8020" w:type="dxa"/>
            <w:tcBorders>
              <w:top w:val="nil"/>
              <w:left w:val="nil"/>
              <w:bottom w:val="nil"/>
              <w:right w:val="nil"/>
            </w:tcBorders>
            <w:shd w:val="clear" w:color="auto" w:fill="auto"/>
            <w:noWrap/>
            <w:vAlign w:val="center"/>
          </w:tcPr>
          <w:p w14:paraId="69C35E5B" w14:textId="38688A63" w:rsidR="00BB078F" w:rsidRPr="00BB078F" w:rsidRDefault="00B9544B" w:rsidP="00BB078F">
            <w:pPr>
              <w:spacing w:line="276" w:lineRule="auto"/>
              <w:rPr>
                <w:rFonts w:ascii="Arial" w:hAnsi="Arial" w:cs="Arial"/>
                <w:color w:val="000000"/>
                <w:sz w:val="22"/>
                <w:szCs w:val="22"/>
              </w:rPr>
            </w:pPr>
            <w:r w:rsidRPr="000635F7">
              <w:rPr>
                <w:rFonts w:ascii="Arial" w:hAnsi="Arial" w:cs="Arial"/>
                <w:bCs/>
                <w:sz w:val="22"/>
              </w:rPr>
              <w:t>Unités Primaires de Sondage</w:t>
            </w:r>
          </w:p>
        </w:tc>
      </w:tr>
      <w:tr w:rsidR="0037550A" w:rsidRPr="00BB078F" w14:paraId="575D44B8" w14:textId="77777777" w:rsidTr="00643E42">
        <w:trPr>
          <w:trHeight w:val="340"/>
        </w:trPr>
        <w:tc>
          <w:tcPr>
            <w:tcW w:w="1232" w:type="dxa"/>
            <w:tcBorders>
              <w:top w:val="nil"/>
              <w:left w:val="nil"/>
              <w:bottom w:val="nil"/>
              <w:right w:val="nil"/>
            </w:tcBorders>
            <w:shd w:val="clear" w:color="auto" w:fill="auto"/>
            <w:noWrap/>
            <w:vAlign w:val="center"/>
          </w:tcPr>
          <w:p w14:paraId="4C517418" w14:textId="1BF4DFDE" w:rsidR="00BB078F" w:rsidRPr="00BB078F" w:rsidRDefault="00B9544B" w:rsidP="00BB078F">
            <w:pPr>
              <w:spacing w:line="276" w:lineRule="auto"/>
              <w:rPr>
                <w:rFonts w:ascii="Arial" w:hAnsi="Arial" w:cs="Arial"/>
                <w:color w:val="000000"/>
                <w:sz w:val="22"/>
                <w:szCs w:val="22"/>
              </w:rPr>
            </w:pPr>
            <w:r>
              <w:rPr>
                <w:rFonts w:ascii="Arial" w:hAnsi="Arial" w:cs="Arial"/>
                <w:color w:val="000000"/>
                <w:sz w:val="22"/>
                <w:szCs w:val="22"/>
              </w:rPr>
              <w:t>ZD</w:t>
            </w:r>
          </w:p>
        </w:tc>
        <w:tc>
          <w:tcPr>
            <w:tcW w:w="202" w:type="dxa"/>
            <w:tcBorders>
              <w:top w:val="nil"/>
              <w:left w:val="nil"/>
              <w:bottom w:val="nil"/>
              <w:right w:val="nil"/>
            </w:tcBorders>
            <w:shd w:val="clear" w:color="auto" w:fill="auto"/>
            <w:noWrap/>
            <w:vAlign w:val="center"/>
            <w:hideMark/>
          </w:tcPr>
          <w:p w14:paraId="6BDFA6AA" w14:textId="77777777" w:rsidR="00BB078F" w:rsidRPr="00BB078F" w:rsidRDefault="00BB078F" w:rsidP="00BB078F">
            <w:pPr>
              <w:spacing w:line="276" w:lineRule="auto"/>
              <w:rPr>
                <w:rFonts w:ascii="Arial" w:hAnsi="Arial" w:cs="Arial"/>
                <w:color w:val="000000"/>
                <w:sz w:val="22"/>
                <w:szCs w:val="22"/>
              </w:rPr>
            </w:pPr>
            <w:r w:rsidRPr="00BB078F">
              <w:rPr>
                <w:rFonts w:ascii="Arial" w:hAnsi="Arial" w:cs="Arial"/>
                <w:color w:val="000000"/>
                <w:sz w:val="22"/>
                <w:szCs w:val="22"/>
              </w:rPr>
              <w:t>:</w:t>
            </w:r>
          </w:p>
        </w:tc>
        <w:tc>
          <w:tcPr>
            <w:tcW w:w="8020" w:type="dxa"/>
            <w:tcBorders>
              <w:top w:val="nil"/>
              <w:left w:val="nil"/>
              <w:bottom w:val="nil"/>
              <w:right w:val="nil"/>
            </w:tcBorders>
            <w:shd w:val="clear" w:color="auto" w:fill="auto"/>
            <w:noWrap/>
            <w:vAlign w:val="center"/>
          </w:tcPr>
          <w:p w14:paraId="7E09C1D0" w14:textId="1D91C2BF" w:rsidR="00BB078F" w:rsidRPr="00BB078F" w:rsidRDefault="00B9544B" w:rsidP="00BB078F">
            <w:pPr>
              <w:spacing w:line="276" w:lineRule="auto"/>
              <w:rPr>
                <w:rFonts w:ascii="Arial" w:hAnsi="Arial" w:cs="Arial"/>
                <w:color w:val="000000"/>
                <w:sz w:val="22"/>
                <w:szCs w:val="22"/>
              </w:rPr>
            </w:pPr>
            <w:r w:rsidRPr="000635F7">
              <w:rPr>
                <w:rFonts w:ascii="Arial" w:hAnsi="Arial" w:cs="Arial"/>
                <w:bCs/>
                <w:sz w:val="22"/>
              </w:rPr>
              <w:t>Zones de Dénombrement</w:t>
            </w:r>
          </w:p>
        </w:tc>
      </w:tr>
      <w:tr w:rsidR="0037550A" w:rsidRPr="00BB078F" w14:paraId="32FC856C" w14:textId="77777777" w:rsidTr="00643E42">
        <w:trPr>
          <w:trHeight w:val="340"/>
        </w:trPr>
        <w:tc>
          <w:tcPr>
            <w:tcW w:w="1232" w:type="dxa"/>
            <w:tcBorders>
              <w:top w:val="nil"/>
              <w:left w:val="nil"/>
              <w:bottom w:val="nil"/>
              <w:right w:val="nil"/>
            </w:tcBorders>
            <w:shd w:val="clear" w:color="auto" w:fill="auto"/>
            <w:noWrap/>
            <w:vAlign w:val="center"/>
          </w:tcPr>
          <w:p w14:paraId="3A6EFCE1" w14:textId="6BF07B7B" w:rsidR="00BB078F" w:rsidRPr="00BB078F" w:rsidRDefault="00BB078F" w:rsidP="00BB078F">
            <w:pPr>
              <w:spacing w:line="276" w:lineRule="auto"/>
              <w:rPr>
                <w:rFonts w:ascii="Arial" w:hAnsi="Arial" w:cs="Arial"/>
                <w:color w:val="000000"/>
                <w:sz w:val="22"/>
                <w:szCs w:val="22"/>
              </w:rPr>
            </w:pPr>
          </w:p>
        </w:tc>
        <w:tc>
          <w:tcPr>
            <w:tcW w:w="202" w:type="dxa"/>
            <w:tcBorders>
              <w:top w:val="nil"/>
              <w:left w:val="nil"/>
              <w:bottom w:val="nil"/>
              <w:right w:val="nil"/>
            </w:tcBorders>
            <w:shd w:val="clear" w:color="auto" w:fill="auto"/>
            <w:noWrap/>
            <w:vAlign w:val="center"/>
          </w:tcPr>
          <w:p w14:paraId="4EE81E07" w14:textId="7FE10AE3" w:rsidR="00BB078F" w:rsidRPr="00BB078F" w:rsidRDefault="00BB078F" w:rsidP="00BB078F">
            <w:pPr>
              <w:spacing w:line="276" w:lineRule="auto"/>
              <w:rPr>
                <w:rFonts w:ascii="Arial" w:hAnsi="Arial" w:cs="Arial"/>
                <w:color w:val="000000"/>
                <w:sz w:val="22"/>
                <w:szCs w:val="22"/>
              </w:rPr>
            </w:pPr>
          </w:p>
        </w:tc>
        <w:tc>
          <w:tcPr>
            <w:tcW w:w="8020" w:type="dxa"/>
            <w:tcBorders>
              <w:top w:val="nil"/>
              <w:left w:val="nil"/>
              <w:bottom w:val="nil"/>
              <w:right w:val="nil"/>
            </w:tcBorders>
            <w:shd w:val="clear" w:color="auto" w:fill="auto"/>
            <w:noWrap/>
            <w:vAlign w:val="center"/>
          </w:tcPr>
          <w:p w14:paraId="39D4C7AA" w14:textId="2EA03998" w:rsidR="00BB078F" w:rsidRPr="00BB078F" w:rsidRDefault="00BB078F" w:rsidP="00BB078F">
            <w:pPr>
              <w:spacing w:line="276" w:lineRule="auto"/>
              <w:rPr>
                <w:rFonts w:ascii="Arial" w:hAnsi="Arial" w:cs="Arial"/>
                <w:color w:val="000000"/>
                <w:sz w:val="22"/>
                <w:szCs w:val="22"/>
              </w:rPr>
            </w:pPr>
          </w:p>
        </w:tc>
      </w:tr>
      <w:tr w:rsidR="0037550A" w:rsidRPr="00BB078F" w14:paraId="28E6ACA1" w14:textId="77777777" w:rsidTr="00643E42">
        <w:trPr>
          <w:trHeight w:val="340"/>
        </w:trPr>
        <w:tc>
          <w:tcPr>
            <w:tcW w:w="1232" w:type="dxa"/>
            <w:tcBorders>
              <w:top w:val="nil"/>
              <w:left w:val="nil"/>
              <w:bottom w:val="nil"/>
              <w:right w:val="nil"/>
            </w:tcBorders>
            <w:shd w:val="clear" w:color="auto" w:fill="auto"/>
            <w:noWrap/>
            <w:vAlign w:val="center"/>
          </w:tcPr>
          <w:p w14:paraId="1C9750B6" w14:textId="03BE1ECA" w:rsidR="00BB078F" w:rsidRPr="00BB078F" w:rsidRDefault="00BB078F" w:rsidP="00BB078F">
            <w:pPr>
              <w:spacing w:line="276" w:lineRule="auto"/>
              <w:rPr>
                <w:rFonts w:ascii="Arial" w:hAnsi="Arial" w:cs="Arial"/>
                <w:color w:val="000000"/>
                <w:sz w:val="22"/>
                <w:szCs w:val="22"/>
              </w:rPr>
            </w:pPr>
          </w:p>
        </w:tc>
        <w:tc>
          <w:tcPr>
            <w:tcW w:w="202" w:type="dxa"/>
            <w:tcBorders>
              <w:top w:val="nil"/>
              <w:left w:val="nil"/>
              <w:bottom w:val="nil"/>
              <w:right w:val="nil"/>
            </w:tcBorders>
            <w:shd w:val="clear" w:color="auto" w:fill="auto"/>
            <w:noWrap/>
            <w:vAlign w:val="center"/>
          </w:tcPr>
          <w:p w14:paraId="74000CBD" w14:textId="776B9548" w:rsidR="00BB078F" w:rsidRPr="00BB078F" w:rsidRDefault="00BB078F" w:rsidP="00BB078F">
            <w:pPr>
              <w:spacing w:line="276" w:lineRule="auto"/>
              <w:rPr>
                <w:rFonts w:ascii="Arial" w:hAnsi="Arial" w:cs="Arial"/>
                <w:color w:val="000000"/>
                <w:sz w:val="22"/>
                <w:szCs w:val="22"/>
              </w:rPr>
            </w:pPr>
          </w:p>
        </w:tc>
        <w:tc>
          <w:tcPr>
            <w:tcW w:w="8020" w:type="dxa"/>
            <w:tcBorders>
              <w:top w:val="nil"/>
              <w:left w:val="nil"/>
              <w:bottom w:val="nil"/>
              <w:right w:val="nil"/>
            </w:tcBorders>
            <w:shd w:val="clear" w:color="auto" w:fill="auto"/>
            <w:noWrap/>
            <w:vAlign w:val="center"/>
          </w:tcPr>
          <w:p w14:paraId="40F59876" w14:textId="53CE4BDE" w:rsidR="00BB078F" w:rsidRPr="00BB078F" w:rsidRDefault="00BB078F" w:rsidP="00BB078F">
            <w:pPr>
              <w:spacing w:line="276" w:lineRule="auto"/>
              <w:rPr>
                <w:rFonts w:ascii="Arial" w:hAnsi="Arial" w:cs="Arial"/>
                <w:color w:val="000000"/>
                <w:sz w:val="22"/>
                <w:szCs w:val="22"/>
              </w:rPr>
            </w:pPr>
          </w:p>
        </w:tc>
      </w:tr>
      <w:tr w:rsidR="0037550A" w:rsidRPr="00BB078F" w14:paraId="54FEFE93" w14:textId="77777777" w:rsidTr="00643E42">
        <w:trPr>
          <w:trHeight w:val="340"/>
        </w:trPr>
        <w:tc>
          <w:tcPr>
            <w:tcW w:w="1232" w:type="dxa"/>
            <w:tcBorders>
              <w:top w:val="nil"/>
              <w:left w:val="nil"/>
              <w:bottom w:val="nil"/>
              <w:right w:val="nil"/>
            </w:tcBorders>
            <w:shd w:val="clear" w:color="auto" w:fill="auto"/>
            <w:noWrap/>
            <w:vAlign w:val="center"/>
          </w:tcPr>
          <w:p w14:paraId="34795416" w14:textId="2FAFDDA9" w:rsidR="00BB078F" w:rsidRPr="00BB078F" w:rsidRDefault="00BB078F" w:rsidP="00BB078F">
            <w:pPr>
              <w:spacing w:line="276" w:lineRule="auto"/>
              <w:rPr>
                <w:rFonts w:ascii="Arial" w:hAnsi="Arial" w:cs="Arial"/>
                <w:color w:val="000000"/>
                <w:sz w:val="22"/>
                <w:szCs w:val="22"/>
              </w:rPr>
            </w:pPr>
          </w:p>
        </w:tc>
        <w:tc>
          <w:tcPr>
            <w:tcW w:w="202" w:type="dxa"/>
            <w:tcBorders>
              <w:top w:val="nil"/>
              <w:left w:val="nil"/>
              <w:bottom w:val="nil"/>
              <w:right w:val="nil"/>
            </w:tcBorders>
            <w:shd w:val="clear" w:color="auto" w:fill="auto"/>
            <w:noWrap/>
            <w:vAlign w:val="center"/>
          </w:tcPr>
          <w:p w14:paraId="2D9BA14A" w14:textId="754ADDDE" w:rsidR="00BB078F" w:rsidRPr="00BB078F" w:rsidRDefault="00BB078F" w:rsidP="00BB078F">
            <w:pPr>
              <w:spacing w:line="276" w:lineRule="auto"/>
              <w:rPr>
                <w:rFonts w:ascii="Arial" w:hAnsi="Arial" w:cs="Arial"/>
                <w:color w:val="000000"/>
                <w:sz w:val="22"/>
                <w:szCs w:val="22"/>
              </w:rPr>
            </w:pPr>
          </w:p>
        </w:tc>
        <w:tc>
          <w:tcPr>
            <w:tcW w:w="8020" w:type="dxa"/>
            <w:tcBorders>
              <w:top w:val="nil"/>
              <w:left w:val="nil"/>
              <w:bottom w:val="nil"/>
              <w:right w:val="nil"/>
            </w:tcBorders>
            <w:shd w:val="clear" w:color="auto" w:fill="auto"/>
            <w:noWrap/>
            <w:vAlign w:val="center"/>
          </w:tcPr>
          <w:p w14:paraId="468770CB" w14:textId="2C4160B6" w:rsidR="00BB078F" w:rsidRPr="00BB078F" w:rsidRDefault="00BB078F" w:rsidP="00BB078F">
            <w:pPr>
              <w:spacing w:line="276" w:lineRule="auto"/>
              <w:rPr>
                <w:rFonts w:ascii="Arial" w:hAnsi="Arial" w:cs="Arial"/>
                <w:color w:val="000000"/>
                <w:sz w:val="22"/>
                <w:szCs w:val="22"/>
              </w:rPr>
            </w:pPr>
          </w:p>
        </w:tc>
      </w:tr>
      <w:tr w:rsidR="0037550A" w:rsidRPr="00BB078F" w14:paraId="426F1C70" w14:textId="77777777" w:rsidTr="00643E42">
        <w:trPr>
          <w:trHeight w:val="340"/>
        </w:trPr>
        <w:tc>
          <w:tcPr>
            <w:tcW w:w="1232" w:type="dxa"/>
            <w:tcBorders>
              <w:top w:val="nil"/>
              <w:left w:val="nil"/>
              <w:bottom w:val="nil"/>
              <w:right w:val="nil"/>
            </w:tcBorders>
            <w:shd w:val="clear" w:color="auto" w:fill="auto"/>
            <w:noWrap/>
            <w:vAlign w:val="center"/>
          </w:tcPr>
          <w:p w14:paraId="55793DA5" w14:textId="08D771AB" w:rsidR="00BB078F" w:rsidRPr="00BB078F" w:rsidRDefault="00BB078F" w:rsidP="00BB078F">
            <w:pPr>
              <w:spacing w:line="276" w:lineRule="auto"/>
              <w:rPr>
                <w:rFonts w:ascii="Arial" w:hAnsi="Arial" w:cs="Arial"/>
                <w:color w:val="000000"/>
                <w:sz w:val="22"/>
                <w:szCs w:val="22"/>
              </w:rPr>
            </w:pPr>
          </w:p>
        </w:tc>
        <w:tc>
          <w:tcPr>
            <w:tcW w:w="202" w:type="dxa"/>
            <w:tcBorders>
              <w:top w:val="nil"/>
              <w:left w:val="nil"/>
              <w:bottom w:val="nil"/>
              <w:right w:val="nil"/>
            </w:tcBorders>
            <w:shd w:val="clear" w:color="auto" w:fill="auto"/>
            <w:noWrap/>
            <w:vAlign w:val="center"/>
          </w:tcPr>
          <w:p w14:paraId="273EC087" w14:textId="542E9172" w:rsidR="00BB078F" w:rsidRPr="00BB078F" w:rsidRDefault="00BB078F" w:rsidP="00BB078F">
            <w:pPr>
              <w:spacing w:line="276" w:lineRule="auto"/>
              <w:rPr>
                <w:rFonts w:ascii="Arial" w:hAnsi="Arial" w:cs="Arial"/>
                <w:color w:val="000000"/>
                <w:sz w:val="22"/>
                <w:szCs w:val="22"/>
              </w:rPr>
            </w:pPr>
          </w:p>
        </w:tc>
        <w:tc>
          <w:tcPr>
            <w:tcW w:w="8020" w:type="dxa"/>
            <w:tcBorders>
              <w:top w:val="nil"/>
              <w:left w:val="nil"/>
              <w:bottom w:val="nil"/>
              <w:right w:val="nil"/>
            </w:tcBorders>
            <w:shd w:val="clear" w:color="auto" w:fill="auto"/>
            <w:noWrap/>
            <w:vAlign w:val="center"/>
          </w:tcPr>
          <w:p w14:paraId="2D6CCFDD" w14:textId="6327F085" w:rsidR="00BB078F" w:rsidRPr="00BB078F" w:rsidRDefault="00BB078F" w:rsidP="00BB078F">
            <w:pPr>
              <w:spacing w:line="276" w:lineRule="auto"/>
              <w:rPr>
                <w:rFonts w:ascii="Arial" w:hAnsi="Arial" w:cs="Arial"/>
                <w:color w:val="000000"/>
                <w:sz w:val="22"/>
                <w:szCs w:val="22"/>
              </w:rPr>
            </w:pPr>
          </w:p>
        </w:tc>
      </w:tr>
      <w:tr w:rsidR="0037550A" w:rsidRPr="00BB078F" w14:paraId="7801C863" w14:textId="77777777" w:rsidTr="00643E42">
        <w:trPr>
          <w:trHeight w:val="340"/>
        </w:trPr>
        <w:tc>
          <w:tcPr>
            <w:tcW w:w="1232" w:type="dxa"/>
            <w:tcBorders>
              <w:top w:val="nil"/>
              <w:left w:val="nil"/>
              <w:bottom w:val="nil"/>
              <w:right w:val="nil"/>
            </w:tcBorders>
            <w:shd w:val="clear" w:color="auto" w:fill="auto"/>
            <w:noWrap/>
            <w:vAlign w:val="center"/>
          </w:tcPr>
          <w:p w14:paraId="061D794A" w14:textId="79FAA83F" w:rsidR="00BB078F" w:rsidRPr="00BB078F" w:rsidRDefault="00BB078F" w:rsidP="00BB078F">
            <w:pPr>
              <w:spacing w:line="276" w:lineRule="auto"/>
              <w:rPr>
                <w:rFonts w:ascii="Arial" w:hAnsi="Arial" w:cs="Arial"/>
                <w:color w:val="000000"/>
                <w:sz w:val="22"/>
                <w:szCs w:val="22"/>
              </w:rPr>
            </w:pPr>
          </w:p>
        </w:tc>
        <w:tc>
          <w:tcPr>
            <w:tcW w:w="202" w:type="dxa"/>
            <w:tcBorders>
              <w:top w:val="nil"/>
              <w:left w:val="nil"/>
              <w:bottom w:val="nil"/>
              <w:right w:val="nil"/>
            </w:tcBorders>
            <w:shd w:val="clear" w:color="auto" w:fill="auto"/>
            <w:noWrap/>
            <w:vAlign w:val="center"/>
          </w:tcPr>
          <w:p w14:paraId="33C2C1E8" w14:textId="198EAFBD" w:rsidR="00BB078F" w:rsidRPr="00BB078F" w:rsidRDefault="00BB078F" w:rsidP="00BB078F">
            <w:pPr>
              <w:spacing w:line="276" w:lineRule="auto"/>
              <w:rPr>
                <w:rFonts w:ascii="Arial" w:hAnsi="Arial" w:cs="Arial"/>
                <w:color w:val="000000"/>
                <w:sz w:val="22"/>
                <w:szCs w:val="22"/>
              </w:rPr>
            </w:pPr>
          </w:p>
        </w:tc>
        <w:tc>
          <w:tcPr>
            <w:tcW w:w="8020" w:type="dxa"/>
            <w:tcBorders>
              <w:top w:val="nil"/>
              <w:left w:val="nil"/>
              <w:bottom w:val="nil"/>
              <w:right w:val="nil"/>
            </w:tcBorders>
            <w:shd w:val="clear" w:color="auto" w:fill="auto"/>
            <w:noWrap/>
            <w:vAlign w:val="center"/>
          </w:tcPr>
          <w:p w14:paraId="5195B9B2" w14:textId="47AA8AB4" w:rsidR="00BB078F" w:rsidRPr="00BB078F" w:rsidRDefault="00BB078F" w:rsidP="00BB078F">
            <w:pPr>
              <w:spacing w:line="276" w:lineRule="auto"/>
              <w:rPr>
                <w:rFonts w:ascii="Arial" w:hAnsi="Arial" w:cs="Arial"/>
                <w:color w:val="000000"/>
                <w:sz w:val="22"/>
                <w:szCs w:val="22"/>
              </w:rPr>
            </w:pPr>
          </w:p>
        </w:tc>
      </w:tr>
      <w:tr w:rsidR="0037550A" w:rsidRPr="00BB078F" w14:paraId="656FB122" w14:textId="77777777" w:rsidTr="00643E42">
        <w:trPr>
          <w:trHeight w:val="340"/>
        </w:trPr>
        <w:tc>
          <w:tcPr>
            <w:tcW w:w="1232" w:type="dxa"/>
            <w:tcBorders>
              <w:top w:val="nil"/>
              <w:left w:val="nil"/>
              <w:bottom w:val="nil"/>
              <w:right w:val="nil"/>
            </w:tcBorders>
            <w:shd w:val="clear" w:color="auto" w:fill="auto"/>
            <w:noWrap/>
            <w:vAlign w:val="center"/>
          </w:tcPr>
          <w:p w14:paraId="77717F4A" w14:textId="20156922" w:rsidR="00BB078F" w:rsidRPr="00BB078F" w:rsidRDefault="00BB078F" w:rsidP="00BB078F">
            <w:pPr>
              <w:spacing w:line="276" w:lineRule="auto"/>
              <w:rPr>
                <w:rFonts w:ascii="Arial" w:hAnsi="Arial" w:cs="Arial"/>
                <w:color w:val="000000"/>
                <w:sz w:val="22"/>
                <w:szCs w:val="22"/>
              </w:rPr>
            </w:pPr>
          </w:p>
        </w:tc>
        <w:tc>
          <w:tcPr>
            <w:tcW w:w="202" w:type="dxa"/>
            <w:tcBorders>
              <w:top w:val="nil"/>
              <w:left w:val="nil"/>
              <w:bottom w:val="nil"/>
              <w:right w:val="nil"/>
            </w:tcBorders>
            <w:shd w:val="clear" w:color="auto" w:fill="auto"/>
            <w:noWrap/>
            <w:vAlign w:val="center"/>
          </w:tcPr>
          <w:p w14:paraId="582D2780" w14:textId="11F899AA" w:rsidR="00BB078F" w:rsidRPr="00BB078F" w:rsidRDefault="00BB078F" w:rsidP="00BB078F">
            <w:pPr>
              <w:spacing w:line="276" w:lineRule="auto"/>
              <w:rPr>
                <w:rFonts w:ascii="Arial" w:hAnsi="Arial" w:cs="Arial"/>
                <w:color w:val="000000"/>
                <w:sz w:val="22"/>
                <w:szCs w:val="22"/>
              </w:rPr>
            </w:pPr>
          </w:p>
        </w:tc>
        <w:tc>
          <w:tcPr>
            <w:tcW w:w="8020" w:type="dxa"/>
            <w:tcBorders>
              <w:top w:val="nil"/>
              <w:left w:val="nil"/>
              <w:bottom w:val="nil"/>
              <w:right w:val="nil"/>
            </w:tcBorders>
            <w:shd w:val="clear" w:color="auto" w:fill="auto"/>
            <w:noWrap/>
            <w:vAlign w:val="center"/>
          </w:tcPr>
          <w:p w14:paraId="57514FD0" w14:textId="74980017" w:rsidR="00BB078F" w:rsidRPr="00BB078F" w:rsidRDefault="00BB078F" w:rsidP="00BB078F">
            <w:pPr>
              <w:spacing w:line="276" w:lineRule="auto"/>
              <w:rPr>
                <w:rFonts w:ascii="Arial" w:hAnsi="Arial" w:cs="Arial"/>
                <w:color w:val="000000"/>
                <w:sz w:val="22"/>
                <w:szCs w:val="22"/>
              </w:rPr>
            </w:pPr>
          </w:p>
        </w:tc>
      </w:tr>
      <w:tr w:rsidR="0037550A" w:rsidRPr="00BB078F" w14:paraId="4929B0FF" w14:textId="77777777" w:rsidTr="00643E42">
        <w:trPr>
          <w:trHeight w:val="340"/>
        </w:trPr>
        <w:tc>
          <w:tcPr>
            <w:tcW w:w="1232" w:type="dxa"/>
            <w:tcBorders>
              <w:top w:val="nil"/>
              <w:left w:val="nil"/>
              <w:bottom w:val="nil"/>
              <w:right w:val="nil"/>
            </w:tcBorders>
            <w:shd w:val="clear" w:color="auto" w:fill="auto"/>
            <w:noWrap/>
            <w:vAlign w:val="center"/>
          </w:tcPr>
          <w:p w14:paraId="08EB45A3" w14:textId="706EF4B9" w:rsidR="00BB078F" w:rsidRPr="00BB078F" w:rsidRDefault="00BB078F" w:rsidP="00BB078F">
            <w:pPr>
              <w:spacing w:line="276" w:lineRule="auto"/>
              <w:rPr>
                <w:rFonts w:ascii="Arial" w:hAnsi="Arial" w:cs="Arial"/>
                <w:color w:val="000000"/>
                <w:sz w:val="22"/>
                <w:szCs w:val="22"/>
              </w:rPr>
            </w:pPr>
          </w:p>
        </w:tc>
        <w:tc>
          <w:tcPr>
            <w:tcW w:w="202" w:type="dxa"/>
            <w:tcBorders>
              <w:top w:val="nil"/>
              <w:left w:val="nil"/>
              <w:bottom w:val="nil"/>
              <w:right w:val="nil"/>
            </w:tcBorders>
            <w:shd w:val="clear" w:color="auto" w:fill="auto"/>
            <w:noWrap/>
            <w:vAlign w:val="center"/>
          </w:tcPr>
          <w:p w14:paraId="44DB415A" w14:textId="092BC47C" w:rsidR="00BB078F" w:rsidRPr="00BB078F" w:rsidRDefault="00BB078F" w:rsidP="00BB078F">
            <w:pPr>
              <w:spacing w:line="276" w:lineRule="auto"/>
              <w:rPr>
                <w:rFonts w:ascii="Arial" w:hAnsi="Arial" w:cs="Arial"/>
                <w:color w:val="000000"/>
                <w:sz w:val="22"/>
                <w:szCs w:val="22"/>
              </w:rPr>
            </w:pPr>
          </w:p>
        </w:tc>
        <w:tc>
          <w:tcPr>
            <w:tcW w:w="8020" w:type="dxa"/>
            <w:tcBorders>
              <w:top w:val="nil"/>
              <w:left w:val="nil"/>
              <w:bottom w:val="nil"/>
              <w:right w:val="nil"/>
            </w:tcBorders>
            <w:shd w:val="clear" w:color="auto" w:fill="auto"/>
            <w:noWrap/>
            <w:vAlign w:val="center"/>
          </w:tcPr>
          <w:p w14:paraId="2A66E9F2" w14:textId="0648775B" w:rsidR="00BB078F" w:rsidRPr="00BB078F" w:rsidRDefault="00BB078F" w:rsidP="00BB078F">
            <w:pPr>
              <w:spacing w:line="276" w:lineRule="auto"/>
              <w:rPr>
                <w:rFonts w:ascii="Arial" w:hAnsi="Arial" w:cs="Arial"/>
                <w:color w:val="000000"/>
                <w:sz w:val="22"/>
                <w:szCs w:val="22"/>
              </w:rPr>
            </w:pPr>
          </w:p>
        </w:tc>
      </w:tr>
      <w:tr w:rsidR="0037550A" w:rsidRPr="00900EAA" w14:paraId="568092D0" w14:textId="77777777" w:rsidTr="00643E42">
        <w:trPr>
          <w:trHeight w:val="340"/>
        </w:trPr>
        <w:tc>
          <w:tcPr>
            <w:tcW w:w="1232" w:type="dxa"/>
            <w:tcBorders>
              <w:top w:val="nil"/>
              <w:left w:val="nil"/>
              <w:bottom w:val="nil"/>
              <w:right w:val="nil"/>
            </w:tcBorders>
            <w:shd w:val="clear" w:color="auto" w:fill="auto"/>
            <w:noWrap/>
            <w:vAlign w:val="center"/>
          </w:tcPr>
          <w:p w14:paraId="5F77F66F" w14:textId="6BAF3FF6" w:rsidR="00BB078F" w:rsidRPr="00BB078F" w:rsidRDefault="00BB078F" w:rsidP="00BB078F">
            <w:pPr>
              <w:spacing w:line="276" w:lineRule="auto"/>
              <w:rPr>
                <w:rFonts w:ascii="Arial" w:hAnsi="Arial" w:cs="Arial"/>
                <w:color w:val="000000"/>
                <w:sz w:val="22"/>
                <w:szCs w:val="22"/>
              </w:rPr>
            </w:pPr>
          </w:p>
        </w:tc>
        <w:tc>
          <w:tcPr>
            <w:tcW w:w="202" w:type="dxa"/>
            <w:tcBorders>
              <w:top w:val="nil"/>
              <w:left w:val="nil"/>
              <w:bottom w:val="nil"/>
              <w:right w:val="nil"/>
            </w:tcBorders>
            <w:shd w:val="clear" w:color="auto" w:fill="auto"/>
            <w:noWrap/>
            <w:vAlign w:val="center"/>
          </w:tcPr>
          <w:p w14:paraId="1835EB53" w14:textId="6F1D8596" w:rsidR="00BB078F" w:rsidRPr="00BB078F" w:rsidRDefault="00BB078F" w:rsidP="00BB078F">
            <w:pPr>
              <w:spacing w:line="276" w:lineRule="auto"/>
              <w:rPr>
                <w:rFonts w:ascii="Arial" w:hAnsi="Arial" w:cs="Arial"/>
                <w:color w:val="000000"/>
                <w:sz w:val="22"/>
                <w:szCs w:val="22"/>
              </w:rPr>
            </w:pPr>
          </w:p>
        </w:tc>
        <w:tc>
          <w:tcPr>
            <w:tcW w:w="8020" w:type="dxa"/>
            <w:tcBorders>
              <w:top w:val="nil"/>
              <w:left w:val="nil"/>
              <w:bottom w:val="nil"/>
              <w:right w:val="nil"/>
            </w:tcBorders>
            <w:shd w:val="clear" w:color="auto" w:fill="auto"/>
            <w:noWrap/>
            <w:vAlign w:val="center"/>
          </w:tcPr>
          <w:p w14:paraId="67919150" w14:textId="2517A16C" w:rsidR="00BB078F" w:rsidRPr="00BB078F" w:rsidRDefault="00BB078F" w:rsidP="00BB078F">
            <w:pPr>
              <w:spacing w:line="276" w:lineRule="auto"/>
              <w:rPr>
                <w:rFonts w:ascii="Arial" w:hAnsi="Arial" w:cs="Arial"/>
                <w:color w:val="000000"/>
                <w:sz w:val="22"/>
                <w:szCs w:val="22"/>
                <w:lang w:val="en-US"/>
              </w:rPr>
            </w:pPr>
          </w:p>
        </w:tc>
      </w:tr>
      <w:tr w:rsidR="0037550A" w:rsidRPr="00BB078F" w14:paraId="33B959B8" w14:textId="77777777" w:rsidTr="00643E42">
        <w:trPr>
          <w:trHeight w:val="340"/>
        </w:trPr>
        <w:tc>
          <w:tcPr>
            <w:tcW w:w="1232" w:type="dxa"/>
            <w:tcBorders>
              <w:top w:val="nil"/>
              <w:left w:val="nil"/>
              <w:bottom w:val="nil"/>
              <w:right w:val="nil"/>
            </w:tcBorders>
            <w:shd w:val="clear" w:color="auto" w:fill="auto"/>
            <w:noWrap/>
            <w:vAlign w:val="center"/>
          </w:tcPr>
          <w:p w14:paraId="1D8D0CDB" w14:textId="3D35A9CB" w:rsidR="00BB078F" w:rsidRPr="00BB078F" w:rsidRDefault="00BB078F" w:rsidP="00BB078F">
            <w:pPr>
              <w:spacing w:line="276" w:lineRule="auto"/>
              <w:rPr>
                <w:rFonts w:ascii="Arial" w:hAnsi="Arial" w:cs="Arial"/>
                <w:color w:val="000000"/>
                <w:sz w:val="22"/>
                <w:szCs w:val="22"/>
              </w:rPr>
            </w:pPr>
          </w:p>
        </w:tc>
        <w:tc>
          <w:tcPr>
            <w:tcW w:w="202" w:type="dxa"/>
            <w:tcBorders>
              <w:top w:val="nil"/>
              <w:left w:val="nil"/>
              <w:bottom w:val="nil"/>
              <w:right w:val="nil"/>
            </w:tcBorders>
            <w:shd w:val="clear" w:color="auto" w:fill="auto"/>
            <w:noWrap/>
            <w:vAlign w:val="center"/>
          </w:tcPr>
          <w:p w14:paraId="4732F87D" w14:textId="5A9AC2B4" w:rsidR="00BB078F" w:rsidRPr="00BB078F" w:rsidRDefault="00BB078F" w:rsidP="00BB078F">
            <w:pPr>
              <w:spacing w:line="276" w:lineRule="auto"/>
              <w:rPr>
                <w:rFonts w:ascii="Arial" w:hAnsi="Arial" w:cs="Arial"/>
                <w:color w:val="000000"/>
                <w:sz w:val="22"/>
                <w:szCs w:val="22"/>
              </w:rPr>
            </w:pPr>
          </w:p>
        </w:tc>
        <w:tc>
          <w:tcPr>
            <w:tcW w:w="8020" w:type="dxa"/>
            <w:tcBorders>
              <w:top w:val="nil"/>
              <w:left w:val="nil"/>
              <w:bottom w:val="nil"/>
              <w:right w:val="nil"/>
            </w:tcBorders>
            <w:shd w:val="clear" w:color="auto" w:fill="auto"/>
            <w:noWrap/>
            <w:vAlign w:val="center"/>
          </w:tcPr>
          <w:p w14:paraId="09739F77" w14:textId="16986B07" w:rsidR="00BB078F" w:rsidRPr="00BB078F" w:rsidRDefault="00BB078F" w:rsidP="00BB078F">
            <w:pPr>
              <w:spacing w:line="276" w:lineRule="auto"/>
              <w:rPr>
                <w:rFonts w:ascii="Arial" w:hAnsi="Arial" w:cs="Arial"/>
                <w:color w:val="000000"/>
                <w:sz w:val="22"/>
                <w:szCs w:val="22"/>
              </w:rPr>
            </w:pPr>
          </w:p>
        </w:tc>
      </w:tr>
      <w:tr w:rsidR="0037550A" w:rsidRPr="00BB078F" w14:paraId="08AE4279" w14:textId="77777777" w:rsidTr="00643E42">
        <w:trPr>
          <w:trHeight w:val="340"/>
        </w:trPr>
        <w:tc>
          <w:tcPr>
            <w:tcW w:w="1232" w:type="dxa"/>
            <w:tcBorders>
              <w:top w:val="nil"/>
              <w:left w:val="nil"/>
              <w:bottom w:val="nil"/>
              <w:right w:val="nil"/>
            </w:tcBorders>
            <w:shd w:val="clear" w:color="auto" w:fill="auto"/>
            <w:noWrap/>
            <w:vAlign w:val="center"/>
          </w:tcPr>
          <w:p w14:paraId="68B3B83D" w14:textId="4EBF9A1A" w:rsidR="00BB078F" w:rsidRPr="00BB078F" w:rsidRDefault="00BB078F" w:rsidP="00BB078F">
            <w:pPr>
              <w:spacing w:line="276" w:lineRule="auto"/>
              <w:rPr>
                <w:rFonts w:ascii="Arial" w:hAnsi="Arial" w:cs="Arial"/>
                <w:color w:val="000000"/>
                <w:sz w:val="22"/>
                <w:szCs w:val="22"/>
              </w:rPr>
            </w:pPr>
          </w:p>
        </w:tc>
        <w:tc>
          <w:tcPr>
            <w:tcW w:w="202" w:type="dxa"/>
            <w:tcBorders>
              <w:top w:val="nil"/>
              <w:left w:val="nil"/>
              <w:bottom w:val="nil"/>
              <w:right w:val="nil"/>
            </w:tcBorders>
            <w:shd w:val="clear" w:color="auto" w:fill="auto"/>
            <w:noWrap/>
            <w:vAlign w:val="center"/>
          </w:tcPr>
          <w:p w14:paraId="51AFF88A" w14:textId="7E2C4CED" w:rsidR="00BB078F" w:rsidRPr="00BB078F" w:rsidRDefault="00BB078F" w:rsidP="00BB078F">
            <w:pPr>
              <w:spacing w:line="276" w:lineRule="auto"/>
              <w:rPr>
                <w:rFonts w:ascii="Arial" w:hAnsi="Arial" w:cs="Arial"/>
                <w:color w:val="000000"/>
                <w:sz w:val="22"/>
                <w:szCs w:val="22"/>
              </w:rPr>
            </w:pPr>
          </w:p>
        </w:tc>
        <w:tc>
          <w:tcPr>
            <w:tcW w:w="8020" w:type="dxa"/>
            <w:tcBorders>
              <w:top w:val="nil"/>
              <w:left w:val="nil"/>
              <w:bottom w:val="nil"/>
              <w:right w:val="nil"/>
            </w:tcBorders>
            <w:shd w:val="clear" w:color="auto" w:fill="auto"/>
            <w:noWrap/>
            <w:vAlign w:val="center"/>
          </w:tcPr>
          <w:p w14:paraId="66DEB40D" w14:textId="704EA742" w:rsidR="00BB078F" w:rsidRPr="00BB078F" w:rsidRDefault="00BB078F" w:rsidP="00BB078F">
            <w:pPr>
              <w:spacing w:line="276" w:lineRule="auto"/>
              <w:rPr>
                <w:rFonts w:ascii="Arial" w:hAnsi="Arial" w:cs="Arial"/>
                <w:color w:val="000000"/>
                <w:sz w:val="22"/>
                <w:szCs w:val="22"/>
              </w:rPr>
            </w:pPr>
          </w:p>
        </w:tc>
      </w:tr>
      <w:tr w:rsidR="0037550A" w:rsidRPr="00BB078F" w14:paraId="563CF573" w14:textId="77777777" w:rsidTr="00643E42">
        <w:trPr>
          <w:trHeight w:val="340"/>
        </w:trPr>
        <w:tc>
          <w:tcPr>
            <w:tcW w:w="1232" w:type="dxa"/>
            <w:tcBorders>
              <w:top w:val="nil"/>
              <w:left w:val="nil"/>
              <w:bottom w:val="nil"/>
              <w:right w:val="nil"/>
            </w:tcBorders>
            <w:shd w:val="clear" w:color="auto" w:fill="auto"/>
            <w:noWrap/>
            <w:vAlign w:val="center"/>
          </w:tcPr>
          <w:p w14:paraId="2038D714" w14:textId="2787AA9E" w:rsidR="00BB078F" w:rsidRPr="00BB078F" w:rsidRDefault="00BB078F" w:rsidP="00BB078F">
            <w:pPr>
              <w:spacing w:line="276" w:lineRule="auto"/>
              <w:rPr>
                <w:rFonts w:ascii="Arial" w:hAnsi="Arial" w:cs="Arial"/>
                <w:color w:val="000000"/>
                <w:sz w:val="22"/>
                <w:szCs w:val="22"/>
              </w:rPr>
            </w:pPr>
          </w:p>
        </w:tc>
        <w:tc>
          <w:tcPr>
            <w:tcW w:w="202" w:type="dxa"/>
            <w:tcBorders>
              <w:top w:val="nil"/>
              <w:left w:val="nil"/>
              <w:bottom w:val="nil"/>
              <w:right w:val="nil"/>
            </w:tcBorders>
            <w:shd w:val="clear" w:color="auto" w:fill="auto"/>
            <w:noWrap/>
            <w:vAlign w:val="center"/>
          </w:tcPr>
          <w:p w14:paraId="3F9FD9CE" w14:textId="049022A0" w:rsidR="00BB078F" w:rsidRPr="00BB078F" w:rsidRDefault="00BB078F" w:rsidP="00BB078F">
            <w:pPr>
              <w:spacing w:line="276" w:lineRule="auto"/>
              <w:rPr>
                <w:rFonts w:ascii="Arial" w:hAnsi="Arial" w:cs="Arial"/>
                <w:color w:val="000000"/>
                <w:sz w:val="22"/>
                <w:szCs w:val="22"/>
              </w:rPr>
            </w:pPr>
          </w:p>
        </w:tc>
        <w:tc>
          <w:tcPr>
            <w:tcW w:w="8020" w:type="dxa"/>
            <w:tcBorders>
              <w:top w:val="nil"/>
              <w:left w:val="nil"/>
              <w:bottom w:val="nil"/>
              <w:right w:val="nil"/>
            </w:tcBorders>
            <w:shd w:val="clear" w:color="auto" w:fill="auto"/>
            <w:noWrap/>
            <w:vAlign w:val="center"/>
          </w:tcPr>
          <w:p w14:paraId="72738EDF" w14:textId="14738644" w:rsidR="00BB078F" w:rsidRPr="00BB078F" w:rsidRDefault="00BB078F" w:rsidP="00BB078F">
            <w:pPr>
              <w:spacing w:line="276" w:lineRule="auto"/>
              <w:rPr>
                <w:rFonts w:ascii="Arial" w:hAnsi="Arial" w:cs="Arial"/>
                <w:color w:val="000000"/>
                <w:sz w:val="22"/>
                <w:szCs w:val="22"/>
              </w:rPr>
            </w:pPr>
          </w:p>
        </w:tc>
      </w:tr>
      <w:tr w:rsidR="0037550A" w:rsidRPr="00BB078F" w14:paraId="73F9B8E3" w14:textId="77777777" w:rsidTr="00643E42">
        <w:trPr>
          <w:trHeight w:val="340"/>
        </w:trPr>
        <w:tc>
          <w:tcPr>
            <w:tcW w:w="1232" w:type="dxa"/>
            <w:tcBorders>
              <w:top w:val="nil"/>
              <w:left w:val="nil"/>
              <w:bottom w:val="nil"/>
              <w:right w:val="nil"/>
            </w:tcBorders>
            <w:shd w:val="clear" w:color="auto" w:fill="auto"/>
            <w:noWrap/>
            <w:vAlign w:val="center"/>
          </w:tcPr>
          <w:p w14:paraId="7BA1211A" w14:textId="1AA93AB4" w:rsidR="00BB078F" w:rsidRPr="00BB078F" w:rsidRDefault="00BB078F" w:rsidP="00BB078F">
            <w:pPr>
              <w:spacing w:line="276" w:lineRule="auto"/>
              <w:rPr>
                <w:rFonts w:ascii="Arial" w:hAnsi="Arial" w:cs="Arial"/>
                <w:color w:val="000000"/>
                <w:sz w:val="22"/>
                <w:szCs w:val="22"/>
              </w:rPr>
            </w:pPr>
          </w:p>
        </w:tc>
        <w:tc>
          <w:tcPr>
            <w:tcW w:w="202" w:type="dxa"/>
            <w:tcBorders>
              <w:top w:val="nil"/>
              <w:left w:val="nil"/>
              <w:bottom w:val="nil"/>
              <w:right w:val="nil"/>
            </w:tcBorders>
            <w:shd w:val="clear" w:color="auto" w:fill="auto"/>
            <w:noWrap/>
            <w:vAlign w:val="center"/>
          </w:tcPr>
          <w:p w14:paraId="6F7FEAF6" w14:textId="288D17C9" w:rsidR="00BB078F" w:rsidRPr="00BB078F" w:rsidRDefault="00BB078F" w:rsidP="00BB078F">
            <w:pPr>
              <w:spacing w:line="276" w:lineRule="auto"/>
              <w:rPr>
                <w:rFonts w:ascii="Arial" w:hAnsi="Arial" w:cs="Arial"/>
                <w:color w:val="000000"/>
                <w:sz w:val="22"/>
                <w:szCs w:val="22"/>
              </w:rPr>
            </w:pPr>
          </w:p>
        </w:tc>
        <w:tc>
          <w:tcPr>
            <w:tcW w:w="8020" w:type="dxa"/>
            <w:tcBorders>
              <w:top w:val="nil"/>
              <w:left w:val="nil"/>
              <w:bottom w:val="nil"/>
              <w:right w:val="nil"/>
            </w:tcBorders>
            <w:shd w:val="clear" w:color="auto" w:fill="auto"/>
            <w:noWrap/>
            <w:vAlign w:val="center"/>
          </w:tcPr>
          <w:p w14:paraId="1965DDC6" w14:textId="2EF298C6" w:rsidR="00BB078F" w:rsidRPr="00BB078F" w:rsidRDefault="00BB078F" w:rsidP="00BB078F">
            <w:pPr>
              <w:spacing w:line="276" w:lineRule="auto"/>
              <w:rPr>
                <w:rFonts w:ascii="Arial" w:hAnsi="Arial" w:cs="Arial"/>
                <w:color w:val="000000"/>
                <w:sz w:val="22"/>
                <w:szCs w:val="22"/>
              </w:rPr>
            </w:pPr>
          </w:p>
        </w:tc>
      </w:tr>
      <w:tr w:rsidR="0037550A" w:rsidRPr="00BB078F" w14:paraId="51AE8C90" w14:textId="77777777" w:rsidTr="00643E42">
        <w:trPr>
          <w:trHeight w:val="340"/>
        </w:trPr>
        <w:tc>
          <w:tcPr>
            <w:tcW w:w="1232" w:type="dxa"/>
            <w:tcBorders>
              <w:top w:val="nil"/>
              <w:left w:val="nil"/>
              <w:bottom w:val="nil"/>
              <w:right w:val="nil"/>
            </w:tcBorders>
            <w:shd w:val="clear" w:color="auto" w:fill="auto"/>
            <w:noWrap/>
            <w:vAlign w:val="center"/>
          </w:tcPr>
          <w:p w14:paraId="4E36D300" w14:textId="693DD3EB" w:rsidR="00BB078F" w:rsidRPr="00BB078F" w:rsidRDefault="00BB078F" w:rsidP="00BB078F">
            <w:pPr>
              <w:spacing w:line="276" w:lineRule="auto"/>
              <w:rPr>
                <w:rFonts w:ascii="Arial" w:hAnsi="Arial" w:cs="Arial"/>
                <w:color w:val="000000"/>
                <w:sz w:val="22"/>
                <w:szCs w:val="22"/>
              </w:rPr>
            </w:pPr>
          </w:p>
        </w:tc>
        <w:tc>
          <w:tcPr>
            <w:tcW w:w="202" w:type="dxa"/>
            <w:tcBorders>
              <w:top w:val="nil"/>
              <w:left w:val="nil"/>
              <w:bottom w:val="nil"/>
              <w:right w:val="nil"/>
            </w:tcBorders>
            <w:shd w:val="clear" w:color="auto" w:fill="auto"/>
            <w:noWrap/>
            <w:vAlign w:val="center"/>
          </w:tcPr>
          <w:p w14:paraId="28498EA1" w14:textId="47D654AF" w:rsidR="00BB078F" w:rsidRPr="00BB078F" w:rsidRDefault="00BB078F" w:rsidP="00BB078F">
            <w:pPr>
              <w:spacing w:line="276" w:lineRule="auto"/>
              <w:rPr>
                <w:rFonts w:ascii="Arial" w:hAnsi="Arial" w:cs="Arial"/>
                <w:color w:val="000000"/>
                <w:sz w:val="22"/>
                <w:szCs w:val="22"/>
              </w:rPr>
            </w:pPr>
          </w:p>
        </w:tc>
        <w:tc>
          <w:tcPr>
            <w:tcW w:w="8020" w:type="dxa"/>
            <w:tcBorders>
              <w:top w:val="nil"/>
              <w:left w:val="nil"/>
              <w:bottom w:val="nil"/>
              <w:right w:val="nil"/>
            </w:tcBorders>
            <w:shd w:val="clear" w:color="auto" w:fill="auto"/>
            <w:noWrap/>
            <w:vAlign w:val="center"/>
          </w:tcPr>
          <w:p w14:paraId="28F171FC" w14:textId="2BDBB501" w:rsidR="00BB078F" w:rsidRPr="00BB078F" w:rsidRDefault="00BB078F" w:rsidP="00BB078F">
            <w:pPr>
              <w:spacing w:line="276" w:lineRule="auto"/>
              <w:rPr>
                <w:rFonts w:ascii="Arial" w:hAnsi="Arial" w:cs="Arial"/>
                <w:color w:val="000000"/>
                <w:sz w:val="22"/>
                <w:szCs w:val="22"/>
              </w:rPr>
            </w:pPr>
          </w:p>
        </w:tc>
      </w:tr>
    </w:tbl>
    <w:p w14:paraId="30535D1C" w14:textId="77777777" w:rsidR="00E1001B" w:rsidRDefault="00E1001B" w:rsidP="00E1001B">
      <w:pPr>
        <w:rPr>
          <w:b/>
          <w:bCs/>
          <w:sz w:val="22"/>
          <w:szCs w:val="22"/>
        </w:rPr>
        <w:sectPr w:rsidR="00E1001B" w:rsidSect="00EC726A">
          <w:pgSz w:w="12240" w:h="15840"/>
          <w:pgMar w:top="1134" w:right="1440" w:bottom="1440" w:left="1276" w:header="709" w:footer="709" w:gutter="0"/>
          <w:cols w:space="708"/>
          <w:docGrid w:linePitch="360"/>
        </w:sectPr>
      </w:pPr>
    </w:p>
    <w:p w14:paraId="0927CB20" w14:textId="77777777" w:rsidR="00E1001B" w:rsidRPr="00E77F64" w:rsidRDefault="00E1001B" w:rsidP="00E77F64">
      <w:pPr>
        <w:pStyle w:val="Titre1"/>
        <w:keepLines/>
        <w:pBdr>
          <w:bottom w:val="single" w:sz="4" w:space="1" w:color="31849B" w:themeColor="accent5" w:themeShade="BF"/>
        </w:pBdr>
        <w:spacing w:before="120" w:after="0" w:line="276" w:lineRule="auto"/>
        <w:rPr>
          <w:rFonts w:asciiTheme="majorHAnsi" w:eastAsiaTheme="majorEastAsia" w:hAnsiTheme="majorHAnsi" w:cstheme="majorBidi"/>
          <w:color w:val="365F91" w:themeColor="accent1" w:themeShade="BF"/>
          <w:kern w:val="0"/>
          <w:sz w:val="40"/>
          <w:szCs w:val="40"/>
          <w:lang w:eastAsia="en-US"/>
        </w:rPr>
      </w:pPr>
      <w:bookmarkStart w:id="9" w:name="_Toc445629398"/>
      <w:bookmarkStart w:id="10" w:name="_Toc53043423"/>
      <w:r w:rsidRPr="00E77F64">
        <w:rPr>
          <w:rFonts w:asciiTheme="majorHAnsi" w:eastAsiaTheme="majorEastAsia" w:hAnsiTheme="majorHAnsi" w:cstheme="majorBidi"/>
          <w:color w:val="365F91" w:themeColor="accent1" w:themeShade="BF"/>
          <w:kern w:val="0"/>
          <w:sz w:val="40"/>
          <w:szCs w:val="40"/>
          <w:lang w:eastAsia="en-US"/>
        </w:rPr>
        <w:lastRenderedPageBreak/>
        <w:t>LISTE DES TABLEAUX</w:t>
      </w:r>
      <w:bookmarkEnd w:id="9"/>
      <w:bookmarkEnd w:id="10"/>
    </w:p>
    <w:p w14:paraId="56A836D5" w14:textId="77777777" w:rsidR="00E1001B" w:rsidRPr="00AC445B" w:rsidRDefault="00E1001B" w:rsidP="00E1001B">
      <w:pPr>
        <w:rPr>
          <w:rFonts w:ascii="Arial" w:hAnsi="Arial" w:cs="Arial"/>
          <w:b/>
          <w:bCs/>
          <w:sz w:val="22"/>
          <w:szCs w:val="22"/>
        </w:rPr>
      </w:pPr>
    </w:p>
    <w:p w14:paraId="7A121472" w14:textId="26BBAF5F" w:rsidR="00E1001B" w:rsidRPr="000901D8" w:rsidRDefault="00E1001B" w:rsidP="000901D8">
      <w:pPr>
        <w:pStyle w:val="Tabledesillustrations"/>
        <w:tabs>
          <w:tab w:val="right" w:leader="dot" w:pos="9514"/>
        </w:tabs>
        <w:spacing w:line="276" w:lineRule="auto"/>
        <w:ind w:left="1134" w:hanging="1134"/>
        <w:jc w:val="both"/>
        <w:rPr>
          <w:b/>
          <w:bCs/>
          <w:i w:val="0"/>
          <w:sz w:val="22"/>
          <w:szCs w:val="22"/>
        </w:rPr>
      </w:pPr>
    </w:p>
    <w:p w14:paraId="74A65234" w14:textId="607D154A" w:rsidR="00CF4EB6" w:rsidRPr="00CF4EB6" w:rsidRDefault="00CF4EB6" w:rsidP="00CF4EB6">
      <w:pPr>
        <w:pStyle w:val="Tabledesillustrations"/>
        <w:tabs>
          <w:tab w:val="right" w:leader="dot" w:pos="9514"/>
        </w:tabs>
        <w:jc w:val="both"/>
        <w:rPr>
          <w:rFonts w:ascii="Montserrat Light" w:eastAsiaTheme="minorEastAsia" w:hAnsi="Montserrat Light" w:cstheme="minorBidi"/>
          <w:i w:val="0"/>
          <w:iCs w:val="0"/>
          <w:noProof/>
          <w:sz w:val="22"/>
          <w:szCs w:val="22"/>
        </w:rPr>
      </w:pPr>
      <w:r w:rsidRPr="00CF4EB6">
        <w:rPr>
          <w:rFonts w:ascii="Montserrat Light" w:hAnsi="Montserrat Light"/>
          <w:b/>
          <w:bCs/>
          <w:i w:val="0"/>
          <w:iCs w:val="0"/>
          <w:sz w:val="22"/>
          <w:szCs w:val="22"/>
        </w:rPr>
        <w:fldChar w:fldCharType="begin"/>
      </w:r>
      <w:r w:rsidRPr="00CF4EB6">
        <w:rPr>
          <w:rFonts w:ascii="Montserrat Light" w:hAnsi="Montserrat Light"/>
          <w:b/>
          <w:bCs/>
          <w:i w:val="0"/>
          <w:iCs w:val="0"/>
          <w:sz w:val="22"/>
          <w:szCs w:val="22"/>
        </w:rPr>
        <w:instrText xml:space="preserve"> TOC \h \z \c "Tableau" </w:instrText>
      </w:r>
      <w:r w:rsidRPr="00CF4EB6">
        <w:rPr>
          <w:rFonts w:ascii="Montserrat Light" w:hAnsi="Montserrat Light"/>
          <w:b/>
          <w:bCs/>
          <w:i w:val="0"/>
          <w:iCs w:val="0"/>
          <w:sz w:val="22"/>
          <w:szCs w:val="22"/>
        </w:rPr>
        <w:fldChar w:fldCharType="separate"/>
      </w:r>
      <w:hyperlink w:anchor="_Toc51360364" w:history="1">
        <w:r w:rsidRPr="00CF4EB6">
          <w:rPr>
            <w:rStyle w:val="Lienhypertexte"/>
            <w:rFonts w:ascii="Montserrat Light" w:hAnsi="Montserrat Light"/>
            <w:i w:val="0"/>
            <w:iCs w:val="0"/>
            <w:noProof/>
            <w:sz w:val="22"/>
            <w:szCs w:val="22"/>
          </w:rPr>
          <w:t>Tableau 1 : Synthèse des unités enquêtées</w:t>
        </w:r>
        <w:r w:rsidRPr="00CF4EB6">
          <w:rPr>
            <w:rFonts w:ascii="Montserrat Light" w:hAnsi="Montserrat Light"/>
            <w:i w:val="0"/>
            <w:iCs w:val="0"/>
            <w:noProof/>
            <w:webHidden/>
            <w:sz w:val="22"/>
            <w:szCs w:val="22"/>
          </w:rPr>
          <w:tab/>
        </w:r>
        <w:r w:rsidRPr="00CF4EB6">
          <w:rPr>
            <w:rFonts w:ascii="Montserrat Light" w:hAnsi="Montserrat Light"/>
            <w:i w:val="0"/>
            <w:iCs w:val="0"/>
            <w:noProof/>
            <w:webHidden/>
            <w:sz w:val="22"/>
            <w:szCs w:val="22"/>
          </w:rPr>
          <w:fldChar w:fldCharType="begin"/>
        </w:r>
        <w:r w:rsidRPr="00CF4EB6">
          <w:rPr>
            <w:rFonts w:ascii="Montserrat Light" w:hAnsi="Montserrat Light"/>
            <w:i w:val="0"/>
            <w:iCs w:val="0"/>
            <w:noProof/>
            <w:webHidden/>
            <w:sz w:val="22"/>
            <w:szCs w:val="22"/>
          </w:rPr>
          <w:instrText xml:space="preserve"> PAGEREF _Toc51360364 \h </w:instrText>
        </w:r>
        <w:r w:rsidRPr="00CF4EB6">
          <w:rPr>
            <w:rFonts w:ascii="Montserrat Light" w:hAnsi="Montserrat Light"/>
            <w:i w:val="0"/>
            <w:iCs w:val="0"/>
            <w:noProof/>
            <w:webHidden/>
            <w:sz w:val="22"/>
            <w:szCs w:val="22"/>
          </w:rPr>
        </w:r>
        <w:r w:rsidRPr="00CF4EB6">
          <w:rPr>
            <w:rFonts w:ascii="Montserrat Light" w:hAnsi="Montserrat Light"/>
            <w:i w:val="0"/>
            <w:iCs w:val="0"/>
            <w:noProof/>
            <w:webHidden/>
            <w:sz w:val="22"/>
            <w:szCs w:val="22"/>
          </w:rPr>
          <w:fldChar w:fldCharType="separate"/>
        </w:r>
        <w:r w:rsidRPr="00CF4EB6">
          <w:rPr>
            <w:rFonts w:ascii="Montserrat Light" w:hAnsi="Montserrat Light"/>
            <w:i w:val="0"/>
            <w:iCs w:val="0"/>
            <w:noProof/>
            <w:webHidden/>
            <w:sz w:val="22"/>
            <w:szCs w:val="22"/>
          </w:rPr>
          <w:t>12</w:t>
        </w:r>
        <w:r w:rsidRPr="00CF4EB6">
          <w:rPr>
            <w:rFonts w:ascii="Montserrat Light" w:hAnsi="Montserrat Light"/>
            <w:i w:val="0"/>
            <w:iCs w:val="0"/>
            <w:noProof/>
            <w:webHidden/>
            <w:sz w:val="22"/>
            <w:szCs w:val="22"/>
          </w:rPr>
          <w:fldChar w:fldCharType="end"/>
        </w:r>
      </w:hyperlink>
    </w:p>
    <w:p w14:paraId="2BAC898E" w14:textId="29F6BAB6" w:rsidR="00CF4EB6" w:rsidRPr="00CF4EB6" w:rsidRDefault="00924489" w:rsidP="00CF4EB6">
      <w:pPr>
        <w:pStyle w:val="Tabledesillustrations"/>
        <w:tabs>
          <w:tab w:val="right" w:leader="dot" w:pos="9514"/>
        </w:tabs>
        <w:jc w:val="both"/>
        <w:rPr>
          <w:rFonts w:ascii="Montserrat Light" w:eastAsiaTheme="minorEastAsia" w:hAnsi="Montserrat Light" w:cstheme="minorBidi"/>
          <w:i w:val="0"/>
          <w:iCs w:val="0"/>
          <w:noProof/>
          <w:sz w:val="22"/>
          <w:szCs w:val="22"/>
        </w:rPr>
      </w:pPr>
      <w:hyperlink w:anchor="_Toc51360365" w:history="1">
        <w:r w:rsidR="00CF4EB6" w:rsidRPr="00CF4EB6">
          <w:rPr>
            <w:rStyle w:val="Lienhypertexte"/>
            <w:rFonts w:ascii="Montserrat Light" w:hAnsi="Montserrat Light"/>
            <w:i w:val="0"/>
            <w:iCs w:val="0"/>
            <w:noProof/>
            <w:sz w:val="22"/>
            <w:szCs w:val="22"/>
          </w:rPr>
          <w:t xml:space="preserve">Tableau 2 : </w:t>
        </w:r>
        <w:r w:rsidR="00CF4EB6" w:rsidRPr="00CF4EB6">
          <w:rPr>
            <w:rStyle w:val="Lienhypertexte"/>
            <w:rFonts w:ascii="Montserrat Light" w:hAnsi="Montserrat Light" w:cs="Calibri"/>
            <w:b/>
            <w:bCs/>
            <w:i w:val="0"/>
            <w:iCs w:val="0"/>
            <w:noProof/>
            <w:sz w:val="22"/>
            <w:szCs w:val="22"/>
          </w:rPr>
          <w:t>Vulnérabilité dans la gestion et l'organisation des entreprises formelles et ses composantes par caractéristiques géographiques et socio démographiques</w:t>
        </w:r>
        <w:r w:rsidR="00CF4EB6" w:rsidRPr="00CF4EB6">
          <w:rPr>
            <w:rFonts w:ascii="Montserrat Light" w:hAnsi="Montserrat Light"/>
            <w:i w:val="0"/>
            <w:iCs w:val="0"/>
            <w:noProof/>
            <w:webHidden/>
            <w:sz w:val="22"/>
            <w:szCs w:val="22"/>
          </w:rPr>
          <w:tab/>
        </w:r>
        <w:r w:rsidR="00CF4EB6" w:rsidRPr="00CF4EB6">
          <w:rPr>
            <w:rFonts w:ascii="Montserrat Light" w:hAnsi="Montserrat Light"/>
            <w:i w:val="0"/>
            <w:iCs w:val="0"/>
            <w:noProof/>
            <w:webHidden/>
            <w:sz w:val="22"/>
            <w:szCs w:val="22"/>
          </w:rPr>
          <w:fldChar w:fldCharType="begin"/>
        </w:r>
        <w:r w:rsidR="00CF4EB6" w:rsidRPr="00CF4EB6">
          <w:rPr>
            <w:rFonts w:ascii="Montserrat Light" w:hAnsi="Montserrat Light"/>
            <w:i w:val="0"/>
            <w:iCs w:val="0"/>
            <w:noProof/>
            <w:webHidden/>
            <w:sz w:val="22"/>
            <w:szCs w:val="22"/>
          </w:rPr>
          <w:instrText xml:space="preserve"> PAGEREF _Toc51360365 \h </w:instrText>
        </w:r>
        <w:r w:rsidR="00CF4EB6" w:rsidRPr="00CF4EB6">
          <w:rPr>
            <w:rFonts w:ascii="Montserrat Light" w:hAnsi="Montserrat Light"/>
            <w:i w:val="0"/>
            <w:iCs w:val="0"/>
            <w:noProof/>
            <w:webHidden/>
            <w:sz w:val="22"/>
            <w:szCs w:val="22"/>
          </w:rPr>
        </w:r>
        <w:r w:rsidR="00CF4EB6" w:rsidRPr="00CF4EB6">
          <w:rPr>
            <w:rFonts w:ascii="Montserrat Light" w:hAnsi="Montserrat Light"/>
            <w:i w:val="0"/>
            <w:iCs w:val="0"/>
            <w:noProof/>
            <w:webHidden/>
            <w:sz w:val="22"/>
            <w:szCs w:val="22"/>
          </w:rPr>
          <w:fldChar w:fldCharType="separate"/>
        </w:r>
        <w:r w:rsidR="00CF4EB6" w:rsidRPr="00CF4EB6">
          <w:rPr>
            <w:rFonts w:ascii="Montserrat Light" w:hAnsi="Montserrat Light"/>
            <w:i w:val="0"/>
            <w:iCs w:val="0"/>
            <w:noProof/>
            <w:webHidden/>
            <w:sz w:val="22"/>
            <w:szCs w:val="22"/>
          </w:rPr>
          <w:t>43</w:t>
        </w:r>
        <w:r w:rsidR="00CF4EB6" w:rsidRPr="00CF4EB6">
          <w:rPr>
            <w:rFonts w:ascii="Montserrat Light" w:hAnsi="Montserrat Light"/>
            <w:i w:val="0"/>
            <w:iCs w:val="0"/>
            <w:noProof/>
            <w:webHidden/>
            <w:sz w:val="22"/>
            <w:szCs w:val="22"/>
          </w:rPr>
          <w:fldChar w:fldCharType="end"/>
        </w:r>
      </w:hyperlink>
    </w:p>
    <w:p w14:paraId="1525DF62" w14:textId="7946428E" w:rsidR="00CF4EB6" w:rsidRPr="00CF4EB6" w:rsidRDefault="00924489" w:rsidP="00CF4EB6">
      <w:pPr>
        <w:pStyle w:val="Tabledesillustrations"/>
        <w:tabs>
          <w:tab w:val="right" w:leader="dot" w:pos="9514"/>
        </w:tabs>
        <w:jc w:val="both"/>
        <w:rPr>
          <w:rFonts w:ascii="Montserrat Light" w:eastAsiaTheme="minorEastAsia" w:hAnsi="Montserrat Light" w:cstheme="minorBidi"/>
          <w:i w:val="0"/>
          <w:iCs w:val="0"/>
          <w:noProof/>
          <w:sz w:val="22"/>
          <w:szCs w:val="22"/>
        </w:rPr>
      </w:pPr>
      <w:hyperlink w:anchor="_Toc51360366" w:history="1">
        <w:r w:rsidR="00CF4EB6" w:rsidRPr="00CF4EB6">
          <w:rPr>
            <w:rStyle w:val="Lienhypertexte"/>
            <w:rFonts w:ascii="Montserrat Light" w:hAnsi="Montserrat Light"/>
            <w:i w:val="0"/>
            <w:iCs w:val="0"/>
            <w:noProof/>
            <w:sz w:val="22"/>
            <w:szCs w:val="22"/>
          </w:rPr>
          <w:t xml:space="preserve">Tableau 3 : </w:t>
        </w:r>
        <w:r w:rsidR="00CF4EB6" w:rsidRPr="00CF4EB6">
          <w:rPr>
            <w:rStyle w:val="Lienhypertexte"/>
            <w:rFonts w:ascii="Montserrat Light" w:hAnsi="Montserrat Light" w:cs="Calibri"/>
            <w:b/>
            <w:bCs/>
            <w:i w:val="0"/>
            <w:iCs w:val="0"/>
            <w:noProof/>
            <w:sz w:val="22"/>
            <w:szCs w:val="22"/>
          </w:rPr>
          <w:t>Vulnérabilité sur la demande de facteurs des entreprises formelles et ses composantes par caractéristiques géographiques et socio démographiques</w:t>
        </w:r>
        <w:r w:rsidR="00CF4EB6" w:rsidRPr="00CF4EB6">
          <w:rPr>
            <w:rFonts w:ascii="Montserrat Light" w:hAnsi="Montserrat Light"/>
            <w:i w:val="0"/>
            <w:iCs w:val="0"/>
            <w:noProof/>
            <w:webHidden/>
            <w:sz w:val="22"/>
            <w:szCs w:val="22"/>
          </w:rPr>
          <w:tab/>
        </w:r>
        <w:r w:rsidR="00CF4EB6" w:rsidRPr="00CF4EB6">
          <w:rPr>
            <w:rFonts w:ascii="Montserrat Light" w:hAnsi="Montserrat Light"/>
            <w:i w:val="0"/>
            <w:iCs w:val="0"/>
            <w:noProof/>
            <w:webHidden/>
            <w:sz w:val="22"/>
            <w:szCs w:val="22"/>
          </w:rPr>
          <w:fldChar w:fldCharType="begin"/>
        </w:r>
        <w:r w:rsidR="00CF4EB6" w:rsidRPr="00CF4EB6">
          <w:rPr>
            <w:rFonts w:ascii="Montserrat Light" w:hAnsi="Montserrat Light"/>
            <w:i w:val="0"/>
            <w:iCs w:val="0"/>
            <w:noProof/>
            <w:webHidden/>
            <w:sz w:val="22"/>
            <w:szCs w:val="22"/>
          </w:rPr>
          <w:instrText xml:space="preserve"> PAGEREF _Toc51360366 \h </w:instrText>
        </w:r>
        <w:r w:rsidR="00CF4EB6" w:rsidRPr="00CF4EB6">
          <w:rPr>
            <w:rFonts w:ascii="Montserrat Light" w:hAnsi="Montserrat Light"/>
            <w:i w:val="0"/>
            <w:iCs w:val="0"/>
            <w:noProof/>
            <w:webHidden/>
            <w:sz w:val="22"/>
            <w:szCs w:val="22"/>
          </w:rPr>
        </w:r>
        <w:r w:rsidR="00CF4EB6" w:rsidRPr="00CF4EB6">
          <w:rPr>
            <w:rFonts w:ascii="Montserrat Light" w:hAnsi="Montserrat Light"/>
            <w:i w:val="0"/>
            <w:iCs w:val="0"/>
            <w:noProof/>
            <w:webHidden/>
            <w:sz w:val="22"/>
            <w:szCs w:val="22"/>
          </w:rPr>
          <w:fldChar w:fldCharType="separate"/>
        </w:r>
        <w:r w:rsidR="00CF4EB6" w:rsidRPr="00CF4EB6">
          <w:rPr>
            <w:rFonts w:ascii="Montserrat Light" w:hAnsi="Montserrat Light"/>
            <w:i w:val="0"/>
            <w:iCs w:val="0"/>
            <w:noProof/>
            <w:webHidden/>
            <w:sz w:val="22"/>
            <w:szCs w:val="22"/>
          </w:rPr>
          <w:t>47</w:t>
        </w:r>
        <w:r w:rsidR="00CF4EB6" w:rsidRPr="00CF4EB6">
          <w:rPr>
            <w:rFonts w:ascii="Montserrat Light" w:hAnsi="Montserrat Light"/>
            <w:i w:val="0"/>
            <w:iCs w:val="0"/>
            <w:noProof/>
            <w:webHidden/>
            <w:sz w:val="22"/>
            <w:szCs w:val="22"/>
          </w:rPr>
          <w:fldChar w:fldCharType="end"/>
        </w:r>
      </w:hyperlink>
    </w:p>
    <w:p w14:paraId="68F7816D" w14:textId="3587871E" w:rsidR="00CF4EB6" w:rsidRPr="00CF4EB6" w:rsidRDefault="00924489" w:rsidP="00CF4EB6">
      <w:pPr>
        <w:pStyle w:val="Tabledesillustrations"/>
        <w:tabs>
          <w:tab w:val="right" w:leader="dot" w:pos="9514"/>
        </w:tabs>
        <w:jc w:val="both"/>
        <w:rPr>
          <w:rFonts w:ascii="Montserrat Light" w:eastAsiaTheme="minorEastAsia" w:hAnsi="Montserrat Light" w:cstheme="minorBidi"/>
          <w:i w:val="0"/>
          <w:iCs w:val="0"/>
          <w:noProof/>
          <w:sz w:val="22"/>
          <w:szCs w:val="22"/>
        </w:rPr>
      </w:pPr>
      <w:hyperlink w:anchor="_Toc51360367" w:history="1">
        <w:r w:rsidR="00CF4EB6" w:rsidRPr="00CF4EB6">
          <w:rPr>
            <w:rStyle w:val="Lienhypertexte"/>
            <w:rFonts w:ascii="Montserrat Light" w:hAnsi="Montserrat Light"/>
            <w:i w:val="0"/>
            <w:iCs w:val="0"/>
            <w:noProof/>
            <w:sz w:val="22"/>
            <w:szCs w:val="22"/>
          </w:rPr>
          <w:t>Tableau 4 : Variation de l’effectif dans les UPI par branche activité des UPI</w:t>
        </w:r>
        <w:r w:rsidR="00CF4EB6" w:rsidRPr="00CF4EB6">
          <w:rPr>
            <w:rFonts w:ascii="Montserrat Light" w:hAnsi="Montserrat Light"/>
            <w:i w:val="0"/>
            <w:iCs w:val="0"/>
            <w:noProof/>
            <w:webHidden/>
            <w:sz w:val="22"/>
            <w:szCs w:val="22"/>
          </w:rPr>
          <w:tab/>
        </w:r>
        <w:r w:rsidR="00CF4EB6" w:rsidRPr="00CF4EB6">
          <w:rPr>
            <w:rFonts w:ascii="Montserrat Light" w:hAnsi="Montserrat Light"/>
            <w:i w:val="0"/>
            <w:iCs w:val="0"/>
            <w:noProof/>
            <w:webHidden/>
            <w:sz w:val="22"/>
            <w:szCs w:val="22"/>
          </w:rPr>
          <w:fldChar w:fldCharType="begin"/>
        </w:r>
        <w:r w:rsidR="00CF4EB6" w:rsidRPr="00CF4EB6">
          <w:rPr>
            <w:rFonts w:ascii="Montserrat Light" w:hAnsi="Montserrat Light"/>
            <w:i w:val="0"/>
            <w:iCs w:val="0"/>
            <w:noProof/>
            <w:webHidden/>
            <w:sz w:val="22"/>
            <w:szCs w:val="22"/>
          </w:rPr>
          <w:instrText xml:space="preserve"> PAGEREF _Toc51360367 \h </w:instrText>
        </w:r>
        <w:r w:rsidR="00CF4EB6" w:rsidRPr="00CF4EB6">
          <w:rPr>
            <w:rFonts w:ascii="Montserrat Light" w:hAnsi="Montserrat Light"/>
            <w:i w:val="0"/>
            <w:iCs w:val="0"/>
            <w:noProof/>
            <w:webHidden/>
            <w:sz w:val="22"/>
            <w:szCs w:val="22"/>
          </w:rPr>
        </w:r>
        <w:r w:rsidR="00CF4EB6" w:rsidRPr="00CF4EB6">
          <w:rPr>
            <w:rFonts w:ascii="Montserrat Light" w:hAnsi="Montserrat Light"/>
            <w:i w:val="0"/>
            <w:iCs w:val="0"/>
            <w:noProof/>
            <w:webHidden/>
            <w:sz w:val="22"/>
            <w:szCs w:val="22"/>
          </w:rPr>
          <w:fldChar w:fldCharType="separate"/>
        </w:r>
        <w:r w:rsidR="00CF4EB6" w:rsidRPr="00CF4EB6">
          <w:rPr>
            <w:rFonts w:ascii="Montserrat Light" w:hAnsi="Montserrat Light"/>
            <w:i w:val="0"/>
            <w:iCs w:val="0"/>
            <w:noProof/>
            <w:webHidden/>
            <w:sz w:val="22"/>
            <w:szCs w:val="22"/>
          </w:rPr>
          <w:t>50</w:t>
        </w:r>
        <w:r w:rsidR="00CF4EB6" w:rsidRPr="00CF4EB6">
          <w:rPr>
            <w:rFonts w:ascii="Montserrat Light" w:hAnsi="Montserrat Light"/>
            <w:i w:val="0"/>
            <w:iCs w:val="0"/>
            <w:noProof/>
            <w:webHidden/>
            <w:sz w:val="22"/>
            <w:szCs w:val="22"/>
          </w:rPr>
          <w:fldChar w:fldCharType="end"/>
        </w:r>
      </w:hyperlink>
    </w:p>
    <w:p w14:paraId="7A2D0FBB" w14:textId="08257D3A" w:rsidR="00CF4EB6" w:rsidRPr="00CF4EB6" w:rsidRDefault="00924489" w:rsidP="00CF4EB6">
      <w:pPr>
        <w:pStyle w:val="Tabledesillustrations"/>
        <w:tabs>
          <w:tab w:val="right" w:leader="dot" w:pos="9514"/>
        </w:tabs>
        <w:jc w:val="both"/>
        <w:rPr>
          <w:rFonts w:ascii="Montserrat Light" w:eastAsiaTheme="minorEastAsia" w:hAnsi="Montserrat Light" w:cstheme="minorBidi"/>
          <w:i w:val="0"/>
          <w:iCs w:val="0"/>
          <w:noProof/>
          <w:sz w:val="22"/>
          <w:szCs w:val="22"/>
        </w:rPr>
      </w:pPr>
      <w:hyperlink w:anchor="_Toc51360368" w:history="1">
        <w:r w:rsidR="00CF4EB6" w:rsidRPr="00CF4EB6">
          <w:rPr>
            <w:rStyle w:val="Lienhypertexte"/>
            <w:rFonts w:ascii="Montserrat Light" w:hAnsi="Montserrat Light"/>
            <w:i w:val="0"/>
            <w:iCs w:val="0"/>
            <w:noProof/>
            <w:sz w:val="22"/>
            <w:szCs w:val="22"/>
          </w:rPr>
          <w:t xml:space="preserve">Tableau 5 : </w:t>
        </w:r>
        <w:r w:rsidR="00CF4EB6" w:rsidRPr="00CF4EB6">
          <w:rPr>
            <w:rStyle w:val="Lienhypertexte"/>
            <w:rFonts w:ascii="Montserrat Light" w:hAnsi="Montserrat Light" w:cs="Calibri"/>
            <w:b/>
            <w:bCs/>
            <w:i w:val="0"/>
            <w:iCs w:val="0"/>
            <w:noProof/>
            <w:sz w:val="22"/>
            <w:szCs w:val="22"/>
          </w:rPr>
          <w:t>Vulnérabilité sur l'accès au marché des entreprises formelles et ses composantes par caractéristiques géographiques et socio démographiques</w:t>
        </w:r>
        <w:r w:rsidR="00CF4EB6" w:rsidRPr="00CF4EB6">
          <w:rPr>
            <w:rFonts w:ascii="Montserrat Light" w:hAnsi="Montserrat Light"/>
            <w:i w:val="0"/>
            <w:iCs w:val="0"/>
            <w:noProof/>
            <w:webHidden/>
            <w:sz w:val="22"/>
            <w:szCs w:val="22"/>
          </w:rPr>
          <w:tab/>
        </w:r>
        <w:r w:rsidR="00CF4EB6" w:rsidRPr="00CF4EB6">
          <w:rPr>
            <w:rFonts w:ascii="Montserrat Light" w:hAnsi="Montserrat Light"/>
            <w:i w:val="0"/>
            <w:iCs w:val="0"/>
            <w:noProof/>
            <w:webHidden/>
            <w:sz w:val="22"/>
            <w:szCs w:val="22"/>
          </w:rPr>
          <w:fldChar w:fldCharType="begin"/>
        </w:r>
        <w:r w:rsidR="00CF4EB6" w:rsidRPr="00CF4EB6">
          <w:rPr>
            <w:rFonts w:ascii="Montserrat Light" w:hAnsi="Montserrat Light"/>
            <w:i w:val="0"/>
            <w:iCs w:val="0"/>
            <w:noProof/>
            <w:webHidden/>
            <w:sz w:val="22"/>
            <w:szCs w:val="22"/>
          </w:rPr>
          <w:instrText xml:space="preserve"> PAGEREF _Toc51360368 \h </w:instrText>
        </w:r>
        <w:r w:rsidR="00CF4EB6" w:rsidRPr="00CF4EB6">
          <w:rPr>
            <w:rFonts w:ascii="Montserrat Light" w:hAnsi="Montserrat Light"/>
            <w:i w:val="0"/>
            <w:iCs w:val="0"/>
            <w:noProof/>
            <w:webHidden/>
            <w:sz w:val="22"/>
            <w:szCs w:val="22"/>
          </w:rPr>
        </w:r>
        <w:r w:rsidR="00CF4EB6" w:rsidRPr="00CF4EB6">
          <w:rPr>
            <w:rFonts w:ascii="Montserrat Light" w:hAnsi="Montserrat Light"/>
            <w:i w:val="0"/>
            <w:iCs w:val="0"/>
            <w:noProof/>
            <w:webHidden/>
            <w:sz w:val="22"/>
            <w:szCs w:val="22"/>
          </w:rPr>
          <w:fldChar w:fldCharType="separate"/>
        </w:r>
        <w:r w:rsidR="00CF4EB6" w:rsidRPr="00CF4EB6">
          <w:rPr>
            <w:rFonts w:ascii="Montserrat Light" w:hAnsi="Montserrat Light"/>
            <w:i w:val="0"/>
            <w:iCs w:val="0"/>
            <w:noProof/>
            <w:webHidden/>
            <w:sz w:val="22"/>
            <w:szCs w:val="22"/>
          </w:rPr>
          <w:t>55</w:t>
        </w:r>
        <w:r w:rsidR="00CF4EB6" w:rsidRPr="00CF4EB6">
          <w:rPr>
            <w:rFonts w:ascii="Montserrat Light" w:hAnsi="Montserrat Light"/>
            <w:i w:val="0"/>
            <w:iCs w:val="0"/>
            <w:noProof/>
            <w:webHidden/>
            <w:sz w:val="22"/>
            <w:szCs w:val="22"/>
          </w:rPr>
          <w:fldChar w:fldCharType="end"/>
        </w:r>
      </w:hyperlink>
    </w:p>
    <w:p w14:paraId="2DC170AC" w14:textId="3C6D9242" w:rsidR="00CF4EB6" w:rsidRPr="00CF4EB6" w:rsidRDefault="00924489" w:rsidP="00CF4EB6">
      <w:pPr>
        <w:pStyle w:val="Tabledesillustrations"/>
        <w:tabs>
          <w:tab w:val="right" w:leader="dot" w:pos="9514"/>
        </w:tabs>
        <w:jc w:val="both"/>
        <w:rPr>
          <w:rFonts w:ascii="Montserrat Light" w:eastAsiaTheme="minorEastAsia" w:hAnsi="Montserrat Light" w:cstheme="minorBidi"/>
          <w:i w:val="0"/>
          <w:iCs w:val="0"/>
          <w:noProof/>
          <w:sz w:val="22"/>
          <w:szCs w:val="22"/>
        </w:rPr>
      </w:pPr>
      <w:hyperlink w:anchor="_Toc51360369" w:history="1">
        <w:r w:rsidR="00CF4EB6" w:rsidRPr="00CF4EB6">
          <w:rPr>
            <w:rStyle w:val="Lienhypertexte"/>
            <w:rFonts w:ascii="Montserrat Light" w:hAnsi="Montserrat Light"/>
            <w:i w:val="0"/>
            <w:iCs w:val="0"/>
            <w:noProof/>
            <w:sz w:val="22"/>
            <w:szCs w:val="22"/>
          </w:rPr>
          <w:t>Tableau 6 : Vulnérabilité des entreprises formelles selon la dimension finance et trésorerie</w:t>
        </w:r>
        <w:r w:rsidR="00CF4EB6" w:rsidRPr="00CF4EB6">
          <w:rPr>
            <w:rFonts w:ascii="Montserrat Light" w:hAnsi="Montserrat Light"/>
            <w:i w:val="0"/>
            <w:iCs w:val="0"/>
            <w:noProof/>
            <w:webHidden/>
            <w:sz w:val="22"/>
            <w:szCs w:val="22"/>
          </w:rPr>
          <w:tab/>
        </w:r>
        <w:r w:rsidR="00CF4EB6" w:rsidRPr="00CF4EB6">
          <w:rPr>
            <w:rFonts w:ascii="Montserrat Light" w:hAnsi="Montserrat Light"/>
            <w:i w:val="0"/>
            <w:iCs w:val="0"/>
            <w:noProof/>
            <w:webHidden/>
            <w:sz w:val="22"/>
            <w:szCs w:val="22"/>
          </w:rPr>
          <w:fldChar w:fldCharType="begin"/>
        </w:r>
        <w:r w:rsidR="00CF4EB6" w:rsidRPr="00CF4EB6">
          <w:rPr>
            <w:rFonts w:ascii="Montserrat Light" w:hAnsi="Montserrat Light"/>
            <w:i w:val="0"/>
            <w:iCs w:val="0"/>
            <w:noProof/>
            <w:webHidden/>
            <w:sz w:val="22"/>
            <w:szCs w:val="22"/>
          </w:rPr>
          <w:instrText xml:space="preserve"> PAGEREF _Toc51360369 \h </w:instrText>
        </w:r>
        <w:r w:rsidR="00CF4EB6" w:rsidRPr="00CF4EB6">
          <w:rPr>
            <w:rFonts w:ascii="Montserrat Light" w:hAnsi="Montserrat Light"/>
            <w:i w:val="0"/>
            <w:iCs w:val="0"/>
            <w:noProof/>
            <w:webHidden/>
            <w:sz w:val="22"/>
            <w:szCs w:val="22"/>
          </w:rPr>
        </w:r>
        <w:r w:rsidR="00CF4EB6" w:rsidRPr="00CF4EB6">
          <w:rPr>
            <w:rFonts w:ascii="Montserrat Light" w:hAnsi="Montserrat Light"/>
            <w:i w:val="0"/>
            <w:iCs w:val="0"/>
            <w:noProof/>
            <w:webHidden/>
            <w:sz w:val="22"/>
            <w:szCs w:val="22"/>
          </w:rPr>
          <w:fldChar w:fldCharType="separate"/>
        </w:r>
        <w:r w:rsidR="00CF4EB6" w:rsidRPr="00CF4EB6">
          <w:rPr>
            <w:rFonts w:ascii="Montserrat Light" w:hAnsi="Montserrat Light"/>
            <w:i w:val="0"/>
            <w:iCs w:val="0"/>
            <w:noProof/>
            <w:webHidden/>
            <w:sz w:val="22"/>
            <w:szCs w:val="22"/>
          </w:rPr>
          <w:t>58</w:t>
        </w:r>
        <w:r w:rsidR="00CF4EB6" w:rsidRPr="00CF4EB6">
          <w:rPr>
            <w:rFonts w:ascii="Montserrat Light" w:hAnsi="Montserrat Light"/>
            <w:i w:val="0"/>
            <w:iCs w:val="0"/>
            <w:noProof/>
            <w:webHidden/>
            <w:sz w:val="22"/>
            <w:szCs w:val="22"/>
          </w:rPr>
          <w:fldChar w:fldCharType="end"/>
        </w:r>
      </w:hyperlink>
    </w:p>
    <w:p w14:paraId="710C3426" w14:textId="7BF5A88B" w:rsidR="00CF4EB6" w:rsidRPr="00CF4EB6" w:rsidRDefault="00924489" w:rsidP="00CF4EB6">
      <w:pPr>
        <w:pStyle w:val="Tabledesillustrations"/>
        <w:tabs>
          <w:tab w:val="right" w:leader="dot" w:pos="9514"/>
        </w:tabs>
        <w:jc w:val="both"/>
        <w:rPr>
          <w:rFonts w:ascii="Montserrat Light" w:eastAsiaTheme="minorEastAsia" w:hAnsi="Montserrat Light" w:cstheme="minorBidi"/>
          <w:i w:val="0"/>
          <w:iCs w:val="0"/>
          <w:noProof/>
          <w:sz w:val="22"/>
          <w:szCs w:val="22"/>
        </w:rPr>
      </w:pPr>
      <w:hyperlink w:anchor="_Toc51360370" w:history="1">
        <w:r w:rsidR="00CF4EB6" w:rsidRPr="00CF4EB6">
          <w:rPr>
            <w:rStyle w:val="Lienhypertexte"/>
            <w:rFonts w:ascii="Montserrat Light" w:hAnsi="Montserrat Light"/>
            <w:i w:val="0"/>
            <w:iCs w:val="0"/>
            <w:noProof/>
            <w:sz w:val="22"/>
            <w:szCs w:val="22"/>
          </w:rPr>
          <w:t>Tableau 7 :  Principaux besoins, suggestions et mesures exprimés par les entreprises formelles</w:t>
        </w:r>
        <w:r w:rsidR="00CF4EB6" w:rsidRPr="00CF4EB6">
          <w:rPr>
            <w:rFonts w:ascii="Montserrat Light" w:hAnsi="Montserrat Light"/>
            <w:i w:val="0"/>
            <w:iCs w:val="0"/>
            <w:noProof/>
            <w:webHidden/>
            <w:sz w:val="22"/>
            <w:szCs w:val="22"/>
          </w:rPr>
          <w:tab/>
        </w:r>
        <w:r w:rsidR="00CF4EB6" w:rsidRPr="00CF4EB6">
          <w:rPr>
            <w:rFonts w:ascii="Montserrat Light" w:hAnsi="Montserrat Light"/>
            <w:i w:val="0"/>
            <w:iCs w:val="0"/>
            <w:noProof/>
            <w:webHidden/>
            <w:sz w:val="22"/>
            <w:szCs w:val="22"/>
          </w:rPr>
          <w:fldChar w:fldCharType="begin"/>
        </w:r>
        <w:r w:rsidR="00CF4EB6" w:rsidRPr="00CF4EB6">
          <w:rPr>
            <w:rFonts w:ascii="Montserrat Light" w:hAnsi="Montserrat Light"/>
            <w:i w:val="0"/>
            <w:iCs w:val="0"/>
            <w:noProof/>
            <w:webHidden/>
            <w:sz w:val="22"/>
            <w:szCs w:val="22"/>
          </w:rPr>
          <w:instrText xml:space="preserve"> PAGEREF _Toc51360370 \h </w:instrText>
        </w:r>
        <w:r w:rsidR="00CF4EB6" w:rsidRPr="00CF4EB6">
          <w:rPr>
            <w:rFonts w:ascii="Montserrat Light" w:hAnsi="Montserrat Light"/>
            <w:i w:val="0"/>
            <w:iCs w:val="0"/>
            <w:noProof/>
            <w:webHidden/>
            <w:sz w:val="22"/>
            <w:szCs w:val="22"/>
          </w:rPr>
        </w:r>
        <w:r w:rsidR="00CF4EB6" w:rsidRPr="00CF4EB6">
          <w:rPr>
            <w:rFonts w:ascii="Montserrat Light" w:hAnsi="Montserrat Light"/>
            <w:i w:val="0"/>
            <w:iCs w:val="0"/>
            <w:noProof/>
            <w:webHidden/>
            <w:sz w:val="22"/>
            <w:szCs w:val="22"/>
          </w:rPr>
          <w:fldChar w:fldCharType="separate"/>
        </w:r>
        <w:r w:rsidR="00CF4EB6" w:rsidRPr="00CF4EB6">
          <w:rPr>
            <w:rFonts w:ascii="Montserrat Light" w:hAnsi="Montserrat Light"/>
            <w:i w:val="0"/>
            <w:iCs w:val="0"/>
            <w:noProof/>
            <w:webHidden/>
            <w:sz w:val="22"/>
            <w:szCs w:val="22"/>
          </w:rPr>
          <w:t>66</w:t>
        </w:r>
        <w:r w:rsidR="00CF4EB6" w:rsidRPr="00CF4EB6">
          <w:rPr>
            <w:rFonts w:ascii="Montserrat Light" w:hAnsi="Montserrat Light"/>
            <w:i w:val="0"/>
            <w:iCs w:val="0"/>
            <w:noProof/>
            <w:webHidden/>
            <w:sz w:val="22"/>
            <w:szCs w:val="22"/>
          </w:rPr>
          <w:fldChar w:fldCharType="end"/>
        </w:r>
      </w:hyperlink>
    </w:p>
    <w:p w14:paraId="22A74FBA" w14:textId="7C398273" w:rsidR="00E1001B" w:rsidRDefault="00CF4EB6" w:rsidP="00CF4EB6">
      <w:pPr>
        <w:jc w:val="both"/>
        <w:rPr>
          <w:b/>
          <w:bCs/>
          <w:sz w:val="22"/>
          <w:szCs w:val="22"/>
        </w:rPr>
      </w:pPr>
      <w:r w:rsidRPr="00CF4EB6">
        <w:rPr>
          <w:rFonts w:ascii="Montserrat Light" w:hAnsi="Montserrat Light"/>
          <w:b/>
          <w:bCs/>
          <w:sz w:val="22"/>
          <w:szCs w:val="22"/>
        </w:rPr>
        <w:fldChar w:fldCharType="end"/>
      </w:r>
    </w:p>
    <w:p w14:paraId="07AA6538" w14:textId="77777777" w:rsidR="00E1001B" w:rsidRDefault="00E1001B" w:rsidP="00E1001B">
      <w:pPr>
        <w:rPr>
          <w:b/>
          <w:bCs/>
          <w:sz w:val="22"/>
          <w:szCs w:val="22"/>
        </w:rPr>
      </w:pPr>
    </w:p>
    <w:p w14:paraId="2EF9D63C" w14:textId="77777777" w:rsidR="00E1001B" w:rsidRDefault="00E1001B" w:rsidP="00E1001B">
      <w:pPr>
        <w:rPr>
          <w:b/>
          <w:bCs/>
          <w:sz w:val="22"/>
          <w:szCs w:val="22"/>
        </w:rPr>
      </w:pPr>
    </w:p>
    <w:p w14:paraId="419C7AD0" w14:textId="77777777" w:rsidR="00E1001B" w:rsidRDefault="00E1001B" w:rsidP="00E1001B">
      <w:pPr>
        <w:rPr>
          <w:b/>
          <w:bCs/>
          <w:sz w:val="22"/>
          <w:szCs w:val="22"/>
        </w:rPr>
        <w:sectPr w:rsidR="00E1001B" w:rsidSect="00EC726A">
          <w:pgSz w:w="12240" w:h="15840"/>
          <w:pgMar w:top="1134" w:right="1440" w:bottom="1440" w:left="1276" w:header="709" w:footer="709" w:gutter="0"/>
          <w:cols w:space="708"/>
          <w:docGrid w:linePitch="360"/>
        </w:sectPr>
      </w:pPr>
    </w:p>
    <w:p w14:paraId="0BC070C3" w14:textId="77777777" w:rsidR="00B52982" w:rsidRPr="00E77F64" w:rsidRDefault="00B52982" w:rsidP="00B52982">
      <w:pPr>
        <w:pStyle w:val="Titre1"/>
        <w:keepLines/>
        <w:pBdr>
          <w:bottom w:val="single" w:sz="4" w:space="1" w:color="31849B" w:themeColor="accent5" w:themeShade="BF"/>
        </w:pBdr>
        <w:spacing w:before="120" w:after="0" w:line="276" w:lineRule="auto"/>
        <w:rPr>
          <w:rFonts w:asciiTheme="majorHAnsi" w:eastAsiaTheme="majorEastAsia" w:hAnsiTheme="majorHAnsi" w:cstheme="majorBidi"/>
          <w:color w:val="365F91" w:themeColor="accent1" w:themeShade="BF"/>
          <w:kern w:val="0"/>
          <w:sz w:val="40"/>
          <w:szCs w:val="40"/>
          <w:lang w:eastAsia="en-US"/>
        </w:rPr>
      </w:pPr>
      <w:bookmarkStart w:id="11" w:name="_Toc445629400"/>
      <w:bookmarkStart w:id="12" w:name="_Toc53043424"/>
      <w:r w:rsidRPr="00E77F64">
        <w:rPr>
          <w:rFonts w:asciiTheme="majorHAnsi" w:eastAsiaTheme="majorEastAsia" w:hAnsiTheme="majorHAnsi" w:cstheme="majorBidi"/>
          <w:color w:val="365F91" w:themeColor="accent1" w:themeShade="BF"/>
          <w:kern w:val="0"/>
          <w:sz w:val="40"/>
          <w:szCs w:val="40"/>
          <w:lang w:eastAsia="en-US"/>
        </w:rPr>
        <w:lastRenderedPageBreak/>
        <w:t xml:space="preserve">LISTE DES </w:t>
      </w:r>
      <w:r>
        <w:rPr>
          <w:rFonts w:asciiTheme="majorHAnsi" w:eastAsiaTheme="majorEastAsia" w:hAnsiTheme="majorHAnsi" w:cstheme="majorBidi"/>
          <w:color w:val="365F91" w:themeColor="accent1" w:themeShade="BF"/>
          <w:kern w:val="0"/>
          <w:sz w:val="40"/>
          <w:szCs w:val="40"/>
          <w:lang w:eastAsia="en-US"/>
        </w:rPr>
        <w:t>FIGURES</w:t>
      </w:r>
      <w:bookmarkEnd w:id="11"/>
      <w:bookmarkEnd w:id="12"/>
    </w:p>
    <w:p w14:paraId="70B2A1B5" w14:textId="77777777" w:rsidR="00B52982" w:rsidRPr="000901D8" w:rsidRDefault="00B52982" w:rsidP="000901D8">
      <w:pPr>
        <w:spacing w:line="276" w:lineRule="auto"/>
        <w:rPr>
          <w:rFonts w:ascii="Arial" w:hAnsi="Arial" w:cs="Arial"/>
          <w:b/>
          <w:bCs/>
          <w:sz w:val="22"/>
          <w:szCs w:val="22"/>
        </w:rPr>
      </w:pPr>
    </w:p>
    <w:p w14:paraId="166ACCB8" w14:textId="7E1375A0" w:rsidR="00CF4EB6" w:rsidRPr="00CF4EB6" w:rsidRDefault="00CF4EB6" w:rsidP="00CF4EB6">
      <w:pPr>
        <w:pStyle w:val="Tabledesillustrations"/>
        <w:tabs>
          <w:tab w:val="right" w:leader="dot" w:pos="9514"/>
        </w:tabs>
        <w:jc w:val="both"/>
        <w:rPr>
          <w:rFonts w:ascii="Montserrat Light" w:eastAsiaTheme="minorEastAsia" w:hAnsi="Montserrat Light" w:cstheme="minorBidi"/>
          <w:i w:val="0"/>
          <w:iCs w:val="0"/>
          <w:noProof/>
          <w:sz w:val="22"/>
          <w:szCs w:val="22"/>
        </w:rPr>
      </w:pPr>
      <w:r w:rsidRPr="00CF4EB6">
        <w:rPr>
          <w:rFonts w:ascii="Montserrat Light" w:hAnsi="Montserrat Light" w:cs="Arial"/>
          <w:b/>
          <w:bCs/>
          <w:i w:val="0"/>
          <w:iCs w:val="0"/>
          <w:sz w:val="22"/>
          <w:szCs w:val="22"/>
        </w:rPr>
        <w:fldChar w:fldCharType="begin"/>
      </w:r>
      <w:r w:rsidRPr="00CF4EB6">
        <w:rPr>
          <w:rFonts w:ascii="Montserrat Light" w:hAnsi="Montserrat Light" w:cs="Arial"/>
          <w:b/>
          <w:bCs/>
          <w:i w:val="0"/>
          <w:iCs w:val="0"/>
          <w:sz w:val="22"/>
          <w:szCs w:val="22"/>
        </w:rPr>
        <w:instrText xml:space="preserve"> TOC \h \z \c "Figure" </w:instrText>
      </w:r>
      <w:r w:rsidRPr="00CF4EB6">
        <w:rPr>
          <w:rFonts w:ascii="Montserrat Light" w:hAnsi="Montserrat Light" w:cs="Arial"/>
          <w:b/>
          <w:bCs/>
          <w:i w:val="0"/>
          <w:iCs w:val="0"/>
          <w:sz w:val="22"/>
          <w:szCs w:val="22"/>
        </w:rPr>
        <w:fldChar w:fldCharType="separate"/>
      </w:r>
      <w:hyperlink w:anchor="_Toc51360417" w:history="1">
        <w:r w:rsidRPr="00CF4EB6">
          <w:rPr>
            <w:rStyle w:val="Lienhypertexte"/>
            <w:rFonts w:ascii="Montserrat Light" w:hAnsi="Montserrat Light"/>
            <w:i w:val="0"/>
            <w:iCs w:val="0"/>
            <w:noProof/>
            <w:sz w:val="22"/>
            <w:szCs w:val="22"/>
          </w:rPr>
          <w:t>Figure 1 : Indice de vulnérabilité globale des ménages selon quelques caractéristiques socio-démographiques</w:t>
        </w:r>
        <w:r w:rsidRPr="00CF4EB6">
          <w:rPr>
            <w:rFonts w:ascii="Montserrat Light" w:hAnsi="Montserrat Light"/>
            <w:i w:val="0"/>
            <w:iCs w:val="0"/>
            <w:noProof/>
            <w:webHidden/>
            <w:sz w:val="22"/>
            <w:szCs w:val="22"/>
          </w:rPr>
          <w:tab/>
        </w:r>
        <w:r w:rsidRPr="00CF4EB6">
          <w:rPr>
            <w:rFonts w:ascii="Montserrat Light" w:hAnsi="Montserrat Light"/>
            <w:i w:val="0"/>
            <w:iCs w:val="0"/>
            <w:noProof/>
            <w:webHidden/>
            <w:sz w:val="22"/>
            <w:szCs w:val="22"/>
          </w:rPr>
          <w:fldChar w:fldCharType="begin"/>
        </w:r>
        <w:r w:rsidRPr="00CF4EB6">
          <w:rPr>
            <w:rFonts w:ascii="Montserrat Light" w:hAnsi="Montserrat Light"/>
            <w:i w:val="0"/>
            <w:iCs w:val="0"/>
            <w:noProof/>
            <w:webHidden/>
            <w:sz w:val="22"/>
            <w:szCs w:val="22"/>
          </w:rPr>
          <w:instrText xml:space="preserve"> PAGEREF _Toc51360417 \h </w:instrText>
        </w:r>
        <w:r w:rsidRPr="00CF4EB6">
          <w:rPr>
            <w:rFonts w:ascii="Montserrat Light" w:hAnsi="Montserrat Light"/>
            <w:i w:val="0"/>
            <w:iCs w:val="0"/>
            <w:noProof/>
            <w:webHidden/>
            <w:sz w:val="22"/>
            <w:szCs w:val="22"/>
          </w:rPr>
        </w:r>
        <w:r w:rsidRPr="00CF4EB6">
          <w:rPr>
            <w:rFonts w:ascii="Montserrat Light" w:hAnsi="Montserrat Light"/>
            <w:i w:val="0"/>
            <w:iCs w:val="0"/>
            <w:noProof/>
            <w:webHidden/>
            <w:sz w:val="22"/>
            <w:szCs w:val="22"/>
          </w:rPr>
          <w:fldChar w:fldCharType="separate"/>
        </w:r>
        <w:r w:rsidRPr="00CF4EB6">
          <w:rPr>
            <w:rFonts w:ascii="Montserrat Light" w:hAnsi="Montserrat Light"/>
            <w:i w:val="0"/>
            <w:iCs w:val="0"/>
            <w:noProof/>
            <w:webHidden/>
            <w:sz w:val="22"/>
            <w:szCs w:val="22"/>
          </w:rPr>
          <w:t>16</w:t>
        </w:r>
        <w:r w:rsidRPr="00CF4EB6">
          <w:rPr>
            <w:rFonts w:ascii="Montserrat Light" w:hAnsi="Montserrat Light"/>
            <w:i w:val="0"/>
            <w:iCs w:val="0"/>
            <w:noProof/>
            <w:webHidden/>
            <w:sz w:val="22"/>
            <w:szCs w:val="22"/>
          </w:rPr>
          <w:fldChar w:fldCharType="end"/>
        </w:r>
      </w:hyperlink>
    </w:p>
    <w:p w14:paraId="1A3C64B8" w14:textId="66D9F7A2" w:rsidR="00CF4EB6" w:rsidRPr="00CF4EB6" w:rsidRDefault="00924489" w:rsidP="00CF4EB6">
      <w:pPr>
        <w:pStyle w:val="Tabledesillustrations"/>
        <w:tabs>
          <w:tab w:val="right" w:leader="dot" w:pos="9514"/>
        </w:tabs>
        <w:jc w:val="both"/>
        <w:rPr>
          <w:rFonts w:ascii="Montserrat Light" w:eastAsiaTheme="minorEastAsia" w:hAnsi="Montserrat Light" w:cstheme="minorBidi"/>
          <w:i w:val="0"/>
          <w:iCs w:val="0"/>
          <w:noProof/>
          <w:sz w:val="22"/>
          <w:szCs w:val="22"/>
        </w:rPr>
      </w:pPr>
      <w:hyperlink w:anchor="_Toc51360418" w:history="1">
        <w:r w:rsidR="00CF4EB6" w:rsidRPr="00CF4EB6">
          <w:rPr>
            <w:rStyle w:val="Lienhypertexte"/>
            <w:rFonts w:ascii="Montserrat Light" w:hAnsi="Montserrat Light"/>
            <w:i w:val="0"/>
            <w:iCs w:val="0"/>
            <w:noProof/>
            <w:sz w:val="22"/>
            <w:szCs w:val="22"/>
          </w:rPr>
          <w:t>Figure 2 : Indice de vulnérabilité globale des ménages selon la dimension économique</w:t>
        </w:r>
        <w:r w:rsidR="00CF4EB6" w:rsidRPr="00CF4EB6">
          <w:rPr>
            <w:rFonts w:ascii="Montserrat Light" w:hAnsi="Montserrat Light"/>
            <w:i w:val="0"/>
            <w:iCs w:val="0"/>
            <w:noProof/>
            <w:webHidden/>
            <w:sz w:val="22"/>
            <w:szCs w:val="22"/>
          </w:rPr>
          <w:tab/>
        </w:r>
        <w:r w:rsidR="00CF4EB6" w:rsidRPr="00CF4EB6">
          <w:rPr>
            <w:rFonts w:ascii="Montserrat Light" w:hAnsi="Montserrat Light"/>
            <w:i w:val="0"/>
            <w:iCs w:val="0"/>
            <w:noProof/>
            <w:webHidden/>
            <w:sz w:val="22"/>
            <w:szCs w:val="22"/>
          </w:rPr>
          <w:fldChar w:fldCharType="begin"/>
        </w:r>
        <w:r w:rsidR="00CF4EB6" w:rsidRPr="00CF4EB6">
          <w:rPr>
            <w:rFonts w:ascii="Montserrat Light" w:hAnsi="Montserrat Light"/>
            <w:i w:val="0"/>
            <w:iCs w:val="0"/>
            <w:noProof/>
            <w:webHidden/>
            <w:sz w:val="22"/>
            <w:szCs w:val="22"/>
          </w:rPr>
          <w:instrText xml:space="preserve"> PAGEREF _Toc51360418 \h </w:instrText>
        </w:r>
        <w:r w:rsidR="00CF4EB6" w:rsidRPr="00CF4EB6">
          <w:rPr>
            <w:rFonts w:ascii="Montserrat Light" w:hAnsi="Montserrat Light"/>
            <w:i w:val="0"/>
            <w:iCs w:val="0"/>
            <w:noProof/>
            <w:webHidden/>
            <w:sz w:val="22"/>
            <w:szCs w:val="22"/>
          </w:rPr>
        </w:r>
        <w:r w:rsidR="00CF4EB6" w:rsidRPr="00CF4EB6">
          <w:rPr>
            <w:rFonts w:ascii="Montserrat Light" w:hAnsi="Montserrat Light"/>
            <w:i w:val="0"/>
            <w:iCs w:val="0"/>
            <w:noProof/>
            <w:webHidden/>
            <w:sz w:val="22"/>
            <w:szCs w:val="22"/>
          </w:rPr>
          <w:fldChar w:fldCharType="separate"/>
        </w:r>
        <w:r w:rsidR="00CF4EB6" w:rsidRPr="00CF4EB6">
          <w:rPr>
            <w:rFonts w:ascii="Montserrat Light" w:hAnsi="Montserrat Light"/>
            <w:i w:val="0"/>
            <w:iCs w:val="0"/>
            <w:noProof/>
            <w:webHidden/>
            <w:sz w:val="22"/>
            <w:szCs w:val="22"/>
          </w:rPr>
          <w:t>18</w:t>
        </w:r>
        <w:r w:rsidR="00CF4EB6" w:rsidRPr="00CF4EB6">
          <w:rPr>
            <w:rFonts w:ascii="Montserrat Light" w:hAnsi="Montserrat Light"/>
            <w:i w:val="0"/>
            <w:iCs w:val="0"/>
            <w:noProof/>
            <w:webHidden/>
            <w:sz w:val="22"/>
            <w:szCs w:val="22"/>
          </w:rPr>
          <w:fldChar w:fldCharType="end"/>
        </w:r>
      </w:hyperlink>
    </w:p>
    <w:p w14:paraId="19F0B153" w14:textId="6A9148E7" w:rsidR="00CF4EB6" w:rsidRPr="00CF4EB6" w:rsidRDefault="00924489" w:rsidP="00CF4EB6">
      <w:pPr>
        <w:pStyle w:val="Tabledesillustrations"/>
        <w:tabs>
          <w:tab w:val="right" w:leader="dot" w:pos="9514"/>
        </w:tabs>
        <w:jc w:val="both"/>
        <w:rPr>
          <w:rFonts w:ascii="Montserrat Light" w:eastAsiaTheme="minorEastAsia" w:hAnsi="Montserrat Light" w:cstheme="minorBidi"/>
          <w:i w:val="0"/>
          <w:iCs w:val="0"/>
          <w:noProof/>
          <w:sz w:val="22"/>
          <w:szCs w:val="22"/>
        </w:rPr>
      </w:pPr>
      <w:hyperlink w:anchor="_Toc51360419" w:history="1">
        <w:r w:rsidR="00CF4EB6" w:rsidRPr="00CF4EB6">
          <w:rPr>
            <w:rStyle w:val="Lienhypertexte"/>
            <w:rFonts w:ascii="Montserrat Light" w:hAnsi="Montserrat Light"/>
            <w:i w:val="0"/>
            <w:iCs w:val="0"/>
            <w:noProof/>
            <w:sz w:val="22"/>
            <w:szCs w:val="22"/>
          </w:rPr>
          <w:t>Figure 3 :  Consommation hebdomadaire des groupes d’aliments selon le Score de Consommation Alimentaire (SCA)</w:t>
        </w:r>
        <w:r w:rsidR="00CF4EB6" w:rsidRPr="00CF4EB6">
          <w:rPr>
            <w:rFonts w:ascii="Montserrat Light" w:hAnsi="Montserrat Light"/>
            <w:i w:val="0"/>
            <w:iCs w:val="0"/>
            <w:noProof/>
            <w:webHidden/>
            <w:sz w:val="22"/>
            <w:szCs w:val="22"/>
          </w:rPr>
          <w:tab/>
        </w:r>
        <w:r w:rsidR="00CF4EB6" w:rsidRPr="00CF4EB6">
          <w:rPr>
            <w:rFonts w:ascii="Montserrat Light" w:hAnsi="Montserrat Light"/>
            <w:i w:val="0"/>
            <w:iCs w:val="0"/>
            <w:noProof/>
            <w:webHidden/>
            <w:sz w:val="22"/>
            <w:szCs w:val="22"/>
          </w:rPr>
          <w:fldChar w:fldCharType="begin"/>
        </w:r>
        <w:r w:rsidR="00CF4EB6" w:rsidRPr="00CF4EB6">
          <w:rPr>
            <w:rFonts w:ascii="Montserrat Light" w:hAnsi="Montserrat Light"/>
            <w:i w:val="0"/>
            <w:iCs w:val="0"/>
            <w:noProof/>
            <w:webHidden/>
            <w:sz w:val="22"/>
            <w:szCs w:val="22"/>
          </w:rPr>
          <w:instrText xml:space="preserve"> PAGEREF _Toc51360419 \h </w:instrText>
        </w:r>
        <w:r w:rsidR="00CF4EB6" w:rsidRPr="00CF4EB6">
          <w:rPr>
            <w:rFonts w:ascii="Montserrat Light" w:hAnsi="Montserrat Light"/>
            <w:i w:val="0"/>
            <w:iCs w:val="0"/>
            <w:noProof/>
            <w:webHidden/>
            <w:sz w:val="22"/>
            <w:szCs w:val="22"/>
          </w:rPr>
        </w:r>
        <w:r w:rsidR="00CF4EB6" w:rsidRPr="00CF4EB6">
          <w:rPr>
            <w:rFonts w:ascii="Montserrat Light" w:hAnsi="Montserrat Light"/>
            <w:i w:val="0"/>
            <w:iCs w:val="0"/>
            <w:noProof/>
            <w:webHidden/>
            <w:sz w:val="22"/>
            <w:szCs w:val="22"/>
          </w:rPr>
          <w:fldChar w:fldCharType="separate"/>
        </w:r>
        <w:r w:rsidR="00CF4EB6" w:rsidRPr="00CF4EB6">
          <w:rPr>
            <w:rFonts w:ascii="Montserrat Light" w:hAnsi="Montserrat Light"/>
            <w:i w:val="0"/>
            <w:iCs w:val="0"/>
            <w:noProof/>
            <w:webHidden/>
            <w:sz w:val="22"/>
            <w:szCs w:val="22"/>
          </w:rPr>
          <w:t>24</w:t>
        </w:r>
        <w:r w:rsidR="00CF4EB6" w:rsidRPr="00CF4EB6">
          <w:rPr>
            <w:rFonts w:ascii="Montserrat Light" w:hAnsi="Montserrat Light"/>
            <w:i w:val="0"/>
            <w:iCs w:val="0"/>
            <w:noProof/>
            <w:webHidden/>
            <w:sz w:val="22"/>
            <w:szCs w:val="22"/>
          </w:rPr>
          <w:fldChar w:fldCharType="end"/>
        </w:r>
      </w:hyperlink>
    </w:p>
    <w:p w14:paraId="41CF85C2" w14:textId="392A1557" w:rsidR="00CF4EB6" w:rsidRPr="00CF4EB6" w:rsidRDefault="00924489" w:rsidP="00CF4EB6">
      <w:pPr>
        <w:pStyle w:val="Tabledesillustrations"/>
        <w:tabs>
          <w:tab w:val="right" w:leader="dot" w:pos="9514"/>
        </w:tabs>
        <w:jc w:val="both"/>
        <w:rPr>
          <w:rFonts w:ascii="Montserrat Light" w:eastAsiaTheme="minorEastAsia" w:hAnsi="Montserrat Light" w:cstheme="minorBidi"/>
          <w:i w:val="0"/>
          <w:iCs w:val="0"/>
          <w:noProof/>
          <w:sz w:val="22"/>
          <w:szCs w:val="22"/>
        </w:rPr>
      </w:pPr>
      <w:hyperlink w:anchor="_Toc51360420" w:history="1">
        <w:r w:rsidR="00CF4EB6" w:rsidRPr="00CF4EB6">
          <w:rPr>
            <w:rStyle w:val="Lienhypertexte"/>
            <w:rFonts w:ascii="Montserrat Light" w:hAnsi="Montserrat Light"/>
            <w:i w:val="0"/>
            <w:iCs w:val="0"/>
            <w:noProof/>
            <w:sz w:val="22"/>
            <w:szCs w:val="22"/>
          </w:rPr>
          <w:t>Figure 4 : Répartition (%) des ménages suivant la classe de consommation alimentaire</w:t>
        </w:r>
        <w:r w:rsidR="00CF4EB6" w:rsidRPr="00CF4EB6">
          <w:rPr>
            <w:rFonts w:ascii="Montserrat Light" w:hAnsi="Montserrat Light"/>
            <w:i w:val="0"/>
            <w:iCs w:val="0"/>
            <w:noProof/>
            <w:webHidden/>
            <w:sz w:val="22"/>
            <w:szCs w:val="22"/>
          </w:rPr>
          <w:tab/>
        </w:r>
        <w:r w:rsidR="00CF4EB6" w:rsidRPr="00CF4EB6">
          <w:rPr>
            <w:rFonts w:ascii="Montserrat Light" w:hAnsi="Montserrat Light"/>
            <w:i w:val="0"/>
            <w:iCs w:val="0"/>
            <w:noProof/>
            <w:webHidden/>
            <w:sz w:val="22"/>
            <w:szCs w:val="22"/>
          </w:rPr>
          <w:fldChar w:fldCharType="begin"/>
        </w:r>
        <w:r w:rsidR="00CF4EB6" w:rsidRPr="00CF4EB6">
          <w:rPr>
            <w:rFonts w:ascii="Montserrat Light" w:hAnsi="Montserrat Light"/>
            <w:i w:val="0"/>
            <w:iCs w:val="0"/>
            <w:noProof/>
            <w:webHidden/>
            <w:sz w:val="22"/>
            <w:szCs w:val="22"/>
          </w:rPr>
          <w:instrText xml:space="preserve"> PAGEREF _Toc51360420 \h </w:instrText>
        </w:r>
        <w:r w:rsidR="00CF4EB6" w:rsidRPr="00CF4EB6">
          <w:rPr>
            <w:rFonts w:ascii="Montserrat Light" w:hAnsi="Montserrat Light"/>
            <w:i w:val="0"/>
            <w:iCs w:val="0"/>
            <w:noProof/>
            <w:webHidden/>
            <w:sz w:val="22"/>
            <w:szCs w:val="22"/>
          </w:rPr>
        </w:r>
        <w:r w:rsidR="00CF4EB6" w:rsidRPr="00CF4EB6">
          <w:rPr>
            <w:rFonts w:ascii="Montserrat Light" w:hAnsi="Montserrat Light"/>
            <w:i w:val="0"/>
            <w:iCs w:val="0"/>
            <w:noProof/>
            <w:webHidden/>
            <w:sz w:val="22"/>
            <w:szCs w:val="22"/>
          </w:rPr>
          <w:fldChar w:fldCharType="separate"/>
        </w:r>
        <w:r w:rsidR="00CF4EB6" w:rsidRPr="00CF4EB6">
          <w:rPr>
            <w:rFonts w:ascii="Montserrat Light" w:hAnsi="Montserrat Light"/>
            <w:i w:val="0"/>
            <w:iCs w:val="0"/>
            <w:noProof/>
            <w:webHidden/>
            <w:sz w:val="22"/>
            <w:szCs w:val="22"/>
          </w:rPr>
          <w:t>25</w:t>
        </w:r>
        <w:r w:rsidR="00CF4EB6" w:rsidRPr="00CF4EB6">
          <w:rPr>
            <w:rFonts w:ascii="Montserrat Light" w:hAnsi="Montserrat Light"/>
            <w:i w:val="0"/>
            <w:iCs w:val="0"/>
            <w:noProof/>
            <w:webHidden/>
            <w:sz w:val="22"/>
            <w:szCs w:val="22"/>
          </w:rPr>
          <w:fldChar w:fldCharType="end"/>
        </w:r>
      </w:hyperlink>
    </w:p>
    <w:p w14:paraId="514B3DB1" w14:textId="4CCED720" w:rsidR="00CF4EB6" w:rsidRPr="00CF4EB6" w:rsidRDefault="00924489" w:rsidP="00CF4EB6">
      <w:pPr>
        <w:pStyle w:val="Tabledesillustrations"/>
        <w:tabs>
          <w:tab w:val="right" w:leader="dot" w:pos="9514"/>
        </w:tabs>
        <w:jc w:val="both"/>
        <w:rPr>
          <w:rFonts w:ascii="Montserrat Light" w:eastAsiaTheme="minorEastAsia" w:hAnsi="Montserrat Light" w:cstheme="minorBidi"/>
          <w:i w:val="0"/>
          <w:iCs w:val="0"/>
          <w:noProof/>
          <w:sz w:val="22"/>
          <w:szCs w:val="22"/>
        </w:rPr>
      </w:pPr>
      <w:hyperlink w:anchor="_Toc51360421" w:history="1">
        <w:r w:rsidR="00CF4EB6" w:rsidRPr="00CF4EB6">
          <w:rPr>
            <w:rStyle w:val="Lienhypertexte"/>
            <w:rFonts w:ascii="Montserrat Light" w:hAnsi="Montserrat Light"/>
            <w:i w:val="0"/>
            <w:iCs w:val="0"/>
            <w:noProof/>
            <w:sz w:val="22"/>
            <w:szCs w:val="22"/>
          </w:rPr>
          <w:t>Figure 5 : Situation de la sécurité alimentaire des ménages</w:t>
        </w:r>
        <w:r w:rsidR="00CF4EB6" w:rsidRPr="00CF4EB6">
          <w:rPr>
            <w:rFonts w:ascii="Montserrat Light" w:hAnsi="Montserrat Light"/>
            <w:i w:val="0"/>
            <w:iCs w:val="0"/>
            <w:noProof/>
            <w:webHidden/>
            <w:sz w:val="22"/>
            <w:szCs w:val="22"/>
          </w:rPr>
          <w:tab/>
        </w:r>
        <w:r w:rsidR="00CF4EB6" w:rsidRPr="00CF4EB6">
          <w:rPr>
            <w:rFonts w:ascii="Montserrat Light" w:hAnsi="Montserrat Light"/>
            <w:i w:val="0"/>
            <w:iCs w:val="0"/>
            <w:noProof/>
            <w:webHidden/>
            <w:sz w:val="22"/>
            <w:szCs w:val="22"/>
          </w:rPr>
          <w:fldChar w:fldCharType="begin"/>
        </w:r>
        <w:r w:rsidR="00CF4EB6" w:rsidRPr="00CF4EB6">
          <w:rPr>
            <w:rFonts w:ascii="Montserrat Light" w:hAnsi="Montserrat Light"/>
            <w:i w:val="0"/>
            <w:iCs w:val="0"/>
            <w:noProof/>
            <w:webHidden/>
            <w:sz w:val="22"/>
            <w:szCs w:val="22"/>
          </w:rPr>
          <w:instrText xml:space="preserve"> PAGEREF _Toc51360421 \h </w:instrText>
        </w:r>
        <w:r w:rsidR="00CF4EB6" w:rsidRPr="00CF4EB6">
          <w:rPr>
            <w:rFonts w:ascii="Montserrat Light" w:hAnsi="Montserrat Light"/>
            <w:i w:val="0"/>
            <w:iCs w:val="0"/>
            <w:noProof/>
            <w:webHidden/>
            <w:sz w:val="22"/>
            <w:szCs w:val="22"/>
          </w:rPr>
        </w:r>
        <w:r w:rsidR="00CF4EB6" w:rsidRPr="00CF4EB6">
          <w:rPr>
            <w:rFonts w:ascii="Montserrat Light" w:hAnsi="Montserrat Light"/>
            <w:i w:val="0"/>
            <w:iCs w:val="0"/>
            <w:noProof/>
            <w:webHidden/>
            <w:sz w:val="22"/>
            <w:szCs w:val="22"/>
          </w:rPr>
          <w:fldChar w:fldCharType="separate"/>
        </w:r>
        <w:r w:rsidR="00CF4EB6" w:rsidRPr="00CF4EB6">
          <w:rPr>
            <w:rFonts w:ascii="Montserrat Light" w:hAnsi="Montserrat Light"/>
            <w:i w:val="0"/>
            <w:iCs w:val="0"/>
            <w:noProof/>
            <w:webHidden/>
            <w:sz w:val="22"/>
            <w:szCs w:val="22"/>
          </w:rPr>
          <w:t>25</w:t>
        </w:r>
        <w:r w:rsidR="00CF4EB6" w:rsidRPr="00CF4EB6">
          <w:rPr>
            <w:rFonts w:ascii="Montserrat Light" w:hAnsi="Montserrat Light"/>
            <w:i w:val="0"/>
            <w:iCs w:val="0"/>
            <w:noProof/>
            <w:webHidden/>
            <w:sz w:val="22"/>
            <w:szCs w:val="22"/>
          </w:rPr>
          <w:fldChar w:fldCharType="end"/>
        </w:r>
      </w:hyperlink>
    </w:p>
    <w:p w14:paraId="4E8A7D73" w14:textId="38A7817D" w:rsidR="00CF4EB6" w:rsidRPr="00CF4EB6" w:rsidRDefault="00924489" w:rsidP="00CF4EB6">
      <w:pPr>
        <w:pStyle w:val="Tabledesillustrations"/>
        <w:tabs>
          <w:tab w:val="right" w:leader="dot" w:pos="9514"/>
        </w:tabs>
        <w:jc w:val="both"/>
        <w:rPr>
          <w:rFonts w:ascii="Montserrat Light" w:eastAsiaTheme="minorEastAsia" w:hAnsi="Montserrat Light" w:cstheme="minorBidi"/>
          <w:i w:val="0"/>
          <w:iCs w:val="0"/>
          <w:noProof/>
          <w:sz w:val="22"/>
          <w:szCs w:val="22"/>
        </w:rPr>
      </w:pPr>
      <w:hyperlink w:anchor="_Toc51360422" w:history="1">
        <w:r w:rsidR="00CF4EB6" w:rsidRPr="00CF4EB6">
          <w:rPr>
            <w:rStyle w:val="Lienhypertexte"/>
            <w:rFonts w:ascii="Montserrat Light" w:hAnsi="Montserrat Light"/>
            <w:i w:val="0"/>
            <w:iCs w:val="0"/>
            <w:noProof/>
            <w:sz w:val="22"/>
            <w:szCs w:val="22"/>
          </w:rPr>
          <w:t>Figure 6 : Composantes de la vulnérabilité environnementales des ménages par département</w:t>
        </w:r>
        <w:r w:rsidR="00CF4EB6" w:rsidRPr="00CF4EB6">
          <w:rPr>
            <w:rFonts w:ascii="Montserrat Light" w:hAnsi="Montserrat Light"/>
            <w:i w:val="0"/>
            <w:iCs w:val="0"/>
            <w:noProof/>
            <w:webHidden/>
            <w:sz w:val="22"/>
            <w:szCs w:val="22"/>
          </w:rPr>
          <w:tab/>
        </w:r>
        <w:r w:rsidR="00CF4EB6" w:rsidRPr="00CF4EB6">
          <w:rPr>
            <w:rFonts w:ascii="Montserrat Light" w:hAnsi="Montserrat Light"/>
            <w:i w:val="0"/>
            <w:iCs w:val="0"/>
            <w:noProof/>
            <w:webHidden/>
            <w:sz w:val="22"/>
            <w:szCs w:val="22"/>
          </w:rPr>
          <w:fldChar w:fldCharType="begin"/>
        </w:r>
        <w:r w:rsidR="00CF4EB6" w:rsidRPr="00CF4EB6">
          <w:rPr>
            <w:rFonts w:ascii="Montserrat Light" w:hAnsi="Montserrat Light"/>
            <w:i w:val="0"/>
            <w:iCs w:val="0"/>
            <w:noProof/>
            <w:webHidden/>
            <w:sz w:val="22"/>
            <w:szCs w:val="22"/>
          </w:rPr>
          <w:instrText xml:space="preserve"> PAGEREF _Toc51360422 \h </w:instrText>
        </w:r>
        <w:r w:rsidR="00CF4EB6" w:rsidRPr="00CF4EB6">
          <w:rPr>
            <w:rFonts w:ascii="Montserrat Light" w:hAnsi="Montserrat Light"/>
            <w:i w:val="0"/>
            <w:iCs w:val="0"/>
            <w:noProof/>
            <w:webHidden/>
            <w:sz w:val="22"/>
            <w:szCs w:val="22"/>
          </w:rPr>
        </w:r>
        <w:r w:rsidR="00CF4EB6" w:rsidRPr="00CF4EB6">
          <w:rPr>
            <w:rFonts w:ascii="Montserrat Light" w:hAnsi="Montserrat Light"/>
            <w:i w:val="0"/>
            <w:iCs w:val="0"/>
            <w:noProof/>
            <w:webHidden/>
            <w:sz w:val="22"/>
            <w:szCs w:val="22"/>
          </w:rPr>
          <w:fldChar w:fldCharType="separate"/>
        </w:r>
        <w:r w:rsidR="00CF4EB6" w:rsidRPr="00CF4EB6">
          <w:rPr>
            <w:rFonts w:ascii="Montserrat Light" w:hAnsi="Montserrat Light"/>
            <w:i w:val="0"/>
            <w:iCs w:val="0"/>
            <w:noProof/>
            <w:webHidden/>
            <w:sz w:val="22"/>
            <w:szCs w:val="22"/>
          </w:rPr>
          <w:t>27</w:t>
        </w:r>
        <w:r w:rsidR="00CF4EB6" w:rsidRPr="00CF4EB6">
          <w:rPr>
            <w:rFonts w:ascii="Montserrat Light" w:hAnsi="Montserrat Light"/>
            <w:i w:val="0"/>
            <w:iCs w:val="0"/>
            <w:noProof/>
            <w:webHidden/>
            <w:sz w:val="22"/>
            <w:szCs w:val="22"/>
          </w:rPr>
          <w:fldChar w:fldCharType="end"/>
        </w:r>
      </w:hyperlink>
    </w:p>
    <w:p w14:paraId="31FB8FED" w14:textId="20717A16" w:rsidR="00CF4EB6" w:rsidRPr="00CF4EB6" w:rsidRDefault="00924489" w:rsidP="00CF4EB6">
      <w:pPr>
        <w:pStyle w:val="Tabledesillustrations"/>
        <w:tabs>
          <w:tab w:val="right" w:leader="dot" w:pos="9514"/>
        </w:tabs>
        <w:jc w:val="both"/>
        <w:rPr>
          <w:rFonts w:ascii="Montserrat Light" w:eastAsiaTheme="minorEastAsia" w:hAnsi="Montserrat Light" w:cstheme="minorBidi"/>
          <w:i w:val="0"/>
          <w:iCs w:val="0"/>
          <w:noProof/>
          <w:sz w:val="22"/>
          <w:szCs w:val="22"/>
        </w:rPr>
      </w:pPr>
      <w:hyperlink w:anchor="_Toc51360423" w:history="1">
        <w:r w:rsidR="00CF4EB6" w:rsidRPr="00CF4EB6">
          <w:rPr>
            <w:rStyle w:val="Lienhypertexte"/>
            <w:rFonts w:ascii="Montserrat Light" w:hAnsi="Montserrat Light"/>
            <w:b/>
            <w:bCs/>
            <w:i w:val="0"/>
            <w:iCs w:val="0"/>
            <w:noProof/>
            <w:sz w:val="22"/>
            <w:szCs w:val="22"/>
          </w:rPr>
          <w:t>Figure 7 : Vulnérabilité éducationnelle et ses composantes des chefs de ménage par département</w:t>
        </w:r>
        <w:r w:rsidR="00CF4EB6" w:rsidRPr="00CF4EB6">
          <w:rPr>
            <w:rFonts w:ascii="Montserrat Light" w:hAnsi="Montserrat Light"/>
            <w:i w:val="0"/>
            <w:iCs w:val="0"/>
            <w:noProof/>
            <w:webHidden/>
            <w:sz w:val="22"/>
            <w:szCs w:val="22"/>
          </w:rPr>
          <w:tab/>
        </w:r>
        <w:r w:rsidR="00CF4EB6" w:rsidRPr="00CF4EB6">
          <w:rPr>
            <w:rFonts w:ascii="Montserrat Light" w:hAnsi="Montserrat Light"/>
            <w:i w:val="0"/>
            <w:iCs w:val="0"/>
            <w:noProof/>
            <w:webHidden/>
            <w:sz w:val="22"/>
            <w:szCs w:val="22"/>
          </w:rPr>
          <w:fldChar w:fldCharType="begin"/>
        </w:r>
        <w:r w:rsidR="00CF4EB6" w:rsidRPr="00CF4EB6">
          <w:rPr>
            <w:rFonts w:ascii="Montserrat Light" w:hAnsi="Montserrat Light"/>
            <w:i w:val="0"/>
            <w:iCs w:val="0"/>
            <w:noProof/>
            <w:webHidden/>
            <w:sz w:val="22"/>
            <w:szCs w:val="22"/>
          </w:rPr>
          <w:instrText xml:space="preserve"> PAGEREF _Toc51360423 \h </w:instrText>
        </w:r>
        <w:r w:rsidR="00CF4EB6" w:rsidRPr="00CF4EB6">
          <w:rPr>
            <w:rFonts w:ascii="Montserrat Light" w:hAnsi="Montserrat Light"/>
            <w:i w:val="0"/>
            <w:iCs w:val="0"/>
            <w:noProof/>
            <w:webHidden/>
            <w:sz w:val="22"/>
            <w:szCs w:val="22"/>
          </w:rPr>
        </w:r>
        <w:r w:rsidR="00CF4EB6" w:rsidRPr="00CF4EB6">
          <w:rPr>
            <w:rFonts w:ascii="Montserrat Light" w:hAnsi="Montserrat Light"/>
            <w:i w:val="0"/>
            <w:iCs w:val="0"/>
            <w:noProof/>
            <w:webHidden/>
            <w:sz w:val="22"/>
            <w:szCs w:val="22"/>
          </w:rPr>
          <w:fldChar w:fldCharType="separate"/>
        </w:r>
        <w:r w:rsidR="00CF4EB6" w:rsidRPr="00CF4EB6">
          <w:rPr>
            <w:rFonts w:ascii="Montserrat Light" w:hAnsi="Montserrat Light"/>
            <w:i w:val="0"/>
            <w:iCs w:val="0"/>
            <w:noProof/>
            <w:webHidden/>
            <w:sz w:val="22"/>
            <w:szCs w:val="22"/>
          </w:rPr>
          <w:t>30</w:t>
        </w:r>
        <w:r w:rsidR="00CF4EB6" w:rsidRPr="00CF4EB6">
          <w:rPr>
            <w:rFonts w:ascii="Montserrat Light" w:hAnsi="Montserrat Light"/>
            <w:i w:val="0"/>
            <w:iCs w:val="0"/>
            <w:noProof/>
            <w:webHidden/>
            <w:sz w:val="22"/>
            <w:szCs w:val="22"/>
          </w:rPr>
          <w:fldChar w:fldCharType="end"/>
        </w:r>
      </w:hyperlink>
    </w:p>
    <w:p w14:paraId="1ACD4733" w14:textId="46B22263" w:rsidR="00CF4EB6" w:rsidRPr="00CF4EB6" w:rsidRDefault="00924489" w:rsidP="00CF4EB6">
      <w:pPr>
        <w:pStyle w:val="Tabledesillustrations"/>
        <w:tabs>
          <w:tab w:val="right" w:leader="dot" w:pos="9514"/>
        </w:tabs>
        <w:jc w:val="both"/>
        <w:rPr>
          <w:rFonts w:ascii="Montserrat Light" w:eastAsiaTheme="minorEastAsia" w:hAnsi="Montserrat Light" w:cstheme="minorBidi"/>
          <w:i w:val="0"/>
          <w:iCs w:val="0"/>
          <w:noProof/>
          <w:sz w:val="22"/>
          <w:szCs w:val="22"/>
        </w:rPr>
      </w:pPr>
      <w:hyperlink w:anchor="_Toc51360424" w:history="1">
        <w:r w:rsidR="00CF4EB6" w:rsidRPr="00CF4EB6">
          <w:rPr>
            <w:rStyle w:val="Lienhypertexte"/>
            <w:rFonts w:ascii="Montserrat Light" w:hAnsi="Montserrat Light"/>
            <w:b/>
            <w:bCs/>
            <w:i w:val="0"/>
            <w:iCs w:val="0"/>
            <w:noProof/>
            <w:sz w:val="22"/>
            <w:szCs w:val="22"/>
          </w:rPr>
          <w:t>Figure 8 : Indice de vulnérabilité politique des ménages</w:t>
        </w:r>
        <w:r w:rsidR="00CF4EB6" w:rsidRPr="00CF4EB6">
          <w:rPr>
            <w:rFonts w:ascii="Montserrat Light" w:hAnsi="Montserrat Light"/>
            <w:i w:val="0"/>
            <w:iCs w:val="0"/>
            <w:noProof/>
            <w:webHidden/>
            <w:sz w:val="22"/>
            <w:szCs w:val="22"/>
          </w:rPr>
          <w:tab/>
        </w:r>
        <w:r w:rsidR="00CF4EB6" w:rsidRPr="00CF4EB6">
          <w:rPr>
            <w:rFonts w:ascii="Montserrat Light" w:hAnsi="Montserrat Light"/>
            <w:i w:val="0"/>
            <w:iCs w:val="0"/>
            <w:noProof/>
            <w:webHidden/>
            <w:sz w:val="22"/>
            <w:szCs w:val="22"/>
          </w:rPr>
          <w:fldChar w:fldCharType="begin"/>
        </w:r>
        <w:r w:rsidR="00CF4EB6" w:rsidRPr="00CF4EB6">
          <w:rPr>
            <w:rFonts w:ascii="Montserrat Light" w:hAnsi="Montserrat Light"/>
            <w:i w:val="0"/>
            <w:iCs w:val="0"/>
            <w:noProof/>
            <w:webHidden/>
            <w:sz w:val="22"/>
            <w:szCs w:val="22"/>
          </w:rPr>
          <w:instrText xml:space="preserve"> PAGEREF _Toc51360424 \h </w:instrText>
        </w:r>
        <w:r w:rsidR="00CF4EB6" w:rsidRPr="00CF4EB6">
          <w:rPr>
            <w:rFonts w:ascii="Montserrat Light" w:hAnsi="Montserrat Light"/>
            <w:i w:val="0"/>
            <w:iCs w:val="0"/>
            <w:noProof/>
            <w:webHidden/>
            <w:sz w:val="22"/>
            <w:szCs w:val="22"/>
          </w:rPr>
        </w:r>
        <w:r w:rsidR="00CF4EB6" w:rsidRPr="00CF4EB6">
          <w:rPr>
            <w:rFonts w:ascii="Montserrat Light" w:hAnsi="Montserrat Light"/>
            <w:i w:val="0"/>
            <w:iCs w:val="0"/>
            <w:noProof/>
            <w:webHidden/>
            <w:sz w:val="22"/>
            <w:szCs w:val="22"/>
          </w:rPr>
          <w:fldChar w:fldCharType="separate"/>
        </w:r>
        <w:r w:rsidR="00CF4EB6" w:rsidRPr="00CF4EB6">
          <w:rPr>
            <w:rFonts w:ascii="Montserrat Light" w:hAnsi="Montserrat Light"/>
            <w:i w:val="0"/>
            <w:iCs w:val="0"/>
            <w:noProof/>
            <w:webHidden/>
            <w:sz w:val="22"/>
            <w:szCs w:val="22"/>
          </w:rPr>
          <w:t>32</w:t>
        </w:r>
        <w:r w:rsidR="00CF4EB6" w:rsidRPr="00CF4EB6">
          <w:rPr>
            <w:rFonts w:ascii="Montserrat Light" w:hAnsi="Montserrat Light"/>
            <w:i w:val="0"/>
            <w:iCs w:val="0"/>
            <w:noProof/>
            <w:webHidden/>
            <w:sz w:val="22"/>
            <w:szCs w:val="22"/>
          </w:rPr>
          <w:fldChar w:fldCharType="end"/>
        </w:r>
      </w:hyperlink>
    </w:p>
    <w:p w14:paraId="503129AC" w14:textId="4CC6D7ED" w:rsidR="00CF4EB6" w:rsidRPr="00CF4EB6" w:rsidRDefault="00924489" w:rsidP="00CF4EB6">
      <w:pPr>
        <w:pStyle w:val="Tabledesillustrations"/>
        <w:tabs>
          <w:tab w:val="right" w:leader="dot" w:pos="9514"/>
        </w:tabs>
        <w:jc w:val="both"/>
        <w:rPr>
          <w:rFonts w:ascii="Montserrat Light" w:eastAsiaTheme="minorEastAsia" w:hAnsi="Montserrat Light" w:cstheme="minorBidi"/>
          <w:i w:val="0"/>
          <w:iCs w:val="0"/>
          <w:noProof/>
          <w:sz w:val="22"/>
          <w:szCs w:val="22"/>
        </w:rPr>
      </w:pPr>
      <w:hyperlink w:anchor="_Toc51360425" w:history="1">
        <w:r w:rsidR="00CF4EB6" w:rsidRPr="00CF4EB6">
          <w:rPr>
            <w:rStyle w:val="Lienhypertexte"/>
            <w:rFonts w:ascii="Montserrat Light" w:hAnsi="Montserrat Light"/>
            <w:b/>
            <w:bCs/>
            <w:i w:val="0"/>
            <w:iCs w:val="0"/>
            <w:noProof/>
            <w:sz w:val="22"/>
            <w:szCs w:val="22"/>
          </w:rPr>
          <w:t xml:space="preserve">Figure 9 : </w:t>
        </w:r>
        <w:r w:rsidR="00CF4EB6" w:rsidRPr="00CF4EB6">
          <w:rPr>
            <w:rStyle w:val="Lienhypertexte"/>
            <w:rFonts w:ascii="Montserrat Light" w:hAnsi="Montserrat Light"/>
            <w:i w:val="0"/>
            <w:iCs w:val="0"/>
            <w:noProof/>
            <w:sz w:val="22"/>
            <w:szCs w:val="22"/>
          </w:rPr>
          <w:t>Profil des entreprises enquêtées</w:t>
        </w:r>
        <w:r w:rsidR="00CF4EB6" w:rsidRPr="00CF4EB6">
          <w:rPr>
            <w:rFonts w:ascii="Montserrat Light" w:hAnsi="Montserrat Light"/>
            <w:i w:val="0"/>
            <w:iCs w:val="0"/>
            <w:noProof/>
            <w:webHidden/>
            <w:sz w:val="22"/>
            <w:szCs w:val="22"/>
          </w:rPr>
          <w:tab/>
        </w:r>
        <w:r w:rsidR="00CF4EB6" w:rsidRPr="00CF4EB6">
          <w:rPr>
            <w:rFonts w:ascii="Montserrat Light" w:hAnsi="Montserrat Light"/>
            <w:i w:val="0"/>
            <w:iCs w:val="0"/>
            <w:noProof/>
            <w:webHidden/>
            <w:sz w:val="22"/>
            <w:szCs w:val="22"/>
          </w:rPr>
          <w:fldChar w:fldCharType="begin"/>
        </w:r>
        <w:r w:rsidR="00CF4EB6" w:rsidRPr="00CF4EB6">
          <w:rPr>
            <w:rFonts w:ascii="Montserrat Light" w:hAnsi="Montserrat Light"/>
            <w:i w:val="0"/>
            <w:iCs w:val="0"/>
            <w:noProof/>
            <w:webHidden/>
            <w:sz w:val="22"/>
            <w:szCs w:val="22"/>
          </w:rPr>
          <w:instrText xml:space="preserve"> PAGEREF _Toc51360425 \h </w:instrText>
        </w:r>
        <w:r w:rsidR="00CF4EB6" w:rsidRPr="00CF4EB6">
          <w:rPr>
            <w:rFonts w:ascii="Montserrat Light" w:hAnsi="Montserrat Light"/>
            <w:i w:val="0"/>
            <w:iCs w:val="0"/>
            <w:noProof/>
            <w:webHidden/>
            <w:sz w:val="22"/>
            <w:szCs w:val="22"/>
          </w:rPr>
        </w:r>
        <w:r w:rsidR="00CF4EB6" w:rsidRPr="00CF4EB6">
          <w:rPr>
            <w:rFonts w:ascii="Montserrat Light" w:hAnsi="Montserrat Light"/>
            <w:i w:val="0"/>
            <w:iCs w:val="0"/>
            <w:noProof/>
            <w:webHidden/>
            <w:sz w:val="22"/>
            <w:szCs w:val="22"/>
          </w:rPr>
          <w:fldChar w:fldCharType="separate"/>
        </w:r>
        <w:r w:rsidR="00CF4EB6" w:rsidRPr="00CF4EB6">
          <w:rPr>
            <w:rFonts w:ascii="Montserrat Light" w:hAnsi="Montserrat Light"/>
            <w:i w:val="0"/>
            <w:iCs w:val="0"/>
            <w:noProof/>
            <w:webHidden/>
            <w:sz w:val="22"/>
            <w:szCs w:val="22"/>
          </w:rPr>
          <w:t>36</w:t>
        </w:r>
        <w:r w:rsidR="00CF4EB6" w:rsidRPr="00CF4EB6">
          <w:rPr>
            <w:rFonts w:ascii="Montserrat Light" w:hAnsi="Montserrat Light"/>
            <w:i w:val="0"/>
            <w:iCs w:val="0"/>
            <w:noProof/>
            <w:webHidden/>
            <w:sz w:val="22"/>
            <w:szCs w:val="22"/>
          </w:rPr>
          <w:fldChar w:fldCharType="end"/>
        </w:r>
      </w:hyperlink>
    </w:p>
    <w:p w14:paraId="09188387" w14:textId="0B721546" w:rsidR="00CF4EB6" w:rsidRPr="00CF4EB6" w:rsidRDefault="00924489" w:rsidP="00CF4EB6">
      <w:pPr>
        <w:pStyle w:val="Tabledesillustrations"/>
        <w:tabs>
          <w:tab w:val="right" w:leader="dot" w:pos="9514"/>
        </w:tabs>
        <w:jc w:val="both"/>
        <w:rPr>
          <w:rFonts w:ascii="Montserrat Light" w:eastAsiaTheme="minorEastAsia" w:hAnsi="Montserrat Light" w:cstheme="minorBidi"/>
          <w:i w:val="0"/>
          <w:iCs w:val="0"/>
          <w:noProof/>
          <w:sz w:val="22"/>
          <w:szCs w:val="22"/>
        </w:rPr>
      </w:pPr>
      <w:hyperlink w:anchor="_Toc51360426" w:history="1">
        <w:r w:rsidR="00CF4EB6" w:rsidRPr="00CF4EB6">
          <w:rPr>
            <w:rStyle w:val="Lienhypertexte"/>
            <w:rFonts w:ascii="Montserrat Light" w:hAnsi="Montserrat Light"/>
            <w:b/>
            <w:bCs/>
            <w:i w:val="0"/>
            <w:iCs w:val="0"/>
            <w:noProof/>
            <w:sz w:val="22"/>
            <w:szCs w:val="22"/>
          </w:rPr>
          <w:t>Figure 10 : Vulnérabilité globale des entreprises</w:t>
        </w:r>
        <w:r w:rsidR="00CF4EB6" w:rsidRPr="00CF4EB6">
          <w:rPr>
            <w:rFonts w:ascii="Montserrat Light" w:hAnsi="Montserrat Light"/>
            <w:i w:val="0"/>
            <w:iCs w:val="0"/>
            <w:noProof/>
            <w:webHidden/>
            <w:sz w:val="22"/>
            <w:szCs w:val="22"/>
          </w:rPr>
          <w:tab/>
        </w:r>
        <w:r w:rsidR="00CF4EB6" w:rsidRPr="00CF4EB6">
          <w:rPr>
            <w:rFonts w:ascii="Montserrat Light" w:hAnsi="Montserrat Light"/>
            <w:i w:val="0"/>
            <w:iCs w:val="0"/>
            <w:noProof/>
            <w:webHidden/>
            <w:sz w:val="22"/>
            <w:szCs w:val="22"/>
          </w:rPr>
          <w:fldChar w:fldCharType="begin"/>
        </w:r>
        <w:r w:rsidR="00CF4EB6" w:rsidRPr="00CF4EB6">
          <w:rPr>
            <w:rFonts w:ascii="Montserrat Light" w:hAnsi="Montserrat Light"/>
            <w:i w:val="0"/>
            <w:iCs w:val="0"/>
            <w:noProof/>
            <w:webHidden/>
            <w:sz w:val="22"/>
            <w:szCs w:val="22"/>
          </w:rPr>
          <w:instrText xml:space="preserve"> PAGEREF _Toc51360426 \h </w:instrText>
        </w:r>
        <w:r w:rsidR="00CF4EB6" w:rsidRPr="00CF4EB6">
          <w:rPr>
            <w:rFonts w:ascii="Montserrat Light" w:hAnsi="Montserrat Light"/>
            <w:i w:val="0"/>
            <w:iCs w:val="0"/>
            <w:noProof/>
            <w:webHidden/>
            <w:sz w:val="22"/>
            <w:szCs w:val="22"/>
          </w:rPr>
        </w:r>
        <w:r w:rsidR="00CF4EB6" w:rsidRPr="00CF4EB6">
          <w:rPr>
            <w:rFonts w:ascii="Montserrat Light" w:hAnsi="Montserrat Light"/>
            <w:i w:val="0"/>
            <w:iCs w:val="0"/>
            <w:noProof/>
            <w:webHidden/>
            <w:sz w:val="22"/>
            <w:szCs w:val="22"/>
          </w:rPr>
          <w:fldChar w:fldCharType="separate"/>
        </w:r>
        <w:r w:rsidR="00CF4EB6" w:rsidRPr="00CF4EB6">
          <w:rPr>
            <w:rFonts w:ascii="Montserrat Light" w:hAnsi="Montserrat Light"/>
            <w:i w:val="0"/>
            <w:iCs w:val="0"/>
            <w:noProof/>
            <w:webHidden/>
            <w:sz w:val="22"/>
            <w:szCs w:val="22"/>
          </w:rPr>
          <w:t>37</w:t>
        </w:r>
        <w:r w:rsidR="00CF4EB6" w:rsidRPr="00CF4EB6">
          <w:rPr>
            <w:rFonts w:ascii="Montserrat Light" w:hAnsi="Montserrat Light"/>
            <w:i w:val="0"/>
            <w:iCs w:val="0"/>
            <w:noProof/>
            <w:webHidden/>
            <w:sz w:val="22"/>
            <w:szCs w:val="22"/>
          </w:rPr>
          <w:fldChar w:fldCharType="end"/>
        </w:r>
      </w:hyperlink>
    </w:p>
    <w:p w14:paraId="0C7A95EE" w14:textId="0B28724B" w:rsidR="00CF4EB6" w:rsidRPr="00CF4EB6" w:rsidRDefault="00924489" w:rsidP="00CF4EB6">
      <w:pPr>
        <w:pStyle w:val="Tabledesillustrations"/>
        <w:tabs>
          <w:tab w:val="right" w:leader="dot" w:pos="9514"/>
        </w:tabs>
        <w:jc w:val="both"/>
        <w:rPr>
          <w:rFonts w:ascii="Montserrat Light" w:eastAsiaTheme="minorEastAsia" w:hAnsi="Montserrat Light" w:cstheme="minorBidi"/>
          <w:i w:val="0"/>
          <w:iCs w:val="0"/>
          <w:noProof/>
          <w:sz w:val="22"/>
          <w:szCs w:val="22"/>
        </w:rPr>
      </w:pPr>
      <w:hyperlink w:anchor="_Toc51360427" w:history="1">
        <w:r w:rsidR="00CF4EB6" w:rsidRPr="00CF4EB6">
          <w:rPr>
            <w:rStyle w:val="Lienhypertexte"/>
            <w:rFonts w:ascii="Montserrat Light" w:hAnsi="Montserrat Light"/>
            <w:b/>
            <w:bCs/>
            <w:i w:val="0"/>
            <w:iCs w:val="0"/>
            <w:noProof/>
            <w:sz w:val="22"/>
            <w:szCs w:val="22"/>
          </w:rPr>
          <w:t xml:space="preserve">Figure 11 : </w:t>
        </w:r>
        <w:r w:rsidR="00CF4EB6" w:rsidRPr="00CF4EB6">
          <w:rPr>
            <w:rStyle w:val="Lienhypertexte"/>
            <w:rFonts w:ascii="Montserrat Light" w:hAnsi="Montserrat Light"/>
            <w:bCs/>
            <w:i w:val="0"/>
            <w:iCs w:val="0"/>
            <w:noProof/>
            <w:sz w:val="22"/>
            <w:szCs w:val="22"/>
          </w:rPr>
          <w:t>Vulnérabilité globale des entreprises formelles selon la branche d’activité</w:t>
        </w:r>
        <w:r w:rsidR="00CF4EB6" w:rsidRPr="00CF4EB6">
          <w:rPr>
            <w:rFonts w:ascii="Montserrat Light" w:hAnsi="Montserrat Light"/>
            <w:i w:val="0"/>
            <w:iCs w:val="0"/>
            <w:noProof/>
            <w:webHidden/>
            <w:sz w:val="22"/>
            <w:szCs w:val="22"/>
          </w:rPr>
          <w:tab/>
        </w:r>
        <w:r w:rsidR="00CF4EB6" w:rsidRPr="00CF4EB6">
          <w:rPr>
            <w:rFonts w:ascii="Montserrat Light" w:hAnsi="Montserrat Light"/>
            <w:i w:val="0"/>
            <w:iCs w:val="0"/>
            <w:noProof/>
            <w:webHidden/>
            <w:sz w:val="22"/>
            <w:szCs w:val="22"/>
          </w:rPr>
          <w:fldChar w:fldCharType="begin"/>
        </w:r>
        <w:r w:rsidR="00CF4EB6" w:rsidRPr="00CF4EB6">
          <w:rPr>
            <w:rFonts w:ascii="Montserrat Light" w:hAnsi="Montserrat Light"/>
            <w:i w:val="0"/>
            <w:iCs w:val="0"/>
            <w:noProof/>
            <w:webHidden/>
            <w:sz w:val="22"/>
            <w:szCs w:val="22"/>
          </w:rPr>
          <w:instrText xml:space="preserve"> PAGEREF _Toc51360427 \h </w:instrText>
        </w:r>
        <w:r w:rsidR="00CF4EB6" w:rsidRPr="00CF4EB6">
          <w:rPr>
            <w:rFonts w:ascii="Montserrat Light" w:hAnsi="Montserrat Light"/>
            <w:i w:val="0"/>
            <w:iCs w:val="0"/>
            <w:noProof/>
            <w:webHidden/>
            <w:sz w:val="22"/>
            <w:szCs w:val="22"/>
          </w:rPr>
        </w:r>
        <w:r w:rsidR="00CF4EB6" w:rsidRPr="00CF4EB6">
          <w:rPr>
            <w:rFonts w:ascii="Montserrat Light" w:hAnsi="Montserrat Light"/>
            <w:i w:val="0"/>
            <w:iCs w:val="0"/>
            <w:noProof/>
            <w:webHidden/>
            <w:sz w:val="22"/>
            <w:szCs w:val="22"/>
          </w:rPr>
          <w:fldChar w:fldCharType="separate"/>
        </w:r>
        <w:r w:rsidR="00CF4EB6" w:rsidRPr="00CF4EB6">
          <w:rPr>
            <w:rFonts w:ascii="Montserrat Light" w:hAnsi="Montserrat Light"/>
            <w:i w:val="0"/>
            <w:iCs w:val="0"/>
            <w:noProof/>
            <w:webHidden/>
            <w:sz w:val="22"/>
            <w:szCs w:val="22"/>
          </w:rPr>
          <w:t>38</w:t>
        </w:r>
        <w:r w:rsidR="00CF4EB6" w:rsidRPr="00CF4EB6">
          <w:rPr>
            <w:rFonts w:ascii="Montserrat Light" w:hAnsi="Montserrat Light"/>
            <w:i w:val="0"/>
            <w:iCs w:val="0"/>
            <w:noProof/>
            <w:webHidden/>
            <w:sz w:val="22"/>
            <w:szCs w:val="22"/>
          </w:rPr>
          <w:fldChar w:fldCharType="end"/>
        </w:r>
      </w:hyperlink>
    </w:p>
    <w:p w14:paraId="55D694AA" w14:textId="2843BEC8" w:rsidR="00CF4EB6" w:rsidRPr="00CF4EB6" w:rsidRDefault="00924489" w:rsidP="00CF4EB6">
      <w:pPr>
        <w:pStyle w:val="Tabledesillustrations"/>
        <w:tabs>
          <w:tab w:val="right" w:leader="dot" w:pos="9514"/>
        </w:tabs>
        <w:jc w:val="both"/>
        <w:rPr>
          <w:rFonts w:ascii="Montserrat Light" w:eastAsiaTheme="minorEastAsia" w:hAnsi="Montserrat Light" w:cstheme="minorBidi"/>
          <w:i w:val="0"/>
          <w:iCs w:val="0"/>
          <w:noProof/>
          <w:sz w:val="22"/>
          <w:szCs w:val="22"/>
        </w:rPr>
      </w:pPr>
      <w:hyperlink w:anchor="_Toc51360428" w:history="1">
        <w:r w:rsidR="00CF4EB6" w:rsidRPr="00CF4EB6">
          <w:rPr>
            <w:rStyle w:val="Lienhypertexte"/>
            <w:rFonts w:ascii="Montserrat Light" w:hAnsi="Montserrat Light"/>
            <w:b/>
            <w:bCs/>
            <w:i w:val="0"/>
            <w:iCs w:val="0"/>
            <w:noProof/>
            <w:sz w:val="22"/>
            <w:szCs w:val="22"/>
          </w:rPr>
          <w:t xml:space="preserve">Figure 12 : </w:t>
        </w:r>
        <w:r w:rsidR="00CF4EB6" w:rsidRPr="00CF4EB6">
          <w:rPr>
            <w:rStyle w:val="Lienhypertexte"/>
            <w:rFonts w:ascii="Montserrat Light" w:hAnsi="Montserrat Light"/>
            <w:bCs/>
            <w:i w:val="0"/>
            <w:iCs w:val="0"/>
            <w:noProof/>
            <w:sz w:val="22"/>
            <w:szCs w:val="22"/>
          </w:rPr>
          <w:t>Vulnérabilité globale des entreprises par milieu d’implantation, par zone du cordon sanitaire, par sexe du chef d’entreprise et par niveau d'instruction</w:t>
        </w:r>
        <w:r w:rsidR="00CF4EB6" w:rsidRPr="00CF4EB6">
          <w:rPr>
            <w:rFonts w:ascii="Montserrat Light" w:hAnsi="Montserrat Light"/>
            <w:i w:val="0"/>
            <w:iCs w:val="0"/>
            <w:noProof/>
            <w:webHidden/>
            <w:sz w:val="22"/>
            <w:szCs w:val="22"/>
          </w:rPr>
          <w:tab/>
        </w:r>
        <w:r w:rsidR="00CF4EB6" w:rsidRPr="00CF4EB6">
          <w:rPr>
            <w:rFonts w:ascii="Montserrat Light" w:hAnsi="Montserrat Light"/>
            <w:i w:val="0"/>
            <w:iCs w:val="0"/>
            <w:noProof/>
            <w:webHidden/>
            <w:sz w:val="22"/>
            <w:szCs w:val="22"/>
          </w:rPr>
          <w:fldChar w:fldCharType="begin"/>
        </w:r>
        <w:r w:rsidR="00CF4EB6" w:rsidRPr="00CF4EB6">
          <w:rPr>
            <w:rFonts w:ascii="Montserrat Light" w:hAnsi="Montserrat Light"/>
            <w:i w:val="0"/>
            <w:iCs w:val="0"/>
            <w:noProof/>
            <w:webHidden/>
            <w:sz w:val="22"/>
            <w:szCs w:val="22"/>
          </w:rPr>
          <w:instrText xml:space="preserve"> PAGEREF _Toc51360428 \h </w:instrText>
        </w:r>
        <w:r w:rsidR="00CF4EB6" w:rsidRPr="00CF4EB6">
          <w:rPr>
            <w:rFonts w:ascii="Montserrat Light" w:hAnsi="Montserrat Light"/>
            <w:i w:val="0"/>
            <w:iCs w:val="0"/>
            <w:noProof/>
            <w:webHidden/>
            <w:sz w:val="22"/>
            <w:szCs w:val="22"/>
          </w:rPr>
        </w:r>
        <w:r w:rsidR="00CF4EB6" w:rsidRPr="00CF4EB6">
          <w:rPr>
            <w:rFonts w:ascii="Montserrat Light" w:hAnsi="Montserrat Light"/>
            <w:i w:val="0"/>
            <w:iCs w:val="0"/>
            <w:noProof/>
            <w:webHidden/>
            <w:sz w:val="22"/>
            <w:szCs w:val="22"/>
          </w:rPr>
          <w:fldChar w:fldCharType="separate"/>
        </w:r>
        <w:r w:rsidR="00CF4EB6" w:rsidRPr="00CF4EB6">
          <w:rPr>
            <w:rFonts w:ascii="Montserrat Light" w:hAnsi="Montserrat Light"/>
            <w:i w:val="0"/>
            <w:iCs w:val="0"/>
            <w:noProof/>
            <w:webHidden/>
            <w:sz w:val="22"/>
            <w:szCs w:val="22"/>
          </w:rPr>
          <w:t>39</w:t>
        </w:r>
        <w:r w:rsidR="00CF4EB6" w:rsidRPr="00CF4EB6">
          <w:rPr>
            <w:rFonts w:ascii="Montserrat Light" w:hAnsi="Montserrat Light"/>
            <w:i w:val="0"/>
            <w:iCs w:val="0"/>
            <w:noProof/>
            <w:webHidden/>
            <w:sz w:val="22"/>
            <w:szCs w:val="22"/>
          </w:rPr>
          <w:fldChar w:fldCharType="end"/>
        </w:r>
      </w:hyperlink>
    </w:p>
    <w:p w14:paraId="2412295B" w14:textId="735F736B" w:rsidR="00CF4EB6" w:rsidRPr="00CF4EB6" w:rsidRDefault="00924489" w:rsidP="00CF4EB6">
      <w:pPr>
        <w:pStyle w:val="Tabledesillustrations"/>
        <w:tabs>
          <w:tab w:val="right" w:leader="dot" w:pos="9514"/>
        </w:tabs>
        <w:jc w:val="both"/>
        <w:rPr>
          <w:rFonts w:ascii="Montserrat Light" w:eastAsiaTheme="minorEastAsia" w:hAnsi="Montserrat Light" w:cstheme="minorBidi"/>
          <w:i w:val="0"/>
          <w:iCs w:val="0"/>
          <w:noProof/>
          <w:sz w:val="22"/>
          <w:szCs w:val="22"/>
        </w:rPr>
      </w:pPr>
      <w:hyperlink w:anchor="_Toc51360429" w:history="1">
        <w:r w:rsidR="00CF4EB6" w:rsidRPr="00CF4EB6">
          <w:rPr>
            <w:rStyle w:val="Lienhypertexte"/>
            <w:rFonts w:ascii="Montserrat Light" w:hAnsi="Montserrat Light"/>
            <w:b/>
            <w:bCs/>
            <w:i w:val="0"/>
            <w:iCs w:val="0"/>
            <w:noProof/>
            <w:sz w:val="22"/>
            <w:szCs w:val="22"/>
          </w:rPr>
          <w:t xml:space="preserve">Figure 13 : </w:t>
        </w:r>
        <w:r w:rsidR="00CF4EB6" w:rsidRPr="00CF4EB6">
          <w:rPr>
            <w:rStyle w:val="Lienhypertexte"/>
            <w:rFonts w:ascii="Montserrat Light" w:hAnsi="Montserrat Light"/>
            <w:bCs/>
            <w:i w:val="0"/>
            <w:iCs w:val="0"/>
            <w:noProof/>
            <w:sz w:val="22"/>
            <w:szCs w:val="22"/>
          </w:rPr>
          <w:t>indice globale de vulnérabilité des entreprises par branche d’activité</w:t>
        </w:r>
        <w:r w:rsidR="00CF4EB6" w:rsidRPr="00CF4EB6">
          <w:rPr>
            <w:rFonts w:ascii="Montserrat Light" w:hAnsi="Montserrat Light"/>
            <w:i w:val="0"/>
            <w:iCs w:val="0"/>
            <w:noProof/>
            <w:webHidden/>
            <w:sz w:val="22"/>
            <w:szCs w:val="22"/>
          </w:rPr>
          <w:tab/>
        </w:r>
        <w:r w:rsidR="00CF4EB6" w:rsidRPr="00CF4EB6">
          <w:rPr>
            <w:rFonts w:ascii="Montserrat Light" w:hAnsi="Montserrat Light"/>
            <w:i w:val="0"/>
            <w:iCs w:val="0"/>
            <w:noProof/>
            <w:webHidden/>
            <w:sz w:val="22"/>
            <w:szCs w:val="22"/>
          </w:rPr>
          <w:fldChar w:fldCharType="begin"/>
        </w:r>
        <w:r w:rsidR="00CF4EB6" w:rsidRPr="00CF4EB6">
          <w:rPr>
            <w:rFonts w:ascii="Montserrat Light" w:hAnsi="Montserrat Light"/>
            <w:i w:val="0"/>
            <w:iCs w:val="0"/>
            <w:noProof/>
            <w:webHidden/>
            <w:sz w:val="22"/>
            <w:szCs w:val="22"/>
          </w:rPr>
          <w:instrText xml:space="preserve"> PAGEREF _Toc51360429 \h </w:instrText>
        </w:r>
        <w:r w:rsidR="00CF4EB6" w:rsidRPr="00CF4EB6">
          <w:rPr>
            <w:rFonts w:ascii="Montserrat Light" w:hAnsi="Montserrat Light"/>
            <w:i w:val="0"/>
            <w:iCs w:val="0"/>
            <w:noProof/>
            <w:webHidden/>
            <w:sz w:val="22"/>
            <w:szCs w:val="22"/>
          </w:rPr>
        </w:r>
        <w:r w:rsidR="00CF4EB6" w:rsidRPr="00CF4EB6">
          <w:rPr>
            <w:rFonts w:ascii="Montserrat Light" w:hAnsi="Montserrat Light"/>
            <w:i w:val="0"/>
            <w:iCs w:val="0"/>
            <w:noProof/>
            <w:webHidden/>
            <w:sz w:val="22"/>
            <w:szCs w:val="22"/>
          </w:rPr>
          <w:fldChar w:fldCharType="separate"/>
        </w:r>
        <w:r w:rsidR="00CF4EB6" w:rsidRPr="00CF4EB6">
          <w:rPr>
            <w:rFonts w:ascii="Montserrat Light" w:hAnsi="Montserrat Light"/>
            <w:i w:val="0"/>
            <w:iCs w:val="0"/>
            <w:noProof/>
            <w:webHidden/>
            <w:sz w:val="22"/>
            <w:szCs w:val="22"/>
          </w:rPr>
          <w:t>40</w:t>
        </w:r>
        <w:r w:rsidR="00CF4EB6" w:rsidRPr="00CF4EB6">
          <w:rPr>
            <w:rFonts w:ascii="Montserrat Light" w:hAnsi="Montserrat Light"/>
            <w:i w:val="0"/>
            <w:iCs w:val="0"/>
            <w:noProof/>
            <w:webHidden/>
            <w:sz w:val="22"/>
            <w:szCs w:val="22"/>
          </w:rPr>
          <w:fldChar w:fldCharType="end"/>
        </w:r>
      </w:hyperlink>
    </w:p>
    <w:p w14:paraId="67C95B9A" w14:textId="73FE6D03" w:rsidR="00CF4EB6" w:rsidRPr="00CF4EB6" w:rsidRDefault="00924489" w:rsidP="00CF4EB6">
      <w:pPr>
        <w:pStyle w:val="Tabledesillustrations"/>
        <w:tabs>
          <w:tab w:val="right" w:leader="dot" w:pos="9514"/>
        </w:tabs>
        <w:jc w:val="both"/>
        <w:rPr>
          <w:rFonts w:ascii="Montserrat Light" w:eastAsiaTheme="minorEastAsia" w:hAnsi="Montserrat Light" w:cstheme="minorBidi"/>
          <w:i w:val="0"/>
          <w:iCs w:val="0"/>
          <w:noProof/>
          <w:sz w:val="22"/>
          <w:szCs w:val="22"/>
        </w:rPr>
      </w:pPr>
      <w:hyperlink w:anchor="_Toc51360430" w:history="1">
        <w:r w:rsidR="00CF4EB6" w:rsidRPr="00CF4EB6">
          <w:rPr>
            <w:rStyle w:val="Lienhypertexte"/>
            <w:rFonts w:ascii="Montserrat Light" w:hAnsi="Montserrat Light"/>
            <w:b/>
            <w:bCs/>
            <w:i w:val="0"/>
            <w:iCs w:val="0"/>
            <w:noProof/>
            <w:sz w:val="22"/>
            <w:szCs w:val="22"/>
          </w:rPr>
          <w:t xml:space="preserve">Figure 14 : </w:t>
        </w:r>
        <w:r w:rsidR="00CF4EB6" w:rsidRPr="00CF4EB6">
          <w:rPr>
            <w:rStyle w:val="Lienhypertexte"/>
            <w:rFonts w:ascii="Montserrat Light" w:hAnsi="Montserrat Light"/>
            <w:bCs/>
            <w:i w:val="0"/>
            <w:iCs w:val="0"/>
            <w:noProof/>
            <w:sz w:val="22"/>
            <w:szCs w:val="22"/>
          </w:rPr>
          <w:t>indice globale de vulnérabilité des entreprises par milieu d’implantation, par zone du cordon sanitaire, par sexe du chef d’entreprise et par niveau d'instruction du chef d’entreprise.</w:t>
        </w:r>
        <w:r w:rsidR="00CF4EB6" w:rsidRPr="00CF4EB6">
          <w:rPr>
            <w:rFonts w:ascii="Montserrat Light" w:hAnsi="Montserrat Light"/>
            <w:i w:val="0"/>
            <w:iCs w:val="0"/>
            <w:noProof/>
            <w:webHidden/>
            <w:sz w:val="22"/>
            <w:szCs w:val="22"/>
          </w:rPr>
          <w:tab/>
        </w:r>
        <w:r w:rsidR="00CF4EB6" w:rsidRPr="00CF4EB6">
          <w:rPr>
            <w:rFonts w:ascii="Montserrat Light" w:hAnsi="Montserrat Light"/>
            <w:i w:val="0"/>
            <w:iCs w:val="0"/>
            <w:noProof/>
            <w:webHidden/>
            <w:sz w:val="22"/>
            <w:szCs w:val="22"/>
          </w:rPr>
          <w:fldChar w:fldCharType="begin"/>
        </w:r>
        <w:r w:rsidR="00CF4EB6" w:rsidRPr="00CF4EB6">
          <w:rPr>
            <w:rFonts w:ascii="Montserrat Light" w:hAnsi="Montserrat Light"/>
            <w:i w:val="0"/>
            <w:iCs w:val="0"/>
            <w:noProof/>
            <w:webHidden/>
            <w:sz w:val="22"/>
            <w:szCs w:val="22"/>
          </w:rPr>
          <w:instrText xml:space="preserve"> PAGEREF _Toc51360430 \h </w:instrText>
        </w:r>
        <w:r w:rsidR="00CF4EB6" w:rsidRPr="00CF4EB6">
          <w:rPr>
            <w:rFonts w:ascii="Montserrat Light" w:hAnsi="Montserrat Light"/>
            <w:i w:val="0"/>
            <w:iCs w:val="0"/>
            <w:noProof/>
            <w:webHidden/>
            <w:sz w:val="22"/>
            <w:szCs w:val="22"/>
          </w:rPr>
        </w:r>
        <w:r w:rsidR="00CF4EB6" w:rsidRPr="00CF4EB6">
          <w:rPr>
            <w:rFonts w:ascii="Montserrat Light" w:hAnsi="Montserrat Light"/>
            <w:i w:val="0"/>
            <w:iCs w:val="0"/>
            <w:noProof/>
            <w:webHidden/>
            <w:sz w:val="22"/>
            <w:szCs w:val="22"/>
          </w:rPr>
          <w:fldChar w:fldCharType="separate"/>
        </w:r>
        <w:r w:rsidR="00CF4EB6" w:rsidRPr="00CF4EB6">
          <w:rPr>
            <w:rFonts w:ascii="Montserrat Light" w:hAnsi="Montserrat Light"/>
            <w:i w:val="0"/>
            <w:iCs w:val="0"/>
            <w:noProof/>
            <w:webHidden/>
            <w:sz w:val="22"/>
            <w:szCs w:val="22"/>
          </w:rPr>
          <w:t>40</w:t>
        </w:r>
        <w:r w:rsidR="00CF4EB6" w:rsidRPr="00CF4EB6">
          <w:rPr>
            <w:rFonts w:ascii="Montserrat Light" w:hAnsi="Montserrat Light"/>
            <w:i w:val="0"/>
            <w:iCs w:val="0"/>
            <w:noProof/>
            <w:webHidden/>
            <w:sz w:val="22"/>
            <w:szCs w:val="22"/>
          </w:rPr>
          <w:fldChar w:fldCharType="end"/>
        </w:r>
      </w:hyperlink>
    </w:p>
    <w:p w14:paraId="32CC1117" w14:textId="1AB930C4" w:rsidR="00CF4EB6" w:rsidRPr="00CF4EB6" w:rsidRDefault="00924489" w:rsidP="00CF4EB6">
      <w:pPr>
        <w:pStyle w:val="Tabledesillustrations"/>
        <w:tabs>
          <w:tab w:val="right" w:leader="dot" w:pos="9514"/>
        </w:tabs>
        <w:jc w:val="both"/>
        <w:rPr>
          <w:rFonts w:ascii="Montserrat Light" w:eastAsiaTheme="minorEastAsia" w:hAnsi="Montserrat Light" w:cstheme="minorBidi"/>
          <w:i w:val="0"/>
          <w:iCs w:val="0"/>
          <w:noProof/>
          <w:sz w:val="22"/>
          <w:szCs w:val="22"/>
        </w:rPr>
      </w:pPr>
      <w:hyperlink w:anchor="_Toc51360431" w:history="1">
        <w:r w:rsidR="00CF4EB6" w:rsidRPr="00CF4EB6">
          <w:rPr>
            <w:rStyle w:val="Lienhypertexte"/>
            <w:rFonts w:ascii="Montserrat Light" w:hAnsi="Montserrat Light"/>
            <w:b/>
            <w:bCs/>
            <w:i w:val="0"/>
            <w:iCs w:val="0"/>
            <w:noProof/>
            <w:sz w:val="22"/>
            <w:szCs w:val="22"/>
          </w:rPr>
          <w:t xml:space="preserve">Figure 15 : </w:t>
        </w:r>
        <w:r w:rsidR="00CF4EB6" w:rsidRPr="00CF4EB6">
          <w:rPr>
            <w:rStyle w:val="Lienhypertexte"/>
            <w:rFonts w:ascii="Montserrat Light" w:hAnsi="Montserrat Light"/>
            <w:i w:val="0"/>
            <w:iCs w:val="0"/>
            <w:noProof/>
            <w:sz w:val="22"/>
            <w:szCs w:val="22"/>
          </w:rPr>
          <w:t>Vulnérabilité globale des UPI</w:t>
        </w:r>
        <w:r w:rsidR="00CF4EB6" w:rsidRPr="00CF4EB6">
          <w:rPr>
            <w:rFonts w:ascii="Montserrat Light" w:hAnsi="Montserrat Light"/>
            <w:i w:val="0"/>
            <w:iCs w:val="0"/>
            <w:noProof/>
            <w:webHidden/>
            <w:sz w:val="22"/>
            <w:szCs w:val="22"/>
          </w:rPr>
          <w:tab/>
        </w:r>
        <w:r w:rsidR="00CF4EB6" w:rsidRPr="00CF4EB6">
          <w:rPr>
            <w:rFonts w:ascii="Montserrat Light" w:hAnsi="Montserrat Light"/>
            <w:i w:val="0"/>
            <w:iCs w:val="0"/>
            <w:noProof/>
            <w:webHidden/>
            <w:sz w:val="22"/>
            <w:szCs w:val="22"/>
          </w:rPr>
          <w:fldChar w:fldCharType="begin"/>
        </w:r>
        <w:r w:rsidR="00CF4EB6" w:rsidRPr="00CF4EB6">
          <w:rPr>
            <w:rFonts w:ascii="Montserrat Light" w:hAnsi="Montserrat Light"/>
            <w:i w:val="0"/>
            <w:iCs w:val="0"/>
            <w:noProof/>
            <w:webHidden/>
            <w:sz w:val="22"/>
            <w:szCs w:val="22"/>
          </w:rPr>
          <w:instrText xml:space="preserve"> PAGEREF _Toc51360431 \h </w:instrText>
        </w:r>
        <w:r w:rsidR="00CF4EB6" w:rsidRPr="00CF4EB6">
          <w:rPr>
            <w:rFonts w:ascii="Montserrat Light" w:hAnsi="Montserrat Light"/>
            <w:i w:val="0"/>
            <w:iCs w:val="0"/>
            <w:noProof/>
            <w:webHidden/>
            <w:sz w:val="22"/>
            <w:szCs w:val="22"/>
          </w:rPr>
        </w:r>
        <w:r w:rsidR="00CF4EB6" w:rsidRPr="00CF4EB6">
          <w:rPr>
            <w:rFonts w:ascii="Montserrat Light" w:hAnsi="Montserrat Light"/>
            <w:i w:val="0"/>
            <w:iCs w:val="0"/>
            <w:noProof/>
            <w:webHidden/>
            <w:sz w:val="22"/>
            <w:szCs w:val="22"/>
          </w:rPr>
          <w:fldChar w:fldCharType="separate"/>
        </w:r>
        <w:r w:rsidR="00CF4EB6" w:rsidRPr="00CF4EB6">
          <w:rPr>
            <w:rFonts w:ascii="Montserrat Light" w:hAnsi="Montserrat Light"/>
            <w:i w:val="0"/>
            <w:iCs w:val="0"/>
            <w:noProof/>
            <w:webHidden/>
            <w:sz w:val="22"/>
            <w:szCs w:val="22"/>
          </w:rPr>
          <w:t>41</w:t>
        </w:r>
        <w:r w:rsidR="00CF4EB6" w:rsidRPr="00CF4EB6">
          <w:rPr>
            <w:rFonts w:ascii="Montserrat Light" w:hAnsi="Montserrat Light"/>
            <w:i w:val="0"/>
            <w:iCs w:val="0"/>
            <w:noProof/>
            <w:webHidden/>
            <w:sz w:val="22"/>
            <w:szCs w:val="22"/>
          </w:rPr>
          <w:fldChar w:fldCharType="end"/>
        </w:r>
      </w:hyperlink>
    </w:p>
    <w:p w14:paraId="59B879A5" w14:textId="269977E4" w:rsidR="00CF4EB6" w:rsidRPr="00CF4EB6" w:rsidRDefault="00924489" w:rsidP="00CF4EB6">
      <w:pPr>
        <w:pStyle w:val="Tabledesillustrations"/>
        <w:tabs>
          <w:tab w:val="right" w:leader="dot" w:pos="9514"/>
        </w:tabs>
        <w:jc w:val="both"/>
        <w:rPr>
          <w:rFonts w:ascii="Montserrat Light" w:eastAsiaTheme="minorEastAsia" w:hAnsi="Montserrat Light" w:cstheme="minorBidi"/>
          <w:i w:val="0"/>
          <w:iCs w:val="0"/>
          <w:noProof/>
          <w:sz w:val="22"/>
          <w:szCs w:val="22"/>
        </w:rPr>
      </w:pPr>
      <w:hyperlink w:anchor="_Toc51360432" w:history="1">
        <w:r w:rsidR="00CF4EB6" w:rsidRPr="00CF4EB6">
          <w:rPr>
            <w:rStyle w:val="Lienhypertexte"/>
            <w:rFonts w:ascii="Montserrat Light" w:hAnsi="Montserrat Light"/>
            <w:b/>
            <w:bCs/>
            <w:i w:val="0"/>
            <w:iCs w:val="0"/>
            <w:noProof/>
            <w:sz w:val="22"/>
            <w:szCs w:val="22"/>
          </w:rPr>
          <w:t xml:space="preserve">Figure 16 : </w:t>
        </w:r>
        <w:r w:rsidR="00CF4EB6" w:rsidRPr="00CF4EB6">
          <w:rPr>
            <w:rStyle w:val="Lienhypertexte"/>
            <w:rFonts w:ascii="Montserrat Light" w:hAnsi="Montserrat Light"/>
            <w:i w:val="0"/>
            <w:iCs w:val="0"/>
            <w:noProof/>
            <w:sz w:val="22"/>
            <w:szCs w:val="22"/>
          </w:rPr>
          <w:t>Vulnérabilité des UPI par branches d’activité</w:t>
        </w:r>
        <w:r w:rsidR="00CF4EB6" w:rsidRPr="00CF4EB6">
          <w:rPr>
            <w:rFonts w:ascii="Montserrat Light" w:hAnsi="Montserrat Light"/>
            <w:i w:val="0"/>
            <w:iCs w:val="0"/>
            <w:noProof/>
            <w:webHidden/>
            <w:sz w:val="22"/>
            <w:szCs w:val="22"/>
          </w:rPr>
          <w:tab/>
        </w:r>
        <w:r w:rsidR="00CF4EB6" w:rsidRPr="00CF4EB6">
          <w:rPr>
            <w:rFonts w:ascii="Montserrat Light" w:hAnsi="Montserrat Light"/>
            <w:i w:val="0"/>
            <w:iCs w:val="0"/>
            <w:noProof/>
            <w:webHidden/>
            <w:sz w:val="22"/>
            <w:szCs w:val="22"/>
          </w:rPr>
          <w:fldChar w:fldCharType="begin"/>
        </w:r>
        <w:r w:rsidR="00CF4EB6" w:rsidRPr="00CF4EB6">
          <w:rPr>
            <w:rFonts w:ascii="Montserrat Light" w:hAnsi="Montserrat Light"/>
            <w:i w:val="0"/>
            <w:iCs w:val="0"/>
            <w:noProof/>
            <w:webHidden/>
            <w:sz w:val="22"/>
            <w:szCs w:val="22"/>
          </w:rPr>
          <w:instrText xml:space="preserve"> PAGEREF _Toc51360432 \h </w:instrText>
        </w:r>
        <w:r w:rsidR="00CF4EB6" w:rsidRPr="00CF4EB6">
          <w:rPr>
            <w:rFonts w:ascii="Montserrat Light" w:hAnsi="Montserrat Light"/>
            <w:i w:val="0"/>
            <w:iCs w:val="0"/>
            <w:noProof/>
            <w:webHidden/>
            <w:sz w:val="22"/>
            <w:szCs w:val="22"/>
          </w:rPr>
        </w:r>
        <w:r w:rsidR="00CF4EB6" w:rsidRPr="00CF4EB6">
          <w:rPr>
            <w:rFonts w:ascii="Montserrat Light" w:hAnsi="Montserrat Light"/>
            <w:i w:val="0"/>
            <w:iCs w:val="0"/>
            <w:noProof/>
            <w:webHidden/>
            <w:sz w:val="22"/>
            <w:szCs w:val="22"/>
          </w:rPr>
          <w:fldChar w:fldCharType="separate"/>
        </w:r>
        <w:r w:rsidR="00CF4EB6" w:rsidRPr="00CF4EB6">
          <w:rPr>
            <w:rFonts w:ascii="Montserrat Light" w:hAnsi="Montserrat Light"/>
            <w:i w:val="0"/>
            <w:iCs w:val="0"/>
            <w:noProof/>
            <w:webHidden/>
            <w:sz w:val="22"/>
            <w:szCs w:val="22"/>
          </w:rPr>
          <w:t>42</w:t>
        </w:r>
        <w:r w:rsidR="00CF4EB6" w:rsidRPr="00CF4EB6">
          <w:rPr>
            <w:rFonts w:ascii="Montserrat Light" w:hAnsi="Montserrat Light"/>
            <w:i w:val="0"/>
            <w:iCs w:val="0"/>
            <w:noProof/>
            <w:webHidden/>
            <w:sz w:val="22"/>
            <w:szCs w:val="22"/>
          </w:rPr>
          <w:fldChar w:fldCharType="end"/>
        </w:r>
      </w:hyperlink>
    </w:p>
    <w:p w14:paraId="151F8410" w14:textId="1670D500" w:rsidR="00CF4EB6" w:rsidRPr="00CF4EB6" w:rsidRDefault="00924489" w:rsidP="00CF4EB6">
      <w:pPr>
        <w:pStyle w:val="Tabledesillustrations"/>
        <w:tabs>
          <w:tab w:val="right" w:leader="dot" w:pos="9514"/>
        </w:tabs>
        <w:jc w:val="both"/>
        <w:rPr>
          <w:rFonts w:ascii="Montserrat Light" w:eastAsiaTheme="minorEastAsia" w:hAnsi="Montserrat Light" w:cstheme="minorBidi"/>
          <w:i w:val="0"/>
          <w:iCs w:val="0"/>
          <w:noProof/>
          <w:sz w:val="22"/>
          <w:szCs w:val="22"/>
        </w:rPr>
      </w:pPr>
      <w:hyperlink w:anchor="_Toc51360433" w:history="1">
        <w:r w:rsidR="00CF4EB6" w:rsidRPr="00CF4EB6">
          <w:rPr>
            <w:rStyle w:val="Lienhypertexte"/>
            <w:rFonts w:ascii="Montserrat Light" w:hAnsi="Montserrat Light"/>
            <w:b/>
            <w:bCs/>
            <w:i w:val="0"/>
            <w:iCs w:val="0"/>
            <w:noProof/>
            <w:sz w:val="22"/>
            <w:szCs w:val="22"/>
          </w:rPr>
          <w:t>Figure 17 :</w:t>
        </w:r>
        <w:r w:rsidR="00CF4EB6" w:rsidRPr="00CF4EB6">
          <w:rPr>
            <w:rStyle w:val="Lienhypertexte"/>
            <w:rFonts w:ascii="Montserrat Light" w:hAnsi="Montserrat Light"/>
            <w:i w:val="0"/>
            <w:iCs w:val="0"/>
            <w:noProof/>
            <w:sz w:val="22"/>
            <w:szCs w:val="22"/>
          </w:rPr>
          <w:t xml:space="preserve"> Vulnérabilité sur la dimension organisation et gestion</w:t>
        </w:r>
        <w:r w:rsidR="00CF4EB6" w:rsidRPr="00CF4EB6">
          <w:rPr>
            <w:rFonts w:ascii="Montserrat Light" w:hAnsi="Montserrat Light"/>
            <w:i w:val="0"/>
            <w:iCs w:val="0"/>
            <w:noProof/>
            <w:webHidden/>
            <w:sz w:val="22"/>
            <w:szCs w:val="22"/>
          </w:rPr>
          <w:tab/>
        </w:r>
        <w:r w:rsidR="00CF4EB6" w:rsidRPr="00CF4EB6">
          <w:rPr>
            <w:rFonts w:ascii="Montserrat Light" w:hAnsi="Montserrat Light"/>
            <w:i w:val="0"/>
            <w:iCs w:val="0"/>
            <w:noProof/>
            <w:webHidden/>
            <w:sz w:val="22"/>
            <w:szCs w:val="22"/>
          </w:rPr>
          <w:fldChar w:fldCharType="begin"/>
        </w:r>
        <w:r w:rsidR="00CF4EB6" w:rsidRPr="00CF4EB6">
          <w:rPr>
            <w:rFonts w:ascii="Montserrat Light" w:hAnsi="Montserrat Light"/>
            <w:i w:val="0"/>
            <w:iCs w:val="0"/>
            <w:noProof/>
            <w:webHidden/>
            <w:sz w:val="22"/>
            <w:szCs w:val="22"/>
          </w:rPr>
          <w:instrText xml:space="preserve"> PAGEREF _Toc51360433 \h </w:instrText>
        </w:r>
        <w:r w:rsidR="00CF4EB6" w:rsidRPr="00CF4EB6">
          <w:rPr>
            <w:rFonts w:ascii="Montserrat Light" w:hAnsi="Montserrat Light"/>
            <w:i w:val="0"/>
            <w:iCs w:val="0"/>
            <w:noProof/>
            <w:webHidden/>
            <w:sz w:val="22"/>
            <w:szCs w:val="22"/>
          </w:rPr>
        </w:r>
        <w:r w:rsidR="00CF4EB6" w:rsidRPr="00CF4EB6">
          <w:rPr>
            <w:rFonts w:ascii="Montserrat Light" w:hAnsi="Montserrat Light"/>
            <w:i w:val="0"/>
            <w:iCs w:val="0"/>
            <w:noProof/>
            <w:webHidden/>
            <w:sz w:val="22"/>
            <w:szCs w:val="22"/>
          </w:rPr>
          <w:fldChar w:fldCharType="separate"/>
        </w:r>
        <w:r w:rsidR="00CF4EB6" w:rsidRPr="00CF4EB6">
          <w:rPr>
            <w:rFonts w:ascii="Montserrat Light" w:hAnsi="Montserrat Light"/>
            <w:i w:val="0"/>
            <w:iCs w:val="0"/>
            <w:noProof/>
            <w:webHidden/>
            <w:sz w:val="22"/>
            <w:szCs w:val="22"/>
          </w:rPr>
          <w:t>45</w:t>
        </w:r>
        <w:r w:rsidR="00CF4EB6" w:rsidRPr="00CF4EB6">
          <w:rPr>
            <w:rFonts w:ascii="Montserrat Light" w:hAnsi="Montserrat Light"/>
            <w:i w:val="0"/>
            <w:iCs w:val="0"/>
            <w:noProof/>
            <w:webHidden/>
            <w:sz w:val="22"/>
            <w:szCs w:val="22"/>
          </w:rPr>
          <w:fldChar w:fldCharType="end"/>
        </w:r>
      </w:hyperlink>
    </w:p>
    <w:p w14:paraId="751A1A79" w14:textId="7289142D" w:rsidR="00CF4EB6" w:rsidRPr="00CF4EB6" w:rsidRDefault="00924489" w:rsidP="00CF4EB6">
      <w:pPr>
        <w:pStyle w:val="Tabledesillustrations"/>
        <w:tabs>
          <w:tab w:val="right" w:leader="dot" w:pos="9514"/>
        </w:tabs>
        <w:jc w:val="both"/>
        <w:rPr>
          <w:rFonts w:ascii="Montserrat Light" w:eastAsiaTheme="minorEastAsia" w:hAnsi="Montserrat Light" w:cstheme="minorBidi"/>
          <w:i w:val="0"/>
          <w:iCs w:val="0"/>
          <w:noProof/>
          <w:sz w:val="22"/>
          <w:szCs w:val="22"/>
        </w:rPr>
      </w:pPr>
      <w:hyperlink w:anchor="_Toc51360434" w:history="1">
        <w:r w:rsidR="00CF4EB6" w:rsidRPr="00CF4EB6">
          <w:rPr>
            <w:rStyle w:val="Lienhypertexte"/>
            <w:rFonts w:ascii="Montserrat Light" w:hAnsi="Montserrat Light"/>
            <w:b/>
            <w:bCs/>
            <w:i w:val="0"/>
            <w:iCs w:val="0"/>
            <w:noProof/>
            <w:sz w:val="22"/>
            <w:szCs w:val="22"/>
          </w:rPr>
          <w:t>Figure 18 :</w:t>
        </w:r>
        <w:r w:rsidR="00CF4EB6" w:rsidRPr="00CF4EB6">
          <w:rPr>
            <w:rStyle w:val="Lienhypertexte"/>
            <w:rFonts w:ascii="Montserrat Light" w:hAnsi="Montserrat Light"/>
            <w:i w:val="0"/>
            <w:iCs w:val="0"/>
            <w:noProof/>
            <w:sz w:val="22"/>
            <w:szCs w:val="22"/>
          </w:rPr>
          <w:t xml:space="preserve"> Vulnérabilité des UPI en demande de facteurs selon les branches</w:t>
        </w:r>
        <w:r w:rsidR="00CF4EB6" w:rsidRPr="00CF4EB6">
          <w:rPr>
            <w:rFonts w:ascii="Montserrat Light" w:hAnsi="Montserrat Light"/>
            <w:i w:val="0"/>
            <w:iCs w:val="0"/>
            <w:noProof/>
            <w:webHidden/>
            <w:sz w:val="22"/>
            <w:szCs w:val="22"/>
          </w:rPr>
          <w:tab/>
        </w:r>
        <w:r w:rsidR="00CF4EB6" w:rsidRPr="00CF4EB6">
          <w:rPr>
            <w:rFonts w:ascii="Montserrat Light" w:hAnsi="Montserrat Light"/>
            <w:i w:val="0"/>
            <w:iCs w:val="0"/>
            <w:noProof/>
            <w:webHidden/>
            <w:sz w:val="22"/>
            <w:szCs w:val="22"/>
          </w:rPr>
          <w:fldChar w:fldCharType="begin"/>
        </w:r>
        <w:r w:rsidR="00CF4EB6" w:rsidRPr="00CF4EB6">
          <w:rPr>
            <w:rFonts w:ascii="Montserrat Light" w:hAnsi="Montserrat Light"/>
            <w:i w:val="0"/>
            <w:iCs w:val="0"/>
            <w:noProof/>
            <w:webHidden/>
            <w:sz w:val="22"/>
            <w:szCs w:val="22"/>
          </w:rPr>
          <w:instrText xml:space="preserve"> PAGEREF _Toc51360434 \h </w:instrText>
        </w:r>
        <w:r w:rsidR="00CF4EB6" w:rsidRPr="00CF4EB6">
          <w:rPr>
            <w:rFonts w:ascii="Montserrat Light" w:hAnsi="Montserrat Light"/>
            <w:i w:val="0"/>
            <w:iCs w:val="0"/>
            <w:noProof/>
            <w:webHidden/>
            <w:sz w:val="22"/>
            <w:szCs w:val="22"/>
          </w:rPr>
        </w:r>
        <w:r w:rsidR="00CF4EB6" w:rsidRPr="00CF4EB6">
          <w:rPr>
            <w:rFonts w:ascii="Montserrat Light" w:hAnsi="Montserrat Light"/>
            <w:i w:val="0"/>
            <w:iCs w:val="0"/>
            <w:noProof/>
            <w:webHidden/>
            <w:sz w:val="22"/>
            <w:szCs w:val="22"/>
          </w:rPr>
          <w:fldChar w:fldCharType="separate"/>
        </w:r>
        <w:r w:rsidR="00CF4EB6" w:rsidRPr="00CF4EB6">
          <w:rPr>
            <w:rFonts w:ascii="Montserrat Light" w:hAnsi="Montserrat Light"/>
            <w:i w:val="0"/>
            <w:iCs w:val="0"/>
            <w:noProof/>
            <w:webHidden/>
            <w:sz w:val="22"/>
            <w:szCs w:val="22"/>
          </w:rPr>
          <w:t>48</w:t>
        </w:r>
        <w:r w:rsidR="00CF4EB6" w:rsidRPr="00CF4EB6">
          <w:rPr>
            <w:rFonts w:ascii="Montserrat Light" w:hAnsi="Montserrat Light"/>
            <w:i w:val="0"/>
            <w:iCs w:val="0"/>
            <w:noProof/>
            <w:webHidden/>
            <w:sz w:val="22"/>
            <w:szCs w:val="22"/>
          </w:rPr>
          <w:fldChar w:fldCharType="end"/>
        </w:r>
      </w:hyperlink>
    </w:p>
    <w:p w14:paraId="05768ACC" w14:textId="3CABC745" w:rsidR="00CF4EB6" w:rsidRPr="00CF4EB6" w:rsidRDefault="00924489" w:rsidP="00CF4EB6">
      <w:pPr>
        <w:pStyle w:val="Tabledesillustrations"/>
        <w:tabs>
          <w:tab w:val="right" w:leader="dot" w:pos="9514"/>
        </w:tabs>
        <w:jc w:val="both"/>
        <w:rPr>
          <w:rFonts w:ascii="Montserrat Light" w:eastAsiaTheme="minorEastAsia" w:hAnsi="Montserrat Light" w:cstheme="minorBidi"/>
          <w:i w:val="0"/>
          <w:iCs w:val="0"/>
          <w:noProof/>
          <w:sz w:val="22"/>
          <w:szCs w:val="22"/>
        </w:rPr>
      </w:pPr>
      <w:hyperlink w:anchor="_Toc51360435" w:history="1">
        <w:r w:rsidR="00CF4EB6" w:rsidRPr="00CF4EB6">
          <w:rPr>
            <w:rStyle w:val="Lienhypertexte"/>
            <w:rFonts w:ascii="Montserrat Light" w:hAnsi="Montserrat Light"/>
            <w:b/>
            <w:bCs/>
            <w:i w:val="0"/>
            <w:iCs w:val="0"/>
            <w:noProof/>
            <w:sz w:val="22"/>
            <w:szCs w:val="22"/>
          </w:rPr>
          <w:t xml:space="preserve">Figure 19 : </w:t>
        </w:r>
        <w:r w:rsidR="00CF4EB6" w:rsidRPr="00CF4EB6">
          <w:rPr>
            <w:rStyle w:val="Lienhypertexte"/>
            <w:rFonts w:ascii="Montserrat Light" w:hAnsi="Montserrat Light"/>
            <w:bCs/>
            <w:i w:val="0"/>
            <w:iCs w:val="0"/>
            <w:noProof/>
            <w:sz w:val="22"/>
            <w:szCs w:val="22"/>
          </w:rPr>
          <w:t>indice de vulnérabilité des entreprises formelles pour la dimension production, en fonction du milieu d’implantation, de la zone du cordon sanitaire, du sexe du chef d’entreprise et du niveau d'instruction</w:t>
        </w:r>
        <w:r w:rsidR="00CF4EB6" w:rsidRPr="00CF4EB6">
          <w:rPr>
            <w:rFonts w:ascii="Montserrat Light" w:hAnsi="Montserrat Light"/>
            <w:i w:val="0"/>
            <w:iCs w:val="0"/>
            <w:noProof/>
            <w:webHidden/>
            <w:sz w:val="22"/>
            <w:szCs w:val="22"/>
          </w:rPr>
          <w:tab/>
        </w:r>
        <w:r w:rsidR="00CF4EB6" w:rsidRPr="00CF4EB6">
          <w:rPr>
            <w:rFonts w:ascii="Montserrat Light" w:hAnsi="Montserrat Light"/>
            <w:i w:val="0"/>
            <w:iCs w:val="0"/>
            <w:noProof/>
            <w:webHidden/>
            <w:sz w:val="22"/>
            <w:szCs w:val="22"/>
          </w:rPr>
          <w:fldChar w:fldCharType="begin"/>
        </w:r>
        <w:r w:rsidR="00CF4EB6" w:rsidRPr="00CF4EB6">
          <w:rPr>
            <w:rFonts w:ascii="Montserrat Light" w:hAnsi="Montserrat Light"/>
            <w:i w:val="0"/>
            <w:iCs w:val="0"/>
            <w:noProof/>
            <w:webHidden/>
            <w:sz w:val="22"/>
            <w:szCs w:val="22"/>
          </w:rPr>
          <w:instrText xml:space="preserve"> PAGEREF _Toc51360435 \h </w:instrText>
        </w:r>
        <w:r w:rsidR="00CF4EB6" w:rsidRPr="00CF4EB6">
          <w:rPr>
            <w:rFonts w:ascii="Montserrat Light" w:hAnsi="Montserrat Light"/>
            <w:i w:val="0"/>
            <w:iCs w:val="0"/>
            <w:noProof/>
            <w:webHidden/>
            <w:sz w:val="22"/>
            <w:szCs w:val="22"/>
          </w:rPr>
        </w:r>
        <w:r w:rsidR="00CF4EB6" w:rsidRPr="00CF4EB6">
          <w:rPr>
            <w:rFonts w:ascii="Montserrat Light" w:hAnsi="Montserrat Light"/>
            <w:i w:val="0"/>
            <w:iCs w:val="0"/>
            <w:noProof/>
            <w:webHidden/>
            <w:sz w:val="22"/>
            <w:szCs w:val="22"/>
          </w:rPr>
          <w:fldChar w:fldCharType="separate"/>
        </w:r>
        <w:r w:rsidR="00CF4EB6" w:rsidRPr="00CF4EB6">
          <w:rPr>
            <w:rFonts w:ascii="Montserrat Light" w:hAnsi="Montserrat Light"/>
            <w:i w:val="0"/>
            <w:iCs w:val="0"/>
            <w:noProof/>
            <w:webHidden/>
            <w:sz w:val="22"/>
            <w:szCs w:val="22"/>
          </w:rPr>
          <w:t>51</w:t>
        </w:r>
        <w:r w:rsidR="00CF4EB6" w:rsidRPr="00CF4EB6">
          <w:rPr>
            <w:rFonts w:ascii="Montserrat Light" w:hAnsi="Montserrat Light"/>
            <w:i w:val="0"/>
            <w:iCs w:val="0"/>
            <w:noProof/>
            <w:webHidden/>
            <w:sz w:val="22"/>
            <w:szCs w:val="22"/>
          </w:rPr>
          <w:fldChar w:fldCharType="end"/>
        </w:r>
      </w:hyperlink>
    </w:p>
    <w:p w14:paraId="2FB76AE2" w14:textId="4891F680" w:rsidR="00CF4EB6" w:rsidRPr="00CF4EB6" w:rsidRDefault="00924489" w:rsidP="00CF4EB6">
      <w:pPr>
        <w:pStyle w:val="Tabledesillustrations"/>
        <w:tabs>
          <w:tab w:val="right" w:leader="dot" w:pos="9514"/>
        </w:tabs>
        <w:jc w:val="both"/>
        <w:rPr>
          <w:rFonts w:ascii="Montserrat Light" w:eastAsiaTheme="minorEastAsia" w:hAnsi="Montserrat Light" w:cstheme="minorBidi"/>
          <w:i w:val="0"/>
          <w:iCs w:val="0"/>
          <w:noProof/>
          <w:sz w:val="22"/>
          <w:szCs w:val="22"/>
        </w:rPr>
      </w:pPr>
      <w:hyperlink w:anchor="_Toc51360436" w:history="1">
        <w:r w:rsidR="00CF4EB6" w:rsidRPr="00CF4EB6">
          <w:rPr>
            <w:rStyle w:val="Lienhypertexte"/>
            <w:rFonts w:ascii="Montserrat Light" w:hAnsi="Montserrat Light"/>
            <w:b/>
            <w:bCs/>
            <w:i w:val="0"/>
            <w:iCs w:val="0"/>
            <w:noProof/>
            <w:sz w:val="22"/>
            <w:szCs w:val="22"/>
          </w:rPr>
          <w:t xml:space="preserve">Figure 20 : </w:t>
        </w:r>
        <w:r w:rsidR="00CF4EB6" w:rsidRPr="00CF4EB6">
          <w:rPr>
            <w:rStyle w:val="Lienhypertexte"/>
            <w:rFonts w:ascii="Montserrat Light" w:hAnsi="Montserrat Light"/>
            <w:i w:val="0"/>
            <w:iCs w:val="0"/>
            <w:noProof/>
            <w:sz w:val="22"/>
            <w:szCs w:val="22"/>
          </w:rPr>
          <w:t>Vulnérabilité des UPI sur la production selon les branches</w:t>
        </w:r>
        <w:r w:rsidR="00CF4EB6" w:rsidRPr="00CF4EB6">
          <w:rPr>
            <w:rFonts w:ascii="Montserrat Light" w:hAnsi="Montserrat Light"/>
            <w:i w:val="0"/>
            <w:iCs w:val="0"/>
            <w:noProof/>
            <w:webHidden/>
            <w:sz w:val="22"/>
            <w:szCs w:val="22"/>
          </w:rPr>
          <w:tab/>
        </w:r>
        <w:r w:rsidR="00CF4EB6" w:rsidRPr="00CF4EB6">
          <w:rPr>
            <w:rFonts w:ascii="Montserrat Light" w:hAnsi="Montserrat Light"/>
            <w:i w:val="0"/>
            <w:iCs w:val="0"/>
            <w:noProof/>
            <w:webHidden/>
            <w:sz w:val="22"/>
            <w:szCs w:val="22"/>
          </w:rPr>
          <w:fldChar w:fldCharType="begin"/>
        </w:r>
        <w:r w:rsidR="00CF4EB6" w:rsidRPr="00CF4EB6">
          <w:rPr>
            <w:rFonts w:ascii="Montserrat Light" w:hAnsi="Montserrat Light"/>
            <w:i w:val="0"/>
            <w:iCs w:val="0"/>
            <w:noProof/>
            <w:webHidden/>
            <w:sz w:val="22"/>
            <w:szCs w:val="22"/>
          </w:rPr>
          <w:instrText xml:space="preserve"> PAGEREF _Toc51360436 \h </w:instrText>
        </w:r>
        <w:r w:rsidR="00CF4EB6" w:rsidRPr="00CF4EB6">
          <w:rPr>
            <w:rFonts w:ascii="Montserrat Light" w:hAnsi="Montserrat Light"/>
            <w:i w:val="0"/>
            <w:iCs w:val="0"/>
            <w:noProof/>
            <w:webHidden/>
            <w:sz w:val="22"/>
            <w:szCs w:val="22"/>
          </w:rPr>
        </w:r>
        <w:r w:rsidR="00CF4EB6" w:rsidRPr="00CF4EB6">
          <w:rPr>
            <w:rFonts w:ascii="Montserrat Light" w:hAnsi="Montserrat Light"/>
            <w:i w:val="0"/>
            <w:iCs w:val="0"/>
            <w:noProof/>
            <w:webHidden/>
            <w:sz w:val="22"/>
            <w:szCs w:val="22"/>
          </w:rPr>
          <w:fldChar w:fldCharType="separate"/>
        </w:r>
        <w:r w:rsidR="00CF4EB6" w:rsidRPr="00CF4EB6">
          <w:rPr>
            <w:rFonts w:ascii="Montserrat Light" w:hAnsi="Montserrat Light"/>
            <w:i w:val="0"/>
            <w:iCs w:val="0"/>
            <w:noProof/>
            <w:webHidden/>
            <w:sz w:val="22"/>
            <w:szCs w:val="22"/>
          </w:rPr>
          <w:t>53</w:t>
        </w:r>
        <w:r w:rsidR="00CF4EB6" w:rsidRPr="00CF4EB6">
          <w:rPr>
            <w:rFonts w:ascii="Montserrat Light" w:hAnsi="Montserrat Light"/>
            <w:i w:val="0"/>
            <w:iCs w:val="0"/>
            <w:noProof/>
            <w:webHidden/>
            <w:sz w:val="22"/>
            <w:szCs w:val="22"/>
          </w:rPr>
          <w:fldChar w:fldCharType="end"/>
        </w:r>
      </w:hyperlink>
    </w:p>
    <w:p w14:paraId="2A8C317A" w14:textId="727C3D30" w:rsidR="00CF4EB6" w:rsidRPr="00CF4EB6" w:rsidRDefault="00924489" w:rsidP="00CF4EB6">
      <w:pPr>
        <w:pStyle w:val="Tabledesillustrations"/>
        <w:tabs>
          <w:tab w:val="right" w:leader="dot" w:pos="9514"/>
        </w:tabs>
        <w:jc w:val="both"/>
        <w:rPr>
          <w:rFonts w:ascii="Montserrat Light" w:eastAsiaTheme="minorEastAsia" w:hAnsi="Montserrat Light" w:cstheme="minorBidi"/>
          <w:i w:val="0"/>
          <w:iCs w:val="0"/>
          <w:noProof/>
          <w:sz w:val="22"/>
          <w:szCs w:val="22"/>
        </w:rPr>
      </w:pPr>
      <w:hyperlink w:anchor="_Toc51360437" w:history="1">
        <w:r w:rsidR="00CF4EB6" w:rsidRPr="00CF4EB6">
          <w:rPr>
            <w:rStyle w:val="Lienhypertexte"/>
            <w:rFonts w:ascii="Montserrat Light" w:hAnsi="Montserrat Light"/>
            <w:b/>
            <w:bCs/>
            <w:i w:val="0"/>
            <w:iCs w:val="0"/>
            <w:noProof/>
            <w:sz w:val="22"/>
            <w:szCs w:val="22"/>
          </w:rPr>
          <w:t xml:space="preserve">Figure 21 : </w:t>
        </w:r>
        <w:r w:rsidR="00CF4EB6" w:rsidRPr="00CF4EB6">
          <w:rPr>
            <w:rStyle w:val="Lienhypertexte"/>
            <w:rFonts w:ascii="Montserrat Light" w:hAnsi="Montserrat Light"/>
            <w:i w:val="0"/>
            <w:iCs w:val="0"/>
            <w:noProof/>
            <w:sz w:val="22"/>
            <w:szCs w:val="22"/>
          </w:rPr>
          <w:t>vulnérabilité des UPI sur l’accès au marché</w:t>
        </w:r>
        <w:r w:rsidR="00CF4EB6" w:rsidRPr="00CF4EB6">
          <w:rPr>
            <w:rFonts w:ascii="Montserrat Light" w:hAnsi="Montserrat Light"/>
            <w:i w:val="0"/>
            <w:iCs w:val="0"/>
            <w:noProof/>
            <w:webHidden/>
            <w:sz w:val="22"/>
            <w:szCs w:val="22"/>
          </w:rPr>
          <w:tab/>
        </w:r>
        <w:r w:rsidR="00CF4EB6" w:rsidRPr="00CF4EB6">
          <w:rPr>
            <w:rFonts w:ascii="Montserrat Light" w:hAnsi="Montserrat Light"/>
            <w:i w:val="0"/>
            <w:iCs w:val="0"/>
            <w:noProof/>
            <w:webHidden/>
            <w:sz w:val="22"/>
            <w:szCs w:val="22"/>
          </w:rPr>
          <w:fldChar w:fldCharType="begin"/>
        </w:r>
        <w:r w:rsidR="00CF4EB6" w:rsidRPr="00CF4EB6">
          <w:rPr>
            <w:rFonts w:ascii="Montserrat Light" w:hAnsi="Montserrat Light"/>
            <w:i w:val="0"/>
            <w:iCs w:val="0"/>
            <w:noProof/>
            <w:webHidden/>
            <w:sz w:val="22"/>
            <w:szCs w:val="22"/>
          </w:rPr>
          <w:instrText xml:space="preserve"> PAGEREF _Toc51360437 \h </w:instrText>
        </w:r>
        <w:r w:rsidR="00CF4EB6" w:rsidRPr="00CF4EB6">
          <w:rPr>
            <w:rFonts w:ascii="Montserrat Light" w:hAnsi="Montserrat Light"/>
            <w:i w:val="0"/>
            <w:iCs w:val="0"/>
            <w:noProof/>
            <w:webHidden/>
            <w:sz w:val="22"/>
            <w:szCs w:val="22"/>
          </w:rPr>
        </w:r>
        <w:r w:rsidR="00CF4EB6" w:rsidRPr="00CF4EB6">
          <w:rPr>
            <w:rFonts w:ascii="Montserrat Light" w:hAnsi="Montserrat Light"/>
            <w:i w:val="0"/>
            <w:iCs w:val="0"/>
            <w:noProof/>
            <w:webHidden/>
            <w:sz w:val="22"/>
            <w:szCs w:val="22"/>
          </w:rPr>
          <w:fldChar w:fldCharType="separate"/>
        </w:r>
        <w:r w:rsidR="00CF4EB6" w:rsidRPr="00CF4EB6">
          <w:rPr>
            <w:rFonts w:ascii="Montserrat Light" w:hAnsi="Montserrat Light"/>
            <w:i w:val="0"/>
            <w:iCs w:val="0"/>
            <w:noProof/>
            <w:webHidden/>
            <w:sz w:val="22"/>
            <w:szCs w:val="22"/>
          </w:rPr>
          <w:t>56</w:t>
        </w:r>
        <w:r w:rsidR="00CF4EB6" w:rsidRPr="00CF4EB6">
          <w:rPr>
            <w:rFonts w:ascii="Montserrat Light" w:hAnsi="Montserrat Light"/>
            <w:i w:val="0"/>
            <w:iCs w:val="0"/>
            <w:noProof/>
            <w:webHidden/>
            <w:sz w:val="22"/>
            <w:szCs w:val="22"/>
          </w:rPr>
          <w:fldChar w:fldCharType="end"/>
        </w:r>
      </w:hyperlink>
    </w:p>
    <w:p w14:paraId="5F52D2D6" w14:textId="1EA6EA93" w:rsidR="00CF4EB6" w:rsidRPr="00CF4EB6" w:rsidRDefault="00924489" w:rsidP="00CF4EB6">
      <w:pPr>
        <w:pStyle w:val="Tabledesillustrations"/>
        <w:tabs>
          <w:tab w:val="right" w:leader="dot" w:pos="9514"/>
        </w:tabs>
        <w:jc w:val="both"/>
        <w:rPr>
          <w:rFonts w:ascii="Montserrat Light" w:eastAsiaTheme="minorEastAsia" w:hAnsi="Montserrat Light" w:cstheme="minorBidi"/>
          <w:i w:val="0"/>
          <w:iCs w:val="0"/>
          <w:noProof/>
          <w:sz w:val="22"/>
          <w:szCs w:val="22"/>
        </w:rPr>
      </w:pPr>
      <w:hyperlink w:anchor="_Toc51360438" w:history="1">
        <w:r w:rsidR="00CF4EB6" w:rsidRPr="00CF4EB6">
          <w:rPr>
            <w:rStyle w:val="Lienhypertexte"/>
            <w:rFonts w:ascii="Montserrat Light" w:hAnsi="Montserrat Light"/>
            <w:b/>
            <w:bCs/>
            <w:i w:val="0"/>
            <w:iCs w:val="0"/>
            <w:noProof/>
            <w:sz w:val="22"/>
            <w:szCs w:val="22"/>
          </w:rPr>
          <w:t xml:space="preserve">Figure 22 : </w:t>
        </w:r>
        <w:r w:rsidR="00CF4EB6" w:rsidRPr="00CF4EB6">
          <w:rPr>
            <w:rStyle w:val="Lienhypertexte"/>
            <w:rFonts w:ascii="Montserrat Light" w:hAnsi="Montserrat Light"/>
            <w:i w:val="0"/>
            <w:iCs w:val="0"/>
            <w:noProof/>
            <w:sz w:val="22"/>
            <w:szCs w:val="22"/>
          </w:rPr>
          <w:t>Vulnérabilité des UPI sur les finances et la trésorerie</w:t>
        </w:r>
        <w:r w:rsidR="00CF4EB6" w:rsidRPr="00CF4EB6">
          <w:rPr>
            <w:rFonts w:ascii="Montserrat Light" w:hAnsi="Montserrat Light"/>
            <w:i w:val="0"/>
            <w:iCs w:val="0"/>
            <w:noProof/>
            <w:webHidden/>
            <w:sz w:val="22"/>
            <w:szCs w:val="22"/>
          </w:rPr>
          <w:tab/>
        </w:r>
        <w:r w:rsidR="00CF4EB6" w:rsidRPr="00CF4EB6">
          <w:rPr>
            <w:rFonts w:ascii="Montserrat Light" w:hAnsi="Montserrat Light"/>
            <w:i w:val="0"/>
            <w:iCs w:val="0"/>
            <w:noProof/>
            <w:webHidden/>
            <w:sz w:val="22"/>
            <w:szCs w:val="22"/>
          </w:rPr>
          <w:fldChar w:fldCharType="begin"/>
        </w:r>
        <w:r w:rsidR="00CF4EB6" w:rsidRPr="00CF4EB6">
          <w:rPr>
            <w:rFonts w:ascii="Montserrat Light" w:hAnsi="Montserrat Light"/>
            <w:i w:val="0"/>
            <w:iCs w:val="0"/>
            <w:noProof/>
            <w:webHidden/>
            <w:sz w:val="22"/>
            <w:szCs w:val="22"/>
          </w:rPr>
          <w:instrText xml:space="preserve"> PAGEREF _Toc51360438 \h </w:instrText>
        </w:r>
        <w:r w:rsidR="00CF4EB6" w:rsidRPr="00CF4EB6">
          <w:rPr>
            <w:rFonts w:ascii="Montserrat Light" w:hAnsi="Montserrat Light"/>
            <w:i w:val="0"/>
            <w:iCs w:val="0"/>
            <w:noProof/>
            <w:webHidden/>
            <w:sz w:val="22"/>
            <w:szCs w:val="22"/>
          </w:rPr>
        </w:r>
        <w:r w:rsidR="00CF4EB6" w:rsidRPr="00CF4EB6">
          <w:rPr>
            <w:rFonts w:ascii="Montserrat Light" w:hAnsi="Montserrat Light"/>
            <w:i w:val="0"/>
            <w:iCs w:val="0"/>
            <w:noProof/>
            <w:webHidden/>
            <w:sz w:val="22"/>
            <w:szCs w:val="22"/>
          </w:rPr>
          <w:fldChar w:fldCharType="separate"/>
        </w:r>
        <w:r w:rsidR="00CF4EB6" w:rsidRPr="00CF4EB6">
          <w:rPr>
            <w:rFonts w:ascii="Montserrat Light" w:hAnsi="Montserrat Light"/>
            <w:i w:val="0"/>
            <w:iCs w:val="0"/>
            <w:noProof/>
            <w:webHidden/>
            <w:sz w:val="22"/>
            <w:szCs w:val="22"/>
          </w:rPr>
          <w:t>59</w:t>
        </w:r>
        <w:r w:rsidR="00CF4EB6" w:rsidRPr="00CF4EB6">
          <w:rPr>
            <w:rFonts w:ascii="Montserrat Light" w:hAnsi="Montserrat Light"/>
            <w:i w:val="0"/>
            <w:iCs w:val="0"/>
            <w:noProof/>
            <w:webHidden/>
            <w:sz w:val="22"/>
            <w:szCs w:val="22"/>
          </w:rPr>
          <w:fldChar w:fldCharType="end"/>
        </w:r>
      </w:hyperlink>
    </w:p>
    <w:p w14:paraId="076F3A75" w14:textId="3E7557E5" w:rsidR="00CF4EB6" w:rsidRPr="00CF4EB6" w:rsidRDefault="00924489" w:rsidP="00CF4EB6">
      <w:pPr>
        <w:pStyle w:val="Tabledesillustrations"/>
        <w:tabs>
          <w:tab w:val="right" w:leader="dot" w:pos="9514"/>
        </w:tabs>
        <w:jc w:val="both"/>
        <w:rPr>
          <w:rFonts w:ascii="Montserrat Light" w:eastAsiaTheme="minorEastAsia" w:hAnsi="Montserrat Light" w:cstheme="minorBidi"/>
          <w:i w:val="0"/>
          <w:iCs w:val="0"/>
          <w:noProof/>
          <w:sz w:val="22"/>
          <w:szCs w:val="22"/>
        </w:rPr>
      </w:pPr>
      <w:hyperlink w:anchor="_Toc51360439" w:history="1">
        <w:r w:rsidR="00CF4EB6" w:rsidRPr="00CF4EB6">
          <w:rPr>
            <w:rStyle w:val="Lienhypertexte"/>
            <w:rFonts w:ascii="Montserrat Light" w:hAnsi="Montserrat Light"/>
            <w:b/>
            <w:bCs/>
            <w:i w:val="0"/>
            <w:iCs w:val="0"/>
            <w:noProof/>
            <w:sz w:val="22"/>
            <w:szCs w:val="22"/>
          </w:rPr>
          <w:t xml:space="preserve">Figure 23 : </w:t>
        </w:r>
        <w:r w:rsidR="00CF4EB6" w:rsidRPr="00CF4EB6">
          <w:rPr>
            <w:rStyle w:val="Lienhypertexte"/>
            <w:rFonts w:ascii="Montserrat Light" w:hAnsi="Montserrat Light"/>
            <w:i w:val="0"/>
            <w:iCs w:val="0"/>
            <w:noProof/>
            <w:sz w:val="22"/>
            <w:szCs w:val="22"/>
          </w:rPr>
          <w:t>Principales suggestions formulées par les ménages pour la dimension éducation</w:t>
        </w:r>
        <w:r w:rsidR="00CF4EB6" w:rsidRPr="00CF4EB6">
          <w:rPr>
            <w:rFonts w:ascii="Montserrat Light" w:hAnsi="Montserrat Light"/>
            <w:i w:val="0"/>
            <w:iCs w:val="0"/>
            <w:noProof/>
            <w:webHidden/>
            <w:sz w:val="22"/>
            <w:szCs w:val="22"/>
          </w:rPr>
          <w:tab/>
        </w:r>
        <w:r w:rsidR="00CF4EB6" w:rsidRPr="00CF4EB6">
          <w:rPr>
            <w:rFonts w:ascii="Montserrat Light" w:hAnsi="Montserrat Light"/>
            <w:i w:val="0"/>
            <w:iCs w:val="0"/>
            <w:noProof/>
            <w:webHidden/>
            <w:sz w:val="22"/>
            <w:szCs w:val="22"/>
          </w:rPr>
          <w:fldChar w:fldCharType="begin"/>
        </w:r>
        <w:r w:rsidR="00CF4EB6" w:rsidRPr="00CF4EB6">
          <w:rPr>
            <w:rFonts w:ascii="Montserrat Light" w:hAnsi="Montserrat Light"/>
            <w:i w:val="0"/>
            <w:iCs w:val="0"/>
            <w:noProof/>
            <w:webHidden/>
            <w:sz w:val="22"/>
            <w:szCs w:val="22"/>
          </w:rPr>
          <w:instrText xml:space="preserve"> PAGEREF _Toc51360439 \h </w:instrText>
        </w:r>
        <w:r w:rsidR="00CF4EB6" w:rsidRPr="00CF4EB6">
          <w:rPr>
            <w:rFonts w:ascii="Montserrat Light" w:hAnsi="Montserrat Light"/>
            <w:i w:val="0"/>
            <w:iCs w:val="0"/>
            <w:noProof/>
            <w:webHidden/>
            <w:sz w:val="22"/>
            <w:szCs w:val="22"/>
          </w:rPr>
        </w:r>
        <w:r w:rsidR="00CF4EB6" w:rsidRPr="00CF4EB6">
          <w:rPr>
            <w:rFonts w:ascii="Montserrat Light" w:hAnsi="Montserrat Light"/>
            <w:i w:val="0"/>
            <w:iCs w:val="0"/>
            <w:noProof/>
            <w:webHidden/>
            <w:sz w:val="22"/>
            <w:szCs w:val="22"/>
          </w:rPr>
          <w:fldChar w:fldCharType="separate"/>
        </w:r>
        <w:r w:rsidR="00CF4EB6" w:rsidRPr="00CF4EB6">
          <w:rPr>
            <w:rFonts w:ascii="Montserrat Light" w:hAnsi="Montserrat Light"/>
            <w:i w:val="0"/>
            <w:iCs w:val="0"/>
            <w:noProof/>
            <w:webHidden/>
            <w:sz w:val="22"/>
            <w:szCs w:val="22"/>
          </w:rPr>
          <w:t>63</w:t>
        </w:r>
        <w:r w:rsidR="00CF4EB6" w:rsidRPr="00CF4EB6">
          <w:rPr>
            <w:rFonts w:ascii="Montserrat Light" w:hAnsi="Montserrat Light"/>
            <w:i w:val="0"/>
            <w:iCs w:val="0"/>
            <w:noProof/>
            <w:webHidden/>
            <w:sz w:val="22"/>
            <w:szCs w:val="22"/>
          </w:rPr>
          <w:fldChar w:fldCharType="end"/>
        </w:r>
      </w:hyperlink>
    </w:p>
    <w:p w14:paraId="51223E65" w14:textId="4A155460" w:rsidR="00CF4EB6" w:rsidRPr="00CF4EB6" w:rsidRDefault="00924489" w:rsidP="00CF4EB6">
      <w:pPr>
        <w:pStyle w:val="Tabledesillustrations"/>
        <w:tabs>
          <w:tab w:val="right" w:leader="dot" w:pos="9514"/>
        </w:tabs>
        <w:jc w:val="both"/>
        <w:rPr>
          <w:rFonts w:ascii="Montserrat Light" w:eastAsiaTheme="minorEastAsia" w:hAnsi="Montserrat Light" w:cstheme="minorBidi"/>
          <w:i w:val="0"/>
          <w:iCs w:val="0"/>
          <w:noProof/>
          <w:sz w:val="22"/>
          <w:szCs w:val="22"/>
        </w:rPr>
      </w:pPr>
      <w:hyperlink w:anchor="_Toc51360440" w:history="1">
        <w:r w:rsidR="00CF4EB6" w:rsidRPr="00CF4EB6">
          <w:rPr>
            <w:rStyle w:val="Lienhypertexte"/>
            <w:rFonts w:ascii="Montserrat Light" w:hAnsi="Montserrat Light"/>
            <w:b/>
            <w:bCs/>
            <w:i w:val="0"/>
            <w:iCs w:val="0"/>
            <w:noProof/>
            <w:sz w:val="22"/>
            <w:szCs w:val="22"/>
          </w:rPr>
          <w:t xml:space="preserve">Figure 24 : </w:t>
        </w:r>
        <w:r w:rsidR="00CF4EB6" w:rsidRPr="00CF4EB6">
          <w:rPr>
            <w:rStyle w:val="Lienhypertexte"/>
            <w:rFonts w:ascii="Montserrat Light" w:hAnsi="Montserrat Light"/>
            <w:i w:val="0"/>
            <w:iCs w:val="0"/>
            <w:noProof/>
            <w:sz w:val="22"/>
            <w:szCs w:val="22"/>
          </w:rPr>
          <w:t>Principales mesure que les ménages attendent du gouvernement</w:t>
        </w:r>
        <w:r w:rsidR="00CF4EB6" w:rsidRPr="00CF4EB6">
          <w:rPr>
            <w:rFonts w:ascii="Montserrat Light" w:hAnsi="Montserrat Light"/>
            <w:i w:val="0"/>
            <w:iCs w:val="0"/>
            <w:noProof/>
            <w:webHidden/>
            <w:sz w:val="22"/>
            <w:szCs w:val="22"/>
          </w:rPr>
          <w:tab/>
        </w:r>
        <w:r w:rsidR="00CF4EB6" w:rsidRPr="00CF4EB6">
          <w:rPr>
            <w:rFonts w:ascii="Montserrat Light" w:hAnsi="Montserrat Light"/>
            <w:i w:val="0"/>
            <w:iCs w:val="0"/>
            <w:noProof/>
            <w:webHidden/>
            <w:sz w:val="22"/>
            <w:szCs w:val="22"/>
          </w:rPr>
          <w:fldChar w:fldCharType="begin"/>
        </w:r>
        <w:r w:rsidR="00CF4EB6" w:rsidRPr="00CF4EB6">
          <w:rPr>
            <w:rFonts w:ascii="Montserrat Light" w:hAnsi="Montserrat Light"/>
            <w:i w:val="0"/>
            <w:iCs w:val="0"/>
            <w:noProof/>
            <w:webHidden/>
            <w:sz w:val="22"/>
            <w:szCs w:val="22"/>
          </w:rPr>
          <w:instrText xml:space="preserve"> PAGEREF _Toc51360440 \h </w:instrText>
        </w:r>
        <w:r w:rsidR="00CF4EB6" w:rsidRPr="00CF4EB6">
          <w:rPr>
            <w:rFonts w:ascii="Montserrat Light" w:hAnsi="Montserrat Light"/>
            <w:i w:val="0"/>
            <w:iCs w:val="0"/>
            <w:noProof/>
            <w:webHidden/>
            <w:sz w:val="22"/>
            <w:szCs w:val="22"/>
          </w:rPr>
        </w:r>
        <w:r w:rsidR="00CF4EB6" w:rsidRPr="00CF4EB6">
          <w:rPr>
            <w:rFonts w:ascii="Montserrat Light" w:hAnsi="Montserrat Light"/>
            <w:i w:val="0"/>
            <w:iCs w:val="0"/>
            <w:noProof/>
            <w:webHidden/>
            <w:sz w:val="22"/>
            <w:szCs w:val="22"/>
          </w:rPr>
          <w:fldChar w:fldCharType="separate"/>
        </w:r>
        <w:r w:rsidR="00CF4EB6" w:rsidRPr="00CF4EB6">
          <w:rPr>
            <w:rFonts w:ascii="Montserrat Light" w:hAnsi="Montserrat Light"/>
            <w:i w:val="0"/>
            <w:iCs w:val="0"/>
            <w:noProof/>
            <w:webHidden/>
            <w:sz w:val="22"/>
            <w:szCs w:val="22"/>
          </w:rPr>
          <w:t>64</w:t>
        </w:r>
        <w:r w:rsidR="00CF4EB6" w:rsidRPr="00CF4EB6">
          <w:rPr>
            <w:rFonts w:ascii="Montserrat Light" w:hAnsi="Montserrat Light"/>
            <w:i w:val="0"/>
            <w:iCs w:val="0"/>
            <w:noProof/>
            <w:webHidden/>
            <w:sz w:val="22"/>
            <w:szCs w:val="22"/>
          </w:rPr>
          <w:fldChar w:fldCharType="end"/>
        </w:r>
      </w:hyperlink>
    </w:p>
    <w:p w14:paraId="0ABB5DEC" w14:textId="44861470" w:rsidR="00B52982" w:rsidRDefault="00CF4EB6" w:rsidP="00CF4EB6">
      <w:pPr>
        <w:pStyle w:val="Tabledesillustrations"/>
        <w:tabs>
          <w:tab w:val="right" w:leader="dot" w:pos="9514"/>
        </w:tabs>
        <w:spacing w:line="276" w:lineRule="auto"/>
        <w:ind w:left="1134" w:hanging="1134"/>
        <w:jc w:val="both"/>
        <w:rPr>
          <w:b/>
          <w:bCs/>
          <w:color w:val="000000"/>
          <w:sz w:val="32"/>
          <w:szCs w:val="32"/>
        </w:rPr>
        <w:sectPr w:rsidR="00B52982" w:rsidSect="00EC726A">
          <w:pgSz w:w="12240" w:h="15840"/>
          <w:pgMar w:top="1134" w:right="1440" w:bottom="1440" w:left="1276" w:header="709" w:footer="709" w:gutter="0"/>
          <w:cols w:space="708"/>
          <w:docGrid w:linePitch="360"/>
        </w:sectPr>
      </w:pPr>
      <w:r w:rsidRPr="00CF4EB6">
        <w:rPr>
          <w:rFonts w:ascii="Montserrat Light" w:hAnsi="Montserrat Light" w:cs="Arial"/>
          <w:b/>
          <w:bCs/>
          <w:i w:val="0"/>
          <w:iCs w:val="0"/>
          <w:sz w:val="22"/>
          <w:szCs w:val="22"/>
        </w:rPr>
        <w:fldChar w:fldCharType="end"/>
      </w:r>
    </w:p>
    <w:p w14:paraId="29DED903" w14:textId="0B1366C4" w:rsidR="00CE1824" w:rsidRPr="004D0B2B" w:rsidRDefault="00CE1824" w:rsidP="004D0B2B">
      <w:pPr>
        <w:pStyle w:val="Titre1"/>
        <w:keepLines/>
        <w:pBdr>
          <w:bottom w:val="single" w:sz="4" w:space="1" w:color="31849B" w:themeColor="accent5" w:themeShade="BF"/>
        </w:pBdr>
        <w:spacing w:before="120" w:after="0" w:line="276" w:lineRule="auto"/>
        <w:rPr>
          <w:rFonts w:asciiTheme="majorHAnsi" w:eastAsiaTheme="majorEastAsia" w:hAnsiTheme="majorHAnsi" w:cstheme="majorBidi"/>
          <w:color w:val="365F91" w:themeColor="accent1" w:themeShade="BF"/>
          <w:kern w:val="0"/>
          <w:sz w:val="40"/>
          <w:szCs w:val="40"/>
          <w:lang w:eastAsia="en-US"/>
        </w:rPr>
      </w:pPr>
      <w:bookmarkStart w:id="13" w:name="_Toc53043425"/>
      <w:r w:rsidRPr="004D0B2B">
        <w:rPr>
          <w:rFonts w:asciiTheme="majorHAnsi" w:eastAsiaTheme="majorEastAsia" w:hAnsiTheme="majorHAnsi" w:cstheme="majorBidi"/>
          <w:color w:val="365F91" w:themeColor="accent1" w:themeShade="BF"/>
          <w:kern w:val="0"/>
          <w:sz w:val="40"/>
          <w:szCs w:val="40"/>
          <w:lang w:eastAsia="en-US"/>
        </w:rPr>
        <w:lastRenderedPageBreak/>
        <w:t>Introduction générale</w:t>
      </w:r>
      <w:bookmarkEnd w:id="13"/>
    </w:p>
    <w:p w14:paraId="65381E55" w14:textId="025A2BD9" w:rsidR="00CE1824" w:rsidRDefault="00CE1824" w:rsidP="00CE1824">
      <w:pPr>
        <w:rPr>
          <w:rFonts w:ascii="Montserrat Light" w:hAnsi="Montserrat Light"/>
          <w:b/>
        </w:rPr>
      </w:pPr>
    </w:p>
    <w:p w14:paraId="36F66E1D" w14:textId="77777777" w:rsidR="00A55D52" w:rsidRPr="00A55D52" w:rsidRDefault="00A55D52" w:rsidP="00794ED0">
      <w:pPr>
        <w:spacing w:before="120" w:after="120"/>
        <w:jc w:val="both"/>
        <w:rPr>
          <w:rFonts w:ascii="Montserrat Light" w:hAnsi="Montserrat Light"/>
          <w:bCs/>
          <w:sz w:val="22"/>
          <w:szCs w:val="22"/>
        </w:rPr>
      </w:pPr>
      <w:r w:rsidRPr="00A55D52">
        <w:rPr>
          <w:rFonts w:ascii="Montserrat Light" w:hAnsi="Montserrat Light"/>
          <w:bCs/>
          <w:sz w:val="22"/>
          <w:szCs w:val="22"/>
        </w:rPr>
        <w:t>Le monde entier est frappé depuis décembre 2019 par une pandémie au coronavirus COVID-19. Cette crise sanitaire mondiale a certainement des effets multidimensionnels sur tous les acteurs économiques nationaux notamment les entreprises tant formelles qu’informelles quelle que soit leur taille, les ménages mais aussi sur les comportements des communautés. Le Bénin n’est pas épargné par cette crise et de nombreuses mesures sont prises par les autorités nationales pour limiter ses effets néfastes.</w:t>
      </w:r>
    </w:p>
    <w:p w14:paraId="26EB206F" w14:textId="047B8F2D" w:rsidR="00A55D52" w:rsidRPr="00A55D52" w:rsidRDefault="00A55D52" w:rsidP="00794ED0">
      <w:pPr>
        <w:spacing w:after="120"/>
        <w:jc w:val="both"/>
        <w:rPr>
          <w:rFonts w:ascii="Montserrat Light" w:hAnsi="Montserrat Light"/>
          <w:bCs/>
          <w:sz w:val="22"/>
          <w:szCs w:val="22"/>
        </w:rPr>
      </w:pPr>
      <w:r w:rsidRPr="00A55D52">
        <w:rPr>
          <w:rFonts w:ascii="Montserrat Light" w:hAnsi="Montserrat Light"/>
          <w:bCs/>
          <w:sz w:val="22"/>
          <w:szCs w:val="22"/>
        </w:rPr>
        <w:t xml:space="preserve">Afin de déterminer les effets de la pandémie sur les acteurs que sont les entreprises et les ménages et prendre en compte les aspects sociologiques et communautaires de cette crise, l’INSAE </w:t>
      </w:r>
      <w:r>
        <w:rPr>
          <w:rFonts w:ascii="Montserrat Light" w:hAnsi="Montserrat Light"/>
          <w:bCs/>
          <w:sz w:val="22"/>
          <w:szCs w:val="22"/>
        </w:rPr>
        <w:t xml:space="preserve">a </w:t>
      </w:r>
      <w:r w:rsidRPr="00A55D52">
        <w:rPr>
          <w:rFonts w:ascii="Montserrat Light" w:hAnsi="Montserrat Light"/>
          <w:bCs/>
          <w:sz w:val="22"/>
          <w:szCs w:val="22"/>
        </w:rPr>
        <w:t>réalis</w:t>
      </w:r>
      <w:r>
        <w:rPr>
          <w:rFonts w:ascii="Montserrat Light" w:hAnsi="Montserrat Light"/>
          <w:bCs/>
          <w:sz w:val="22"/>
          <w:szCs w:val="22"/>
        </w:rPr>
        <w:t>é</w:t>
      </w:r>
      <w:r w:rsidRPr="00A55D52">
        <w:rPr>
          <w:rFonts w:ascii="Montserrat Light" w:hAnsi="Montserrat Light"/>
          <w:bCs/>
          <w:sz w:val="22"/>
          <w:szCs w:val="22"/>
        </w:rPr>
        <w:t xml:space="preserve"> avec l’appui technique et financier du </w:t>
      </w:r>
      <w:r w:rsidR="008B5220">
        <w:rPr>
          <w:rFonts w:ascii="Montserrat Light" w:hAnsi="Montserrat Light"/>
          <w:bCs/>
          <w:sz w:val="22"/>
          <w:szCs w:val="22"/>
        </w:rPr>
        <w:t>Système des Nations</w:t>
      </w:r>
      <w:r w:rsidR="00A70BAF">
        <w:rPr>
          <w:rFonts w:ascii="Montserrat Light" w:hAnsi="Montserrat Light"/>
          <w:bCs/>
          <w:sz w:val="22"/>
          <w:szCs w:val="22"/>
        </w:rPr>
        <w:t xml:space="preserve"> </w:t>
      </w:r>
      <w:r w:rsidR="008B5220">
        <w:rPr>
          <w:rFonts w:ascii="Montserrat Light" w:hAnsi="Montserrat Light"/>
          <w:bCs/>
          <w:sz w:val="22"/>
          <w:szCs w:val="22"/>
        </w:rPr>
        <w:t>Unies</w:t>
      </w:r>
      <w:r w:rsidRPr="00A55D52">
        <w:rPr>
          <w:rFonts w:ascii="Montserrat Light" w:hAnsi="Montserrat Light"/>
          <w:bCs/>
          <w:sz w:val="22"/>
          <w:szCs w:val="22"/>
        </w:rPr>
        <w:t>, une enquête auprès des entreprises formelles, des unités de production informelles et des ménages pour analyser les impacts socio-économiques de la COVID-</w:t>
      </w:r>
      <w:r w:rsidRPr="00A55D52">
        <w:rPr>
          <w:rFonts w:ascii="Montserrat Light" w:hAnsi="Montserrat Light"/>
          <w:sz w:val="22"/>
          <w:szCs w:val="22"/>
        </w:rPr>
        <w:t>19</w:t>
      </w:r>
      <w:r w:rsidRPr="00A55D52">
        <w:rPr>
          <w:rFonts w:ascii="Montserrat Light" w:hAnsi="Montserrat Light"/>
          <w:bCs/>
          <w:sz w:val="22"/>
          <w:szCs w:val="22"/>
        </w:rPr>
        <w:t xml:space="preserve"> au Bénin.</w:t>
      </w:r>
    </w:p>
    <w:p w14:paraId="7391D94C" w14:textId="51FAC94B" w:rsidR="000F1864" w:rsidRPr="000F1864" w:rsidRDefault="00A55D52" w:rsidP="00794ED0">
      <w:pPr>
        <w:spacing w:after="120"/>
        <w:jc w:val="both"/>
        <w:rPr>
          <w:rFonts w:ascii="Montserrat Light" w:hAnsi="Montserrat Light"/>
          <w:sz w:val="22"/>
          <w:szCs w:val="22"/>
        </w:rPr>
        <w:sectPr w:rsidR="000F1864" w:rsidRPr="000F1864" w:rsidSect="00CA7331">
          <w:pgSz w:w="11906" w:h="16838"/>
          <w:pgMar w:top="1418" w:right="1418" w:bottom="1418" w:left="1418" w:header="709" w:footer="709" w:gutter="0"/>
          <w:cols w:space="708"/>
          <w:docGrid w:linePitch="360"/>
        </w:sectPr>
      </w:pPr>
      <w:r w:rsidRPr="00A55D52">
        <w:rPr>
          <w:rFonts w:ascii="Montserrat Light" w:hAnsi="Montserrat Light"/>
          <w:sz w:val="22"/>
          <w:szCs w:val="22"/>
        </w:rPr>
        <w:t>Par ailleurs, une fois les données collectées, il est important de rendre disponible les résultats après le traitement des données</w:t>
      </w:r>
      <w:r w:rsidRPr="00A55D52">
        <w:rPr>
          <w:rFonts w:ascii="Montserrat Light" w:hAnsi="Montserrat Light"/>
          <w:bCs/>
          <w:sz w:val="22"/>
          <w:szCs w:val="22"/>
        </w:rPr>
        <w:t>.</w:t>
      </w:r>
      <w:r w:rsidR="000F1864">
        <w:rPr>
          <w:rFonts w:ascii="Montserrat Light" w:hAnsi="Montserrat Light"/>
          <w:bCs/>
          <w:sz w:val="22"/>
          <w:szCs w:val="22"/>
        </w:rPr>
        <w:t xml:space="preserve"> </w:t>
      </w:r>
      <w:r w:rsidR="000F1864" w:rsidRPr="000F1864">
        <w:rPr>
          <w:rFonts w:ascii="Montserrat Light" w:hAnsi="Montserrat Light"/>
          <w:sz w:val="22"/>
          <w:szCs w:val="22"/>
        </w:rPr>
        <w:t>Le présent rapport préliminaire présente</w:t>
      </w:r>
      <w:r w:rsidR="002D01BD">
        <w:rPr>
          <w:rFonts w:ascii="Montserrat Light" w:hAnsi="Montserrat Light"/>
          <w:sz w:val="22"/>
          <w:szCs w:val="22"/>
        </w:rPr>
        <w:t xml:space="preserve"> </w:t>
      </w:r>
      <w:r w:rsidR="000F1864" w:rsidRPr="000F1864">
        <w:rPr>
          <w:rFonts w:ascii="Montserrat Light" w:hAnsi="Montserrat Light"/>
          <w:sz w:val="22"/>
          <w:szCs w:val="22"/>
        </w:rPr>
        <w:t>les principaux résultats de cette enquête.</w:t>
      </w:r>
    </w:p>
    <w:p w14:paraId="34F07F57" w14:textId="4FBEDF86" w:rsidR="00CE1824" w:rsidRPr="00406163" w:rsidRDefault="00CE1824" w:rsidP="00406163">
      <w:pPr>
        <w:pStyle w:val="Titre1"/>
        <w:keepLines/>
        <w:pBdr>
          <w:bottom w:val="single" w:sz="4" w:space="1" w:color="31849B" w:themeColor="accent5" w:themeShade="BF"/>
        </w:pBdr>
        <w:spacing w:before="120" w:after="0" w:line="276" w:lineRule="auto"/>
        <w:rPr>
          <w:rFonts w:asciiTheme="majorHAnsi" w:eastAsiaTheme="majorEastAsia" w:hAnsiTheme="majorHAnsi" w:cstheme="majorBidi"/>
          <w:color w:val="365F91" w:themeColor="accent1" w:themeShade="BF"/>
          <w:kern w:val="0"/>
          <w:sz w:val="40"/>
          <w:szCs w:val="40"/>
          <w:lang w:eastAsia="en-US"/>
        </w:rPr>
      </w:pPr>
      <w:bookmarkStart w:id="14" w:name="_Toc53043426"/>
      <w:r w:rsidRPr="00406163">
        <w:rPr>
          <w:rFonts w:asciiTheme="majorHAnsi" w:eastAsiaTheme="majorEastAsia" w:hAnsiTheme="majorHAnsi" w:cstheme="majorBidi"/>
          <w:color w:val="365F91" w:themeColor="accent1" w:themeShade="BF"/>
          <w:kern w:val="0"/>
          <w:sz w:val="40"/>
          <w:szCs w:val="40"/>
          <w:lang w:eastAsia="en-US"/>
        </w:rPr>
        <w:lastRenderedPageBreak/>
        <w:t>1</w:t>
      </w:r>
      <w:r w:rsidR="000F1864">
        <w:rPr>
          <w:rFonts w:asciiTheme="majorHAnsi" w:eastAsiaTheme="majorEastAsia" w:hAnsiTheme="majorHAnsi" w:cstheme="majorBidi"/>
          <w:color w:val="365F91" w:themeColor="accent1" w:themeShade="BF"/>
          <w:kern w:val="0"/>
          <w:sz w:val="40"/>
          <w:szCs w:val="40"/>
          <w:lang w:eastAsia="en-US"/>
        </w:rPr>
        <w:t>.</w:t>
      </w:r>
      <w:r w:rsidRPr="00406163">
        <w:rPr>
          <w:rFonts w:asciiTheme="majorHAnsi" w:eastAsiaTheme="majorEastAsia" w:hAnsiTheme="majorHAnsi" w:cstheme="majorBidi"/>
          <w:color w:val="365F91" w:themeColor="accent1" w:themeShade="BF"/>
          <w:kern w:val="0"/>
          <w:sz w:val="40"/>
          <w:szCs w:val="40"/>
          <w:lang w:eastAsia="en-US"/>
        </w:rPr>
        <w:t xml:space="preserve"> Méthodologie et synthèse de la collecte</w:t>
      </w:r>
      <w:bookmarkEnd w:id="14"/>
      <w:r w:rsidRPr="00406163">
        <w:rPr>
          <w:rFonts w:asciiTheme="majorHAnsi" w:eastAsiaTheme="majorEastAsia" w:hAnsiTheme="majorHAnsi" w:cstheme="majorBidi"/>
          <w:color w:val="365F91" w:themeColor="accent1" w:themeShade="BF"/>
          <w:kern w:val="0"/>
          <w:sz w:val="40"/>
          <w:szCs w:val="40"/>
          <w:lang w:eastAsia="en-US"/>
        </w:rPr>
        <w:t xml:space="preserve"> </w:t>
      </w:r>
    </w:p>
    <w:p w14:paraId="3881A27F" w14:textId="77777777" w:rsidR="00406163" w:rsidRDefault="00406163" w:rsidP="00CE1824">
      <w:pPr>
        <w:rPr>
          <w:rFonts w:ascii="Montserrat Light" w:hAnsi="Montserrat Light"/>
          <w:b/>
        </w:rPr>
      </w:pPr>
    </w:p>
    <w:p w14:paraId="2B5A8C8C" w14:textId="4332309E" w:rsidR="00F23C50" w:rsidRPr="00DA2CF4" w:rsidRDefault="00F23C50" w:rsidP="00DA2CF4">
      <w:pPr>
        <w:pStyle w:val="Titre2"/>
        <w:rPr>
          <w:rFonts w:ascii="Montserrat Light" w:hAnsi="Montserrat Light"/>
          <w:i w:val="0"/>
          <w:color w:val="0070C0"/>
        </w:rPr>
      </w:pPr>
      <w:bookmarkStart w:id="15" w:name="_Toc53043427"/>
      <w:r w:rsidRPr="00DA2CF4">
        <w:rPr>
          <w:rFonts w:ascii="Montserrat Light" w:hAnsi="Montserrat Light"/>
          <w:i w:val="0"/>
          <w:color w:val="0070C0"/>
        </w:rPr>
        <w:t>1.1.  Méthodologie</w:t>
      </w:r>
      <w:bookmarkEnd w:id="15"/>
      <w:r w:rsidRPr="00DA2CF4">
        <w:rPr>
          <w:rFonts w:ascii="Montserrat Light" w:hAnsi="Montserrat Light"/>
          <w:i w:val="0"/>
          <w:color w:val="0070C0"/>
        </w:rPr>
        <w:t xml:space="preserve"> </w:t>
      </w:r>
    </w:p>
    <w:p w14:paraId="777FF343" w14:textId="77777777" w:rsidR="00F23C50" w:rsidRPr="00F23C50" w:rsidRDefault="00F23C50" w:rsidP="00F23C50">
      <w:pPr>
        <w:rPr>
          <w:rFonts w:ascii="Montserrat Light" w:hAnsi="Montserrat Light"/>
          <w:b/>
          <w:sz w:val="22"/>
          <w:szCs w:val="22"/>
        </w:rPr>
      </w:pPr>
    </w:p>
    <w:p w14:paraId="4BCE9C2B" w14:textId="77777777" w:rsidR="00F23C50" w:rsidRPr="00F23C50" w:rsidRDefault="00F23C50" w:rsidP="00F23C50">
      <w:pPr>
        <w:rPr>
          <w:rFonts w:ascii="Montserrat Light" w:hAnsi="Montserrat Light"/>
          <w:bCs/>
          <w:sz w:val="22"/>
          <w:szCs w:val="22"/>
        </w:rPr>
      </w:pPr>
      <w:r w:rsidRPr="00F23C50">
        <w:rPr>
          <w:rFonts w:ascii="Montserrat Light" w:hAnsi="Montserrat Light"/>
          <w:bCs/>
          <w:sz w:val="22"/>
          <w:szCs w:val="22"/>
        </w:rPr>
        <w:t>Elle concerne la description de l’échantillonnage et des outils de collecte.</w:t>
      </w:r>
    </w:p>
    <w:p w14:paraId="5049F822" w14:textId="77777777" w:rsidR="00F23C50" w:rsidRPr="00F23C50" w:rsidRDefault="00F23C50" w:rsidP="00F23C50">
      <w:pPr>
        <w:rPr>
          <w:rFonts w:ascii="Montserrat Light" w:hAnsi="Montserrat Light"/>
          <w:bCs/>
          <w:sz w:val="22"/>
          <w:szCs w:val="22"/>
        </w:rPr>
      </w:pPr>
    </w:p>
    <w:p w14:paraId="40C11A60" w14:textId="77777777" w:rsidR="00F23C50" w:rsidRPr="00F23C50" w:rsidRDefault="00F23C50" w:rsidP="00F23C50">
      <w:pPr>
        <w:pStyle w:val="Paragraphedeliste"/>
        <w:numPr>
          <w:ilvl w:val="0"/>
          <w:numId w:val="14"/>
        </w:numPr>
        <w:rPr>
          <w:rFonts w:ascii="Montserrat Light" w:hAnsi="Montserrat Light"/>
          <w:b/>
          <w:sz w:val="22"/>
          <w:szCs w:val="22"/>
        </w:rPr>
      </w:pPr>
      <w:r w:rsidRPr="00F23C50">
        <w:rPr>
          <w:rFonts w:ascii="Montserrat Light" w:hAnsi="Montserrat Light"/>
          <w:b/>
          <w:sz w:val="22"/>
          <w:szCs w:val="22"/>
        </w:rPr>
        <w:t>Période et zone de l’enquête</w:t>
      </w:r>
    </w:p>
    <w:p w14:paraId="4B1DAF8A" w14:textId="417C3121" w:rsidR="00F23C50" w:rsidRDefault="00F23C50" w:rsidP="00794ED0">
      <w:pPr>
        <w:jc w:val="both"/>
        <w:rPr>
          <w:rFonts w:ascii="Montserrat Light" w:hAnsi="Montserrat Light"/>
          <w:bCs/>
          <w:sz w:val="22"/>
          <w:szCs w:val="22"/>
        </w:rPr>
      </w:pPr>
      <w:r w:rsidRPr="00F23C50">
        <w:rPr>
          <w:rFonts w:ascii="Montserrat Light" w:hAnsi="Montserrat Light"/>
          <w:bCs/>
          <w:sz w:val="22"/>
          <w:szCs w:val="22"/>
        </w:rPr>
        <w:t xml:space="preserve">L’Enquête Nationale </w:t>
      </w:r>
      <w:proofErr w:type="gramStart"/>
      <w:r w:rsidRPr="00F23C50">
        <w:rPr>
          <w:rFonts w:ascii="Montserrat Light" w:hAnsi="Montserrat Light"/>
          <w:bCs/>
          <w:sz w:val="22"/>
          <w:szCs w:val="22"/>
        </w:rPr>
        <w:t xml:space="preserve">sur  </w:t>
      </w:r>
      <w:r w:rsidR="00A70BAF">
        <w:rPr>
          <w:rFonts w:ascii="Montserrat Light" w:hAnsi="Montserrat Light"/>
          <w:bCs/>
          <w:sz w:val="22"/>
          <w:szCs w:val="22"/>
        </w:rPr>
        <w:t>l</w:t>
      </w:r>
      <w:r w:rsidR="00A70BAF" w:rsidRPr="00F23C50">
        <w:rPr>
          <w:rFonts w:ascii="Montserrat Light" w:hAnsi="Montserrat Light"/>
          <w:bCs/>
          <w:sz w:val="22"/>
          <w:szCs w:val="22"/>
        </w:rPr>
        <w:t>es</w:t>
      </w:r>
      <w:proofErr w:type="gramEnd"/>
      <w:r w:rsidR="00A70BAF" w:rsidRPr="00F23C50">
        <w:rPr>
          <w:rFonts w:ascii="Montserrat Light" w:hAnsi="Montserrat Light"/>
          <w:bCs/>
          <w:sz w:val="22"/>
          <w:szCs w:val="22"/>
        </w:rPr>
        <w:t xml:space="preserve"> </w:t>
      </w:r>
      <w:r w:rsidRPr="00F23C50">
        <w:rPr>
          <w:rFonts w:ascii="Montserrat Light" w:hAnsi="Montserrat Light"/>
          <w:bCs/>
          <w:sz w:val="22"/>
          <w:szCs w:val="22"/>
        </w:rPr>
        <w:t>Impacts Socio-Economiques de la COVID-19 s’est déroulée du 03 au 1</w:t>
      </w:r>
      <w:r w:rsidR="00B63716">
        <w:rPr>
          <w:rFonts w:ascii="Montserrat Light" w:hAnsi="Montserrat Light"/>
          <w:bCs/>
          <w:sz w:val="22"/>
          <w:szCs w:val="22"/>
        </w:rPr>
        <w:t>7</w:t>
      </w:r>
      <w:r w:rsidRPr="00F23C50">
        <w:rPr>
          <w:rFonts w:ascii="Montserrat Light" w:hAnsi="Montserrat Light"/>
          <w:bCs/>
          <w:sz w:val="22"/>
          <w:szCs w:val="22"/>
        </w:rPr>
        <w:t xml:space="preserve"> Août 2020 dans chacun des douze (12) départements du Bénin aussi bien en milieu rural qu’en milieu urbain.</w:t>
      </w:r>
    </w:p>
    <w:p w14:paraId="1827F0D7" w14:textId="77777777" w:rsidR="00F23C50" w:rsidRPr="00F23C50" w:rsidRDefault="00F23C50" w:rsidP="00F23C50">
      <w:pPr>
        <w:rPr>
          <w:rFonts w:ascii="Montserrat Light" w:hAnsi="Montserrat Light"/>
          <w:bCs/>
          <w:sz w:val="14"/>
          <w:szCs w:val="14"/>
        </w:rPr>
      </w:pPr>
    </w:p>
    <w:p w14:paraId="4CE412BB" w14:textId="77777777" w:rsidR="00F23C50" w:rsidRPr="00F23C50" w:rsidRDefault="00F23C50" w:rsidP="00F23C50">
      <w:pPr>
        <w:pStyle w:val="Paragraphedeliste"/>
        <w:numPr>
          <w:ilvl w:val="0"/>
          <w:numId w:val="14"/>
        </w:numPr>
        <w:rPr>
          <w:rFonts w:ascii="Montserrat Light" w:hAnsi="Montserrat Light"/>
          <w:b/>
          <w:sz w:val="22"/>
          <w:szCs w:val="22"/>
        </w:rPr>
      </w:pPr>
      <w:r w:rsidRPr="00F23C50">
        <w:rPr>
          <w:rFonts w:ascii="Montserrat Light" w:hAnsi="Montserrat Light"/>
          <w:b/>
          <w:sz w:val="22"/>
          <w:szCs w:val="22"/>
        </w:rPr>
        <w:t>Echantillonnage</w:t>
      </w:r>
    </w:p>
    <w:p w14:paraId="64AF625A" w14:textId="2B435963" w:rsidR="00F23C50" w:rsidRPr="00F23C50" w:rsidRDefault="00F23C50" w:rsidP="00F23C50">
      <w:pPr>
        <w:spacing w:after="120"/>
        <w:jc w:val="both"/>
        <w:rPr>
          <w:rFonts w:ascii="Montserrat Light" w:hAnsi="Montserrat Light"/>
          <w:bCs/>
          <w:sz w:val="22"/>
          <w:szCs w:val="22"/>
        </w:rPr>
      </w:pPr>
      <w:r w:rsidRPr="00F23C50">
        <w:rPr>
          <w:rFonts w:ascii="Montserrat Light" w:hAnsi="Montserrat Light"/>
          <w:bCs/>
          <w:sz w:val="22"/>
          <w:szCs w:val="22"/>
        </w:rPr>
        <w:t>L’enquête a porté sur les unités suivantes : les entreprises formelles, les unités de production informelles, les ménages et les groupes socioéconomiques.</w:t>
      </w:r>
      <w:r>
        <w:rPr>
          <w:rFonts w:ascii="Montserrat Light" w:hAnsi="Montserrat Light"/>
          <w:bCs/>
          <w:sz w:val="22"/>
          <w:szCs w:val="22"/>
        </w:rPr>
        <w:t xml:space="preserve"> </w:t>
      </w:r>
      <w:r w:rsidRPr="00F23C50">
        <w:rPr>
          <w:rFonts w:ascii="Montserrat Light" w:hAnsi="Montserrat Light"/>
          <w:bCs/>
          <w:sz w:val="22"/>
          <w:szCs w:val="22"/>
        </w:rPr>
        <w:t xml:space="preserve">La composition de l’échantillon varie en fonction des différentes cibles à atteindre. </w:t>
      </w:r>
    </w:p>
    <w:p w14:paraId="375D0F68" w14:textId="66552091" w:rsidR="00F23C50" w:rsidRPr="00F23C50" w:rsidRDefault="00F23C50" w:rsidP="00F23C50">
      <w:pPr>
        <w:pStyle w:val="Paragraphedeliste"/>
        <w:numPr>
          <w:ilvl w:val="0"/>
          <w:numId w:val="15"/>
        </w:numPr>
        <w:spacing w:after="120"/>
        <w:ind w:left="0" w:firstLine="360"/>
        <w:jc w:val="both"/>
        <w:rPr>
          <w:rFonts w:ascii="Montserrat Light" w:hAnsi="Montserrat Light"/>
          <w:bCs/>
          <w:sz w:val="22"/>
          <w:szCs w:val="22"/>
        </w:rPr>
      </w:pPr>
      <w:r w:rsidRPr="00F23C50">
        <w:rPr>
          <w:rFonts w:ascii="Montserrat Light" w:hAnsi="Montserrat Light"/>
          <w:b/>
          <w:sz w:val="22"/>
          <w:szCs w:val="22"/>
        </w:rPr>
        <w:t xml:space="preserve">Pour les entreprises formelles, </w:t>
      </w:r>
      <w:r w:rsidRPr="00F23C50">
        <w:rPr>
          <w:rFonts w:ascii="Montserrat Light" w:hAnsi="Montserrat Light"/>
          <w:bCs/>
          <w:sz w:val="22"/>
          <w:szCs w:val="22"/>
        </w:rPr>
        <w:t xml:space="preserve">la base de sondage utilisée est celle des Déclarations Statistiques et Fiscales (DSF) de 2015 à 2017 disponible à l’INSAE. Le tirage de l’échantillon a été fait strate par strate, à travers un sondage aléatoire simple. Afin d’augmenter le taux de réponse, un accent a été mis sur les grandes entreprises faisant partie des échantillons de collecte conjoncturelle auprès des entreprises. Le nombre d’entreprises à enquêter est fonction du poids (en termes d’effectif) de la strate dans la base. </w:t>
      </w:r>
    </w:p>
    <w:p w14:paraId="0824D42A" w14:textId="77777777" w:rsidR="00F23C50" w:rsidRPr="00F23C50" w:rsidRDefault="00F23C50" w:rsidP="00F23C50">
      <w:pPr>
        <w:pStyle w:val="Paragraphedeliste"/>
        <w:numPr>
          <w:ilvl w:val="0"/>
          <w:numId w:val="15"/>
        </w:numPr>
        <w:spacing w:before="120" w:after="120"/>
        <w:ind w:left="0" w:firstLine="360"/>
        <w:jc w:val="both"/>
        <w:rPr>
          <w:rFonts w:ascii="Montserrat Light" w:hAnsi="Montserrat Light"/>
          <w:iCs/>
          <w:sz w:val="22"/>
          <w:szCs w:val="22"/>
        </w:rPr>
      </w:pPr>
      <w:r w:rsidRPr="00F23C50">
        <w:rPr>
          <w:rFonts w:ascii="Montserrat Light" w:hAnsi="Montserrat Light"/>
          <w:b/>
          <w:sz w:val="22"/>
          <w:szCs w:val="22"/>
        </w:rPr>
        <w:t xml:space="preserve">Pour les unités de production informelles, </w:t>
      </w:r>
      <w:r w:rsidRPr="00F23C50">
        <w:rPr>
          <w:rFonts w:ascii="Montserrat Light" w:hAnsi="Montserrat Light"/>
          <w:iCs/>
          <w:sz w:val="22"/>
          <w:szCs w:val="22"/>
        </w:rPr>
        <w:t xml:space="preserve">le principe envisagé pour le tirage des unités de production informelles se démarque quelque peu de celui des entreprises formelles en raison de leur spécificité et des difficultés à suivre ces types d’unités dans le temps. Les unités informelles interrogées au cours de l’enquête ont été réparties à travers les 12 départements en se basant sur la structure des corps de métiers et des petites unités informelles de commerce et autres services dont une répartition est fournie par le deuxième Recensement Général des Entreprises </w:t>
      </w:r>
      <w:r w:rsidR="00277DCC">
        <w:rPr>
          <w:rFonts w:ascii="Montserrat Light" w:hAnsi="Montserrat Light"/>
          <w:iCs/>
          <w:sz w:val="22"/>
          <w:szCs w:val="22"/>
        </w:rPr>
        <w:t xml:space="preserve">(RGE) </w:t>
      </w:r>
      <w:r w:rsidRPr="00F23C50">
        <w:rPr>
          <w:rFonts w:ascii="Montserrat Light" w:hAnsi="Montserrat Light"/>
          <w:iCs/>
          <w:sz w:val="22"/>
          <w:szCs w:val="22"/>
        </w:rPr>
        <w:t>réalisé en 2008 au Bénin. Ces entreprises seront tirées dans les arrondissements où se déroulera l’enquête ménage.</w:t>
      </w:r>
    </w:p>
    <w:p w14:paraId="07EBF866" w14:textId="77777777" w:rsidR="00F23C50" w:rsidRPr="00F23C50" w:rsidRDefault="00F23C50" w:rsidP="00F23C50">
      <w:pPr>
        <w:pStyle w:val="Paragraphedeliste"/>
        <w:numPr>
          <w:ilvl w:val="0"/>
          <w:numId w:val="15"/>
        </w:numPr>
        <w:spacing w:before="120" w:after="240"/>
        <w:ind w:left="0" w:firstLine="360"/>
        <w:jc w:val="both"/>
        <w:rPr>
          <w:rFonts w:ascii="Montserrat Light" w:hAnsi="Montserrat Light"/>
          <w:bCs/>
          <w:sz w:val="22"/>
          <w:szCs w:val="22"/>
        </w:rPr>
      </w:pPr>
      <w:r w:rsidRPr="00F23C50">
        <w:rPr>
          <w:rFonts w:ascii="Montserrat Light" w:hAnsi="Montserrat Light"/>
          <w:b/>
          <w:sz w:val="22"/>
          <w:szCs w:val="22"/>
        </w:rPr>
        <w:t xml:space="preserve">Pour les ménages, </w:t>
      </w:r>
      <w:r w:rsidRPr="00F23C50">
        <w:rPr>
          <w:rFonts w:ascii="Montserrat Light" w:hAnsi="Montserrat Light"/>
          <w:bCs/>
          <w:sz w:val="22"/>
          <w:szCs w:val="22"/>
        </w:rPr>
        <w:t xml:space="preserve">l’échantillon de l’enquête auprès des ménages est représentatif au niveau national, des 12 départements et selon le milieu de résidence (urbain et rural). La base de sondage est celle du quatrième Recensement Général de la Population et de l’Habitation (RGPH4) de 2013 disponible à l’INSAE. Le tirage de l’échantillon a été fait strate par strate, à travers un sondage aréolaire stratifié et à deux degrés. Au premier degré, les Unités Primaires de Sondage (UPS) ont été tirées à partir de la base des Zones de Dénombrement (ZD) du RGPH4 en procédant à un tirage systématique avec probabilité proportionnelle à la taille de l’UPS (la taille </w:t>
      </w:r>
      <w:r w:rsidRPr="00F23C50">
        <w:rPr>
          <w:rFonts w:ascii="Montserrat Light" w:hAnsi="Montserrat Light"/>
          <w:bCs/>
          <w:sz w:val="22"/>
          <w:szCs w:val="22"/>
        </w:rPr>
        <w:lastRenderedPageBreak/>
        <w:t>de l’UPS est le nombre de ménages). Les grappes échantillons de l’Enquête Harmonisée des Conditions de Vie des Ménages (EHCVM) de 2018 ont été exploitées. Au second degré, un échantillon de 24 ménages a été tiré par ZD ou unité primaire de sondage avec un tirage systématique à probabilité égale.</w:t>
      </w:r>
      <w:r w:rsidRPr="00F23C50">
        <w:rPr>
          <w:rFonts w:ascii="Montserrat Light" w:hAnsi="Montserrat Light"/>
          <w:b/>
          <w:bCs/>
          <w:iCs/>
          <w:sz w:val="22"/>
          <w:szCs w:val="22"/>
        </w:rPr>
        <w:t xml:space="preserve"> </w:t>
      </w:r>
      <w:r w:rsidRPr="00F23C50">
        <w:rPr>
          <w:rFonts w:ascii="Montserrat Light" w:hAnsi="Montserrat Light"/>
          <w:bCs/>
          <w:sz w:val="22"/>
          <w:szCs w:val="22"/>
        </w:rPr>
        <w:t>La taille n de l’échantillon des ménages a donc été déterminée par la formule suivante :</w:t>
      </w:r>
    </w:p>
    <w:p w14:paraId="02A509D2" w14:textId="77777777" w:rsidR="00F23C50" w:rsidRPr="00F23C50" w:rsidRDefault="00F23C50" w:rsidP="00F23C50">
      <w:pPr>
        <w:spacing w:before="120"/>
        <w:jc w:val="both"/>
        <w:rPr>
          <w:rFonts w:ascii="Montserrat Light" w:hAnsi="Montserrat Light"/>
          <w:bCs/>
          <w:sz w:val="22"/>
          <w:szCs w:val="22"/>
        </w:rPr>
      </w:pPr>
      <m:oMathPara>
        <m:oMath>
          <m:r>
            <w:rPr>
              <w:rFonts w:ascii="Cambria Math" w:hAnsi="Cambria Math"/>
              <w:sz w:val="22"/>
              <w:szCs w:val="22"/>
            </w:rPr>
            <m:t>n=</m:t>
          </m:r>
          <m:f>
            <m:fPr>
              <m:ctrlPr>
                <w:rPr>
                  <w:rFonts w:ascii="Cambria Math" w:hAnsi="Cambria Math"/>
                  <w:bCs/>
                  <w:i/>
                  <w:sz w:val="22"/>
                  <w:szCs w:val="22"/>
                </w:rPr>
              </m:ctrlPr>
            </m:fPr>
            <m:num>
              <m:r>
                <w:rPr>
                  <w:rFonts w:ascii="Cambria Math" w:hAnsi="Cambria Math"/>
                  <w:sz w:val="22"/>
                  <w:szCs w:val="22"/>
                </w:rPr>
                <m:t>4*p(1-p)f</m:t>
              </m:r>
            </m:num>
            <m:den>
              <m:r>
                <w:rPr>
                  <w:rFonts w:ascii="Cambria Math" w:hAnsi="Cambria Math"/>
                  <w:sz w:val="22"/>
                  <w:szCs w:val="22"/>
                </w:rPr>
                <m:t>(</m:t>
              </m:r>
              <m:sSup>
                <m:sSupPr>
                  <m:ctrlPr>
                    <w:rPr>
                      <w:rFonts w:ascii="Cambria Math" w:hAnsi="Cambria Math"/>
                      <w:bCs/>
                      <w:i/>
                      <w:sz w:val="22"/>
                      <w:szCs w:val="22"/>
                    </w:rPr>
                  </m:ctrlPr>
                </m:sSupPr>
                <m:e>
                  <m:r>
                    <w:rPr>
                      <w:rFonts w:ascii="Cambria Math" w:hAnsi="Cambria Math"/>
                      <w:sz w:val="22"/>
                      <w:szCs w:val="22"/>
                    </w:rPr>
                    <m:t>0,12p)</m:t>
                  </m:r>
                </m:e>
                <m:sup>
                  <m:r>
                    <w:rPr>
                      <w:rFonts w:ascii="Cambria Math" w:hAnsi="Cambria Math"/>
                      <w:sz w:val="22"/>
                      <w:szCs w:val="22"/>
                    </w:rPr>
                    <m:t>2</m:t>
                  </m:r>
                </m:sup>
              </m:sSup>
              <m:r>
                <w:rPr>
                  <w:rFonts w:ascii="Cambria Math" w:hAnsi="Cambria Math"/>
                  <w:sz w:val="22"/>
                  <w:szCs w:val="22"/>
                </w:rPr>
                <m:t xml:space="preserve"> rh(1-t)</m:t>
              </m:r>
            </m:den>
          </m:f>
        </m:oMath>
      </m:oMathPara>
    </w:p>
    <w:p w14:paraId="10766993" w14:textId="77777777" w:rsidR="00F23C50" w:rsidRPr="00F23C50" w:rsidRDefault="00F23C50" w:rsidP="00F23C50">
      <w:pPr>
        <w:tabs>
          <w:tab w:val="num" w:pos="1134"/>
        </w:tabs>
        <w:jc w:val="both"/>
        <w:rPr>
          <w:rFonts w:ascii="Montserrat Light" w:hAnsi="Montserrat Light"/>
          <w:bCs/>
          <w:sz w:val="22"/>
          <w:szCs w:val="22"/>
        </w:rPr>
      </w:pPr>
      <w:r w:rsidRPr="00F23C50">
        <w:rPr>
          <w:rFonts w:ascii="Montserrat Light" w:hAnsi="Montserrat Light"/>
          <w:bCs/>
          <w:sz w:val="22"/>
          <w:szCs w:val="22"/>
        </w:rPr>
        <w:t xml:space="preserve">avec : </w:t>
      </w:r>
      <w:r w:rsidRPr="00F23C50">
        <w:rPr>
          <w:rFonts w:ascii="Montserrat Light" w:hAnsi="Montserrat Light"/>
          <w:b/>
          <w:bCs/>
          <w:sz w:val="22"/>
          <w:szCs w:val="22"/>
        </w:rPr>
        <w:t>n</w:t>
      </w:r>
      <w:r w:rsidRPr="00F23C50">
        <w:rPr>
          <w:rFonts w:ascii="Montserrat Light" w:hAnsi="Montserrat Light"/>
          <w:bCs/>
          <w:sz w:val="22"/>
          <w:szCs w:val="22"/>
        </w:rPr>
        <w:t xml:space="preserve"> est la taille de l’échantillon des ménages à sélectionner ; </w:t>
      </w:r>
      <w:r w:rsidRPr="00F23C50">
        <w:rPr>
          <w:rFonts w:ascii="Montserrat Light" w:hAnsi="Montserrat Light"/>
          <w:b/>
          <w:bCs/>
          <w:sz w:val="22"/>
          <w:szCs w:val="22"/>
        </w:rPr>
        <w:t>4</w:t>
      </w:r>
      <w:r w:rsidRPr="00F23C50">
        <w:rPr>
          <w:rFonts w:ascii="Montserrat Light" w:hAnsi="Montserrat Light"/>
          <w:bCs/>
          <w:sz w:val="22"/>
          <w:szCs w:val="22"/>
        </w:rPr>
        <w:t xml:space="preserve"> est le facteur relatif au niveau de confiance 0,95 ; 4 est mis pour (1,96)</w:t>
      </w:r>
      <w:r w:rsidRPr="00F23C50">
        <w:rPr>
          <w:rFonts w:ascii="Montserrat Light" w:hAnsi="Montserrat Light"/>
          <w:bCs/>
          <w:sz w:val="22"/>
          <w:szCs w:val="22"/>
          <w:vertAlign w:val="superscript"/>
        </w:rPr>
        <w:t>2</w:t>
      </w:r>
      <w:r w:rsidRPr="00F23C50">
        <w:rPr>
          <w:rFonts w:ascii="Montserrat Light" w:hAnsi="Montserrat Light"/>
          <w:bCs/>
          <w:sz w:val="22"/>
          <w:szCs w:val="22"/>
        </w:rPr>
        <w:t xml:space="preserve"> ; </w:t>
      </w:r>
      <w:r w:rsidRPr="00F23C50">
        <w:rPr>
          <w:rFonts w:ascii="Montserrat Light" w:hAnsi="Montserrat Light"/>
          <w:b/>
          <w:bCs/>
          <w:sz w:val="22"/>
          <w:szCs w:val="22"/>
        </w:rPr>
        <w:t>p</w:t>
      </w:r>
      <w:r w:rsidRPr="00F23C50">
        <w:rPr>
          <w:rFonts w:ascii="Montserrat Light" w:hAnsi="Montserrat Light"/>
          <w:bCs/>
          <w:sz w:val="22"/>
          <w:szCs w:val="22"/>
        </w:rPr>
        <w:t xml:space="preserve"> est la valeur présumée de l’indicateur de référence ; </w:t>
      </w:r>
      <w:r w:rsidRPr="00F23C50">
        <w:rPr>
          <w:rFonts w:ascii="Montserrat Light" w:hAnsi="Montserrat Light"/>
          <w:b/>
          <w:bCs/>
          <w:sz w:val="22"/>
          <w:szCs w:val="22"/>
        </w:rPr>
        <w:t>t</w:t>
      </w:r>
      <w:r w:rsidRPr="00F23C50">
        <w:rPr>
          <w:rFonts w:ascii="Montserrat Light" w:hAnsi="Montserrat Light"/>
          <w:bCs/>
          <w:sz w:val="22"/>
          <w:szCs w:val="22"/>
        </w:rPr>
        <w:t xml:space="preserve">  est le taux de non-réponse totale attendu ; </w:t>
      </w:r>
      <w:r w:rsidRPr="00F23C50">
        <w:rPr>
          <w:rFonts w:ascii="Montserrat Light" w:hAnsi="Montserrat Light"/>
          <w:b/>
          <w:bCs/>
          <w:sz w:val="22"/>
          <w:szCs w:val="22"/>
        </w:rPr>
        <w:t xml:space="preserve">f </w:t>
      </w:r>
      <w:r w:rsidRPr="00F23C50">
        <w:rPr>
          <w:rFonts w:ascii="Montserrat Light" w:hAnsi="Montserrat Light"/>
          <w:bCs/>
          <w:sz w:val="22"/>
          <w:szCs w:val="22"/>
        </w:rPr>
        <w:t xml:space="preserve">est l’effet de sondage dû à l’utilisation d’un sondage complexe ; </w:t>
      </w:r>
      <w:r w:rsidRPr="00F23C50">
        <w:rPr>
          <w:rFonts w:ascii="Montserrat Light" w:hAnsi="Montserrat Light"/>
          <w:b/>
          <w:bCs/>
          <w:sz w:val="22"/>
          <w:szCs w:val="22"/>
        </w:rPr>
        <w:t>0,12p</w:t>
      </w:r>
      <w:r w:rsidRPr="00F23C50">
        <w:rPr>
          <w:rFonts w:ascii="Montserrat Light" w:hAnsi="Montserrat Light"/>
          <w:bCs/>
          <w:sz w:val="22"/>
          <w:szCs w:val="22"/>
        </w:rPr>
        <w:t xml:space="preserve"> est la marge d’erreur relative acceptable retenue ; </w:t>
      </w:r>
      <w:r w:rsidRPr="00F23C50">
        <w:rPr>
          <w:rFonts w:ascii="Montserrat Light" w:hAnsi="Montserrat Light"/>
          <w:b/>
          <w:bCs/>
          <w:sz w:val="22"/>
          <w:szCs w:val="22"/>
        </w:rPr>
        <w:t>r</w:t>
      </w:r>
      <w:r w:rsidRPr="00F23C50">
        <w:rPr>
          <w:rFonts w:ascii="Montserrat Light" w:hAnsi="Montserrat Light"/>
          <w:bCs/>
          <w:sz w:val="22"/>
          <w:szCs w:val="22"/>
        </w:rPr>
        <w:t xml:space="preserve"> est la proportion de la population cible retenue dans la population totale et h est la taille moyenne des ménages dans la population totale.</w:t>
      </w:r>
    </w:p>
    <w:p w14:paraId="29BCED4B" w14:textId="77777777" w:rsidR="00F23C50" w:rsidRPr="00F23C50" w:rsidRDefault="00F23C50" w:rsidP="00F23C50">
      <w:pPr>
        <w:pStyle w:val="Paragraphedeliste"/>
        <w:numPr>
          <w:ilvl w:val="0"/>
          <w:numId w:val="16"/>
        </w:numPr>
        <w:spacing w:before="120"/>
        <w:ind w:left="0" w:firstLine="360"/>
        <w:jc w:val="both"/>
        <w:rPr>
          <w:rFonts w:ascii="Montserrat Light" w:hAnsi="Montserrat Light"/>
          <w:b/>
          <w:sz w:val="22"/>
          <w:szCs w:val="22"/>
        </w:rPr>
      </w:pPr>
      <w:r w:rsidRPr="00F23C50">
        <w:rPr>
          <w:rFonts w:ascii="Montserrat Light" w:hAnsi="Montserrat Light"/>
          <w:b/>
          <w:sz w:val="22"/>
          <w:szCs w:val="22"/>
        </w:rPr>
        <w:t xml:space="preserve">Pour les groupes socioéconomiques, </w:t>
      </w:r>
      <w:r w:rsidRPr="00F23C50">
        <w:rPr>
          <w:rFonts w:ascii="Montserrat Light" w:hAnsi="Montserrat Light"/>
          <w:bCs/>
          <w:sz w:val="22"/>
          <w:szCs w:val="22"/>
        </w:rPr>
        <w:t xml:space="preserve">au total, il est prévu douze (12) focus group à raison d’un par département. Les participants seront en moyenne au nombre de 10 par focus. Un minimum de huit (8) et un maximum de (12) participants seront acceptés par focus. Les participants au focus group sont des représentants de groupes organisés à caractère socio-économique. Ils ont été sélectionnés suivant un ensemble de critères, notamment, leurs degrés d’acticité, leurs niveaux de couverture géographique dans le département et leurs disponibilités. </w:t>
      </w:r>
    </w:p>
    <w:p w14:paraId="4FE82C43" w14:textId="77777777" w:rsidR="00F23C50" w:rsidRPr="00F23C50" w:rsidRDefault="00F23C50" w:rsidP="00F23C50">
      <w:pPr>
        <w:pStyle w:val="Paragraphedeliste"/>
        <w:spacing w:before="120"/>
        <w:jc w:val="both"/>
        <w:rPr>
          <w:rFonts w:ascii="Montserrat Light" w:hAnsi="Montserrat Light"/>
          <w:b/>
          <w:sz w:val="22"/>
          <w:szCs w:val="22"/>
        </w:rPr>
      </w:pPr>
    </w:p>
    <w:p w14:paraId="18F6F443" w14:textId="77777777" w:rsidR="00F23C50" w:rsidRPr="00F23C50" w:rsidRDefault="00F23C50" w:rsidP="00F23C50">
      <w:pPr>
        <w:pStyle w:val="Paragraphedeliste"/>
        <w:numPr>
          <w:ilvl w:val="0"/>
          <w:numId w:val="14"/>
        </w:numPr>
        <w:rPr>
          <w:rFonts w:ascii="Montserrat Light" w:hAnsi="Montserrat Light"/>
          <w:b/>
          <w:sz w:val="22"/>
          <w:szCs w:val="22"/>
        </w:rPr>
      </w:pPr>
      <w:r w:rsidRPr="00F23C50">
        <w:rPr>
          <w:rFonts w:ascii="Montserrat Light" w:hAnsi="Montserrat Light"/>
          <w:b/>
          <w:sz w:val="22"/>
          <w:szCs w:val="22"/>
        </w:rPr>
        <w:t>Outils de collecte</w:t>
      </w:r>
    </w:p>
    <w:p w14:paraId="550573B9" w14:textId="77777777" w:rsidR="00F23C50" w:rsidRPr="00F23C50" w:rsidRDefault="00F23C50" w:rsidP="00F23C50">
      <w:pPr>
        <w:spacing w:after="120"/>
        <w:jc w:val="both"/>
        <w:rPr>
          <w:rFonts w:ascii="Montserrat Light" w:hAnsi="Montserrat Light"/>
          <w:b/>
          <w:sz w:val="22"/>
          <w:szCs w:val="22"/>
        </w:rPr>
      </w:pPr>
      <w:r w:rsidRPr="00F23C50">
        <w:rPr>
          <w:rFonts w:ascii="Montserrat Light" w:hAnsi="Montserrat Light"/>
          <w:bCs/>
          <w:sz w:val="22"/>
          <w:szCs w:val="22"/>
        </w:rPr>
        <w:t xml:space="preserve">Cinq (5) questionnaires ont été utilisés pour atteindre les cibles de l’enquête que sont les entreprises formelles, les unités de production informelles, les ménages et les groupes socio-économiques. Il s’agit de : </w:t>
      </w:r>
      <w:r w:rsidRPr="00F23C50">
        <w:rPr>
          <w:rFonts w:ascii="Montserrat Light" w:hAnsi="Montserrat Light"/>
          <w:b/>
          <w:bCs/>
          <w:sz w:val="22"/>
          <w:szCs w:val="22"/>
        </w:rPr>
        <w:t>q</w:t>
      </w:r>
      <w:r w:rsidRPr="00F23C50">
        <w:rPr>
          <w:rFonts w:ascii="Montserrat Light" w:hAnsi="Montserrat Light"/>
          <w:b/>
          <w:sz w:val="22"/>
          <w:szCs w:val="22"/>
        </w:rPr>
        <w:t>uestionnaire entreprise formelle </w:t>
      </w:r>
      <w:r w:rsidRPr="00F23C50">
        <w:rPr>
          <w:rFonts w:ascii="Montserrat Light" w:hAnsi="Montserrat Light"/>
          <w:sz w:val="22"/>
          <w:szCs w:val="22"/>
        </w:rPr>
        <w:t>(</w:t>
      </w:r>
      <w:r w:rsidRPr="00F23C50">
        <w:rPr>
          <w:rFonts w:ascii="Montserrat Light" w:hAnsi="Montserrat Light"/>
          <w:bCs/>
          <w:sz w:val="22"/>
          <w:szCs w:val="22"/>
        </w:rPr>
        <w:t xml:space="preserve">adressé aux entreprises formelles tirées dans l’échantillon) de l’opération ; </w:t>
      </w:r>
      <w:r w:rsidRPr="00F23C50">
        <w:rPr>
          <w:rFonts w:ascii="Montserrat Light" w:hAnsi="Montserrat Light"/>
          <w:b/>
          <w:bCs/>
          <w:sz w:val="22"/>
          <w:szCs w:val="22"/>
        </w:rPr>
        <w:t>q</w:t>
      </w:r>
      <w:r w:rsidRPr="00F23C50">
        <w:rPr>
          <w:rFonts w:ascii="Montserrat Light" w:hAnsi="Montserrat Light"/>
          <w:b/>
          <w:sz w:val="22"/>
          <w:szCs w:val="22"/>
        </w:rPr>
        <w:t>uestionnaire unités de production informelles </w:t>
      </w:r>
      <w:r w:rsidRPr="00F23C50">
        <w:rPr>
          <w:rFonts w:ascii="Montserrat Light" w:hAnsi="Montserrat Light"/>
          <w:sz w:val="22"/>
          <w:szCs w:val="22"/>
        </w:rPr>
        <w:t>(</w:t>
      </w:r>
      <w:r w:rsidRPr="00F23C50">
        <w:rPr>
          <w:rFonts w:ascii="Montserrat Light" w:hAnsi="Montserrat Light"/>
          <w:bCs/>
          <w:sz w:val="22"/>
          <w:szCs w:val="22"/>
        </w:rPr>
        <w:t xml:space="preserve">adressé aux unités informelles échantillon) ; </w:t>
      </w:r>
      <w:r w:rsidRPr="00F23C50">
        <w:rPr>
          <w:rFonts w:ascii="Montserrat Light" w:hAnsi="Montserrat Light"/>
          <w:b/>
          <w:bCs/>
          <w:sz w:val="22"/>
          <w:szCs w:val="22"/>
        </w:rPr>
        <w:t>q</w:t>
      </w:r>
      <w:r w:rsidRPr="00F23C50">
        <w:rPr>
          <w:rFonts w:ascii="Montserrat Light" w:hAnsi="Montserrat Light"/>
          <w:b/>
          <w:sz w:val="22"/>
          <w:szCs w:val="22"/>
        </w:rPr>
        <w:t>uestionnaire ménage </w:t>
      </w:r>
      <w:r w:rsidRPr="00F23C50">
        <w:rPr>
          <w:rFonts w:ascii="Montserrat Light" w:hAnsi="Montserrat Light"/>
          <w:sz w:val="22"/>
          <w:szCs w:val="22"/>
        </w:rPr>
        <w:t>(</w:t>
      </w:r>
      <w:r w:rsidRPr="00F23C50">
        <w:rPr>
          <w:rFonts w:ascii="Montserrat Light" w:hAnsi="Montserrat Light"/>
          <w:bCs/>
          <w:sz w:val="22"/>
          <w:szCs w:val="22"/>
        </w:rPr>
        <w:t xml:space="preserve">adressé aux ménages tirés) ; du </w:t>
      </w:r>
      <w:r w:rsidRPr="00F23C50">
        <w:rPr>
          <w:rFonts w:ascii="Montserrat Light" w:hAnsi="Montserrat Light"/>
          <w:b/>
          <w:bCs/>
          <w:sz w:val="22"/>
          <w:szCs w:val="22"/>
        </w:rPr>
        <w:t>q</w:t>
      </w:r>
      <w:r w:rsidRPr="00F23C50">
        <w:rPr>
          <w:rFonts w:ascii="Montserrat Light" w:hAnsi="Montserrat Light"/>
          <w:b/>
          <w:sz w:val="22"/>
          <w:szCs w:val="22"/>
        </w:rPr>
        <w:t>uestionnaire genre </w:t>
      </w:r>
      <w:r w:rsidRPr="00F23C50">
        <w:rPr>
          <w:rFonts w:ascii="Montserrat Light" w:hAnsi="Montserrat Light"/>
          <w:bCs/>
          <w:sz w:val="22"/>
          <w:szCs w:val="22"/>
        </w:rPr>
        <w:t xml:space="preserve">(adressé aux membres du ménage enquêté ayant un âge compris entre 15-64 ans à la date de l’enquête) et du </w:t>
      </w:r>
      <w:r w:rsidRPr="00F23C50">
        <w:rPr>
          <w:rFonts w:ascii="Montserrat Light" w:hAnsi="Montserrat Light"/>
          <w:b/>
          <w:sz w:val="22"/>
          <w:szCs w:val="22"/>
        </w:rPr>
        <w:t>Guide d’entretien focus group </w:t>
      </w:r>
      <w:r w:rsidRPr="00F23C50">
        <w:rPr>
          <w:rFonts w:ascii="Montserrat Light" w:hAnsi="Montserrat Light"/>
          <w:bCs/>
          <w:sz w:val="22"/>
          <w:szCs w:val="22"/>
        </w:rPr>
        <w:t>(adressé à un collège de personnes ressources ou leaders d’opinion).</w:t>
      </w:r>
    </w:p>
    <w:p w14:paraId="156B9F67" w14:textId="393CEBA9" w:rsidR="00F23C50" w:rsidRDefault="00F23C50" w:rsidP="00F23C50">
      <w:pPr>
        <w:rPr>
          <w:rFonts w:ascii="Montserrat Light" w:hAnsi="Montserrat Light"/>
          <w:b/>
          <w:sz w:val="22"/>
          <w:szCs w:val="22"/>
        </w:rPr>
      </w:pPr>
    </w:p>
    <w:p w14:paraId="7129759A" w14:textId="5E919286" w:rsidR="00F52056" w:rsidRDefault="00F52056" w:rsidP="00F23C50">
      <w:pPr>
        <w:rPr>
          <w:rFonts w:ascii="Montserrat Light" w:hAnsi="Montserrat Light"/>
          <w:b/>
          <w:sz w:val="22"/>
          <w:szCs w:val="22"/>
        </w:rPr>
      </w:pPr>
    </w:p>
    <w:p w14:paraId="11AF0902" w14:textId="02F93B8A" w:rsidR="00F52056" w:rsidRDefault="00F52056" w:rsidP="00F23C50">
      <w:pPr>
        <w:rPr>
          <w:rFonts w:ascii="Montserrat Light" w:hAnsi="Montserrat Light"/>
          <w:b/>
          <w:sz w:val="22"/>
          <w:szCs w:val="22"/>
        </w:rPr>
      </w:pPr>
    </w:p>
    <w:p w14:paraId="2E6DDE3F" w14:textId="47F3EACF" w:rsidR="00F52056" w:rsidRDefault="00F52056" w:rsidP="00F23C50">
      <w:pPr>
        <w:rPr>
          <w:rFonts w:ascii="Montserrat Light" w:hAnsi="Montserrat Light"/>
          <w:b/>
          <w:sz w:val="22"/>
          <w:szCs w:val="22"/>
        </w:rPr>
      </w:pPr>
    </w:p>
    <w:p w14:paraId="7383E276" w14:textId="2593ABD9" w:rsidR="00F52056" w:rsidRDefault="00F52056" w:rsidP="00F23C50">
      <w:pPr>
        <w:rPr>
          <w:rFonts w:ascii="Montserrat Light" w:hAnsi="Montserrat Light"/>
          <w:b/>
          <w:sz w:val="22"/>
          <w:szCs w:val="22"/>
        </w:rPr>
      </w:pPr>
    </w:p>
    <w:p w14:paraId="2D347BB9" w14:textId="517B4485" w:rsidR="00F52056" w:rsidRDefault="00F52056" w:rsidP="00F23C50">
      <w:pPr>
        <w:rPr>
          <w:rFonts w:ascii="Montserrat Light" w:hAnsi="Montserrat Light"/>
          <w:b/>
          <w:sz w:val="22"/>
          <w:szCs w:val="22"/>
        </w:rPr>
      </w:pPr>
    </w:p>
    <w:p w14:paraId="010073C5" w14:textId="0965EAB1" w:rsidR="00F52056" w:rsidRDefault="00F52056" w:rsidP="00F23C50">
      <w:pPr>
        <w:rPr>
          <w:rFonts w:ascii="Montserrat Light" w:hAnsi="Montserrat Light"/>
          <w:b/>
          <w:sz w:val="22"/>
          <w:szCs w:val="22"/>
        </w:rPr>
      </w:pPr>
    </w:p>
    <w:p w14:paraId="25E93C87" w14:textId="7FC3DD2B" w:rsidR="00F52056" w:rsidRDefault="00F52056" w:rsidP="00F23C50">
      <w:pPr>
        <w:rPr>
          <w:rFonts w:ascii="Montserrat Light" w:hAnsi="Montserrat Light"/>
          <w:b/>
          <w:sz w:val="22"/>
          <w:szCs w:val="22"/>
        </w:rPr>
      </w:pPr>
    </w:p>
    <w:p w14:paraId="4D3561B0" w14:textId="2E8DEA8B" w:rsidR="00F23C50" w:rsidRPr="00DA2CF4" w:rsidRDefault="00F23C50" w:rsidP="00DA2CF4">
      <w:pPr>
        <w:pStyle w:val="Titre2"/>
        <w:rPr>
          <w:rFonts w:ascii="Montserrat Light" w:hAnsi="Montserrat Light"/>
          <w:i w:val="0"/>
          <w:color w:val="0070C0"/>
        </w:rPr>
      </w:pPr>
      <w:bookmarkStart w:id="16" w:name="_Toc53043428"/>
      <w:r w:rsidRPr="00DA2CF4">
        <w:rPr>
          <w:rFonts w:ascii="Montserrat Light" w:hAnsi="Montserrat Light"/>
          <w:i w:val="0"/>
          <w:color w:val="0070C0"/>
        </w:rPr>
        <w:lastRenderedPageBreak/>
        <w:t>1.2. Point de la collecte</w:t>
      </w:r>
      <w:bookmarkEnd w:id="16"/>
    </w:p>
    <w:p w14:paraId="0C92031C" w14:textId="77777777" w:rsidR="00F23C50" w:rsidRDefault="00F23C50" w:rsidP="00F23C50">
      <w:pPr>
        <w:rPr>
          <w:rFonts w:ascii="Montserrat Light" w:hAnsi="Montserrat Light"/>
          <w:bCs/>
          <w:sz w:val="22"/>
          <w:szCs w:val="22"/>
        </w:rPr>
      </w:pPr>
    </w:p>
    <w:p w14:paraId="13F182D8" w14:textId="5CCF0224" w:rsidR="00F23C50" w:rsidRPr="00F23C50" w:rsidRDefault="00F23C50" w:rsidP="00F23C50">
      <w:pPr>
        <w:rPr>
          <w:rFonts w:ascii="Montserrat Light" w:hAnsi="Montserrat Light"/>
          <w:bCs/>
          <w:sz w:val="22"/>
          <w:szCs w:val="22"/>
        </w:rPr>
      </w:pPr>
      <w:r w:rsidRPr="00F23C50">
        <w:rPr>
          <w:rFonts w:ascii="Montserrat Light" w:hAnsi="Montserrat Light"/>
          <w:bCs/>
          <w:sz w:val="22"/>
          <w:szCs w:val="22"/>
        </w:rPr>
        <w:t>Au terme de l’enquête, les unités enquêtées se répartissent ainsi par département :</w:t>
      </w:r>
    </w:p>
    <w:p w14:paraId="5D8BD764" w14:textId="77777777" w:rsidR="00E25648" w:rsidRDefault="00E25648" w:rsidP="00F16E23">
      <w:pPr>
        <w:pStyle w:val="Lgende"/>
        <w:rPr>
          <w:rFonts w:ascii="Montserrat Light" w:hAnsi="Montserrat Light"/>
          <w:color w:val="auto"/>
        </w:rPr>
      </w:pPr>
    </w:p>
    <w:p w14:paraId="33354D25" w14:textId="6742E43C" w:rsidR="00F23C50" w:rsidRPr="00E25648" w:rsidRDefault="00F16E23" w:rsidP="00F16E23">
      <w:pPr>
        <w:pStyle w:val="Lgende"/>
        <w:rPr>
          <w:rFonts w:ascii="Montserrat Light" w:hAnsi="Montserrat Light"/>
          <w:bCs w:val="0"/>
          <w:color w:val="auto"/>
          <w:sz w:val="22"/>
          <w:szCs w:val="22"/>
        </w:rPr>
      </w:pPr>
      <w:bookmarkStart w:id="17" w:name="_Toc51360364"/>
      <w:r w:rsidRPr="00E25648">
        <w:rPr>
          <w:rFonts w:ascii="Montserrat Light" w:hAnsi="Montserrat Light"/>
          <w:color w:val="auto"/>
        </w:rPr>
        <w:t xml:space="preserve">Tableau </w:t>
      </w:r>
      <w:r w:rsidRPr="00E25648">
        <w:rPr>
          <w:rFonts w:ascii="Montserrat Light" w:hAnsi="Montserrat Light"/>
          <w:color w:val="auto"/>
        </w:rPr>
        <w:fldChar w:fldCharType="begin"/>
      </w:r>
      <w:r w:rsidRPr="00E25648">
        <w:rPr>
          <w:rFonts w:ascii="Montserrat Light" w:hAnsi="Montserrat Light"/>
          <w:color w:val="auto"/>
        </w:rPr>
        <w:instrText xml:space="preserve"> SEQ Tableau \* ARABIC </w:instrText>
      </w:r>
      <w:r w:rsidRPr="00E25648">
        <w:rPr>
          <w:rFonts w:ascii="Montserrat Light" w:hAnsi="Montserrat Light"/>
          <w:color w:val="auto"/>
        </w:rPr>
        <w:fldChar w:fldCharType="separate"/>
      </w:r>
      <w:r w:rsidRPr="00E25648">
        <w:rPr>
          <w:rFonts w:ascii="Montserrat Light" w:hAnsi="Montserrat Light"/>
          <w:noProof/>
          <w:color w:val="auto"/>
        </w:rPr>
        <w:t>1</w:t>
      </w:r>
      <w:r w:rsidRPr="00E25648">
        <w:rPr>
          <w:rFonts w:ascii="Montserrat Light" w:hAnsi="Montserrat Light"/>
          <w:color w:val="auto"/>
        </w:rPr>
        <w:fldChar w:fldCharType="end"/>
      </w:r>
      <w:r w:rsidR="00E25648" w:rsidRPr="00E25648">
        <w:rPr>
          <w:rFonts w:ascii="Montserrat Light" w:hAnsi="Montserrat Light"/>
          <w:color w:val="auto"/>
        </w:rPr>
        <w:t> : Synthèse des unités enquêtées</w:t>
      </w:r>
      <w:bookmarkEnd w:id="17"/>
    </w:p>
    <w:tbl>
      <w:tblPr>
        <w:tblW w:w="8006" w:type="dxa"/>
        <w:tblCellMar>
          <w:left w:w="70" w:type="dxa"/>
          <w:right w:w="70" w:type="dxa"/>
        </w:tblCellMar>
        <w:tblLook w:val="04A0" w:firstRow="1" w:lastRow="0" w:firstColumn="1" w:lastColumn="0" w:noHBand="0" w:noVBand="1"/>
      </w:tblPr>
      <w:tblGrid>
        <w:gridCol w:w="2114"/>
        <w:gridCol w:w="1635"/>
        <w:gridCol w:w="1948"/>
        <w:gridCol w:w="2309"/>
      </w:tblGrid>
      <w:tr w:rsidR="0037550A" w:rsidRPr="00BE67B4" w14:paraId="00592A8D" w14:textId="77777777" w:rsidTr="00BE67B4">
        <w:trPr>
          <w:trHeight w:val="1203"/>
        </w:trPr>
        <w:tc>
          <w:tcPr>
            <w:tcW w:w="2114" w:type="dxa"/>
            <w:tcBorders>
              <w:top w:val="single" w:sz="8" w:space="0" w:color="auto"/>
              <w:left w:val="single" w:sz="8" w:space="0" w:color="auto"/>
              <w:bottom w:val="single" w:sz="8" w:space="0" w:color="auto"/>
              <w:right w:val="single" w:sz="8" w:space="0" w:color="auto"/>
            </w:tcBorders>
            <w:shd w:val="clear" w:color="auto" w:fill="17365D" w:themeFill="text2" w:themeFillShade="BF"/>
            <w:vAlign w:val="center"/>
            <w:hideMark/>
          </w:tcPr>
          <w:p w14:paraId="1EDD5285" w14:textId="77777777" w:rsidR="00F23C50" w:rsidRPr="00BE67B4" w:rsidRDefault="00F23C50">
            <w:pPr>
              <w:spacing w:line="256" w:lineRule="auto"/>
              <w:rPr>
                <w:rFonts w:ascii="Montserrat Light" w:hAnsi="Montserrat Light" w:cs="Arial"/>
                <w:b/>
                <w:bCs/>
                <w:color w:val="FFFFFF" w:themeColor="background1"/>
                <w:sz w:val="22"/>
                <w:szCs w:val="22"/>
                <w:lang w:eastAsia="en-US"/>
              </w:rPr>
            </w:pPr>
            <w:r w:rsidRPr="00BE67B4">
              <w:rPr>
                <w:rFonts w:ascii="Montserrat Light" w:hAnsi="Montserrat Light" w:cs="Arial"/>
                <w:b/>
                <w:bCs/>
                <w:color w:val="FFFFFF" w:themeColor="background1"/>
                <w:sz w:val="22"/>
                <w:szCs w:val="22"/>
                <w:lang w:eastAsia="en-US"/>
              </w:rPr>
              <w:t>Départements</w:t>
            </w:r>
          </w:p>
        </w:tc>
        <w:tc>
          <w:tcPr>
            <w:tcW w:w="1635" w:type="dxa"/>
            <w:tcBorders>
              <w:top w:val="single" w:sz="8" w:space="0" w:color="auto"/>
              <w:left w:val="single" w:sz="4" w:space="0" w:color="auto"/>
              <w:bottom w:val="single" w:sz="8" w:space="0" w:color="auto"/>
              <w:right w:val="single" w:sz="8" w:space="0" w:color="auto"/>
            </w:tcBorders>
            <w:shd w:val="clear" w:color="auto" w:fill="17365D" w:themeFill="text2" w:themeFillShade="BF"/>
            <w:vAlign w:val="center"/>
            <w:hideMark/>
          </w:tcPr>
          <w:p w14:paraId="2BB37622" w14:textId="77777777" w:rsidR="00F23C50" w:rsidRPr="00BE67B4" w:rsidRDefault="00F23C50">
            <w:pPr>
              <w:spacing w:line="256" w:lineRule="auto"/>
              <w:jc w:val="center"/>
              <w:rPr>
                <w:rFonts w:ascii="Montserrat Light" w:hAnsi="Montserrat Light" w:cs="Arial"/>
                <w:color w:val="FFFFFF" w:themeColor="background1"/>
                <w:sz w:val="22"/>
                <w:szCs w:val="22"/>
                <w:lang w:eastAsia="en-US"/>
              </w:rPr>
            </w:pPr>
            <w:r w:rsidRPr="00BE67B4">
              <w:rPr>
                <w:rFonts w:ascii="Montserrat Light" w:hAnsi="Montserrat Light" w:cs="Arial"/>
                <w:color w:val="FFFFFF" w:themeColor="background1"/>
                <w:sz w:val="22"/>
                <w:szCs w:val="22"/>
                <w:lang w:eastAsia="en-US"/>
              </w:rPr>
              <w:t>Nombre effectif de ménages enquêtés</w:t>
            </w:r>
          </w:p>
        </w:tc>
        <w:tc>
          <w:tcPr>
            <w:tcW w:w="1948" w:type="dxa"/>
            <w:tcBorders>
              <w:top w:val="single" w:sz="8" w:space="0" w:color="auto"/>
              <w:left w:val="single" w:sz="4" w:space="0" w:color="auto"/>
              <w:bottom w:val="single" w:sz="8" w:space="0" w:color="auto"/>
              <w:right w:val="nil"/>
            </w:tcBorders>
            <w:shd w:val="clear" w:color="auto" w:fill="17365D" w:themeFill="text2" w:themeFillShade="BF"/>
            <w:vAlign w:val="center"/>
            <w:hideMark/>
          </w:tcPr>
          <w:p w14:paraId="1EC7CA93" w14:textId="77777777" w:rsidR="00F23C50" w:rsidRPr="00BE67B4" w:rsidRDefault="00F23C50">
            <w:pPr>
              <w:spacing w:line="256" w:lineRule="auto"/>
              <w:jc w:val="center"/>
              <w:rPr>
                <w:rFonts w:ascii="Montserrat Light" w:hAnsi="Montserrat Light" w:cs="Arial"/>
                <w:color w:val="FFFFFF" w:themeColor="background1"/>
                <w:sz w:val="22"/>
                <w:szCs w:val="22"/>
                <w:lang w:eastAsia="en-US"/>
              </w:rPr>
            </w:pPr>
            <w:r w:rsidRPr="00BE67B4">
              <w:rPr>
                <w:rFonts w:ascii="Montserrat Light" w:hAnsi="Montserrat Light" w:cs="Arial"/>
                <w:color w:val="FFFFFF" w:themeColor="background1"/>
                <w:sz w:val="22"/>
                <w:szCs w:val="22"/>
                <w:lang w:eastAsia="en-US"/>
              </w:rPr>
              <w:t>Nombre effectif d'entreprises formelles enquêtées</w:t>
            </w:r>
          </w:p>
        </w:tc>
        <w:tc>
          <w:tcPr>
            <w:tcW w:w="2309" w:type="dxa"/>
            <w:tcBorders>
              <w:top w:val="single" w:sz="8" w:space="0" w:color="auto"/>
              <w:left w:val="single" w:sz="8" w:space="0" w:color="auto"/>
              <w:bottom w:val="single" w:sz="8" w:space="0" w:color="auto"/>
              <w:right w:val="single" w:sz="8" w:space="0" w:color="auto"/>
            </w:tcBorders>
            <w:shd w:val="clear" w:color="auto" w:fill="17365D" w:themeFill="text2" w:themeFillShade="BF"/>
            <w:vAlign w:val="center"/>
            <w:hideMark/>
          </w:tcPr>
          <w:p w14:paraId="71B3232B" w14:textId="77777777" w:rsidR="00F23C50" w:rsidRPr="00BE67B4" w:rsidRDefault="00F23C50">
            <w:pPr>
              <w:spacing w:line="256" w:lineRule="auto"/>
              <w:jc w:val="center"/>
              <w:rPr>
                <w:rFonts w:ascii="Montserrat Light" w:hAnsi="Montserrat Light" w:cs="Arial"/>
                <w:color w:val="FFFFFF" w:themeColor="background1"/>
                <w:sz w:val="22"/>
                <w:szCs w:val="22"/>
                <w:lang w:eastAsia="en-US"/>
              </w:rPr>
            </w:pPr>
            <w:r w:rsidRPr="00BE67B4">
              <w:rPr>
                <w:rFonts w:ascii="Montserrat Light" w:hAnsi="Montserrat Light" w:cs="Arial"/>
                <w:color w:val="FFFFFF" w:themeColor="background1"/>
                <w:sz w:val="22"/>
                <w:szCs w:val="22"/>
                <w:lang w:eastAsia="en-US"/>
              </w:rPr>
              <w:t>Nombre effectif d'unités de production informelles enquêtées</w:t>
            </w:r>
          </w:p>
        </w:tc>
      </w:tr>
      <w:tr w:rsidR="00D00CC1" w:rsidRPr="00F23C50" w14:paraId="3F8FB0CF" w14:textId="77777777" w:rsidTr="000635F7">
        <w:trPr>
          <w:trHeight w:val="279"/>
        </w:trPr>
        <w:tc>
          <w:tcPr>
            <w:tcW w:w="2114" w:type="dxa"/>
            <w:tcBorders>
              <w:top w:val="nil"/>
              <w:left w:val="single" w:sz="8" w:space="0" w:color="auto"/>
              <w:bottom w:val="single" w:sz="4" w:space="0" w:color="auto"/>
              <w:right w:val="single" w:sz="8" w:space="0" w:color="auto"/>
            </w:tcBorders>
            <w:vAlign w:val="bottom"/>
            <w:hideMark/>
          </w:tcPr>
          <w:p w14:paraId="77C2157F" w14:textId="77777777" w:rsidR="00F23C50" w:rsidRPr="00F23C50" w:rsidRDefault="00F23C50">
            <w:pPr>
              <w:spacing w:line="256" w:lineRule="auto"/>
              <w:rPr>
                <w:rFonts w:ascii="Montserrat Light" w:hAnsi="Montserrat Light" w:cs="Arial"/>
                <w:color w:val="000000"/>
                <w:sz w:val="22"/>
                <w:szCs w:val="22"/>
                <w:lang w:eastAsia="en-US"/>
              </w:rPr>
            </w:pPr>
            <w:r w:rsidRPr="00F23C50">
              <w:rPr>
                <w:rFonts w:ascii="Montserrat Light" w:hAnsi="Montserrat Light" w:cs="Arial"/>
                <w:color w:val="000000"/>
                <w:sz w:val="22"/>
                <w:szCs w:val="22"/>
                <w:lang w:eastAsia="en-US"/>
              </w:rPr>
              <w:t>Alibori</w:t>
            </w:r>
          </w:p>
        </w:tc>
        <w:tc>
          <w:tcPr>
            <w:tcW w:w="1635" w:type="dxa"/>
            <w:tcBorders>
              <w:top w:val="nil"/>
              <w:left w:val="single" w:sz="4" w:space="0" w:color="auto"/>
              <w:bottom w:val="single" w:sz="4" w:space="0" w:color="auto"/>
              <w:right w:val="single" w:sz="8" w:space="0" w:color="auto"/>
            </w:tcBorders>
            <w:vAlign w:val="bottom"/>
            <w:hideMark/>
          </w:tcPr>
          <w:p w14:paraId="6BBFA4C4" w14:textId="77777777" w:rsidR="00F23C50" w:rsidRPr="00F23C50" w:rsidRDefault="00F23C50">
            <w:pPr>
              <w:spacing w:line="256" w:lineRule="auto"/>
              <w:jc w:val="right"/>
              <w:rPr>
                <w:rFonts w:ascii="Montserrat Light" w:hAnsi="Montserrat Light" w:cs="Arial"/>
                <w:color w:val="000000"/>
                <w:sz w:val="22"/>
                <w:szCs w:val="22"/>
                <w:lang w:eastAsia="en-US"/>
              </w:rPr>
            </w:pPr>
            <w:r w:rsidRPr="00F23C50">
              <w:rPr>
                <w:rFonts w:ascii="Montserrat Light" w:hAnsi="Montserrat Light" w:cs="Arial"/>
                <w:color w:val="000000"/>
                <w:sz w:val="22"/>
                <w:szCs w:val="22"/>
                <w:lang w:eastAsia="en-US"/>
              </w:rPr>
              <w:t>106</w:t>
            </w:r>
          </w:p>
        </w:tc>
        <w:tc>
          <w:tcPr>
            <w:tcW w:w="1948" w:type="dxa"/>
            <w:tcBorders>
              <w:top w:val="nil"/>
              <w:left w:val="single" w:sz="4" w:space="0" w:color="auto"/>
              <w:bottom w:val="single" w:sz="4" w:space="0" w:color="auto"/>
              <w:right w:val="nil"/>
            </w:tcBorders>
            <w:vAlign w:val="bottom"/>
            <w:hideMark/>
          </w:tcPr>
          <w:p w14:paraId="3220F68E" w14:textId="77777777" w:rsidR="00F23C50" w:rsidRPr="00F23C50" w:rsidRDefault="00F23C50">
            <w:pPr>
              <w:spacing w:line="256" w:lineRule="auto"/>
              <w:jc w:val="right"/>
              <w:rPr>
                <w:rFonts w:ascii="Montserrat Light" w:hAnsi="Montserrat Light" w:cs="Arial"/>
                <w:color w:val="000000"/>
                <w:sz w:val="22"/>
                <w:szCs w:val="22"/>
                <w:lang w:eastAsia="en-US"/>
              </w:rPr>
            </w:pPr>
            <w:r w:rsidRPr="00F23C50">
              <w:rPr>
                <w:rFonts w:ascii="Montserrat Light" w:hAnsi="Montserrat Light" w:cs="Arial"/>
                <w:color w:val="000000"/>
                <w:sz w:val="22"/>
                <w:szCs w:val="22"/>
                <w:lang w:eastAsia="en-US"/>
              </w:rPr>
              <w:t>1</w:t>
            </w:r>
          </w:p>
        </w:tc>
        <w:tc>
          <w:tcPr>
            <w:tcW w:w="2309" w:type="dxa"/>
            <w:tcBorders>
              <w:top w:val="nil"/>
              <w:left w:val="single" w:sz="8" w:space="0" w:color="auto"/>
              <w:bottom w:val="single" w:sz="4" w:space="0" w:color="auto"/>
              <w:right w:val="single" w:sz="8" w:space="0" w:color="auto"/>
            </w:tcBorders>
            <w:vAlign w:val="bottom"/>
            <w:hideMark/>
          </w:tcPr>
          <w:p w14:paraId="359F6919" w14:textId="77777777" w:rsidR="00F23C50" w:rsidRPr="00F23C50" w:rsidRDefault="00F23C50">
            <w:pPr>
              <w:spacing w:line="256" w:lineRule="auto"/>
              <w:jc w:val="right"/>
              <w:rPr>
                <w:rFonts w:ascii="Montserrat Light" w:hAnsi="Montserrat Light" w:cs="Arial"/>
                <w:color w:val="000000"/>
                <w:sz w:val="22"/>
                <w:szCs w:val="22"/>
                <w:lang w:eastAsia="en-US"/>
              </w:rPr>
            </w:pPr>
            <w:r w:rsidRPr="00F23C50">
              <w:rPr>
                <w:rFonts w:ascii="Montserrat Light" w:hAnsi="Montserrat Light" w:cs="Arial"/>
                <w:color w:val="000000"/>
                <w:sz w:val="22"/>
                <w:szCs w:val="22"/>
                <w:lang w:eastAsia="en-US"/>
              </w:rPr>
              <w:t>57</w:t>
            </w:r>
          </w:p>
        </w:tc>
      </w:tr>
      <w:tr w:rsidR="00D00CC1" w:rsidRPr="00F23C50" w14:paraId="49685BDD" w14:textId="77777777" w:rsidTr="000635F7">
        <w:trPr>
          <w:trHeight w:val="279"/>
        </w:trPr>
        <w:tc>
          <w:tcPr>
            <w:tcW w:w="2114" w:type="dxa"/>
            <w:tcBorders>
              <w:top w:val="nil"/>
              <w:left w:val="single" w:sz="8" w:space="0" w:color="auto"/>
              <w:bottom w:val="single" w:sz="4" w:space="0" w:color="auto"/>
              <w:right w:val="single" w:sz="8" w:space="0" w:color="auto"/>
            </w:tcBorders>
            <w:vAlign w:val="bottom"/>
            <w:hideMark/>
          </w:tcPr>
          <w:p w14:paraId="067ECF0B" w14:textId="77777777" w:rsidR="00F23C50" w:rsidRPr="00F23C50" w:rsidRDefault="00F23C50">
            <w:pPr>
              <w:spacing w:line="256" w:lineRule="auto"/>
              <w:rPr>
                <w:rFonts w:ascii="Montserrat Light" w:hAnsi="Montserrat Light" w:cs="Arial"/>
                <w:color w:val="000000"/>
                <w:sz w:val="22"/>
                <w:szCs w:val="22"/>
                <w:lang w:eastAsia="en-US"/>
              </w:rPr>
            </w:pPr>
            <w:proofErr w:type="spellStart"/>
            <w:r w:rsidRPr="00F23C50">
              <w:rPr>
                <w:rFonts w:ascii="Montserrat Light" w:hAnsi="Montserrat Light" w:cs="Arial"/>
                <w:color w:val="000000"/>
                <w:sz w:val="22"/>
                <w:szCs w:val="22"/>
                <w:lang w:eastAsia="en-US"/>
              </w:rPr>
              <w:t>Atacora</w:t>
            </w:r>
            <w:proofErr w:type="spellEnd"/>
          </w:p>
        </w:tc>
        <w:tc>
          <w:tcPr>
            <w:tcW w:w="1635" w:type="dxa"/>
            <w:tcBorders>
              <w:top w:val="nil"/>
              <w:left w:val="single" w:sz="4" w:space="0" w:color="auto"/>
              <w:bottom w:val="single" w:sz="4" w:space="0" w:color="auto"/>
              <w:right w:val="single" w:sz="8" w:space="0" w:color="auto"/>
            </w:tcBorders>
            <w:vAlign w:val="bottom"/>
            <w:hideMark/>
          </w:tcPr>
          <w:p w14:paraId="49D9844E" w14:textId="77777777" w:rsidR="00F23C50" w:rsidRPr="00F23C50" w:rsidRDefault="00F23C50">
            <w:pPr>
              <w:spacing w:line="256" w:lineRule="auto"/>
              <w:jc w:val="right"/>
              <w:rPr>
                <w:rFonts w:ascii="Montserrat Light" w:hAnsi="Montserrat Light" w:cs="Arial"/>
                <w:color w:val="000000"/>
                <w:sz w:val="22"/>
                <w:szCs w:val="22"/>
                <w:lang w:eastAsia="en-US"/>
              </w:rPr>
            </w:pPr>
            <w:r w:rsidRPr="00F23C50">
              <w:rPr>
                <w:rFonts w:ascii="Montserrat Light" w:hAnsi="Montserrat Light" w:cs="Arial"/>
                <w:color w:val="000000"/>
                <w:sz w:val="22"/>
                <w:szCs w:val="22"/>
                <w:lang w:eastAsia="en-US"/>
              </w:rPr>
              <w:t>122</w:t>
            </w:r>
          </w:p>
        </w:tc>
        <w:tc>
          <w:tcPr>
            <w:tcW w:w="1948" w:type="dxa"/>
            <w:tcBorders>
              <w:top w:val="nil"/>
              <w:left w:val="single" w:sz="4" w:space="0" w:color="auto"/>
              <w:bottom w:val="single" w:sz="4" w:space="0" w:color="auto"/>
              <w:right w:val="nil"/>
            </w:tcBorders>
            <w:vAlign w:val="bottom"/>
            <w:hideMark/>
          </w:tcPr>
          <w:p w14:paraId="38B57DBA" w14:textId="77777777" w:rsidR="00F23C50" w:rsidRPr="00F23C50" w:rsidRDefault="00F23C50">
            <w:pPr>
              <w:spacing w:line="256" w:lineRule="auto"/>
              <w:jc w:val="right"/>
              <w:rPr>
                <w:rFonts w:ascii="Montserrat Light" w:hAnsi="Montserrat Light" w:cs="Arial"/>
                <w:color w:val="000000"/>
                <w:sz w:val="22"/>
                <w:szCs w:val="22"/>
                <w:lang w:eastAsia="en-US"/>
              </w:rPr>
            </w:pPr>
            <w:r w:rsidRPr="00F23C50">
              <w:rPr>
                <w:rFonts w:ascii="Montserrat Light" w:hAnsi="Montserrat Light" w:cs="Arial"/>
                <w:color w:val="000000"/>
                <w:sz w:val="22"/>
                <w:szCs w:val="22"/>
                <w:lang w:eastAsia="en-US"/>
              </w:rPr>
              <w:t>5</w:t>
            </w:r>
          </w:p>
        </w:tc>
        <w:tc>
          <w:tcPr>
            <w:tcW w:w="2309" w:type="dxa"/>
            <w:tcBorders>
              <w:top w:val="nil"/>
              <w:left w:val="single" w:sz="8" w:space="0" w:color="auto"/>
              <w:bottom w:val="single" w:sz="4" w:space="0" w:color="auto"/>
              <w:right w:val="single" w:sz="8" w:space="0" w:color="auto"/>
            </w:tcBorders>
            <w:vAlign w:val="bottom"/>
            <w:hideMark/>
          </w:tcPr>
          <w:p w14:paraId="25A516CC" w14:textId="77777777" w:rsidR="00F23C50" w:rsidRPr="00F23C50" w:rsidRDefault="00F23C50">
            <w:pPr>
              <w:spacing w:line="256" w:lineRule="auto"/>
              <w:jc w:val="right"/>
              <w:rPr>
                <w:rFonts w:ascii="Montserrat Light" w:hAnsi="Montserrat Light" w:cs="Arial"/>
                <w:color w:val="000000"/>
                <w:sz w:val="22"/>
                <w:szCs w:val="22"/>
                <w:lang w:eastAsia="en-US"/>
              </w:rPr>
            </w:pPr>
            <w:r w:rsidRPr="00F23C50">
              <w:rPr>
                <w:rFonts w:ascii="Montserrat Light" w:hAnsi="Montserrat Light" w:cs="Arial"/>
                <w:color w:val="000000"/>
                <w:sz w:val="22"/>
                <w:szCs w:val="22"/>
                <w:lang w:eastAsia="en-US"/>
              </w:rPr>
              <w:t>37</w:t>
            </w:r>
          </w:p>
        </w:tc>
      </w:tr>
      <w:tr w:rsidR="00D00CC1" w:rsidRPr="00F23C50" w14:paraId="0BE55C90" w14:textId="77777777" w:rsidTr="000635F7">
        <w:trPr>
          <w:trHeight w:val="279"/>
        </w:trPr>
        <w:tc>
          <w:tcPr>
            <w:tcW w:w="2114" w:type="dxa"/>
            <w:tcBorders>
              <w:top w:val="nil"/>
              <w:left w:val="single" w:sz="8" w:space="0" w:color="auto"/>
              <w:bottom w:val="single" w:sz="4" w:space="0" w:color="auto"/>
              <w:right w:val="single" w:sz="8" w:space="0" w:color="auto"/>
            </w:tcBorders>
            <w:vAlign w:val="bottom"/>
            <w:hideMark/>
          </w:tcPr>
          <w:p w14:paraId="4398F943" w14:textId="77777777" w:rsidR="00F23C50" w:rsidRPr="00F23C50" w:rsidRDefault="00F23C50">
            <w:pPr>
              <w:spacing w:line="256" w:lineRule="auto"/>
              <w:rPr>
                <w:rFonts w:ascii="Montserrat Light" w:hAnsi="Montserrat Light" w:cs="Arial"/>
                <w:color w:val="000000"/>
                <w:sz w:val="22"/>
                <w:szCs w:val="22"/>
                <w:lang w:eastAsia="en-US"/>
              </w:rPr>
            </w:pPr>
            <w:r w:rsidRPr="00F23C50">
              <w:rPr>
                <w:rFonts w:ascii="Montserrat Light" w:hAnsi="Montserrat Light" w:cs="Arial"/>
                <w:color w:val="000000"/>
                <w:sz w:val="22"/>
                <w:szCs w:val="22"/>
                <w:lang w:eastAsia="en-US"/>
              </w:rPr>
              <w:t>Atlantique</w:t>
            </w:r>
          </w:p>
        </w:tc>
        <w:tc>
          <w:tcPr>
            <w:tcW w:w="1635" w:type="dxa"/>
            <w:tcBorders>
              <w:top w:val="nil"/>
              <w:left w:val="single" w:sz="4" w:space="0" w:color="auto"/>
              <w:bottom w:val="single" w:sz="4" w:space="0" w:color="auto"/>
              <w:right w:val="single" w:sz="8" w:space="0" w:color="auto"/>
            </w:tcBorders>
            <w:vAlign w:val="bottom"/>
            <w:hideMark/>
          </w:tcPr>
          <w:p w14:paraId="5E9F6038" w14:textId="77777777" w:rsidR="00F23C50" w:rsidRPr="00F23C50" w:rsidRDefault="00F23C50">
            <w:pPr>
              <w:spacing w:line="256" w:lineRule="auto"/>
              <w:jc w:val="right"/>
              <w:rPr>
                <w:rFonts w:ascii="Montserrat Light" w:hAnsi="Montserrat Light" w:cs="Arial"/>
                <w:color w:val="000000"/>
                <w:sz w:val="22"/>
                <w:szCs w:val="22"/>
                <w:lang w:eastAsia="en-US"/>
              </w:rPr>
            </w:pPr>
            <w:r w:rsidRPr="00F23C50">
              <w:rPr>
                <w:rFonts w:ascii="Montserrat Light" w:hAnsi="Montserrat Light" w:cs="Arial"/>
                <w:color w:val="000000"/>
                <w:sz w:val="22"/>
                <w:szCs w:val="22"/>
                <w:lang w:eastAsia="en-US"/>
              </w:rPr>
              <w:t>292</w:t>
            </w:r>
          </w:p>
        </w:tc>
        <w:tc>
          <w:tcPr>
            <w:tcW w:w="1948" w:type="dxa"/>
            <w:tcBorders>
              <w:top w:val="nil"/>
              <w:left w:val="single" w:sz="4" w:space="0" w:color="auto"/>
              <w:bottom w:val="single" w:sz="4" w:space="0" w:color="auto"/>
              <w:right w:val="nil"/>
            </w:tcBorders>
            <w:vAlign w:val="bottom"/>
            <w:hideMark/>
          </w:tcPr>
          <w:p w14:paraId="233B3F3A" w14:textId="77777777" w:rsidR="00F23C50" w:rsidRPr="00F23C50" w:rsidRDefault="00F23C50">
            <w:pPr>
              <w:spacing w:line="256" w:lineRule="auto"/>
              <w:jc w:val="right"/>
              <w:rPr>
                <w:rFonts w:ascii="Montserrat Light" w:hAnsi="Montserrat Light" w:cs="Arial"/>
                <w:color w:val="000000"/>
                <w:sz w:val="22"/>
                <w:szCs w:val="22"/>
                <w:lang w:eastAsia="en-US"/>
              </w:rPr>
            </w:pPr>
            <w:r w:rsidRPr="00F23C50">
              <w:rPr>
                <w:rFonts w:ascii="Montserrat Light" w:hAnsi="Montserrat Light" w:cs="Arial"/>
                <w:color w:val="000000"/>
                <w:sz w:val="22"/>
                <w:szCs w:val="22"/>
                <w:lang w:eastAsia="en-US"/>
              </w:rPr>
              <w:t>7</w:t>
            </w:r>
          </w:p>
        </w:tc>
        <w:tc>
          <w:tcPr>
            <w:tcW w:w="2309" w:type="dxa"/>
            <w:tcBorders>
              <w:top w:val="nil"/>
              <w:left w:val="single" w:sz="8" w:space="0" w:color="auto"/>
              <w:bottom w:val="single" w:sz="4" w:space="0" w:color="auto"/>
              <w:right w:val="single" w:sz="8" w:space="0" w:color="auto"/>
            </w:tcBorders>
            <w:vAlign w:val="bottom"/>
            <w:hideMark/>
          </w:tcPr>
          <w:p w14:paraId="32F569B7" w14:textId="77777777" w:rsidR="00F23C50" w:rsidRPr="00F23C50" w:rsidRDefault="00F23C50">
            <w:pPr>
              <w:spacing w:line="256" w:lineRule="auto"/>
              <w:jc w:val="right"/>
              <w:rPr>
                <w:rFonts w:ascii="Montserrat Light" w:hAnsi="Montserrat Light" w:cs="Arial"/>
                <w:color w:val="000000"/>
                <w:sz w:val="22"/>
                <w:szCs w:val="22"/>
                <w:lang w:eastAsia="en-US"/>
              </w:rPr>
            </w:pPr>
            <w:r w:rsidRPr="00F23C50">
              <w:rPr>
                <w:rFonts w:ascii="Montserrat Light" w:hAnsi="Montserrat Light" w:cs="Arial"/>
                <w:color w:val="000000"/>
                <w:sz w:val="22"/>
                <w:szCs w:val="22"/>
                <w:lang w:eastAsia="en-US"/>
              </w:rPr>
              <w:t>109</w:t>
            </w:r>
          </w:p>
        </w:tc>
      </w:tr>
      <w:tr w:rsidR="00D00CC1" w:rsidRPr="00F23C50" w14:paraId="689B0B59" w14:textId="77777777" w:rsidTr="000635F7">
        <w:trPr>
          <w:trHeight w:val="279"/>
        </w:trPr>
        <w:tc>
          <w:tcPr>
            <w:tcW w:w="2114" w:type="dxa"/>
            <w:tcBorders>
              <w:top w:val="nil"/>
              <w:left w:val="single" w:sz="8" w:space="0" w:color="auto"/>
              <w:bottom w:val="single" w:sz="4" w:space="0" w:color="auto"/>
              <w:right w:val="single" w:sz="8" w:space="0" w:color="auto"/>
            </w:tcBorders>
            <w:vAlign w:val="bottom"/>
            <w:hideMark/>
          </w:tcPr>
          <w:p w14:paraId="791CB3EF" w14:textId="77777777" w:rsidR="00F23C50" w:rsidRPr="00F23C50" w:rsidRDefault="00F23C50">
            <w:pPr>
              <w:spacing w:line="256" w:lineRule="auto"/>
              <w:rPr>
                <w:rFonts w:ascii="Montserrat Light" w:hAnsi="Montserrat Light" w:cs="Arial"/>
                <w:color w:val="000000"/>
                <w:sz w:val="22"/>
                <w:szCs w:val="22"/>
                <w:lang w:eastAsia="en-US"/>
              </w:rPr>
            </w:pPr>
            <w:proofErr w:type="spellStart"/>
            <w:r w:rsidRPr="00F23C50">
              <w:rPr>
                <w:rFonts w:ascii="Montserrat Light" w:hAnsi="Montserrat Light" w:cs="Arial"/>
                <w:color w:val="000000"/>
                <w:sz w:val="22"/>
                <w:szCs w:val="22"/>
                <w:lang w:eastAsia="en-US"/>
              </w:rPr>
              <w:t>Borgou</w:t>
            </w:r>
            <w:proofErr w:type="spellEnd"/>
          </w:p>
        </w:tc>
        <w:tc>
          <w:tcPr>
            <w:tcW w:w="1635" w:type="dxa"/>
            <w:tcBorders>
              <w:top w:val="nil"/>
              <w:left w:val="single" w:sz="4" w:space="0" w:color="auto"/>
              <w:bottom w:val="single" w:sz="4" w:space="0" w:color="auto"/>
              <w:right w:val="single" w:sz="8" w:space="0" w:color="auto"/>
            </w:tcBorders>
            <w:vAlign w:val="bottom"/>
            <w:hideMark/>
          </w:tcPr>
          <w:p w14:paraId="5D2FDDCB" w14:textId="77777777" w:rsidR="00F23C50" w:rsidRPr="00F23C50" w:rsidRDefault="00F23C50">
            <w:pPr>
              <w:spacing w:line="256" w:lineRule="auto"/>
              <w:jc w:val="right"/>
              <w:rPr>
                <w:rFonts w:ascii="Montserrat Light" w:hAnsi="Montserrat Light" w:cs="Arial"/>
                <w:color w:val="000000"/>
                <w:sz w:val="22"/>
                <w:szCs w:val="22"/>
                <w:lang w:eastAsia="en-US"/>
              </w:rPr>
            </w:pPr>
            <w:r w:rsidRPr="00F23C50">
              <w:rPr>
                <w:rFonts w:ascii="Montserrat Light" w:hAnsi="Montserrat Light" w:cs="Arial"/>
                <w:color w:val="000000"/>
                <w:sz w:val="22"/>
                <w:szCs w:val="22"/>
                <w:lang w:eastAsia="en-US"/>
              </w:rPr>
              <w:t>156</w:t>
            </w:r>
          </w:p>
        </w:tc>
        <w:tc>
          <w:tcPr>
            <w:tcW w:w="1948" w:type="dxa"/>
            <w:tcBorders>
              <w:top w:val="nil"/>
              <w:left w:val="single" w:sz="4" w:space="0" w:color="auto"/>
              <w:bottom w:val="single" w:sz="4" w:space="0" w:color="auto"/>
              <w:right w:val="nil"/>
            </w:tcBorders>
            <w:vAlign w:val="bottom"/>
            <w:hideMark/>
          </w:tcPr>
          <w:p w14:paraId="105CAC43" w14:textId="77777777" w:rsidR="00F23C50" w:rsidRPr="00F23C50" w:rsidRDefault="00F23C50">
            <w:pPr>
              <w:spacing w:line="256" w:lineRule="auto"/>
              <w:jc w:val="right"/>
              <w:rPr>
                <w:rFonts w:ascii="Montserrat Light" w:hAnsi="Montserrat Light" w:cs="Arial"/>
                <w:color w:val="000000"/>
                <w:sz w:val="22"/>
                <w:szCs w:val="22"/>
                <w:lang w:eastAsia="en-US"/>
              </w:rPr>
            </w:pPr>
            <w:r w:rsidRPr="00F23C50">
              <w:rPr>
                <w:rFonts w:ascii="Montserrat Light" w:hAnsi="Montserrat Light" w:cs="Arial"/>
                <w:color w:val="000000"/>
                <w:sz w:val="22"/>
                <w:szCs w:val="22"/>
                <w:lang w:eastAsia="en-US"/>
              </w:rPr>
              <w:t>6</w:t>
            </w:r>
          </w:p>
        </w:tc>
        <w:tc>
          <w:tcPr>
            <w:tcW w:w="2309" w:type="dxa"/>
            <w:tcBorders>
              <w:top w:val="nil"/>
              <w:left w:val="single" w:sz="8" w:space="0" w:color="auto"/>
              <w:bottom w:val="single" w:sz="4" w:space="0" w:color="auto"/>
              <w:right w:val="single" w:sz="8" w:space="0" w:color="auto"/>
            </w:tcBorders>
            <w:vAlign w:val="bottom"/>
            <w:hideMark/>
          </w:tcPr>
          <w:p w14:paraId="4E492EF3" w14:textId="77777777" w:rsidR="00F23C50" w:rsidRPr="00F23C50" w:rsidRDefault="00F23C50">
            <w:pPr>
              <w:spacing w:line="256" w:lineRule="auto"/>
              <w:jc w:val="right"/>
              <w:rPr>
                <w:rFonts w:ascii="Montserrat Light" w:hAnsi="Montserrat Light" w:cs="Arial"/>
                <w:color w:val="000000"/>
                <w:sz w:val="22"/>
                <w:szCs w:val="22"/>
                <w:lang w:eastAsia="en-US"/>
              </w:rPr>
            </w:pPr>
            <w:r w:rsidRPr="00F23C50">
              <w:rPr>
                <w:rFonts w:ascii="Montserrat Light" w:hAnsi="Montserrat Light" w:cs="Arial"/>
                <w:color w:val="000000"/>
                <w:sz w:val="22"/>
                <w:szCs w:val="22"/>
                <w:lang w:eastAsia="en-US"/>
              </w:rPr>
              <w:t>125</w:t>
            </w:r>
          </w:p>
        </w:tc>
      </w:tr>
      <w:tr w:rsidR="00D00CC1" w:rsidRPr="00F23C50" w14:paraId="2EC7A756" w14:textId="77777777" w:rsidTr="000635F7">
        <w:trPr>
          <w:trHeight w:val="279"/>
        </w:trPr>
        <w:tc>
          <w:tcPr>
            <w:tcW w:w="2114" w:type="dxa"/>
            <w:tcBorders>
              <w:top w:val="nil"/>
              <w:left w:val="single" w:sz="8" w:space="0" w:color="auto"/>
              <w:bottom w:val="single" w:sz="4" w:space="0" w:color="auto"/>
              <w:right w:val="single" w:sz="8" w:space="0" w:color="auto"/>
            </w:tcBorders>
            <w:vAlign w:val="bottom"/>
            <w:hideMark/>
          </w:tcPr>
          <w:p w14:paraId="1F0F44D4" w14:textId="77777777" w:rsidR="00F23C50" w:rsidRPr="00F23C50" w:rsidRDefault="00F23C50">
            <w:pPr>
              <w:spacing w:line="256" w:lineRule="auto"/>
              <w:rPr>
                <w:rFonts w:ascii="Montserrat Light" w:hAnsi="Montserrat Light" w:cs="Arial"/>
                <w:color w:val="000000"/>
                <w:sz w:val="22"/>
                <w:szCs w:val="22"/>
                <w:lang w:eastAsia="en-US"/>
              </w:rPr>
            </w:pPr>
            <w:r w:rsidRPr="00F23C50">
              <w:rPr>
                <w:rFonts w:ascii="Montserrat Light" w:hAnsi="Montserrat Light" w:cs="Arial"/>
                <w:color w:val="000000"/>
                <w:sz w:val="22"/>
                <w:szCs w:val="22"/>
                <w:lang w:eastAsia="en-US"/>
              </w:rPr>
              <w:t>Collines</w:t>
            </w:r>
          </w:p>
        </w:tc>
        <w:tc>
          <w:tcPr>
            <w:tcW w:w="1635" w:type="dxa"/>
            <w:tcBorders>
              <w:top w:val="nil"/>
              <w:left w:val="single" w:sz="4" w:space="0" w:color="auto"/>
              <w:bottom w:val="single" w:sz="4" w:space="0" w:color="auto"/>
              <w:right w:val="single" w:sz="8" w:space="0" w:color="auto"/>
            </w:tcBorders>
            <w:vAlign w:val="bottom"/>
            <w:hideMark/>
          </w:tcPr>
          <w:p w14:paraId="27D03748" w14:textId="77777777" w:rsidR="00F23C50" w:rsidRPr="00F23C50" w:rsidRDefault="00F23C50">
            <w:pPr>
              <w:spacing w:line="256" w:lineRule="auto"/>
              <w:jc w:val="right"/>
              <w:rPr>
                <w:rFonts w:ascii="Montserrat Light" w:hAnsi="Montserrat Light" w:cs="Arial"/>
                <w:color w:val="000000"/>
                <w:sz w:val="22"/>
                <w:szCs w:val="22"/>
                <w:lang w:eastAsia="en-US"/>
              </w:rPr>
            </w:pPr>
            <w:r w:rsidRPr="00F23C50">
              <w:rPr>
                <w:rFonts w:ascii="Montserrat Light" w:hAnsi="Montserrat Light" w:cs="Arial"/>
                <w:color w:val="000000"/>
                <w:sz w:val="22"/>
                <w:szCs w:val="22"/>
                <w:lang w:eastAsia="en-US"/>
              </w:rPr>
              <w:t>156</w:t>
            </w:r>
          </w:p>
        </w:tc>
        <w:tc>
          <w:tcPr>
            <w:tcW w:w="1948" w:type="dxa"/>
            <w:tcBorders>
              <w:top w:val="nil"/>
              <w:left w:val="single" w:sz="4" w:space="0" w:color="auto"/>
              <w:bottom w:val="single" w:sz="4" w:space="0" w:color="auto"/>
              <w:right w:val="nil"/>
            </w:tcBorders>
            <w:vAlign w:val="bottom"/>
            <w:hideMark/>
          </w:tcPr>
          <w:p w14:paraId="79E59CD2" w14:textId="77777777" w:rsidR="00F23C50" w:rsidRPr="00F23C50" w:rsidRDefault="00F23C50">
            <w:pPr>
              <w:spacing w:line="256" w:lineRule="auto"/>
              <w:jc w:val="right"/>
              <w:rPr>
                <w:rFonts w:ascii="Montserrat Light" w:hAnsi="Montserrat Light" w:cs="Arial"/>
                <w:color w:val="000000"/>
                <w:sz w:val="22"/>
                <w:szCs w:val="22"/>
                <w:lang w:eastAsia="en-US"/>
              </w:rPr>
            </w:pPr>
            <w:r w:rsidRPr="00F23C50">
              <w:rPr>
                <w:rFonts w:ascii="Montserrat Light" w:hAnsi="Montserrat Light" w:cs="Arial"/>
                <w:color w:val="000000"/>
                <w:sz w:val="22"/>
                <w:szCs w:val="22"/>
                <w:lang w:eastAsia="en-US"/>
              </w:rPr>
              <w:t>1</w:t>
            </w:r>
          </w:p>
        </w:tc>
        <w:tc>
          <w:tcPr>
            <w:tcW w:w="2309" w:type="dxa"/>
            <w:tcBorders>
              <w:top w:val="nil"/>
              <w:left w:val="single" w:sz="8" w:space="0" w:color="auto"/>
              <w:bottom w:val="single" w:sz="4" w:space="0" w:color="auto"/>
              <w:right w:val="single" w:sz="8" w:space="0" w:color="auto"/>
            </w:tcBorders>
            <w:vAlign w:val="bottom"/>
            <w:hideMark/>
          </w:tcPr>
          <w:p w14:paraId="78BE120E" w14:textId="77777777" w:rsidR="00F23C50" w:rsidRPr="00F23C50" w:rsidRDefault="00F23C50">
            <w:pPr>
              <w:spacing w:line="256" w:lineRule="auto"/>
              <w:jc w:val="right"/>
              <w:rPr>
                <w:rFonts w:ascii="Montserrat Light" w:hAnsi="Montserrat Light" w:cs="Arial"/>
                <w:color w:val="000000"/>
                <w:sz w:val="22"/>
                <w:szCs w:val="22"/>
                <w:lang w:eastAsia="en-US"/>
              </w:rPr>
            </w:pPr>
            <w:r w:rsidRPr="00F23C50">
              <w:rPr>
                <w:rFonts w:ascii="Montserrat Light" w:hAnsi="Montserrat Light" w:cs="Arial"/>
                <w:color w:val="000000"/>
                <w:sz w:val="22"/>
                <w:szCs w:val="22"/>
                <w:lang w:eastAsia="en-US"/>
              </w:rPr>
              <w:t>90</w:t>
            </w:r>
          </w:p>
        </w:tc>
      </w:tr>
      <w:tr w:rsidR="00D00CC1" w:rsidRPr="00F23C50" w14:paraId="5A9A4CB3" w14:textId="77777777" w:rsidTr="000635F7">
        <w:trPr>
          <w:trHeight w:val="279"/>
        </w:trPr>
        <w:tc>
          <w:tcPr>
            <w:tcW w:w="2114" w:type="dxa"/>
            <w:tcBorders>
              <w:top w:val="nil"/>
              <w:left w:val="single" w:sz="8" w:space="0" w:color="auto"/>
              <w:bottom w:val="single" w:sz="4" w:space="0" w:color="auto"/>
              <w:right w:val="single" w:sz="8" w:space="0" w:color="auto"/>
            </w:tcBorders>
            <w:vAlign w:val="bottom"/>
            <w:hideMark/>
          </w:tcPr>
          <w:p w14:paraId="3C6B58A6" w14:textId="77777777" w:rsidR="00F23C50" w:rsidRPr="00F23C50" w:rsidRDefault="00F23C50">
            <w:pPr>
              <w:spacing w:line="256" w:lineRule="auto"/>
              <w:rPr>
                <w:rFonts w:ascii="Montserrat Light" w:hAnsi="Montserrat Light" w:cs="Arial"/>
                <w:color w:val="000000"/>
                <w:sz w:val="22"/>
                <w:szCs w:val="22"/>
                <w:lang w:eastAsia="en-US"/>
              </w:rPr>
            </w:pPr>
            <w:proofErr w:type="spellStart"/>
            <w:r w:rsidRPr="00F23C50">
              <w:rPr>
                <w:rFonts w:ascii="Montserrat Light" w:hAnsi="Montserrat Light" w:cs="Arial"/>
                <w:color w:val="000000"/>
                <w:sz w:val="22"/>
                <w:szCs w:val="22"/>
                <w:lang w:eastAsia="en-US"/>
              </w:rPr>
              <w:t>Couffo</w:t>
            </w:r>
            <w:proofErr w:type="spellEnd"/>
          </w:p>
        </w:tc>
        <w:tc>
          <w:tcPr>
            <w:tcW w:w="1635" w:type="dxa"/>
            <w:tcBorders>
              <w:top w:val="nil"/>
              <w:left w:val="single" w:sz="4" w:space="0" w:color="auto"/>
              <w:bottom w:val="single" w:sz="4" w:space="0" w:color="auto"/>
              <w:right w:val="single" w:sz="8" w:space="0" w:color="auto"/>
            </w:tcBorders>
            <w:vAlign w:val="bottom"/>
            <w:hideMark/>
          </w:tcPr>
          <w:p w14:paraId="7D3499F0" w14:textId="77777777" w:rsidR="00F23C50" w:rsidRPr="00F23C50" w:rsidRDefault="00F23C50">
            <w:pPr>
              <w:spacing w:line="256" w:lineRule="auto"/>
              <w:jc w:val="right"/>
              <w:rPr>
                <w:rFonts w:ascii="Montserrat Light" w:hAnsi="Montserrat Light" w:cs="Arial"/>
                <w:color w:val="000000"/>
                <w:sz w:val="22"/>
                <w:szCs w:val="22"/>
                <w:lang w:eastAsia="en-US"/>
              </w:rPr>
            </w:pPr>
            <w:r w:rsidRPr="00F23C50">
              <w:rPr>
                <w:rFonts w:ascii="Montserrat Light" w:hAnsi="Montserrat Light" w:cs="Arial"/>
                <w:color w:val="000000"/>
                <w:sz w:val="22"/>
                <w:szCs w:val="22"/>
                <w:lang w:eastAsia="en-US"/>
              </w:rPr>
              <w:t>182</w:t>
            </w:r>
          </w:p>
        </w:tc>
        <w:tc>
          <w:tcPr>
            <w:tcW w:w="1948" w:type="dxa"/>
            <w:tcBorders>
              <w:top w:val="nil"/>
              <w:left w:val="single" w:sz="4" w:space="0" w:color="auto"/>
              <w:bottom w:val="single" w:sz="4" w:space="0" w:color="auto"/>
              <w:right w:val="nil"/>
            </w:tcBorders>
            <w:vAlign w:val="bottom"/>
            <w:hideMark/>
          </w:tcPr>
          <w:p w14:paraId="660290E2" w14:textId="77777777" w:rsidR="00F23C50" w:rsidRPr="00F23C50" w:rsidRDefault="00F23C50">
            <w:pPr>
              <w:spacing w:line="256" w:lineRule="auto"/>
              <w:jc w:val="right"/>
              <w:rPr>
                <w:rFonts w:ascii="Montserrat Light" w:hAnsi="Montserrat Light" w:cs="Arial"/>
                <w:color w:val="000000"/>
                <w:sz w:val="22"/>
                <w:szCs w:val="22"/>
                <w:lang w:eastAsia="en-US"/>
              </w:rPr>
            </w:pPr>
            <w:r w:rsidRPr="00F23C50">
              <w:rPr>
                <w:rFonts w:ascii="Montserrat Light" w:hAnsi="Montserrat Light" w:cs="Arial"/>
                <w:color w:val="000000"/>
                <w:sz w:val="22"/>
                <w:szCs w:val="22"/>
                <w:lang w:eastAsia="en-US"/>
              </w:rPr>
              <w:t>4</w:t>
            </w:r>
          </w:p>
        </w:tc>
        <w:tc>
          <w:tcPr>
            <w:tcW w:w="2309" w:type="dxa"/>
            <w:tcBorders>
              <w:top w:val="nil"/>
              <w:left w:val="single" w:sz="8" w:space="0" w:color="auto"/>
              <w:bottom w:val="single" w:sz="4" w:space="0" w:color="auto"/>
              <w:right w:val="single" w:sz="8" w:space="0" w:color="auto"/>
            </w:tcBorders>
            <w:vAlign w:val="bottom"/>
            <w:hideMark/>
          </w:tcPr>
          <w:p w14:paraId="0B7D2252" w14:textId="77777777" w:rsidR="00F23C50" w:rsidRPr="00F23C50" w:rsidRDefault="00F23C50">
            <w:pPr>
              <w:spacing w:line="256" w:lineRule="auto"/>
              <w:jc w:val="right"/>
              <w:rPr>
                <w:rFonts w:ascii="Montserrat Light" w:hAnsi="Montserrat Light" w:cs="Arial"/>
                <w:color w:val="000000"/>
                <w:sz w:val="22"/>
                <w:szCs w:val="22"/>
                <w:lang w:eastAsia="en-US"/>
              </w:rPr>
            </w:pPr>
            <w:r w:rsidRPr="00F23C50">
              <w:rPr>
                <w:rFonts w:ascii="Montserrat Light" w:hAnsi="Montserrat Light" w:cs="Arial"/>
                <w:color w:val="000000"/>
                <w:sz w:val="22"/>
                <w:szCs w:val="22"/>
                <w:lang w:eastAsia="en-US"/>
              </w:rPr>
              <w:t>63</w:t>
            </w:r>
          </w:p>
        </w:tc>
      </w:tr>
      <w:tr w:rsidR="00D00CC1" w:rsidRPr="00F23C50" w14:paraId="4A39D54D" w14:textId="77777777" w:rsidTr="000635F7">
        <w:trPr>
          <w:trHeight w:val="279"/>
        </w:trPr>
        <w:tc>
          <w:tcPr>
            <w:tcW w:w="2114" w:type="dxa"/>
            <w:tcBorders>
              <w:top w:val="nil"/>
              <w:left w:val="single" w:sz="8" w:space="0" w:color="auto"/>
              <w:bottom w:val="single" w:sz="4" w:space="0" w:color="auto"/>
              <w:right w:val="single" w:sz="8" w:space="0" w:color="auto"/>
            </w:tcBorders>
            <w:vAlign w:val="bottom"/>
            <w:hideMark/>
          </w:tcPr>
          <w:p w14:paraId="6C7D4F9C" w14:textId="77777777" w:rsidR="00F23C50" w:rsidRPr="00F23C50" w:rsidRDefault="00F23C50">
            <w:pPr>
              <w:spacing w:line="256" w:lineRule="auto"/>
              <w:rPr>
                <w:rFonts w:ascii="Montserrat Light" w:hAnsi="Montserrat Light" w:cs="Arial"/>
                <w:color w:val="000000"/>
                <w:sz w:val="22"/>
                <w:szCs w:val="22"/>
                <w:lang w:eastAsia="en-US"/>
              </w:rPr>
            </w:pPr>
            <w:proofErr w:type="spellStart"/>
            <w:r w:rsidRPr="00F23C50">
              <w:rPr>
                <w:rFonts w:ascii="Montserrat Light" w:hAnsi="Montserrat Light" w:cs="Arial"/>
                <w:color w:val="000000"/>
                <w:sz w:val="22"/>
                <w:szCs w:val="22"/>
                <w:lang w:eastAsia="en-US"/>
              </w:rPr>
              <w:t>Donga</w:t>
            </w:r>
            <w:proofErr w:type="spellEnd"/>
          </w:p>
        </w:tc>
        <w:tc>
          <w:tcPr>
            <w:tcW w:w="1635" w:type="dxa"/>
            <w:tcBorders>
              <w:top w:val="nil"/>
              <w:left w:val="single" w:sz="4" w:space="0" w:color="auto"/>
              <w:bottom w:val="single" w:sz="4" w:space="0" w:color="auto"/>
              <w:right w:val="single" w:sz="8" w:space="0" w:color="auto"/>
            </w:tcBorders>
            <w:vAlign w:val="bottom"/>
            <w:hideMark/>
          </w:tcPr>
          <w:p w14:paraId="1E63F2AF" w14:textId="77777777" w:rsidR="00F23C50" w:rsidRPr="00F23C50" w:rsidRDefault="00F23C50">
            <w:pPr>
              <w:spacing w:line="256" w:lineRule="auto"/>
              <w:jc w:val="right"/>
              <w:rPr>
                <w:rFonts w:ascii="Montserrat Light" w:hAnsi="Montserrat Light" w:cs="Arial"/>
                <w:color w:val="000000"/>
                <w:sz w:val="22"/>
                <w:szCs w:val="22"/>
                <w:lang w:eastAsia="en-US"/>
              </w:rPr>
            </w:pPr>
            <w:r w:rsidRPr="00F23C50">
              <w:rPr>
                <w:rFonts w:ascii="Montserrat Light" w:hAnsi="Montserrat Light" w:cs="Arial"/>
                <w:color w:val="000000"/>
                <w:sz w:val="22"/>
                <w:szCs w:val="22"/>
                <w:lang w:eastAsia="en-US"/>
              </w:rPr>
              <w:t>97</w:t>
            </w:r>
          </w:p>
        </w:tc>
        <w:tc>
          <w:tcPr>
            <w:tcW w:w="1948" w:type="dxa"/>
            <w:tcBorders>
              <w:top w:val="nil"/>
              <w:left w:val="single" w:sz="4" w:space="0" w:color="auto"/>
              <w:bottom w:val="single" w:sz="4" w:space="0" w:color="auto"/>
              <w:right w:val="nil"/>
            </w:tcBorders>
            <w:vAlign w:val="bottom"/>
            <w:hideMark/>
          </w:tcPr>
          <w:p w14:paraId="7B61E356" w14:textId="77777777" w:rsidR="00F23C50" w:rsidRPr="00F23C50" w:rsidRDefault="00F23C50">
            <w:pPr>
              <w:spacing w:line="256" w:lineRule="auto"/>
              <w:jc w:val="right"/>
              <w:rPr>
                <w:rFonts w:ascii="Montserrat Light" w:hAnsi="Montserrat Light" w:cs="Arial"/>
                <w:color w:val="000000"/>
                <w:sz w:val="22"/>
                <w:szCs w:val="22"/>
                <w:lang w:eastAsia="en-US"/>
              </w:rPr>
            </w:pPr>
            <w:r w:rsidRPr="00F23C50">
              <w:rPr>
                <w:rFonts w:ascii="Montserrat Light" w:hAnsi="Montserrat Light" w:cs="Arial"/>
                <w:color w:val="000000"/>
                <w:sz w:val="22"/>
                <w:szCs w:val="22"/>
                <w:lang w:eastAsia="en-US"/>
              </w:rPr>
              <w:t>2</w:t>
            </w:r>
          </w:p>
        </w:tc>
        <w:tc>
          <w:tcPr>
            <w:tcW w:w="2309" w:type="dxa"/>
            <w:tcBorders>
              <w:top w:val="nil"/>
              <w:left w:val="single" w:sz="8" w:space="0" w:color="auto"/>
              <w:bottom w:val="single" w:sz="4" w:space="0" w:color="auto"/>
              <w:right w:val="single" w:sz="8" w:space="0" w:color="auto"/>
            </w:tcBorders>
            <w:vAlign w:val="bottom"/>
            <w:hideMark/>
          </w:tcPr>
          <w:p w14:paraId="755B4A2F" w14:textId="77777777" w:rsidR="00F23C50" w:rsidRPr="00F23C50" w:rsidRDefault="00F23C50">
            <w:pPr>
              <w:spacing w:line="256" w:lineRule="auto"/>
              <w:jc w:val="right"/>
              <w:rPr>
                <w:rFonts w:ascii="Montserrat Light" w:hAnsi="Montserrat Light" w:cs="Arial"/>
                <w:color w:val="000000"/>
                <w:sz w:val="22"/>
                <w:szCs w:val="22"/>
                <w:lang w:eastAsia="en-US"/>
              </w:rPr>
            </w:pPr>
            <w:r w:rsidRPr="00F23C50">
              <w:rPr>
                <w:rFonts w:ascii="Montserrat Light" w:hAnsi="Montserrat Light" w:cs="Arial"/>
                <w:color w:val="000000"/>
                <w:sz w:val="22"/>
                <w:szCs w:val="22"/>
                <w:lang w:eastAsia="en-US"/>
              </w:rPr>
              <w:t>77</w:t>
            </w:r>
          </w:p>
        </w:tc>
      </w:tr>
      <w:tr w:rsidR="00D00CC1" w:rsidRPr="00F23C50" w14:paraId="734ED8E9" w14:textId="77777777" w:rsidTr="000635F7">
        <w:trPr>
          <w:trHeight w:val="279"/>
        </w:trPr>
        <w:tc>
          <w:tcPr>
            <w:tcW w:w="2114" w:type="dxa"/>
            <w:tcBorders>
              <w:top w:val="nil"/>
              <w:left w:val="single" w:sz="8" w:space="0" w:color="auto"/>
              <w:bottom w:val="single" w:sz="4" w:space="0" w:color="auto"/>
              <w:right w:val="single" w:sz="8" w:space="0" w:color="auto"/>
            </w:tcBorders>
            <w:vAlign w:val="bottom"/>
            <w:hideMark/>
          </w:tcPr>
          <w:p w14:paraId="27B8B7ED" w14:textId="77777777" w:rsidR="00F23C50" w:rsidRPr="00F23C50" w:rsidRDefault="00F23C50">
            <w:pPr>
              <w:spacing w:line="256" w:lineRule="auto"/>
              <w:rPr>
                <w:rFonts w:ascii="Montserrat Light" w:hAnsi="Montserrat Light" w:cs="Arial"/>
                <w:color w:val="000000"/>
                <w:sz w:val="22"/>
                <w:szCs w:val="22"/>
                <w:lang w:eastAsia="en-US"/>
              </w:rPr>
            </w:pPr>
            <w:r w:rsidRPr="00F23C50">
              <w:rPr>
                <w:rFonts w:ascii="Montserrat Light" w:hAnsi="Montserrat Light" w:cs="Arial"/>
                <w:color w:val="000000"/>
                <w:sz w:val="22"/>
                <w:szCs w:val="22"/>
                <w:lang w:eastAsia="en-US"/>
              </w:rPr>
              <w:t>Littoral</w:t>
            </w:r>
          </w:p>
        </w:tc>
        <w:tc>
          <w:tcPr>
            <w:tcW w:w="1635" w:type="dxa"/>
            <w:tcBorders>
              <w:top w:val="nil"/>
              <w:left w:val="single" w:sz="4" w:space="0" w:color="auto"/>
              <w:bottom w:val="single" w:sz="4" w:space="0" w:color="auto"/>
              <w:right w:val="single" w:sz="8" w:space="0" w:color="auto"/>
            </w:tcBorders>
            <w:vAlign w:val="bottom"/>
            <w:hideMark/>
          </w:tcPr>
          <w:p w14:paraId="7474C77A" w14:textId="77777777" w:rsidR="00F23C50" w:rsidRPr="00F23C50" w:rsidRDefault="00F23C50">
            <w:pPr>
              <w:spacing w:line="256" w:lineRule="auto"/>
              <w:jc w:val="right"/>
              <w:rPr>
                <w:rFonts w:ascii="Montserrat Light" w:hAnsi="Montserrat Light" w:cs="Arial"/>
                <w:color w:val="000000"/>
                <w:sz w:val="22"/>
                <w:szCs w:val="22"/>
                <w:lang w:eastAsia="en-US"/>
              </w:rPr>
            </w:pPr>
            <w:r w:rsidRPr="00F23C50">
              <w:rPr>
                <w:rFonts w:ascii="Montserrat Light" w:hAnsi="Montserrat Light" w:cs="Arial"/>
                <w:color w:val="000000"/>
                <w:sz w:val="22"/>
                <w:szCs w:val="22"/>
                <w:lang w:eastAsia="en-US"/>
              </w:rPr>
              <w:t>347</w:t>
            </w:r>
          </w:p>
        </w:tc>
        <w:tc>
          <w:tcPr>
            <w:tcW w:w="1948" w:type="dxa"/>
            <w:tcBorders>
              <w:top w:val="nil"/>
              <w:left w:val="single" w:sz="4" w:space="0" w:color="auto"/>
              <w:bottom w:val="single" w:sz="4" w:space="0" w:color="auto"/>
              <w:right w:val="nil"/>
            </w:tcBorders>
            <w:vAlign w:val="bottom"/>
            <w:hideMark/>
          </w:tcPr>
          <w:p w14:paraId="3F157EFE" w14:textId="77777777" w:rsidR="00F23C50" w:rsidRPr="00F23C50" w:rsidRDefault="00F23C50">
            <w:pPr>
              <w:spacing w:line="256" w:lineRule="auto"/>
              <w:jc w:val="right"/>
              <w:rPr>
                <w:rFonts w:ascii="Montserrat Light" w:hAnsi="Montserrat Light" w:cs="Arial"/>
                <w:color w:val="000000"/>
                <w:sz w:val="22"/>
                <w:szCs w:val="22"/>
                <w:lang w:eastAsia="en-US"/>
              </w:rPr>
            </w:pPr>
            <w:r w:rsidRPr="00F23C50">
              <w:rPr>
                <w:rFonts w:ascii="Montserrat Light" w:hAnsi="Montserrat Light" w:cs="Arial"/>
                <w:color w:val="000000"/>
                <w:sz w:val="22"/>
                <w:szCs w:val="22"/>
                <w:lang w:eastAsia="en-US"/>
              </w:rPr>
              <w:t>26</w:t>
            </w:r>
          </w:p>
        </w:tc>
        <w:tc>
          <w:tcPr>
            <w:tcW w:w="2309" w:type="dxa"/>
            <w:tcBorders>
              <w:top w:val="nil"/>
              <w:left w:val="single" w:sz="8" w:space="0" w:color="auto"/>
              <w:bottom w:val="single" w:sz="4" w:space="0" w:color="auto"/>
              <w:right w:val="single" w:sz="8" w:space="0" w:color="auto"/>
            </w:tcBorders>
            <w:vAlign w:val="bottom"/>
            <w:hideMark/>
          </w:tcPr>
          <w:p w14:paraId="36B5B0DD" w14:textId="77777777" w:rsidR="00F23C50" w:rsidRPr="00F23C50" w:rsidRDefault="00F23C50">
            <w:pPr>
              <w:spacing w:line="256" w:lineRule="auto"/>
              <w:jc w:val="right"/>
              <w:rPr>
                <w:rFonts w:ascii="Montserrat Light" w:hAnsi="Montserrat Light" w:cs="Arial"/>
                <w:color w:val="000000"/>
                <w:sz w:val="22"/>
                <w:szCs w:val="22"/>
                <w:lang w:eastAsia="en-US"/>
              </w:rPr>
            </w:pPr>
            <w:r w:rsidRPr="00F23C50">
              <w:rPr>
                <w:rFonts w:ascii="Montserrat Light" w:hAnsi="Montserrat Light" w:cs="Arial"/>
                <w:color w:val="000000"/>
                <w:sz w:val="22"/>
                <w:szCs w:val="22"/>
                <w:lang w:eastAsia="en-US"/>
              </w:rPr>
              <w:t>234</w:t>
            </w:r>
          </w:p>
        </w:tc>
      </w:tr>
      <w:tr w:rsidR="00D00CC1" w:rsidRPr="00F23C50" w14:paraId="0FDB5CA5" w14:textId="77777777" w:rsidTr="000635F7">
        <w:trPr>
          <w:trHeight w:val="279"/>
        </w:trPr>
        <w:tc>
          <w:tcPr>
            <w:tcW w:w="2114" w:type="dxa"/>
            <w:tcBorders>
              <w:top w:val="nil"/>
              <w:left w:val="single" w:sz="8" w:space="0" w:color="auto"/>
              <w:bottom w:val="single" w:sz="4" w:space="0" w:color="auto"/>
              <w:right w:val="single" w:sz="8" w:space="0" w:color="auto"/>
            </w:tcBorders>
            <w:vAlign w:val="bottom"/>
            <w:hideMark/>
          </w:tcPr>
          <w:p w14:paraId="32E45F8D" w14:textId="77777777" w:rsidR="00F23C50" w:rsidRPr="00F23C50" w:rsidRDefault="00F23C50">
            <w:pPr>
              <w:spacing w:line="256" w:lineRule="auto"/>
              <w:rPr>
                <w:rFonts w:ascii="Montserrat Light" w:hAnsi="Montserrat Light" w:cs="Arial"/>
                <w:color w:val="000000"/>
                <w:sz w:val="22"/>
                <w:szCs w:val="22"/>
                <w:lang w:eastAsia="en-US"/>
              </w:rPr>
            </w:pPr>
            <w:r w:rsidRPr="00F23C50">
              <w:rPr>
                <w:rFonts w:ascii="Montserrat Light" w:hAnsi="Montserrat Light" w:cs="Arial"/>
                <w:color w:val="000000"/>
                <w:sz w:val="22"/>
                <w:szCs w:val="22"/>
                <w:lang w:eastAsia="en-US"/>
              </w:rPr>
              <w:t>Mono</w:t>
            </w:r>
          </w:p>
        </w:tc>
        <w:tc>
          <w:tcPr>
            <w:tcW w:w="1635" w:type="dxa"/>
            <w:tcBorders>
              <w:top w:val="nil"/>
              <w:left w:val="single" w:sz="4" w:space="0" w:color="auto"/>
              <w:bottom w:val="single" w:sz="4" w:space="0" w:color="auto"/>
              <w:right w:val="single" w:sz="8" w:space="0" w:color="auto"/>
            </w:tcBorders>
            <w:vAlign w:val="bottom"/>
            <w:hideMark/>
          </w:tcPr>
          <w:p w14:paraId="7E327644" w14:textId="77777777" w:rsidR="00F23C50" w:rsidRPr="00F23C50" w:rsidRDefault="00F23C50">
            <w:pPr>
              <w:spacing w:line="256" w:lineRule="auto"/>
              <w:jc w:val="right"/>
              <w:rPr>
                <w:rFonts w:ascii="Montserrat Light" w:hAnsi="Montserrat Light" w:cs="Arial"/>
                <w:color w:val="000000"/>
                <w:sz w:val="22"/>
                <w:szCs w:val="22"/>
                <w:lang w:eastAsia="en-US"/>
              </w:rPr>
            </w:pPr>
            <w:r w:rsidRPr="00F23C50">
              <w:rPr>
                <w:rFonts w:ascii="Montserrat Light" w:hAnsi="Montserrat Light" w:cs="Arial"/>
                <w:color w:val="000000"/>
                <w:sz w:val="22"/>
                <w:szCs w:val="22"/>
                <w:lang w:eastAsia="en-US"/>
              </w:rPr>
              <w:t>208</w:t>
            </w:r>
          </w:p>
        </w:tc>
        <w:tc>
          <w:tcPr>
            <w:tcW w:w="1948" w:type="dxa"/>
            <w:tcBorders>
              <w:top w:val="nil"/>
              <w:left w:val="single" w:sz="4" w:space="0" w:color="auto"/>
              <w:bottom w:val="single" w:sz="4" w:space="0" w:color="auto"/>
              <w:right w:val="nil"/>
            </w:tcBorders>
            <w:vAlign w:val="bottom"/>
            <w:hideMark/>
          </w:tcPr>
          <w:p w14:paraId="70F00AEE" w14:textId="77777777" w:rsidR="00F23C50" w:rsidRPr="00F23C50" w:rsidRDefault="00F23C50">
            <w:pPr>
              <w:spacing w:line="256" w:lineRule="auto"/>
              <w:jc w:val="right"/>
              <w:rPr>
                <w:rFonts w:ascii="Montserrat Light" w:hAnsi="Montserrat Light" w:cs="Arial"/>
                <w:color w:val="000000"/>
                <w:sz w:val="22"/>
                <w:szCs w:val="22"/>
                <w:lang w:eastAsia="en-US"/>
              </w:rPr>
            </w:pPr>
            <w:r w:rsidRPr="00F23C50">
              <w:rPr>
                <w:rFonts w:ascii="Montserrat Light" w:hAnsi="Montserrat Light" w:cs="Arial"/>
                <w:color w:val="000000"/>
                <w:sz w:val="22"/>
                <w:szCs w:val="22"/>
                <w:lang w:eastAsia="en-US"/>
              </w:rPr>
              <w:t>5</w:t>
            </w:r>
          </w:p>
        </w:tc>
        <w:tc>
          <w:tcPr>
            <w:tcW w:w="2309" w:type="dxa"/>
            <w:tcBorders>
              <w:top w:val="nil"/>
              <w:left w:val="single" w:sz="8" w:space="0" w:color="auto"/>
              <w:bottom w:val="single" w:sz="4" w:space="0" w:color="auto"/>
              <w:right w:val="single" w:sz="8" w:space="0" w:color="auto"/>
            </w:tcBorders>
            <w:vAlign w:val="bottom"/>
            <w:hideMark/>
          </w:tcPr>
          <w:p w14:paraId="43E052F5" w14:textId="77777777" w:rsidR="00F23C50" w:rsidRPr="00F23C50" w:rsidRDefault="00F23C50">
            <w:pPr>
              <w:spacing w:line="256" w:lineRule="auto"/>
              <w:jc w:val="right"/>
              <w:rPr>
                <w:rFonts w:ascii="Montserrat Light" w:hAnsi="Montserrat Light" w:cs="Arial"/>
                <w:color w:val="000000"/>
                <w:sz w:val="22"/>
                <w:szCs w:val="22"/>
                <w:lang w:eastAsia="en-US"/>
              </w:rPr>
            </w:pPr>
            <w:r w:rsidRPr="00F23C50">
              <w:rPr>
                <w:rFonts w:ascii="Montserrat Light" w:hAnsi="Montserrat Light" w:cs="Arial"/>
                <w:color w:val="000000"/>
                <w:sz w:val="22"/>
                <w:szCs w:val="22"/>
                <w:lang w:eastAsia="en-US"/>
              </w:rPr>
              <w:t>143</w:t>
            </w:r>
          </w:p>
        </w:tc>
      </w:tr>
      <w:tr w:rsidR="00D00CC1" w:rsidRPr="00F23C50" w14:paraId="70D25E9E" w14:textId="77777777" w:rsidTr="000635F7">
        <w:trPr>
          <w:trHeight w:val="279"/>
        </w:trPr>
        <w:tc>
          <w:tcPr>
            <w:tcW w:w="2114" w:type="dxa"/>
            <w:tcBorders>
              <w:top w:val="nil"/>
              <w:left w:val="single" w:sz="8" w:space="0" w:color="auto"/>
              <w:bottom w:val="single" w:sz="4" w:space="0" w:color="auto"/>
              <w:right w:val="single" w:sz="8" w:space="0" w:color="auto"/>
            </w:tcBorders>
            <w:vAlign w:val="bottom"/>
            <w:hideMark/>
          </w:tcPr>
          <w:p w14:paraId="6D7DDF09" w14:textId="77777777" w:rsidR="00F23C50" w:rsidRPr="00F23C50" w:rsidRDefault="00F23C50">
            <w:pPr>
              <w:spacing w:line="256" w:lineRule="auto"/>
              <w:rPr>
                <w:rFonts w:ascii="Montserrat Light" w:hAnsi="Montserrat Light" w:cs="Arial"/>
                <w:color w:val="000000"/>
                <w:sz w:val="22"/>
                <w:szCs w:val="22"/>
                <w:lang w:eastAsia="en-US"/>
              </w:rPr>
            </w:pPr>
            <w:r w:rsidRPr="00F23C50">
              <w:rPr>
                <w:rFonts w:ascii="Montserrat Light" w:hAnsi="Montserrat Light" w:cs="Arial"/>
                <w:color w:val="000000"/>
                <w:sz w:val="22"/>
                <w:szCs w:val="22"/>
                <w:lang w:eastAsia="en-US"/>
              </w:rPr>
              <w:t>Ouémé</w:t>
            </w:r>
          </w:p>
        </w:tc>
        <w:tc>
          <w:tcPr>
            <w:tcW w:w="1635" w:type="dxa"/>
            <w:tcBorders>
              <w:top w:val="nil"/>
              <w:left w:val="single" w:sz="4" w:space="0" w:color="auto"/>
              <w:bottom w:val="single" w:sz="4" w:space="0" w:color="auto"/>
              <w:right w:val="single" w:sz="8" w:space="0" w:color="auto"/>
            </w:tcBorders>
            <w:vAlign w:val="bottom"/>
            <w:hideMark/>
          </w:tcPr>
          <w:p w14:paraId="10E245D9" w14:textId="77777777" w:rsidR="00F23C50" w:rsidRPr="00F23C50" w:rsidRDefault="00F23C50">
            <w:pPr>
              <w:spacing w:line="256" w:lineRule="auto"/>
              <w:jc w:val="right"/>
              <w:rPr>
                <w:rFonts w:ascii="Montserrat Light" w:hAnsi="Montserrat Light" w:cs="Arial"/>
                <w:color w:val="000000"/>
                <w:sz w:val="22"/>
                <w:szCs w:val="22"/>
                <w:lang w:eastAsia="en-US"/>
              </w:rPr>
            </w:pPr>
            <w:r w:rsidRPr="00F23C50">
              <w:rPr>
                <w:rFonts w:ascii="Montserrat Light" w:hAnsi="Montserrat Light" w:cs="Arial"/>
                <w:color w:val="000000"/>
                <w:sz w:val="22"/>
                <w:szCs w:val="22"/>
                <w:lang w:eastAsia="en-US"/>
              </w:rPr>
              <w:t>299</w:t>
            </w:r>
          </w:p>
        </w:tc>
        <w:tc>
          <w:tcPr>
            <w:tcW w:w="1948" w:type="dxa"/>
            <w:tcBorders>
              <w:top w:val="nil"/>
              <w:left w:val="single" w:sz="4" w:space="0" w:color="auto"/>
              <w:bottom w:val="single" w:sz="4" w:space="0" w:color="auto"/>
              <w:right w:val="nil"/>
            </w:tcBorders>
            <w:vAlign w:val="bottom"/>
            <w:hideMark/>
          </w:tcPr>
          <w:p w14:paraId="539E46C2" w14:textId="77777777" w:rsidR="00F23C50" w:rsidRPr="00F23C50" w:rsidRDefault="00F23C50">
            <w:pPr>
              <w:spacing w:line="256" w:lineRule="auto"/>
              <w:jc w:val="right"/>
              <w:rPr>
                <w:rFonts w:ascii="Montserrat Light" w:hAnsi="Montserrat Light" w:cs="Arial"/>
                <w:color w:val="000000"/>
                <w:sz w:val="22"/>
                <w:szCs w:val="22"/>
                <w:lang w:eastAsia="en-US"/>
              </w:rPr>
            </w:pPr>
            <w:r w:rsidRPr="00F23C50">
              <w:rPr>
                <w:rFonts w:ascii="Montserrat Light" w:hAnsi="Montserrat Light" w:cs="Arial"/>
                <w:color w:val="000000"/>
                <w:sz w:val="22"/>
                <w:szCs w:val="22"/>
                <w:lang w:eastAsia="en-US"/>
              </w:rPr>
              <w:t>3</w:t>
            </w:r>
          </w:p>
        </w:tc>
        <w:tc>
          <w:tcPr>
            <w:tcW w:w="2309" w:type="dxa"/>
            <w:tcBorders>
              <w:top w:val="nil"/>
              <w:left w:val="single" w:sz="8" w:space="0" w:color="auto"/>
              <w:bottom w:val="single" w:sz="4" w:space="0" w:color="auto"/>
              <w:right w:val="single" w:sz="8" w:space="0" w:color="auto"/>
            </w:tcBorders>
            <w:vAlign w:val="bottom"/>
            <w:hideMark/>
          </w:tcPr>
          <w:p w14:paraId="7A0D71C4" w14:textId="53DB8BB9" w:rsidR="00F23C50" w:rsidRPr="00F23C50" w:rsidRDefault="00F23C50">
            <w:pPr>
              <w:spacing w:line="256" w:lineRule="auto"/>
              <w:jc w:val="right"/>
              <w:rPr>
                <w:rFonts w:ascii="Montserrat Light" w:hAnsi="Montserrat Light" w:cs="Arial"/>
                <w:color w:val="000000"/>
                <w:sz w:val="22"/>
                <w:szCs w:val="22"/>
                <w:lang w:eastAsia="en-US"/>
              </w:rPr>
            </w:pPr>
            <w:r w:rsidRPr="00F23C50">
              <w:rPr>
                <w:rFonts w:ascii="Montserrat Light" w:hAnsi="Montserrat Light" w:cs="Arial"/>
                <w:color w:val="000000"/>
                <w:sz w:val="22"/>
                <w:szCs w:val="22"/>
                <w:lang w:eastAsia="en-US"/>
              </w:rPr>
              <w:t>12</w:t>
            </w:r>
            <w:r w:rsidR="00C60F70">
              <w:rPr>
                <w:rFonts w:ascii="Montserrat Light" w:hAnsi="Montserrat Light" w:cs="Arial"/>
                <w:color w:val="000000"/>
                <w:sz w:val="22"/>
                <w:szCs w:val="22"/>
                <w:lang w:eastAsia="en-US"/>
              </w:rPr>
              <w:t>3</w:t>
            </w:r>
          </w:p>
        </w:tc>
      </w:tr>
      <w:tr w:rsidR="00D00CC1" w:rsidRPr="00F23C50" w14:paraId="6EE981D0" w14:textId="77777777" w:rsidTr="000635F7">
        <w:trPr>
          <w:trHeight w:val="279"/>
        </w:trPr>
        <w:tc>
          <w:tcPr>
            <w:tcW w:w="2114" w:type="dxa"/>
            <w:tcBorders>
              <w:top w:val="nil"/>
              <w:left w:val="single" w:sz="8" w:space="0" w:color="auto"/>
              <w:bottom w:val="single" w:sz="4" w:space="0" w:color="auto"/>
              <w:right w:val="single" w:sz="8" w:space="0" w:color="auto"/>
            </w:tcBorders>
            <w:vAlign w:val="bottom"/>
            <w:hideMark/>
          </w:tcPr>
          <w:p w14:paraId="5184BB53" w14:textId="77777777" w:rsidR="00F23C50" w:rsidRPr="00F23C50" w:rsidRDefault="00F23C50">
            <w:pPr>
              <w:spacing w:line="256" w:lineRule="auto"/>
              <w:rPr>
                <w:rFonts w:ascii="Montserrat Light" w:hAnsi="Montserrat Light" w:cs="Arial"/>
                <w:color w:val="000000"/>
                <w:sz w:val="22"/>
                <w:szCs w:val="22"/>
                <w:lang w:eastAsia="en-US"/>
              </w:rPr>
            </w:pPr>
            <w:r w:rsidRPr="00F23C50">
              <w:rPr>
                <w:rFonts w:ascii="Montserrat Light" w:hAnsi="Montserrat Light" w:cs="Arial"/>
                <w:color w:val="000000"/>
                <w:sz w:val="22"/>
                <w:szCs w:val="22"/>
                <w:lang w:eastAsia="en-US"/>
              </w:rPr>
              <w:t>Plateau</w:t>
            </w:r>
          </w:p>
        </w:tc>
        <w:tc>
          <w:tcPr>
            <w:tcW w:w="1635" w:type="dxa"/>
            <w:tcBorders>
              <w:top w:val="nil"/>
              <w:left w:val="single" w:sz="4" w:space="0" w:color="auto"/>
              <w:bottom w:val="single" w:sz="4" w:space="0" w:color="auto"/>
              <w:right w:val="single" w:sz="8" w:space="0" w:color="auto"/>
            </w:tcBorders>
            <w:vAlign w:val="bottom"/>
            <w:hideMark/>
          </w:tcPr>
          <w:p w14:paraId="6C133697" w14:textId="77777777" w:rsidR="00F23C50" w:rsidRPr="00F23C50" w:rsidRDefault="00F23C50">
            <w:pPr>
              <w:spacing w:line="256" w:lineRule="auto"/>
              <w:jc w:val="right"/>
              <w:rPr>
                <w:rFonts w:ascii="Montserrat Light" w:hAnsi="Montserrat Light" w:cs="Arial"/>
                <w:color w:val="000000"/>
                <w:sz w:val="22"/>
                <w:szCs w:val="22"/>
                <w:lang w:eastAsia="en-US"/>
              </w:rPr>
            </w:pPr>
            <w:r w:rsidRPr="00F23C50">
              <w:rPr>
                <w:rFonts w:ascii="Montserrat Light" w:hAnsi="Montserrat Light" w:cs="Arial"/>
                <w:color w:val="000000"/>
                <w:sz w:val="22"/>
                <w:szCs w:val="22"/>
                <w:lang w:eastAsia="en-US"/>
              </w:rPr>
              <w:t>202</w:t>
            </w:r>
          </w:p>
        </w:tc>
        <w:tc>
          <w:tcPr>
            <w:tcW w:w="1948" w:type="dxa"/>
            <w:tcBorders>
              <w:top w:val="nil"/>
              <w:left w:val="single" w:sz="4" w:space="0" w:color="auto"/>
              <w:bottom w:val="single" w:sz="4" w:space="0" w:color="auto"/>
              <w:right w:val="nil"/>
            </w:tcBorders>
            <w:vAlign w:val="bottom"/>
            <w:hideMark/>
          </w:tcPr>
          <w:p w14:paraId="38223E16" w14:textId="77777777" w:rsidR="00F23C50" w:rsidRPr="00F23C50" w:rsidRDefault="00F23C50">
            <w:pPr>
              <w:spacing w:line="256" w:lineRule="auto"/>
              <w:jc w:val="right"/>
              <w:rPr>
                <w:rFonts w:ascii="Montserrat Light" w:hAnsi="Montserrat Light" w:cs="Arial"/>
                <w:color w:val="000000"/>
                <w:sz w:val="22"/>
                <w:szCs w:val="22"/>
                <w:lang w:eastAsia="en-US"/>
              </w:rPr>
            </w:pPr>
            <w:r w:rsidRPr="00F23C50">
              <w:rPr>
                <w:rFonts w:ascii="Montserrat Light" w:hAnsi="Montserrat Light" w:cs="Arial"/>
                <w:color w:val="000000"/>
                <w:sz w:val="22"/>
                <w:szCs w:val="22"/>
                <w:lang w:eastAsia="en-US"/>
              </w:rPr>
              <w:t>2</w:t>
            </w:r>
          </w:p>
        </w:tc>
        <w:tc>
          <w:tcPr>
            <w:tcW w:w="2309" w:type="dxa"/>
            <w:tcBorders>
              <w:top w:val="nil"/>
              <w:left w:val="single" w:sz="8" w:space="0" w:color="auto"/>
              <w:bottom w:val="single" w:sz="4" w:space="0" w:color="auto"/>
              <w:right w:val="single" w:sz="8" w:space="0" w:color="auto"/>
            </w:tcBorders>
            <w:vAlign w:val="bottom"/>
            <w:hideMark/>
          </w:tcPr>
          <w:p w14:paraId="14B495F5" w14:textId="77777777" w:rsidR="00F23C50" w:rsidRPr="00F23C50" w:rsidRDefault="00F23C50">
            <w:pPr>
              <w:spacing w:line="256" w:lineRule="auto"/>
              <w:jc w:val="right"/>
              <w:rPr>
                <w:rFonts w:ascii="Montserrat Light" w:hAnsi="Montserrat Light" w:cs="Arial"/>
                <w:color w:val="000000"/>
                <w:sz w:val="22"/>
                <w:szCs w:val="22"/>
                <w:lang w:eastAsia="en-US"/>
              </w:rPr>
            </w:pPr>
            <w:r w:rsidRPr="00F23C50">
              <w:rPr>
                <w:rFonts w:ascii="Montserrat Light" w:hAnsi="Montserrat Light" w:cs="Arial"/>
                <w:color w:val="000000"/>
                <w:sz w:val="22"/>
                <w:szCs w:val="22"/>
                <w:lang w:eastAsia="en-US"/>
              </w:rPr>
              <w:t>59</w:t>
            </w:r>
          </w:p>
        </w:tc>
      </w:tr>
      <w:tr w:rsidR="00D00CC1" w:rsidRPr="00F23C50" w14:paraId="1E5F0326" w14:textId="77777777" w:rsidTr="000635F7">
        <w:trPr>
          <w:trHeight w:val="293"/>
        </w:trPr>
        <w:tc>
          <w:tcPr>
            <w:tcW w:w="2114" w:type="dxa"/>
            <w:tcBorders>
              <w:top w:val="nil"/>
              <w:left w:val="single" w:sz="8" w:space="0" w:color="auto"/>
              <w:bottom w:val="nil"/>
              <w:right w:val="single" w:sz="8" w:space="0" w:color="auto"/>
            </w:tcBorders>
            <w:vAlign w:val="bottom"/>
            <w:hideMark/>
          </w:tcPr>
          <w:p w14:paraId="0F25F00B" w14:textId="77777777" w:rsidR="00F23C50" w:rsidRPr="00F23C50" w:rsidRDefault="00F23C50">
            <w:pPr>
              <w:spacing w:line="256" w:lineRule="auto"/>
              <w:rPr>
                <w:rFonts w:ascii="Montserrat Light" w:hAnsi="Montserrat Light" w:cs="Arial"/>
                <w:color w:val="000000"/>
                <w:sz w:val="22"/>
                <w:szCs w:val="22"/>
                <w:lang w:eastAsia="en-US"/>
              </w:rPr>
            </w:pPr>
            <w:r w:rsidRPr="00F23C50">
              <w:rPr>
                <w:rFonts w:ascii="Montserrat Light" w:hAnsi="Montserrat Light" w:cs="Arial"/>
                <w:color w:val="000000"/>
                <w:sz w:val="22"/>
                <w:szCs w:val="22"/>
                <w:lang w:eastAsia="en-US"/>
              </w:rPr>
              <w:t>Zou</w:t>
            </w:r>
          </w:p>
        </w:tc>
        <w:tc>
          <w:tcPr>
            <w:tcW w:w="1635" w:type="dxa"/>
            <w:tcBorders>
              <w:top w:val="nil"/>
              <w:left w:val="single" w:sz="4" w:space="0" w:color="auto"/>
              <w:bottom w:val="nil"/>
              <w:right w:val="single" w:sz="8" w:space="0" w:color="auto"/>
            </w:tcBorders>
            <w:vAlign w:val="bottom"/>
            <w:hideMark/>
          </w:tcPr>
          <w:p w14:paraId="3D7683A1" w14:textId="77777777" w:rsidR="00F23C50" w:rsidRPr="00F23C50" w:rsidRDefault="00F23C50">
            <w:pPr>
              <w:spacing w:line="256" w:lineRule="auto"/>
              <w:jc w:val="right"/>
              <w:rPr>
                <w:rFonts w:ascii="Montserrat Light" w:hAnsi="Montserrat Light" w:cs="Arial"/>
                <w:color w:val="000000"/>
                <w:sz w:val="22"/>
                <w:szCs w:val="22"/>
                <w:lang w:eastAsia="en-US"/>
              </w:rPr>
            </w:pPr>
            <w:r w:rsidRPr="00F23C50">
              <w:rPr>
                <w:rFonts w:ascii="Montserrat Light" w:hAnsi="Montserrat Light" w:cs="Arial"/>
                <w:color w:val="000000"/>
                <w:sz w:val="22"/>
                <w:szCs w:val="22"/>
                <w:lang w:eastAsia="en-US"/>
              </w:rPr>
              <w:t>194</w:t>
            </w:r>
          </w:p>
        </w:tc>
        <w:tc>
          <w:tcPr>
            <w:tcW w:w="1948" w:type="dxa"/>
            <w:tcBorders>
              <w:top w:val="nil"/>
              <w:left w:val="single" w:sz="4" w:space="0" w:color="auto"/>
              <w:bottom w:val="nil"/>
              <w:right w:val="nil"/>
            </w:tcBorders>
            <w:vAlign w:val="bottom"/>
            <w:hideMark/>
          </w:tcPr>
          <w:p w14:paraId="06A482B8" w14:textId="77777777" w:rsidR="00F23C50" w:rsidRPr="00F23C50" w:rsidRDefault="00F23C50">
            <w:pPr>
              <w:spacing w:line="256" w:lineRule="auto"/>
              <w:jc w:val="right"/>
              <w:rPr>
                <w:rFonts w:ascii="Montserrat Light" w:hAnsi="Montserrat Light" w:cs="Arial"/>
                <w:color w:val="000000"/>
                <w:sz w:val="22"/>
                <w:szCs w:val="22"/>
                <w:lang w:eastAsia="en-US"/>
              </w:rPr>
            </w:pPr>
            <w:r w:rsidRPr="00F23C50">
              <w:rPr>
                <w:rFonts w:ascii="Montserrat Light" w:hAnsi="Montserrat Light" w:cs="Arial"/>
                <w:color w:val="000000"/>
                <w:sz w:val="22"/>
                <w:szCs w:val="22"/>
                <w:lang w:eastAsia="en-US"/>
              </w:rPr>
              <w:t>0</w:t>
            </w:r>
          </w:p>
        </w:tc>
        <w:tc>
          <w:tcPr>
            <w:tcW w:w="2309" w:type="dxa"/>
            <w:tcBorders>
              <w:top w:val="nil"/>
              <w:left w:val="single" w:sz="8" w:space="0" w:color="auto"/>
              <w:bottom w:val="nil"/>
              <w:right w:val="single" w:sz="8" w:space="0" w:color="auto"/>
            </w:tcBorders>
            <w:vAlign w:val="bottom"/>
            <w:hideMark/>
          </w:tcPr>
          <w:p w14:paraId="70378E67" w14:textId="77777777" w:rsidR="00F23C50" w:rsidRPr="00F23C50" w:rsidRDefault="00F23C50">
            <w:pPr>
              <w:spacing w:line="256" w:lineRule="auto"/>
              <w:jc w:val="right"/>
              <w:rPr>
                <w:rFonts w:ascii="Montserrat Light" w:hAnsi="Montserrat Light" w:cs="Arial"/>
                <w:color w:val="000000"/>
                <w:sz w:val="22"/>
                <w:szCs w:val="22"/>
                <w:lang w:eastAsia="en-US"/>
              </w:rPr>
            </w:pPr>
            <w:r w:rsidRPr="00F23C50">
              <w:rPr>
                <w:rFonts w:ascii="Montserrat Light" w:hAnsi="Montserrat Light" w:cs="Arial"/>
                <w:color w:val="000000"/>
                <w:sz w:val="22"/>
                <w:szCs w:val="22"/>
                <w:lang w:eastAsia="en-US"/>
              </w:rPr>
              <w:t>75</w:t>
            </w:r>
          </w:p>
        </w:tc>
      </w:tr>
      <w:tr w:rsidR="0037550A" w:rsidRPr="00F23C50" w14:paraId="2C9CDBE7" w14:textId="77777777" w:rsidTr="00BE67B4">
        <w:trPr>
          <w:trHeight w:val="293"/>
        </w:trPr>
        <w:tc>
          <w:tcPr>
            <w:tcW w:w="2114" w:type="dxa"/>
            <w:tcBorders>
              <w:top w:val="single" w:sz="8" w:space="0" w:color="auto"/>
              <w:left w:val="single" w:sz="8" w:space="0" w:color="auto"/>
              <w:bottom w:val="single" w:sz="8" w:space="0" w:color="auto"/>
              <w:right w:val="single" w:sz="8" w:space="0" w:color="auto"/>
            </w:tcBorders>
            <w:shd w:val="clear" w:color="auto" w:fill="DBE5F1" w:themeFill="accent1" w:themeFillTint="33"/>
            <w:noWrap/>
            <w:vAlign w:val="bottom"/>
            <w:hideMark/>
          </w:tcPr>
          <w:p w14:paraId="3E089ADA" w14:textId="77777777" w:rsidR="00F23C50" w:rsidRPr="00F23C50" w:rsidRDefault="00F23C50">
            <w:pPr>
              <w:spacing w:line="256" w:lineRule="auto"/>
              <w:rPr>
                <w:rFonts w:ascii="Montserrat Light" w:hAnsi="Montserrat Light"/>
                <w:b/>
                <w:bCs/>
                <w:color w:val="000000"/>
                <w:sz w:val="22"/>
                <w:szCs w:val="22"/>
                <w:lang w:eastAsia="en-US"/>
              </w:rPr>
            </w:pPr>
            <w:r w:rsidRPr="00F23C50">
              <w:rPr>
                <w:rFonts w:ascii="Montserrat Light" w:hAnsi="Montserrat Light"/>
                <w:b/>
                <w:bCs/>
                <w:color w:val="000000"/>
                <w:sz w:val="22"/>
                <w:szCs w:val="22"/>
                <w:lang w:eastAsia="en-US"/>
              </w:rPr>
              <w:t>Total</w:t>
            </w:r>
          </w:p>
        </w:tc>
        <w:tc>
          <w:tcPr>
            <w:tcW w:w="1635" w:type="dxa"/>
            <w:tcBorders>
              <w:top w:val="single" w:sz="8" w:space="0" w:color="auto"/>
              <w:left w:val="single" w:sz="4" w:space="0" w:color="auto"/>
              <w:bottom w:val="single" w:sz="8" w:space="0" w:color="auto"/>
              <w:right w:val="single" w:sz="8" w:space="0" w:color="auto"/>
            </w:tcBorders>
            <w:shd w:val="clear" w:color="auto" w:fill="DBE5F1" w:themeFill="accent1" w:themeFillTint="33"/>
            <w:noWrap/>
            <w:vAlign w:val="bottom"/>
            <w:hideMark/>
          </w:tcPr>
          <w:p w14:paraId="6B297310" w14:textId="77777777" w:rsidR="00F23C50" w:rsidRPr="00F23C50" w:rsidRDefault="00F23C50">
            <w:pPr>
              <w:spacing w:line="256" w:lineRule="auto"/>
              <w:jc w:val="right"/>
              <w:rPr>
                <w:rFonts w:ascii="Montserrat Light" w:hAnsi="Montserrat Light"/>
                <w:b/>
                <w:bCs/>
                <w:color w:val="000000"/>
                <w:sz w:val="22"/>
                <w:szCs w:val="22"/>
                <w:lang w:eastAsia="en-US"/>
              </w:rPr>
            </w:pPr>
            <w:r w:rsidRPr="00F23C50">
              <w:rPr>
                <w:rFonts w:ascii="Montserrat Light" w:hAnsi="Montserrat Light"/>
                <w:b/>
                <w:bCs/>
                <w:color w:val="000000"/>
                <w:sz w:val="22"/>
                <w:szCs w:val="22"/>
                <w:lang w:eastAsia="en-US"/>
              </w:rPr>
              <w:t>2361</w:t>
            </w:r>
          </w:p>
        </w:tc>
        <w:tc>
          <w:tcPr>
            <w:tcW w:w="1948" w:type="dxa"/>
            <w:tcBorders>
              <w:top w:val="single" w:sz="8" w:space="0" w:color="auto"/>
              <w:left w:val="single" w:sz="4" w:space="0" w:color="auto"/>
              <w:bottom w:val="single" w:sz="8" w:space="0" w:color="auto"/>
              <w:right w:val="nil"/>
            </w:tcBorders>
            <w:shd w:val="clear" w:color="auto" w:fill="DBE5F1" w:themeFill="accent1" w:themeFillTint="33"/>
            <w:noWrap/>
            <w:vAlign w:val="bottom"/>
            <w:hideMark/>
          </w:tcPr>
          <w:p w14:paraId="30300CCC" w14:textId="77777777" w:rsidR="00F23C50" w:rsidRPr="00F23C50" w:rsidRDefault="00F23C50">
            <w:pPr>
              <w:spacing w:line="256" w:lineRule="auto"/>
              <w:jc w:val="right"/>
              <w:rPr>
                <w:rFonts w:ascii="Montserrat Light" w:hAnsi="Montserrat Light"/>
                <w:b/>
                <w:bCs/>
                <w:color w:val="000000"/>
                <w:sz w:val="22"/>
                <w:szCs w:val="22"/>
                <w:lang w:eastAsia="en-US"/>
              </w:rPr>
            </w:pPr>
            <w:r w:rsidRPr="00F23C50">
              <w:rPr>
                <w:rFonts w:ascii="Montserrat Light" w:hAnsi="Montserrat Light"/>
                <w:b/>
                <w:bCs/>
                <w:color w:val="000000"/>
                <w:sz w:val="22"/>
                <w:szCs w:val="22"/>
                <w:lang w:eastAsia="en-US"/>
              </w:rPr>
              <w:t>62</w:t>
            </w:r>
          </w:p>
        </w:tc>
        <w:tc>
          <w:tcPr>
            <w:tcW w:w="2309" w:type="dxa"/>
            <w:tcBorders>
              <w:top w:val="single" w:sz="8" w:space="0" w:color="auto"/>
              <w:left w:val="single" w:sz="8" w:space="0" w:color="auto"/>
              <w:bottom w:val="single" w:sz="8" w:space="0" w:color="auto"/>
              <w:right w:val="single" w:sz="8" w:space="0" w:color="auto"/>
            </w:tcBorders>
            <w:shd w:val="clear" w:color="auto" w:fill="DBE5F1" w:themeFill="accent1" w:themeFillTint="33"/>
            <w:noWrap/>
            <w:vAlign w:val="bottom"/>
            <w:hideMark/>
          </w:tcPr>
          <w:p w14:paraId="3E67BBCF" w14:textId="2462FC94" w:rsidR="00F23C50" w:rsidRPr="00F23C50" w:rsidRDefault="00F23C50">
            <w:pPr>
              <w:spacing w:line="256" w:lineRule="auto"/>
              <w:jc w:val="right"/>
              <w:rPr>
                <w:rFonts w:ascii="Montserrat Light" w:hAnsi="Montserrat Light"/>
                <w:b/>
                <w:bCs/>
                <w:color w:val="000000"/>
                <w:sz w:val="22"/>
                <w:szCs w:val="22"/>
                <w:lang w:eastAsia="en-US"/>
              </w:rPr>
            </w:pPr>
            <w:r w:rsidRPr="00F23C50">
              <w:rPr>
                <w:rFonts w:ascii="Montserrat Light" w:hAnsi="Montserrat Light"/>
                <w:b/>
                <w:bCs/>
                <w:color w:val="000000"/>
                <w:sz w:val="22"/>
                <w:szCs w:val="22"/>
                <w:lang w:eastAsia="en-US"/>
              </w:rPr>
              <w:t>119</w:t>
            </w:r>
            <w:r w:rsidR="00C60F70">
              <w:rPr>
                <w:rFonts w:ascii="Montserrat Light" w:hAnsi="Montserrat Light"/>
                <w:b/>
                <w:bCs/>
                <w:color w:val="000000"/>
                <w:sz w:val="22"/>
                <w:szCs w:val="22"/>
                <w:lang w:eastAsia="en-US"/>
              </w:rPr>
              <w:t>2</w:t>
            </w:r>
          </w:p>
        </w:tc>
      </w:tr>
    </w:tbl>
    <w:p w14:paraId="18ACEF62" w14:textId="77777777" w:rsidR="00F23C50" w:rsidRPr="00F23C50" w:rsidRDefault="00F23C50" w:rsidP="00F23C50">
      <w:pPr>
        <w:rPr>
          <w:rFonts w:ascii="Montserrat Light" w:hAnsi="Montserrat Light"/>
          <w:sz w:val="22"/>
          <w:szCs w:val="22"/>
        </w:rPr>
      </w:pPr>
    </w:p>
    <w:p w14:paraId="0166B213" w14:textId="427E0A37" w:rsidR="00CE1824" w:rsidRPr="00F23C50" w:rsidRDefault="00CE1824" w:rsidP="00CE1824">
      <w:pPr>
        <w:rPr>
          <w:rFonts w:ascii="Montserrat Light" w:hAnsi="Montserrat Light"/>
          <w:b/>
          <w:sz w:val="22"/>
          <w:szCs w:val="22"/>
        </w:rPr>
      </w:pPr>
    </w:p>
    <w:p w14:paraId="785AB64B" w14:textId="4B10650A" w:rsidR="00406163" w:rsidRPr="00F23C50" w:rsidRDefault="00406163" w:rsidP="00CE1824">
      <w:pPr>
        <w:rPr>
          <w:rFonts w:ascii="Montserrat Light" w:hAnsi="Montserrat Light"/>
          <w:b/>
          <w:sz w:val="22"/>
          <w:szCs w:val="22"/>
        </w:rPr>
      </w:pPr>
    </w:p>
    <w:p w14:paraId="4F010BF8" w14:textId="7635130A" w:rsidR="00406163" w:rsidRPr="00F23C50" w:rsidRDefault="00406163" w:rsidP="00CE1824">
      <w:pPr>
        <w:rPr>
          <w:rFonts w:ascii="Montserrat Light" w:hAnsi="Montserrat Light"/>
          <w:b/>
          <w:sz w:val="22"/>
          <w:szCs w:val="22"/>
        </w:rPr>
      </w:pPr>
    </w:p>
    <w:p w14:paraId="73983DCE" w14:textId="77777777" w:rsidR="00406163" w:rsidRPr="00F23C50" w:rsidRDefault="00406163" w:rsidP="00CE1824">
      <w:pPr>
        <w:rPr>
          <w:rFonts w:ascii="Montserrat Light" w:hAnsi="Montserrat Light"/>
          <w:b/>
          <w:sz w:val="22"/>
          <w:szCs w:val="22"/>
        </w:rPr>
        <w:sectPr w:rsidR="00406163" w:rsidRPr="00F23C50" w:rsidSect="00CA7331">
          <w:pgSz w:w="11906" w:h="16838"/>
          <w:pgMar w:top="1418" w:right="1418" w:bottom="1418" w:left="1418" w:header="709" w:footer="709" w:gutter="0"/>
          <w:cols w:space="708"/>
          <w:docGrid w:linePitch="360"/>
        </w:sectPr>
      </w:pPr>
    </w:p>
    <w:p w14:paraId="770AFF1E" w14:textId="27570A22" w:rsidR="00CE1824" w:rsidRPr="00406163" w:rsidRDefault="00CE1824" w:rsidP="00406163">
      <w:pPr>
        <w:pStyle w:val="Titre1"/>
        <w:keepLines/>
        <w:pBdr>
          <w:bottom w:val="single" w:sz="4" w:space="1" w:color="31849B" w:themeColor="accent5" w:themeShade="BF"/>
        </w:pBdr>
        <w:spacing w:before="120" w:after="0" w:line="276" w:lineRule="auto"/>
        <w:rPr>
          <w:rFonts w:asciiTheme="majorHAnsi" w:eastAsiaTheme="majorEastAsia" w:hAnsiTheme="majorHAnsi" w:cstheme="majorBidi"/>
          <w:color w:val="365F91" w:themeColor="accent1" w:themeShade="BF"/>
          <w:kern w:val="0"/>
          <w:sz w:val="40"/>
          <w:szCs w:val="40"/>
          <w:lang w:eastAsia="en-US"/>
        </w:rPr>
      </w:pPr>
      <w:bookmarkStart w:id="18" w:name="_Toc53043429"/>
      <w:r w:rsidRPr="00406163">
        <w:rPr>
          <w:rFonts w:asciiTheme="majorHAnsi" w:eastAsiaTheme="majorEastAsia" w:hAnsiTheme="majorHAnsi" w:cstheme="majorBidi"/>
          <w:color w:val="365F91" w:themeColor="accent1" w:themeShade="BF"/>
          <w:kern w:val="0"/>
          <w:sz w:val="40"/>
          <w:szCs w:val="40"/>
          <w:lang w:eastAsia="en-US"/>
        </w:rPr>
        <w:lastRenderedPageBreak/>
        <w:t>2</w:t>
      </w:r>
      <w:r w:rsidR="000F1864">
        <w:rPr>
          <w:rFonts w:asciiTheme="majorHAnsi" w:eastAsiaTheme="majorEastAsia" w:hAnsiTheme="majorHAnsi" w:cstheme="majorBidi"/>
          <w:color w:val="365F91" w:themeColor="accent1" w:themeShade="BF"/>
          <w:kern w:val="0"/>
          <w:sz w:val="40"/>
          <w:szCs w:val="40"/>
          <w:lang w:eastAsia="en-US"/>
        </w:rPr>
        <w:t>.</w:t>
      </w:r>
      <w:r w:rsidRPr="00406163">
        <w:rPr>
          <w:rFonts w:asciiTheme="majorHAnsi" w:eastAsiaTheme="majorEastAsia" w:hAnsiTheme="majorHAnsi" w:cstheme="majorBidi"/>
          <w:color w:val="365F91" w:themeColor="accent1" w:themeShade="BF"/>
          <w:kern w:val="0"/>
          <w:sz w:val="40"/>
          <w:szCs w:val="40"/>
          <w:lang w:eastAsia="en-US"/>
        </w:rPr>
        <w:t xml:space="preserve"> Connaissances et comportements sur la COVID-19</w:t>
      </w:r>
      <w:bookmarkEnd w:id="18"/>
      <w:r w:rsidRPr="00406163">
        <w:rPr>
          <w:rFonts w:asciiTheme="majorHAnsi" w:eastAsiaTheme="majorEastAsia" w:hAnsiTheme="majorHAnsi" w:cstheme="majorBidi"/>
          <w:color w:val="365F91" w:themeColor="accent1" w:themeShade="BF"/>
          <w:kern w:val="0"/>
          <w:sz w:val="40"/>
          <w:szCs w:val="40"/>
          <w:lang w:eastAsia="en-US"/>
        </w:rPr>
        <w:t xml:space="preserve"> </w:t>
      </w:r>
    </w:p>
    <w:p w14:paraId="1E9E85C1" w14:textId="77777777" w:rsidR="00406163" w:rsidRDefault="00406163" w:rsidP="00CE1824">
      <w:pPr>
        <w:spacing w:after="200" w:line="276" w:lineRule="auto"/>
        <w:rPr>
          <w:rFonts w:ascii="Montserrat Light" w:eastAsia="Calibri" w:hAnsi="Montserrat Light"/>
          <w:sz w:val="22"/>
        </w:rPr>
      </w:pPr>
    </w:p>
    <w:p w14:paraId="1734075A" w14:textId="417E2000" w:rsidR="00CE1824" w:rsidRPr="006261F2" w:rsidRDefault="00CE1824" w:rsidP="00B63716">
      <w:pPr>
        <w:spacing w:after="200"/>
        <w:jc w:val="both"/>
        <w:rPr>
          <w:rFonts w:ascii="Montserrat Light" w:eastAsia="Calibri" w:hAnsi="Montserrat Light"/>
          <w:sz w:val="22"/>
        </w:rPr>
      </w:pPr>
      <w:r w:rsidRPr="006261F2">
        <w:rPr>
          <w:rFonts w:ascii="Montserrat Light" w:eastAsia="Calibri" w:hAnsi="Montserrat Light"/>
          <w:sz w:val="22"/>
        </w:rPr>
        <w:t>La pandémie de la COVID-19 par son mode de transmission a conduit à une reconfiguration de l’occupation des espaces publi</w:t>
      </w:r>
      <w:r>
        <w:rPr>
          <w:rFonts w:ascii="Montserrat Light" w:eastAsia="Calibri" w:hAnsi="Montserrat Light"/>
          <w:sz w:val="22"/>
        </w:rPr>
        <w:t>cs</w:t>
      </w:r>
      <w:r w:rsidRPr="006261F2">
        <w:rPr>
          <w:rFonts w:ascii="Montserrat Light" w:eastAsia="Calibri" w:hAnsi="Montserrat Light"/>
          <w:sz w:val="22"/>
        </w:rPr>
        <w:t xml:space="preserve">, des lieux de travail et même des domiciles, à une redéfinition des rapports sociaux et l’intégration ou l’accentuation de certaines pratiques sociales. Ces mutations sociales dues à la COVID-19 et diffusées à travers divers canaux, notamment, les radios, les télévisions, les réseaux sociaux, ont donné naissances à des formes de perceptions et de connaissances sociales.   </w:t>
      </w:r>
    </w:p>
    <w:p w14:paraId="420AD4DF" w14:textId="6B3C1973" w:rsidR="00CE1824" w:rsidRPr="00DA2CF4" w:rsidRDefault="005E6216" w:rsidP="00DA2CF4">
      <w:pPr>
        <w:pStyle w:val="Titre2"/>
        <w:rPr>
          <w:rFonts w:ascii="Montserrat Light" w:hAnsi="Montserrat Light"/>
          <w:i w:val="0"/>
          <w:color w:val="0070C0"/>
        </w:rPr>
      </w:pPr>
      <w:bookmarkStart w:id="19" w:name="_Toc53043430"/>
      <w:r w:rsidRPr="00DA2CF4">
        <w:rPr>
          <w:rFonts w:ascii="Montserrat Light" w:hAnsi="Montserrat Light"/>
          <w:i w:val="0"/>
          <w:color w:val="0070C0"/>
        </w:rPr>
        <w:t xml:space="preserve">2.1. </w:t>
      </w:r>
      <w:r w:rsidR="00CE1824" w:rsidRPr="00DA2CF4">
        <w:rPr>
          <w:rFonts w:ascii="Montserrat Light" w:hAnsi="Montserrat Light"/>
          <w:i w:val="0"/>
          <w:color w:val="0070C0"/>
        </w:rPr>
        <w:t>Connaissances et perceptions sur la COVID-19</w:t>
      </w:r>
      <w:bookmarkEnd w:id="19"/>
      <w:r w:rsidR="00CE1824" w:rsidRPr="00DA2CF4">
        <w:rPr>
          <w:rFonts w:ascii="Montserrat Light" w:hAnsi="Montserrat Light"/>
          <w:i w:val="0"/>
          <w:color w:val="0070C0"/>
        </w:rPr>
        <w:t xml:space="preserve"> </w:t>
      </w:r>
    </w:p>
    <w:p w14:paraId="34954C4C" w14:textId="77777777" w:rsidR="00CE1824" w:rsidRPr="00CE1824" w:rsidRDefault="00CE1824" w:rsidP="00CE1824">
      <w:pPr>
        <w:spacing w:after="200" w:line="276" w:lineRule="auto"/>
        <w:contextualSpacing/>
        <w:rPr>
          <w:rFonts w:ascii="Montserrat Light" w:eastAsia="Calibri" w:hAnsi="Montserrat Light"/>
          <w:sz w:val="12"/>
          <w:szCs w:val="14"/>
        </w:rPr>
      </w:pPr>
    </w:p>
    <w:p w14:paraId="5E9CDEEB" w14:textId="7F143A6D" w:rsidR="00CE1824" w:rsidRPr="006261F2" w:rsidRDefault="00CE1824" w:rsidP="00B63716">
      <w:pPr>
        <w:spacing w:after="200"/>
        <w:contextualSpacing/>
        <w:jc w:val="both"/>
        <w:rPr>
          <w:rFonts w:ascii="Montserrat Light" w:eastAsia="Calibri" w:hAnsi="Montserrat Light"/>
          <w:sz w:val="22"/>
        </w:rPr>
      </w:pPr>
      <w:r w:rsidRPr="006261F2">
        <w:rPr>
          <w:rFonts w:ascii="Montserrat Light" w:eastAsia="Calibri" w:hAnsi="Montserrat Light"/>
          <w:sz w:val="22"/>
        </w:rPr>
        <w:t xml:space="preserve">La pandémie de la COVID-19 est bien connue par les ménages dans ses manifestations et son mode de transmission grâce à l’accès de ces derniers à divers canaux d’information. Il ressort, en effet, de l’analyse des données que </w:t>
      </w:r>
      <w:r>
        <w:rPr>
          <w:rFonts w:ascii="Montserrat Light" w:eastAsia="Calibri" w:hAnsi="Montserrat Light"/>
          <w:sz w:val="22"/>
        </w:rPr>
        <w:t>94,6%</w:t>
      </w:r>
      <w:r w:rsidRPr="006261F2">
        <w:rPr>
          <w:rFonts w:ascii="Montserrat Light" w:eastAsia="Calibri" w:hAnsi="Montserrat Light"/>
          <w:sz w:val="22"/>
        </w:rPr>
        <w:t xml:space="preserve"> des ménages </w:t>
      </w:r>
      <w:r>
        <w:rPr>
          <w:rFonts w:ascii="Montserrat Light" w:eastAsia="Calibri" w:hAnsi="Montserrat Light"/>
          <w:sz w:val="22"/>
        </w:rPr>
        <w:t xml:space="preserve">enquêtés </w:t>
      </w:r>
      <w:r w:rsidRPr="006261F2">
        <w:rPr>
          <w:rFonts w:ascii="Montserrat Light" w:eastAsia="Calibri" w:hAnsi="Montserrat Light"/>
          <w:sz w:val="22"/>
        </w:rPr>
        <w:t>ont connaissanc</w:t>
      </w:r>
      <w:r>
        <w:rPr>
          <w:rFonts w:ascii="Montserrat Light" w:eastAsia="Calibri" w:hAnsi="Montserrat Light"/>
          <w:sz w:val="22"/>
        </w:rPr>
        <w:t>e de l’existence de la COVID-19,</w:t>
      </w:r>
      <w:r w:rsidRPr="009F5320">
        <w:t xml:space="preserve"> </w:t>
      </w:r>
      <w:r>
        <w:rPr>
          <w:rFonts w:ascii="Montserrat Light" w:eastAsia="Calibri" w:hAnsi="Montserrat Light"/>
          <w:sz w:val="22"/>
        </w:rPr>
        <w:t>67</w:t>
      </w:r>
      <w:r w:rsidR="00375603">
        <w:rPr>
          <w:rFonts w:ascii="Montserrat Light" w:eastAsia="Calibri" w:hAnsi="Montserrat Light"/>
          <w:sz w:val="22"/>
        </w:rPr>
        <w:t>,0</w:t>
      </w:r>
      <w:r w:rsidRPr="009F5320">
        <w:rPr>
          <w:rFonts w:ascii="Montserrat Light" w:eastAsia="Calibri" w:hAnsi="Montserrat Light"/>
          <w:sz w:val="22"/>
        </w:rPr>
        <w:t>% en savent sur les manifestations et le mode de contamination</w:t>
      </w:r>
      <w:r>
        <w:rPr>
          <w:rFonts w:ascii="Montserrat Light" w:eastAsia="Calibri" w:hAnsi="Montserrat Light"/>
          <w:sz w:val="22"/>
        </w:rPr>
        <w:t xml:space="preserve"> </w:t>
      </w:r>
      <w:r w:rsidR="00375603">
        <w:rPr>
          <w:rFonts w:ascii="Montserrat Light" w:eastAsia="Calibri" w:hAnsi="Montserrat Light"/>
          <w:sz w:val="22"/>
        </w:rPr>
        <w:t xml:space="preserve">puis </w:t>
      </w:r>
      <w:r>
        <w:rPr>
          <w:rFonts w:ascii="Montserrat Light" w:eastAsia="Calibri" w:hAnsi="Montserrat Light"/>
          <w:sz w:val="22"/>
        </w:rPr>
        <w:t>95,2% ont été informés sur les mesures barrières</w:t>
      </w:r>
      <w:r w:rsidRPr="006261F2">
        <w:rPr>
          <w:rFonts w:ascii="Montserrat Light" w:eastAsia="Calibri" w:hAnsi="Montserrat Light"/>
          <w:sz w:val="22"/>
        </w:rPr>
        <w:t>. Ces ménages construisent ces connaissances par le biais de</w:t>
      </w:r>
      <w:r>
        <w:rPr>
          <w:rFonts w:ascii="Montserrat Light" w:eastAsia="Calibri" w:hAnsi="Montserrat Light"/>
          <w:sz w:val="22"/>
        </w:rPr>
        <w:t>s</w:t>
      </w:r>
      <w:r w:rsidRPr="006261F2">
        <w:rPr>
          <w:rFonts w:ascii="Montserrat Light" w:eastAsia="Calibri" w:hAnsi="Montserrat Light"/>
          <w:sz w:val="22"/>
        </w:rPr>
        <w:t xml:space="preserve"> radio</w:t>
      </w:r>
      <w:r>
        <w:rPr>
          <w:rFonts w:ascii="Montserrat Light" w:eastAsia="Calibri" w:hAnsi="Montserrat Light"/>
          <w:sz w:val="22"/>
        </w:rPr>
        <w:t>s (91,2</w:t>
      </w:r>
      <w:r w:rsidRPr="006261F2">
        <w:rPr>
          <w:rFonts w:ascii="Montserrat Light" w:eastAsia="Calibri" w:hAnsi="Montserrat Light"/>
          <w:sz w:val="22"/>
        </w:rPr>
        <w:t xml:space="preserve">%), </w:t>
      </w:r>
      <w:r>
        <w:rPr>
          <w:rFonts w:ascii="Montserrat Light" w:eastAsia="Calibri" w:hAnsi="Montserrat Light"/>
          <w:sz w:val="22"/>
        </w:rPr>
        <w:t>des télévisions (41,8</w:t>
      </w:r>
      <w:r w:rsidRPr="006261F2">
        <w:rPr>
          <w:rFonts w:ascii="Montserrat Light" w:eastAsia="Calibri" w:hAnsi="Montserrat Light"/>
          <w:sz w:val="22"/>
        </w:rPr>
        <w:t xml:space="preserve"> %), </w:t>
      </w:r>
      <w:r>
        <w:rPr>
          <w:rFonts w:ascii="Montserrat Light" w:eastAsia="Calibri" w:hAnsi="Montserrat Light"/>
          <w:sz w:val="22"/>
        </w:rPr>
        <w:t>des réseaux sociaux (26,6</w:t>
      </w:r>
      <w:r w:rsidRPr="006261F2">
        <w:rPr>
          <w:rFonts w:ascii="Montserrat Light" w:eastAsia="Calibri" w:hAnsi="Montserrat Light"/>
          <w:sz w:val="22"/>
        </w:rPr>
        <w:t>%).</w:t>
      </w:r>
      <w:r>
        <w:rPr>
          <w:rFonts w:ascii="Montserrat Light" w:eastAsia="Calibri" w:hAnsi="Montserrat Light"/>
          <w:sz w:val="22"/>
        </w:rPr>
        <w:t xml:space="preserve"> Ces connaissances sont aussi construites grâces aux échanges interpersonnels (Parents/Amis </w:t>
      </w:r>
      <w:r w:rsidR="00375603">
        <w:rPr>
          <w:rFonts w:ascii="Montserrat Light" w:eastAsia="Calibri" w:hAnsi="Montserrat Light"/>
          <w:sz w:val="22"/>
        </w:rPr>
        <w:t>(</w:t>
      </w:r>
      <w:r>
        <w:rPr>
          <w:rFonts w:ascii="Montserrat Light" w:eastAsia="Calibri" w:hAnsi="Montserrat Light"/>
          <w:sz w:val="22"/>
        </w:rPr>
        <w:t>85,3%</w:t>
      </w:r>
      <w:r w:rsidR="00375603">
        <w:rPr>
          <w:rFonts w:ascii="Montserrat Light" w:eastAsia="Calibri" w:hAnsi="Montserrat Light"/>
          <w:sz w:val="22"/>
        </w:rPr>
        <w:t>) et</w:t>
      </w:r>
      <w:r w:rsidRPr="006261F2">
        <w:rPr>
          <w:rFonts w:ascii="Montserrat Light" w:eastAsia="Calibri" w:hAnsi="Montserrat Light"/>
          <w:sz w:val="22"/>
        </w:rPr>
        <w:t xml:space="preserve"> </w:t>
      </w:r>
      <w:r>
        <w:rPr>
          <w:rFonts w:ascii="Montserrat Light" w:eastAsia="Calibri" w:hAnsi="Montserrat Light"/>
          <w:sz w:val="22"/>
        </w:rPr>
        <w:t xml:space="preserve">ONG </w:t>
      </w:r>
      <w:r w:rsidR="00375603">
        <w:rPr>
          <w:rFonts w:ascii="Montserrat Light" w:eastAsia="Calibri" w:hAnsi="Montserrat Light"/>
          <w:sz w:val="22"/>
        </w:rPr>
        <w:t>(</w:t>
      </w:r>
      <w:r>
        <w:rPr>
          <w:rFonts w:ascii="Montserrat Light" w:eastAsia="Calibri" w:hAnsi="Montserrat Light"/>
          <w:sz w:val="22"/>
        </w:rPr>
        <w:t>20%</w:t>
      </w:r>
      <w:r w:rsidR="00375603">
        <w:rPr>
          <w:rFonts w:ascii="Montserrat Light" w:eastAsia="Calibri" w:hAnsi="Montserrat Light"/>
          <w:sz w:val="22"/>
        </w:rPr>
        <w:t>)</w:t>
      </w:r>
      <w:r>
        <w:rPr>
          <w:rFonts w:ascii="Montserrat Light" w:eastAsia="Calibri" w:hAnsi="Montserrat Light"/>
          <w:sz w:val="22"/>
        </w:rPr>
        <w:t>).</w:t>
      </w:r>
      <w:r w:rsidR="000F1864">
        <w:rPr>
          <w:rFonts w:ascii="Montserrat Light" w:eastAsia="Calibri" w:hAnsi="Montserrat Light"/>
          <w:sz w:val="22"/>
        </w:rPr>
        <w:t xml:space="preserve"> </w:t>
      </w:r>
      <w:r w:rsidRPr="006261F2">
        <w:rPr>
          <w:rFonts w:ascii="Montserrat Light" w:eastAsia="Calibri" w:hAnsi="Montserrat Light"/>
          <w:sz w:val="22"/>
        </w:rPr>
        <w:t xml:space="preserve">C’est partant de ces sources d’information que ces populations définissent la pandémie.  </w:t>
      </w:r>
    </w:p>
    <w:p w14:paraId="4320B902" w14:textId="77777777" w:rsidR="00CE1824" w:rsidRPr="00CE1824" w:rsidRDefault="00CE1824" w:rsidP="00B63716">
      <w:pPr>
        <w:spacing w:after="200"/>
        <w:contextualSpacing/>
        <w:rPr>
          <w:rFonts w:ascii="Montserrat Light" w:eastAsia="Calibri" w:hAnsi="Montserrat Light"/>
          <w:sz w:val="14"/>
          <w:szCs w:val="16"/>
        </w:rPr>
      </w:pPr>
    </w:p>
    <w:p w14:paraId="5966612F" w14:textId="50011B62" w:rsidR="00CE1824" w:rsidRDefault="00CE1824" w:rsidP="00B63716">
      <w:pPr>
        <w:spacing w:after="200"/>
        <w:contextualSpacing/>
        <w:jc w:val="both"/>
        <w:rPr>
          <w:rFonts w:ascii="Montserrat Light" w:eastAsia="Calibri" w:hAnsi="Montserrat Light"/>
          <w:i/>
          <w:sz w:val="22"/>
        </w:rPr>
      </w:pPr>
      <w:r w:rsidRPr="006261F2">
        <w:rPr>
          <w:rFonts w:ascii="Montserrat Light" w:eastAsia="Calibri" w:hAnsi="Montserrat Light"/>
          <w:sz w:val="22"/>
        </w:rPr>
        <w:t>Au Bénin, la COVID-19 est définie suivant des considérations géographiques de son expansion, les groupes socio-spécifiques qu’elle touche le plus et elle est perçue comme un facteur de bouleversement social et d’accentuation de l’</w:t>
      </w:r>
      <w:r>
        <w:rPr>
          <w:rFonts w:ascii="Montserrat Light" w:eastAsia="Calibri" w:hAnsi="Montserrat Light"/>
          <w:sz w:val="22"/>
        </w:rPr>
        <w:t>étendue</w:t>
      </w:r>
      <w:r w:rsidRPr="006261F2">
        <w:rPr>
          <w:rFonts w:ascii="Montserrat Light" w:eastAsia="Calibri" w:hAnsi="Montserrat Light"/>
          <w:sz w:val="22"/>
        </w:rPr>
        <w:t xml:space="preserve"> et de l’ampleur de la paupérisation des ménages.</w:t>
      </w:r>
      <w:r w:rsidRPr="006261F2">
        <w:rPr>
          <w:rFonts w:ascii="Montserrat Light" w:eastAsia="Calibri" w:hAnsi="Montserrat Light"/>
          <w:b/>
          <w:sz w:val="22"/>
        </w:rPr>
        <w:t xml:space="preserve"> </w:t>
      </w:r>
      <w:r w:rsidRPr="006261F2">
        <w:rPr>
          <w:rFonts w:ascii="Montserrat Light" w:eastAsia="Calibri" w:hAnsi="Montserrat Light"/>
          <w:sz w:val="22"/>
        </w:rPr>
        <w:t>Il apparaît justement des informations recueillies auprès des acteurs socio-économiques que, la COVID-19 est une maladie infectieuse et mortelle « d’origine chinoise », touchant plus des espaces géographiques spécifiques (milieu urbain que rural, l’Asie, l’Europe et l’Amérique que l’Afrique) et affectant les personnes âgées et/ou atteintes des maladies chroniques, notamment, le diabète</w:t>
      </w:r>
      <w:r>
        <w:rPr>
          <w:rFonts w:ascii="Montserrat Light" w:eastAsia="Calibri" w:hAnsi="Montserrat Light"/>
          <w:sz w:val="22"/>
        </w:rPr>
        <w:t xml:space="preserve"> et</w:t>
      </w:r>
      <w:r w:rsidRPr="006261F2">
        <w:rPr>
          <w:rFonts w:ascii="Montserrat Light" w:eastAsia="Calibri" w:hAnsi="Montserrat Light"/>
          <w:sz w:val="22"/>
        </w:rPr>
        <w:t xml:space="preserve"> l’hypertension. Elle est vécue par ces communautés comme un mal venu pour bouleverser les normes et pratiques</w:t>
      </w:r>
      <w:r>
        <w:rPr>
          <w:rFonts w:ascii="Montserrat Light" w:eastAsia="Calibri" w:hAnsi="Montserrat Light"/>
          <w:sz w:val="22"/>
        </w:rPr>
        <w:t xml:space="preserve"> sociales</w:t>
      </w:r>
      <w:r w:rsidRPr="006261F2">
        <w:rPr>
          <w:rFonts w:ascii="Montserrat Light" w:eastAsia="Calibri" w:hAnsi="Montserrat Light"/>
          <w:sz w:val="22"/>
        </w:rPr>
        <w:t xml:space="preserve"> admises jusqu’ici, imposant du coup de </w:t>
      </w:r>
      <w:r>
        <w:rPr>
          <w:rFonts w:ascii="Montserrat Light" w:eastAsia="Calibri" w:hAnsi="Montserrat Light"/>
          <w:sz w:val="22"/>
        </w:rPr>
        <w:t>nouvelles</w:t>
      </w:r>
      <w:r w:rsidRPr="006261F2">
        <w:rPr>
          <w:rFonts w:ascii="Montserrat Light" w:eastAsia="Calibri" w:hAnsi="Montserrat Light"/>
          <w:sz w:val="22"/>
        </w:rPr>
        <w:t xml:space="preserve"> </w:t>
      </w:r>
      <w:r>
        <w:rPr>
          <w:rFonts w:ascii="Montserrat Light" w:eastAsia="Calibri" w:hAnsi="Montserrat Light"/>
          <w:sz w:val="22"/>
        </w:rPr>
        <w:t>manières</w:t>
      </w:r>
      <w:r w:rsidRPr="006261F2">
        <w:rPr>
          <w:rFonts w:ascii="Montserrat Light" w:eastAsia="Calibri" w:hAnsi="Montserrat Light"/>
          <w:sz w:val="22"/>
        </w:rPr>
        <w:t xml:space="preserve"> de faire, de se tenir et de se conduire au sein des espaces sociaux. Cette perception est bien illustrée par les propos d’un acteur communautaire «</w:t>
      </w:r>
      <w:r w:rsidRPr="006261F2">
        <w:rPr>
          <w:rFonts w:ascii="Montserrat Light" w:eastAsia="Calibri" w:hAnsi="Montserrat Light"/>
          <w:i/>
          <w:sz w:val="22"/>
        </w:rPr>
        <w:t> C'est une maladie qui est venue bouleverser toute la société en imposant une nouvelle norme de vie à savoir le port de cache-</w:t>
      </w:r>
      <w:r w:rsidRPr="006261F2">
        <w:rPr>
          <w:rFonts w:ascii="Montserrat Light" w:eastAsia="Calibri" w:hAnsi="Montserrat Light"/>
          <w:i/>
          <w:sz w:val="22"/>
        </w:rPr>
        <w:lastRenderedPageBreak/>
        <w:t xml:space="preserve">nez, ne plus serrer la main à son prochain...&gt;&gt; (homme, 33 ans, enseignant du secondaire). </w:t>
      </w:r>
    </w:p>
    <w:p w14:paraId="51CBB284" w14:textId="77777777" w:rsidR="006B5194" w:rsidRDefault="006B5194" w:rsidP="006B5194">
      <w:pPr>
        <w:spacing w:after="200" w:line="276" w:lineRule="auto"/>
        <w:contextualSpacing/>
        <w:rPr>
          <w:rFonts w:ascii="Montserrat Light" w:eastAsia="Calibri" w:hAnsi="Montserrat Light"/>
          <w:sz w:val="22"/>
        </w:rPr>
      </w:pPr>
    </w:p>
    <w:p w14:paraId="0E8C455A" w14:textId="61FC9F1D" w:rsidR="006B5194" w:rsidRPr="00DA2CF4" w:rsidRDefault="005E6216" w:rsidP="00DA2CF4">
      <w:pPr>
        <w:pStyle w:val="Titre2"/>
        <w:rPr>
          <w:rFonts w:ascii="Montserrat Light" w:hAnsi="Montserrat Light"/>
          <w:i w:val="0"/>
          <w:color w:val="0070C0"/>
        </w:rPr>
      </w:pPr>
      <w:bookmarkStart w:id="20" w:name="_Toc53043431"/>
      <w:r w:rsidRPr="00DA2CF4">
        <w:rPr>
          <w:rFonts w:ascii="Montserrat Light" w:hAnsi="Montserrat Light"/>
          <w:i w:val="0"/>
          <w:color w:val="0070C0"/>
        </w:rPr>
        <w:t xml:space="preserve">2.2. </w:t>
      </w:r>
      <w:r w:rsidR="006B5194" w:rsidRPr="00DA2CF4">
        <w:rPr>
          <w:rFonts w:ascii="Montserrat Light" w:hAnsi="Montserrat Light"/>
          <w:i w:val="0"/>
          <w:color w:val="0070C0"/>
        </w:rPr>
        <w:t>Canaux d’information des ménages sur la COVID-19</w:t>
      </w:r>
      <w:bookmarkEnd w:id="20"/>
    </w:p>
    <w:p w14:paraId="364D478A" w14:textId="77777777" w:rsidR="006B5194" w:rsidRDefault="006B5194" w:rsidP="006B5194">
      <w:pPr>
        <w:spacing w:after="200" w:line="276" w:lineRule="auto"/>
        <w:contextualSpacing/>
        <w:rPr>
          <w:rFonts w:ascii="Montserrat Light" w:eastAsia="Calibri" w:hAnsi="Montserrat Light"/>
          <w:sz w:val="22"/>
        </w:rPr>
      </w:pPr>
    </w:p>
    <w:p w14:paraId="4DBE5BAA" w14:textId="582EDBC2" w:rsidR="006B5194" w:rsidRPr="00EA358A" w:rsidRDefault="00EE5067" w:rsidP="007F2909">
      <w:pPr>
        <w:spacing w:line="276" w:lineRule="auto"/>
        <w:jc w:val="both"/>
        <w:rPr>
          <w:rFonts w:ascii="Montserrat Light" w:hAnsi="Montserrat Light" w:cs="Arial"/>
          <w:color w:val="222222"/>
          <w:sz w:val="22"/>
          <w:szCs w:val="22"/>
          <w:shd w:val="clear" w:color="auto" w:fill="FFFFFF"/>
        </w:rPr>
      </w:pPr>
      <w:r>
        <w:rPr>
          <w:rFonts w:ascii="Montserrat Light" w:hAnsi="Montserrat Light" w:cs="Arial"/>
          <w:color w:val="222222"/>
          <w:sz w:val="22"/>
          <w:szCs w:val="22"/>
          <w:shd w:val="clear" w:color="auto" w:fill="FFFFFF"/>
        </w:rPr>
        <w:t>Selon les résultats de l’enquête,</w:t>
      </w:r>
      <w:r w:rsidR="006B5194" w:rsidRPr="00EA358A">
        <w:rPr>
          <w:rFonts w:ascii="Montserrat Light" w:hAnsi="Montserrat Light" w:cs="Arial"/>
          <w:color w:val="222222"/>
          <w:sz w:val="22"/>
          <w:szCs w:val="22"/>
          <w:shd w:val="clear" w:color="auto" w:fill="FFFFFF"/>
        </w:rPr>
        <w:t xml:space="preserve"> 95</w:t>
      </w:r>
      <w:r>
        <w:rPr>
          <w:rFonts w:ascii="Montserrat Light" w:hAnsi="Montserrat Light" w:cs="Arial"/>
          <w:color w:val="222222"/>
          <w:sz w:val="22"/>
          <w:szCs w:val="22"/>
          <w:shd w:val="clear" w:color="auto" w:fill="FFFFFF"/>
        </w:rPr>
        <w:t>,0</w:t>
      </w:r>
      <w:r w:rsidR="006B5194" w:rsidRPr="00EA358A">
        <w:rPr>
          <w:rFonts w:ascii="Montserrat Light" w:hAnsi="Montserrat Light" w:cs="Arial"/>
          <w:color w:val="222222"/>
          <w:sz w:val="22"/>
          <w:szCs w:val="22"/>
          <w:shd w:val="clear" w:color="auto" w:fill="FFFFFF"/>
        </w:rPr>
        <w:t>% des populations (cordon sanitaire et hors cordons sanitaire) tout âge compris ont fait une sensibilisation des membres du ménage et sont satisfaites des mesures prises par le Gouvernement dans le cadre de la lutte contre la COVID</w:t>
      </w:r>
      <w:r>
        <w:rPr>
          <w:rFonts w:ascii="Montserrat Light" w:hAnsi="Montserrat Light" w:cs="Arial"/>
          <w:color w:val="222222"/>
          <w:sz w:val="22"/>
          <w:szCs w:val="22"/>
          <w:shd w:val="clear" w:color="auto" w:fill="FFFFFF"/>
        </w:rPr>
        <w:t>-</w:t>
      </w:r>
      <w:r w:rsidR="006B5194" w:rsidRPr="00EA358A">
        <w:rPr>
          <w:rFonts w:ascii="Montserrat Light" w:hAnsi="Montserrat Light" w:cs="Arial"/>
          <w:color w:val="222222"/>
          <w:sz w:val="22"/>
          <w:szCs w:val="22"/>
          <w:shd w:val="clear" w:color="auto" w:fill="FFFFFF"/>
        </w:rPr>
        <w:t xml:space="preserve">19.  Il faut également noter que 91,2% des populations ont eu l’information liées à la COVID-19 à la radio. </w:t>
      </w:r>
    </w:p>
    <w:p w14:paraId="47AB31A6" w14:textId="7BEA0CBE" w:rsidR="00CE1824" w:rsidRPr="00EA358A" w:rsidRDefault="00CE1824" w:rsidP="007F2909">
      <w:pPr>
        <w:spacing w:after="200" w:line="276" w:lineRule="auto"/>
        <w:contextualSpacing/>
        <w:jc w:val="both"/>
        <w:rPr>
          <w:rFonts w:ascii="Montserrat Light" w:eastAsia="Calibri" w:hAnsi="Montserrat Light"/>
          <w:sz w:val="22"/>
          <w:szCs w:val="22"/>
        </w:rPr>
      </w:pPr>
      <w:r w:rsidRPr="00EA358A">
        <w:rPr>
          <w:rFonts w:ascii="Montserrat Light" w:eastAsia="Calibri" w:hAnsi="Montserrat Light"/>
          <w:sz w:val="22"/>
          <w:szCs w:val="22"/>
        </w:rPr>
        <w:t xml:space="preserve">Ce fort taux de diffusion de l’information sur la pandémie favorise-t-elle des comportements et pratiques en accord avec les mesures barrières ? </w:t>
      </w:r>
    </w:p>
    <w:p w14:paraId="5CF7D620" w14:textId="77777777" w:rsidR="00CE1824" w:rsidRPr="00CE1824" w:rsidRDefault="00CE1824" w:rsidP="00CE1824">
      <w:pPr>
        <w:spacing w:after="200" w:line="276" w:lineRule="auto"/>
        <w:contextualSpacing/>
        <w:rPr>
          <w:rFonts w:ascii="Montserrat Light" w:eastAsia="Calibri" w:hAnsi="Montserrat Light"/>
          <w:sz w:val="14"/>
          <w:szCs w:val="16"/>
        </w:rPr>
      </w:pPr>
    </w:p>
    <w:p w14:paraId="0D9C8486" w14:textId="52ED7E8E" w:rsidR="00CE1824" w:rsidRPr="00DA2CF4" w:rsidRDefault="005E6216" w:rsidP="00DA2CF4">
      <w:pPr>
        <w:pStyle w:val="Titre2"/>
        <w:rPr>
          <w:rFonts w:ascii="Montserrat Light" w:hAnsi="Montserrat Light"/>
          <w:i w:val="0"/>
          <w:color w:val="0070C0"/>
        </w:rPr>
      </w:pPr>
      <w:bookmarkStart w:id="21" w:name="_Toc53043432"/>
      <w:r w:rsidRPr="00DA2CF4">
        <w:rPr>
          <w:rFonts w:ascii="Montserrat Light" w:hAnsi="Montserrat Light"/>
          <w:i w:val="0"/>
          <w:color w:val="0070C0"/>
        </w:rPr>
        <w:t xml:space="preserve">2.3. </w:t>
      </w:r>
      <w:r w:rsidR="00CE1824" w:rsidRPr="00DA2CF4">
        <w:rPr>
          <w:rFonts w:ascii="Montserrat Light" w:hAnsi="Montserrat Light"/>
          <w:i w:val="0"/>
          <w:color w:val="0070C0"/>
        </w:rPr>
        <w:t>Comportements et pratiques autour de la COVID-19</w:t>
      </w:r>
      <w:bookmarkEnd w:id="21"/>
    </w:p>
    <w:p w14:paraId="4894CCA4" w14:textId="77777777" w:rsidR="00CE1824" w:rsidRPr="00CE1824" w:rsidRDefault="00CE1824" w:rsidP="00CE1824">
      <w:pPr>
        <w:spacing w:after="200" w:line="276" w:lineRule="auto"/>
        <w:contextualSpacing/>
        <w:rPr>
          <w:rFonts w:ascii="Montserrat Light" w:eastAsia="Calibri" w:hAnsi="Montserrat Light"/>
          <w:sz w:val="12"/>
          <w:szCs w:val="14"/>
        </w:rPr>
      </w:pPr>
    </w:p>
    <w:p w14:paraId="0F7B7FC1" w14:textId="77777777" w:rsidR="00CE1824" w:rsidRPr="00113351" w:rsidRDefault="00CE1824" w:rsidP="00113351">
      <w:pPr>
        <w:spacing w:after="200" w:line="276" w:lineRule="auto"/>
        <w:contextualSpacing/>
        <w:jc w:val="both"/>
        <w:rPr>
          <w:rFonts w:ascii="Montserrat Light" w:eastAsia="Calibri" w:hAnsi="Montserrat Light"/>
          <w:sz w:val="22"/>
        </w:rPr>
      </w:pPr>
      <w:r w:rsidRPr="00113351">
        <w:rPr>
          <w:rFonts w:ascii="Montserrat Light" w:eastAsia="Calibri" w:hAnsi="Montserrat Light"/>
          <w:sz w:val="22"/>
        </w:rPr>
        <w:t>Bien que les ménages aient connaissance de l’existence de la COVID-19 et de son caractère meurtrier, ils peinent à observer les mesures barrières. Cet état de fait découle d’une part, de la dichotomie construite par ces ménages, sur l’expansion de cette pandémie et d’autre part de la nature contradictoire de certaines mesures avec les pratiques socialement admises. En effet, pour ces ménages, la COVID-19 est une maladie circonscrite dans les milieux urbains, surtout à Cotonou et elle affecte plus les personnes âgées et/ou souffrantes de maladies chroniques que les jeunes ou personnes « saines ». C’est donc prétextant de ces considérations qu’ils se sentent hors des cibles potentielles de cette pandémie. Les propos suivants illustrent bien, cette spatialisation de la pandémie par certaines communautés</w:t>
      </w:r>
      <w:proofErr w:type="gramStart"/>
      <w:r w:rsidRPr="00113351">
        <w:rPr>
          <w:rFonts w:ascii="Montserrat Light" w:eastAsia="Calibri" w:hAnsi="Montserrat Light"/>
          <w:sz w:val="22"/>
        </w:rPr>
        <w:t xml:space="preserve">   «</w:t>
      </w:r>
      <w:proofErr w:type="gramEnd"/>
      <w:r w:rsidRPr="00113351">
        <w:rPr>
          <w:rFonts w:ascii="Montserrat Light" w:eastAsia="Calibri" w:hAnsi="Montserrat Light"/>
          <w:sz w:val="22"/>
        </w:rPr>
        <w:t> </w:t>
      </w:r>
      <w:r w:rsidRPr="00113351">
        <w:rPr>
          <w:rFonts w:ascii="Montserrat Light" w:eastAsia="Calibri" w:hAnsi="Montserrat Light"/>
          <w:i/>
          <w:sz w:val="22"/>
        </w:rPr>
        <w:t>c'est une maladie des Européens. On estime être plus résistant … </w:t>
      </w:r>
      <w:r w:rsidRPr="00113351">
        <w:rPr>
          <w:rFonts w:ascii="Montserrat Light" w:eastAsia="Calibri" w:hAnsi="Montserrat Light"/>
          <w:sz w:val="22"/>
        </w:rPr>
        <w:t>», (homme, 67 ans, acteur de la société civile). Mieux, pour un artisan « </w:t>
      </w:r>
      <w:r w:rsidRPr="00113351">
        <w:rPr>
          <w:rFonts w:ascii="Montserrat Light" w:eastAsia="Calibri" w:hAnsi="Montserrat Light"/>
          <w:i/>
          <w:sz w:val="22"/>
        </w:rPr>
        <w:t>la distanciation sociale est une norme adaptée à l'Europe, donc difficile à appliquer en Afrique. C'est une maladie des blancs, ça ne nous concerne pas » (homme, 35 ans, artisan)</w:t>
      </w:r>
      <w:r w:rsidRPr="00113351">
        <w:rPr>
          <w:rFonts w:ascii="Montserrat Light" w:eastAsia="Calibri" w:hAnsi="Montserrat Light"/>
          <w:sz w:val="22"/>
        </w:rPr>
        <w:t xml:space="preserve">. Ces propos au-delà de la circonscription géographique de la COVID-19 traduisent un désengagement dans le suivi des mesures barrières. Un autre accentue ses propos sur l’opposition entre le respect des mesures et celui des normes sociales. Pour ce dernier « … </w:t>
      </w:r>
      <w:r w:rsidRPr="000635F7">
        <w:rPr>
          <w:rFonts w:ascii="Montserrat Light" w:eastAsia="Calibri" w:hAnsi="Montserrat Light"/>
          <w:i/>
          <w:sz w:val="22"/>
        </w:rPr>
        <w:t>la culture africaine veut qu'on respecte les aimés et plus encore les parents. Quand tu vas au village et un vieux te tend la main, es-tu en mesure de refuser ! </w:t>
      </w:r>
      <w:r w:rsidRPr="00113351">
        <w:rPr>
          <w:rFonts w:ascii="Montserrat Light" w:eastAsia="Calibri" w:hAnsi="Montserrat Light"/>
          <w:sz w:val="22"/>
        </w:rPr>
        <w:t xml:space="preserve">». </w:t>
      </w:r>
    </w:p>
    <w:p w14:paraId="0FE0D03B" w14:textId="77777777" w:rsidR="00CE1824" w:rsidRPr="00113351" w:rsidRDefault="00CE1824" w:rsidP="00113351">
      <w:pPr>
        <w:spacing w:after="200" w:line="276" w:lineRule="auto"/>
        <w:contextualSpacing/>
        <w:jc w:val="both"/>
        <w:rPr>
          <w:rFonts w:ascii="Montserrat Light" w:eastAsia="Calibri" w:hAnsi="Montserrat Light"/>
          <w:sz w:val="22"/>
        </w:rPr>
      </w:pPr>
    </w:p>
    <w:p w14:paraId="3EA114FE" w14:textId="04B11EF6" w:rsidR="00CE1824" w:rsidRPr="00113351" w:rsidRDefault="00CE1824" w:rsidP="00113351">
      <w:pPr>
        <w:spacing w:after="200" w:line="276" w:lineRule="auto"/>
        <w:contextualSpacing/>
        <w:jc w:val="both"/>
        <w:rPr>
          <w:rFonts w:ascii="Montserrat Light" w:eastAsia="Calibri" w:hAnsi="Montserrat Light"/>
          <w:sz w:val="22"/>
        </w:rPr>
      </w:pPr>
      <w:r w:rsidRPr="00113351">
        <w:rPr>
          <w:rFonts w:ascii="Montserrat Light" w:eastAsia="Calibri" w:hAnsi="Montserrat Light"/>
          <w:sz w:val="22"/>
        </w:rPr>
        <w:lastRenderedPageBreak/>
        <w:t>D’un autre point de vue, certains acteurs communautaires trouvent en les coûts économiques et sociaux liés à l’observance des mesures barrières, une raison de la résistance de certaines communautés à suivre les mesures barrières.  Cette situation est manifestée par l’absence de dispositifs de lavage des mains dans les ménages (88,8%), le non-port de bavette, et l’organisation des événements regroupant plus de cinquante (50) personnes sans respect de la distance de sécurité. Cette dernière pratique a été évoquée par un participant aux discussions de groupe, « </w:t>
      </w:r>
      <w:r w:rsidRPr="000635F7">
        <w:rPr>
          <w:rFonts w:ascii="Montserrat Light" w:eastAsia="Calibri" w:hAnsi="Montserrat Light"/>
          <w:i/>
          <w:sz w:val="22"/>
        </w:rPr>
        <w:t>la distanciation sociale n'a pas été respectée, l'utilisation du dispositif de lavage des mains aussi » (homme, 50 ans, leader communautaire)</w:t>
      </w:r>
      <w:r w:rsidRPr="00113351">
        <w:rPr>
          <w:rFonts w:ascii="Montserrat Light" w:eastAsia="Calibri" w:hAnsi="Montserrat Light"/>
          <w:sz w:val="22"/>
        </w:rPr>
        <w:t>.</w:t>
      </w:r>
    </w:p>
    <w:p w14:paraId="3E2CC68E" w14:textId="77777777" w:rsidR="006B5194" w:rsidRPr="00113351" w:rsidRDefault="006B5194" w:rsidP="00113351">
      <w:pPr>
        <w:spacing w:after="200" w:line="276" w:lineRule="auto"/>
        <w:contextualSpacing/>
        <w:jc w:val="both"/>
        <w:rPr>
          <w:rFonts w:ascii="Montserrat Light" w:eastAsia="Calibri" w:hAnsi="Montserrat Light"/>
          <w:sz w:val="22"/>
        </w:rPr>
      </w:pPr>
    </w:p>
    <w:p w14:paraId="0C4D0575" w14:textId="77777777" w:rsidR="00CE1824" w:rsidRPr="00CE1824" w:rsidRDefault="00CE1824" w:rsidP="00CE1824">
      <w:pPr>
        <w:spacing w:after="200" w:line="276" w:lineRule="auto"/>
        <w:contextualSpacing/>
        <w:rPr>
          <w:rFonts w:ascii="Montserrat Light" w:eastAsia="Calibri" w:hAnsi="Montserrat Light"/>
          <w:sz w:val="14"/>
          <w:szCs w:val="16"/>
        </w:rPr>
      </w:pPr>
      <w:r w:rsidRPr="006261F2">
        <w:rPr>
          <w:rFonts w:ascii="Montserrat Light" w:eastAsia="Calibri" w:hAnsi="Montserrat Light"/>
          <w:sz w:val="22"/>
        </w:rPr>
        <w:t xml:space="preserve"> </w:t>
      </w:r>
    </w:p>
    <w:p w14:paraId="01D70A23" w14:textId="3EC90E94" w:rsidR="00CE1824" w:rsidRPr="00DA2CF4" w:rsidRDefault="005E6216" w:rsidP="00DA2CF4">
      <w:pPr>
        <w:pStyle w:val="Titre2"/>
        <w:rPr>
          <w:rFonts w:ascii="Montserrat Light" w:hAnsi="Montserrat Light"/>
          <w:i w:val="0"/>
          <w:color w:val="0070C0"/>
        </w:rPr>
      </w:pPr>
      <w:bookmarkStart w:id="22" w:name="_Toc53043433"/>
      <w:r w:rsidRPr="00DA2CF4">
        <w:rPr>
          <w:rFonts w:ascii="Montserrat Light" w:hAnsi="Montserrat Light"/>
          <w:i w:val="0"/>
          <w:color w:val="0070C0"/>
        </w:rPr>
        <w:t xml:space="preserve">2.4. </w:t>
      </w:r>
      <w:r w:rsidR="00CE1824" w:rsidRPr="00DA2CF4">
        <w:rPr>
          <w:rFonts w:ascii="Montserrat Light" w:hAnsi="Montserrat Light"/>
          <w:i w:val="0"/>
          <w:color w:val="0070C0"/>
        </w:rPr>
        <w:t>Cohérence entre attentes de</w:t>
      </w:r>
      <w:r w:rsidRPr="00DA2CF4">
        <w:rPr>
          <w:rFonts w:ascii="Montserrat Light" w:hAnsi="Montserrat Light"/>
          <w:i w:val="0"/>
          <w:color w:val="0070C0"/>
        </w:rPr>
        <w:t>s</w:t>
      </w:r>
      <w:r w:rsidR="00CE1824" w:rsidRPr="00DA2CF4">
        <w:rPr>
          <w:rFonts w:ascii="Montserrat Light" w:hAnsi="Montserrat Light"/>
          <w:i w:val="0"/>
          <w:color w:val="0070C0"/>
        </w:rPr>
        <w:t xml:space="preserve"> population</w:t>
      </w:r>
      <w:r w:rsidRPr="00DA2CF4">
        <w:rPr>
          <w:rFonts w:ascii="Montserrat Light" w:hAnsi="Montserrat Light"/>
          <w:i w:val="0"/>
          <w:color w:val="0070C0"/>
        </w:rPr>
        <w:t>s</w:t>
      </w:r>
      <w:r w:rsidR="00CE1824" w:rsidRPr="00DA2CF4">
        <w:rPr>
          <w:rFonts w:ascii="Montserrat Light" w:hAnsi="Montserrat Light"/>
          <w:i w:val="0"/>
          <w:color w:val="0070C0"/>
        </w:rPr>
        <w:t xml:space="preserve"> et mesures gouvernementales dans la gestion de crise de la COVID-19</w:t>
      </w:r>
      <w:bookmarkEnd w:id="22"/>
    </w:p>
    <w:p w14:paraId="31AC8FC5" w14:textId="77777777" w:rsidR="00CE1824" w:rsidRPr="00CE1824" w:rsidRDefault="00CE1824" w:rsidP="00CE1824">
      <w:pPr>
        <w:spacing w:line="276" w:lineRule="auto"/>
        <w:rPr>
          <w:sz w:val="12"/>
          <w:szCs w:val="12"/>
        </w:rPr>
      </w:pPr>
    </w:p>
    <w:p w14:paraId="4414551B" w14:textId="77777777" w:rsidR="00CE1824" w:rsidRPr="006261F2" w:rsidRDefault="00CE1824" w:rsidP="00113351">
      <w:pPr>
        <w:spacing w:line="276" w:lineRule="auto"/>
        <w:jc w:val="both"/>
        <w:rPr>
          <w:rFonts w:ascii="Montserrat Light" w:eastAsia="Calibri" w:hAnsi="Montserrat Light"/>
          <w:sz w:val="22"/>
        </w:rPr>
      </w:pPr>
      <w:r w:rsidRPr="006261F2">
        <w:rPr>
          <w:rFonts w:ascii="Montserrat Light" w:eastAsia="Calibri" w:hAnsi="Montserrat Light"/>
          <w:sz w:val="22"/>
        </w:rPr>
        <w:t xml:space="preserve">Dans la gestion de la crise de la COVID-19, la méthode et les actions du gouvernement </w:t>
      </w:r>
      <w:r>
        <w:rPr>
          <w:rFonts w:ascii="Montserrat Light" w:eastAsia="Calibri" w:hAnsi="Montserrat Light"/>
          <w:sz w:val="22"/>
        </w:rPr>
        <w:t>concordent</w:t>
      </w:r>
      <w:r w:rsidRPr="006261F2">
        <w:rPr>
          <w:rFonts w:ascii="Montserrat Light" w:eastAsia="Calibri" w:hAnsi="Montserrat Light"/>
          <w:sz w:val="22"/>
        </w:rPr>
        <w:t xml:space="preserve"> avec les attentes des populations, en dépit des insuffisances relevées par cette dernière sur </w:t>
      </w:r>
      <w:r>
        <w:rPr>
          <w:rFonts w:ascii="Montserrat Light" w:eastAsia="Calibri" w:hAnsi="Montserrat Light"/>
          <w:sz w:val="22"/>
        </w:rPr>
        <w:t xml:space="preserve">le </w:t>
      </w:r>
      <w:r w:rsidRPr="006261F2">
        <w:rPr>
          <w:rFonts w:ascii="Montserrat Light" w:eastAsia="Calibri" w:hAnsi="Montserrat Light"/>
          <w:sz w:val="22"/>
        </w:rPr>
        <w:t xml:space="preserve">plan participatif et </w:t>
      </w:r>
      <w:r>
        <w:rPr>
          <w:rFonts w:ascii="Montserrat Light" w:eastAsia="Calibri" w:hAnsi="Montserrat Light"/>
          <w:sz w:val="22"/>
        </w:rPr>
        <w:t xml:space="preserve">la </w:t>
      </w:r>
      <w:r w:rsidRPr="006261F2">
        <w:rPr>
          <w:rFonts w:ascii="Montserrat Light" w:eastAsia="Calibri" w:hAnsi="Montserrat Light"/>
          <w:sz w:val="22"/>
        </w:rPr>
        <w:t xml:space="preserve">répartition des ressources. </w:t>
      </w:r>
    </w:p>
    <w:p w14:paraId="5B11C3CD" w14:textId="5DCCA233" w:rsidR="00CE1824" w:rsidRDefault="00CE1824" w:rsidP="00113351">
      <w:pPr>
        <w:spacing w:line="276" w:lineRule="auto"/>
        <w:jc w:val="both"/>
        <w:rPr>
          <w:rFonts w:ascii="Montserrat Light" w:eastAsia="Calibri" w:hAnsi="Montserrat Light"/>
          <w:sz w:val="22"/>
        </w:rPr>
      </w:pPr>
      <w:r w:rsidRPr="006261F2">
        <w:rPr>
          <w:rFonts w:ascii="Montserrat Light" w:eastAsia="Calibri" w:hAnsi="Montserrat Light"/>
          <w:sz w:val="22"/>
        </w:rPr>
        <w:t xml:space="preserve">Pour les ménages et les acteurs des groupes socio-économiques, la pertinence des mesures prises par le gouvernement est bien établie. Toutefois, ils ne semblent pas avoir perçu ou vécu dans les faits, l’implication des autorités locales dans la gestion de cette crise, plus particulièrement celle des relais communautaires et des acteurs de la médicine traditionnelle. </w:t>
      </w:r>
      <w:r>
        <w:rPr>
          <w:rFonts w:ascii="Montserrat Light" w:eastAsia="Calibri" w:hAnsi="Montserrat Light"/>
          <w:sz w:val="22"/>
        </w:rPr>
        <w:t>Ils</w:t>
      </w:r>
      <w:r w:rsidRPr="006261F2">
        <w:rPr>
          <w:rFonts w:ascii="Montserrat Light" w:eastAsia="Calibri" w:hAnsi="Montserrat Light"/>
          <w:sz w:val="22"/>
        </w:rPr>
        <w:t xml:space="preserve"> font observer également dans l’allocation des subventions des disparités. Les propos d’un acteur de la société </w:t>
      </w:r>
      <w:r>
        <w:rPr>
          <w:rFonts w:ascii="Montserrat Light" w:eastAsia="Calibri" w:hAnsi="Montserrat Light"/>
          <w:sz w:val="22"/>
        </w:rPr>
        <w:t>civile</w:t>
      </w:r>
      <w:r w:rsidRPr="006261F2">
        <w:rPr>
          <w:rFonts w:ascii="Montserrat Light" w:eastAsia="Calibri" w:hAnsi="Montserrat Light"/>
          <w:sz w:val="22"/>
        </w:rPr>
        <w:t xml:space="preserve"> illustrent bien cette analyse «</w:t>
      </w:r>
      <w:r>
        <w:rPr>
          <w:rFonts w:ascii="Montserrat Light" w:eastAsia="Calibri" w:hAnsi="Montserrat Light"/>
          <w:sz w:val="22"/>
        </w:rPr>
        <w:t xml:space="preserve"> </w:t>
      </w:r>
      <w:r w:rsidRPr="006F2C11">
        <w:rPr>
          <w:rFonts w:ascii="Montserrat Light" w:eastAsia="Calibri" w:hAnsi="Montserrat Light"/>
          <w:sz w:val="22"/>
        </w:rPr>
        <w:t>nous saluons le gouvernement qui a été proactif et méthodique dans la gestion de la crise mais dans les approches de solutions il y a une politique d'</w:t>
      </w:r>
      <w:r w:rsidRPr="000635F7">
        <w:rPr>
          <w:rFonts w:ascii="Montserrat Light" w:eastAsia="Calibri" w:hAnsi="Montserrat Light"/>
          <w:i/>
          <w:sz w:val="22"/>
        </w:rPr>
        <w:t>autruche</w:t>
      </w:r>
      <w:r w:rsidRPr="006F2C11">
        <w:rPr>
          <w:rFonts w:ascii="Montserrat Light" w:eastAsia="Calibri" w:hAnsi="Montserrat Light"/>
          <w:sz w:val="22"/>
        </w:rPr>
        <w:t xml:space="preserve">, à cause de l'inégale répartition des subventions. » (Homme, 67 ans, acteur de la société </w:t>
      </w:r>
      <w:r w:rsidRPr="000635F7">
        <w:rPr>
          <w:rFonts w:ascii="Montserrat Light" w:eastAsia="Calibri" w:hAnsi="Montserrat Light"/>
          <w:i/>
          <w:sz w:val="22"/>
        </w:rPr>
        <w:t>civile</w:t>
      </w:r>
      <w:r w:rsidRPr="006F2C11">
        <w:rPr>
          <w:rFonts w:ascii="Montserrat Light" w:eastAsia="Calibri" w:hAnsi="Montserrat Light"/>
          <w:sz w:val="22"/>
        </w:rPr>
        <w:t>)</w:t>
      </w:r>
      <w:r w:rsidR="00406163">
        <w:rPr>
          <w:rFonts w:ascii="Montserrat Light" w:eastAsia="Calibri" w:hAnsi="Montserrat Light"/>
          <w:sz w:val="22"/>
        </w:rPr>
        <w:t>.</w:t>
      </w:r>
    </w:p>
    <w:p w14:paraId="7B680D95" w14:textId="77777777" w:rsidR="00406163" w:rsidRDefault="00406163" w:rsidP="00CE1824">
      <w:pPr>
        <w:spacing w:line="276" w:lineRule="auto"/>
        <w:rPr>
          <w:rFonts w:ascii="Montserrat Light" w:eastAsia="Calibri" w:hAnsi="Montserrat Light"/>
          <w:sz w:val="22"/>
        </w:rPr>
        <w:sectPr w:rsidR="00406163" w:rsidSect="00CA7331">
          <w:pgSz w:w="11906" w:h="16838"/>
          <w:pgMar w:top="1418" w:right="1418" w:bottom="1418" w:left="1418" w:header="709" w:footer="709" w:gutter="0"/>
          <w:cols w:space="708"/>
          <w:docGrid w:linePitch="360"/>
        </w:sectPr>
      </w:pPr>
    </w:p>
    <w:p w14:paraId="1B2FDF25" w14:textId="2C427451" w:rsidR="00CE1824" w:rsidRPr="00406163" w:rsidRDefault="00CE1824" w:rsidP="00406163">
      <w:pPr>
        <w:pStyle w:val="Titre1"/>
        <w:keepLines/>
        <w:pBdr>
          <w:bottom w:val="single" w:sz="4" w:space="1" w:color="31849B" w:themeColor="accent5" w:themeShade="BF"/>
        </w:pBdr>
        <w:spacing w:before="120" w:after="0" w:line="276" w:lineRule="auto"/>
        <w:rPr>
          <w:rFonts w:asciiTheme="majorHAnsi" w:eastAsiaTheme="majorEastAsia" w:hAnsiTheme="majorHAnsi" w:cstheme="majorBidi"/>
          <w:color w:val="365F91" w:themeColor="accent1" w:themeShade="BF"/>
          <w:kern w:val="0"/>
          <w:sz w:val="40"/>
          <w:szCs w:val="40"/>
          <w:lang w:eastAsia="en-US"/>
        </w:rPr>
      </w:pPr>
      <w:bookmarkStart w:id="23" w:name="_Toc53043434"/>
      <w:r w:rsidRPr="00406163">
        <w:rPr>
          <w:rFonts w:asciiTheme="majorHAnsi" w:eastAsiaTheme="majorEastAsia" w:hAnsiTheme="majorHAnsi" w:cstheme="majorBidi"/>
          <w:color w:val="365F91" w:themeColor="accent1" w:themeShade="BF"/>
          <w:kern w:val="0"/>
          <w:sz w:val="40"/>
          <w:szCs w:val="40"/>
          <w:lang w:eastAsia="en-US"/>
        </w:rPr>
        <w:lastRenderedPageBreak/>
        <w:t>3</w:t>
      </w:r>
      <w:r w:rsidR="000F1864">
        <w:rPr>
          <w:rFonts w:asciiTheme="majorHAnsi" w:eastAsiaTheme="majorEastAsia" w:hAnsiTheme="majorHAnsi" w:cstheme="majorBidi"/>
          <w:color w:val="365F91" w:themeColor="accent1" w:themeShade="BF"/>
          <w:kern w:val="0"/>
          <w:sz w:val="40"/>
          <w:szCs w:val="40"/>
          <w:lang w:eastAsia="en-US"/>
        </w:rPr>
        <w:t xml:space="preserve">. </w:t>
      </w:r>
      <w:r w:rsidR="00E571D3" w:rsidRPr="00406163">
        <w:rPr>
          <w:rFonts w:asciiTheme="majorHAnsi" w:eastAsiaTheme="majorEastAsia" w:hAnsiTheme="majorHAnsi" w:cstheme="majorBidi"/>
          <w:color w:val="365F91" w:themeColor="accent1" w:themeShade="BF"/>
          <w:kern w:val="0"/>
          <w:sz w:val="40"/>
          <w:szCs w:val="40"/>
          <w:lang w:eastAsia="en-US"/>
        </w:rPr>
        <w:t>Vulnérabilité des ménages face à</w:t>
      </w:r>
      <w:r w:rsidRPr="00406163">
        <w:rPr>
          <w:rFonts w:asciiTheme="majorHAnsi" w:eastAsiaTheme="majorEastAsia" w:hAnsiTheme="majorHAnsi" w:cstheme="majorBidi"/>
          <w:color w:val="365F91" w:themeColor="accent1" w:themeShade="BF"/>
          <w:kern w:val="0"/>
          <w:sz w:val="40"/>
          <w:szCs w:val="40"/>
          <w:lang w:eastAsia="en-US"/>
        </w:rPr>
        <w:t xml:space="preserve"> la COVID-19</w:t>
      </w:r>
      <w:bookmarkEnd w:id="23"/>
      <w:r w:rsidRPr="00406163">
        <w:rPr>
          <w:rFonts w:asciiTheme="majorHAnsi" w:eastAsiaTheme="majorEastAsia" w:hAnsiTheme="majorHAnsi" w:cstheme="majorBidi"/>
          <w:color w:val="365F91" w:themeColor="accent1" w:themeShade="BF"/>
          <w:kern w:val="0"/>
          <w:sz w:val="40"/>
          <w:szCs w:val="40"/>
          <w:lang w:eastAsia="en-US"/>
        </w:rPr>
        <w:t xml:space="preserve"> </w:t>
      </w:r>
    </w:p>
    <w:p w14:paraId="10134641" w14:textId="77777777" w:rsidR="004D0B2B" w:rsidRDefault="004D0B2B" w:rsidP="004D0B2B">
      <w:pPr>
        <w:spacing w:line="276" w:lineRule="auto"/>
        <w:rPr>
          <w:rFonts w:ascii="Montserrat Light" w:hAnsi="Montserrat Light"/>
          <w:sz w:val="22"/>
          <w:szCs w:val="22"/>
        </w:rPr>
      </w:pPr>
    </w:p>
    <w:p w14:paraId="3D4AA99F" w14:textId="42C38C42" w:rsidR="003E57F8" w:rsidRPr="004611E2" w:rsidRDefault="003E57F8" w:rsidP="003E57F8">
      <w:pPr>
        <w:pStyle w:val="Titre2"/>
        <w:rPr>
          <w:rFonts w:ascii="Montserrat Light" w:hAnsi="Montserrat Light"/>
          <w:i w:val="0"/>
          <w:color w:val="0070C0"/>
        </w:rPr>
      </w:pPr>
      <w:bookmarkStart w:id="24" w:name="_Toc53043435"/>
      <w:r>
        <w:rPr>
          <w:rFonts w:ascii="Montserrat Light" w:hAnsi="Montserrat Light"/>
          <w:i w:val="0"/>
          <w:color w:val="0070C0"/>
        </w:rPr>
        <w:t>3.1</w:t>
      </w:r>
      <w:r w:rsidRPr="004611E2">
        <w:rPr>
          <w:rFonts w:ascii="Montserrat Light" w:hAnsi="Montserrat Light"/>
          <w:i w:val="0"/>
          <w:color w:val="0070C0"/>
        </w:rPr>
        <w:t xml:space="preserve">. </w:t>
      </w:r>
      <w:r>
        <w:rPr>
          <w:rFonts w:ascii="Montserrat Light" w:hAnsi="Montserrat Light"/>
          <w:i w:val="0"/>
          <w:color w:val="0070C0"/>
        </w:rPr>
        <w:t>Vulnérabilité globale des ménages</w:t>
      </w:r>
      <w:bookmarkEnd w:id="24"/>
    </w:p>
    <w:p w14:paraId="2900432E" w14:textId="77777777" w:rsidR="003E57F8" w:rsidRDefault="003E57F8" w:rsidP="00AB19E1">
      <w:pPr>
        <w:jc w:val="both"/>
        <w:rPr>
          <w:rFonts w:ascii="Montserrat Light" w:hAnsi="Montserrat Light"/>
        </w:rPr>
      </w:pPr>
    </w:p>
    <w:p w14:paraId="4FEF9B65" w14:textId="03777779" w:rsidR="00AB19E1" w:rsidRPr="002001D0" w:rsidRDefault="00AB19E1" w:rsidP="00AB19E1">
      <w:pPr>
        <w:jc w:val="both"/>
        <w:rPr>
          <w:rFonts w:ascii="Montserrat Light" w:hAnsi="Montserrat Light"/>
          <w:sz w:val="22"/>
        </w:rPr>
      </w:pPr>
      <w:r w:rsidRPr="002001D0">
        <w:rPr>
          <w:rFonts w:ascii="Montserrat Light" w:hAnsi="Montserrat Light"/>
          <w:sz w:val="22"/>
        </w:rPr>
        <w:t xml:space="preserve">Globalement, l’instauration des mesures barrières a influencé de manière différenciée les zones géographiques avec </w:t>
      </w:r>
      <w:r w:rsidR="00205B1C">
        <w:rPr>
          <w:rFonts w:ascii="Montserrat Light" w:hAnsi="Montserrat Light"/>
          <w:sz w:val="22"/>
        </w:rPr>
        <w:t>une</w:t>
      </w:r>
      <w:r w:rsidRPr="002001D0">
        <w:rPr>
          <w:rFonts w:ascii="Montserrat Light" w:hAnsi="Montserrat Light"/>
          <w:sz w:val="22"/>
        </w:rPr>
        <w:t xml:space="preserve"> disparité entre </w:t>
      </w:r>
      <w:r w:rsidR="00205B1C">
        <w:rPr>
          <w:rFonts w:ascii="Montserrat Light" w:hAnsi="Montserrat Light"/>
          <w:sz w:val="22"/>
        </w:rPr>
        <w:t xml:space="preserve">les </w:t>
      </w:r>
      <w:r w:rsidRPr="002001D0">
        <w:rPr>
          <w:rFonts w:ascii="Montserrat Light" w:hAnsi="Montserrat Light"/>
          <w:sz w:val="22"/>
        </w:rPr>
        <w:t xml:space="preserve">catégories sociodémographiques et socioprofessionnelles. </w:t>
      </w:r>
      <w:r w:rsidR="00205B1C">
        <w:rPr>
          <w:rFonts w:ascii="Montserrat Light" w:hAnsi="Montserrat Light"/>
          <w:sz w:val="22"/>
        </w:rPr>
        <w:t xml:space="preserve">Sur le plan </w:t>
      </w:r>
      <w:r w:rsidR="00205B1C" w:rsidRPr="002001D0">
        <w:rPr>
          <w:rFonts w:ascii="Montserrat Light" w:hAnsi="Montserrat Light"/>
          <w:sz w:val="22"/>
        </w:rPr>
        <w:t>national</w:t>
      </w:r>
      <w:r w:rsidR="00205B1C">
        <w:rPr>
          <w:rFonts w:ascii="Montserrat Light" w:hAnsi="Montserrat Light"/>
          <w:sz w:val="22"/>
        </w:rPr>
        <w:t xml:space="preserve">, on note </w:t>
      </w:r>
      <w:r w:rsidR="00205B1C" w:rsidRPr="002001D0">
        <w:rPr>
          <w:rFonts w:ascii="Montserrat Light" w:hAnsi="Montserrat Light"/>
          <w:sz w:val="22"/>
        </w:rPr>
        <w:t>que 36,8 % des ménages ont présenté des caractéristiques de vulnérabilité face à la COVID-19 avec 6,5% présentant des caractéristiques de très forte vulnérabilité.</w:t>
      </w:r>
      <w:r w:rsidR="008B0663">
        <w:rPr>
          <w:rFonts w:ascii="Montserrat Light" w:hAnsi="Montserrat Light"/>
          <w:sz w:val="22"/>
        </w:rPr>
        <w:t xml:space="preserve"> </w:t>
      </w:r>
      <w:r w:rsidR="00205B1C">
        <w:rPr>
          <w:rFonts w:ascii="Montserrat Light" w:hAnsi="Montserrat Light"/>
          <w:sz w:val="22"/>
        </w:rPr>
        <w:t>Les</w:t>
      </w:r>
      <w:r w:rsidRPr="002001D0">
        <w:rPr>
          <w:rFonts w:ascii="Montserrat Light" w:hAnsi="Montserrat Light"/>
          <w:sz w:val="22"/>
        </w:rPr>
        <w:t xml:space="preserve"> caractéristiques de vulnérabilité </w:t>
      </w:r>
      <w:r w:rsidR="00205B1C">
        <w:rPr>
          <w:rFonts w:ascii="Montserrat Light" w:hAnsi="Montserrat Light"/>
          <w:sz w:val="22"/>
        </w:rPr>
        <w:t xml:space="preserve">ont été plus </w:t>
      </w:r>
      <w:r w:rsidRPr="002001D0">
        <w:rPr>
          <w:rFonts w:ascii="Montserrat Light" w:hAnsi="Montserrat Light"/>
          <w:sz w:val="22"/>
        </w:rPr>
        <w:t xml:space="preserve">observées </w:t>
      </w:r>
      <w:r w:rsidR="00205B1C">
        <w:rPr>
          <w:rFonts w:ascii="Montserrat Light" w:hAnsi="Montserrat Light"/>
          <w:sz w:val="22"/>
        </w:rPr>
        <w:t xml:space="preserve">au niveau des ménages se situant </w:t>
      </w:r>
      <w:r w:rsidRPr="002001D0">
        <w:rPr>
          <w:rFonts w:ascii="Montserrat Light" w:hAnsi="Montserrat Light"/>
          <w:sz w:val="22"/>
        </w:rPr>
        <w:t xml:space="preserve">à l’intérieur du cordon </w:t>
      </w:r>
      <w:r w:rsidR="001B3F4C">
        <w:rPr>
          <w:rFonts w:ascii="Montserrat Light" w:hAnsi="Montserrat Light"/>
          <w:sz w:val="22"/>
        </w:rPr>
        <w:t xml:space="preserve">sanitaire </w:t>
      </w:r>
      <w:r w:rsidRPr="002001D0">
        <w:rPr>
          <w:rFonts w:ascii="Montserrat Light" w:hAnsi="Montserrat Light"/>
          <w:sz w:val="22"/>
        </w:rPr>
        <w:t xml:space="preserve">(47,2%) </w:t>
      </w:r>
      <w:r w:rsidR="001B3F4C">
        <w:rPr>
          <w:rFonts w:ascii="Montserrat Light" w:hAnsi="Montserrat Light"/>
          <w:sz w:val="22"/>
        </w:rPr>
        <w:t xml:space="preserve">tandis que les </w:t>
      </w:r>
      <w:r w:rsidR="00FE0C30">
        <w:rPr>
          <w:rFonts w:ascii="Montserrat Light" w:hAnsi="Montserrat Light"/>
          <w:sz w:val="22"/>
        </w:rPr>
        <w:t xml:space="preserve">ménages </w:t>
      </w:r>
      <w:r w:rsidRPr="002001D0">
        <w:rPr>
          <w:rFonts w:ascii="Montserrat Light" w:hAnsi="Montserrat Light"/>
          <w:sz w:val="22"/>
        </w:rPr>
        <w:t xml:space="preserve">hors cordon </w:t>
      </w:r>
      <w:r w:rsidR="001B3F4C">
        <w:rPr>
          <w:rFonts w:ascii="Montserrat Light" w:hAnsi="Montserrat Light"/>
          <w:sz w:val="22"/>
        </w:rPr>
        <w:t xml:space="preserve">sont à </w:t>
      </w:r>
      <w:r w:rsidRPr="002001D0">
        <w:rPr>
          <w:rFonts w:ascii="Montserrat Light" w:hAnsi="Montserrat Light"/>
          <w:sz w:val="22"/>
        </w:rPr>
        <w:t>33,7%. La relative proximité de la situation de la zone hors du cordon à celle de la zone du cordon sanitaire est liée à l’effet de la COVID-19 sur départements faisant frontière avec les départements de ce cordon sanitaire, notamment le Zou (72,9), le Mono (63,9%) et dans une moindre mesure le Plateau (31,8%). Aussi constate-t-on, une relative dominance des caractéristiques de vulnérabilité en milieu urbain (42,7%) par rapport au milieu rural (34,9%). Les ménages dirigés par les hommes ont reçu moins de chocs comparativement à ceux dirigés par les femmes, avec des proportions respectives de 35,6</w:t>
      </w:r>
      <w:r w:rsidR="002001D0" w:rsidRPr="002001D0">
        <w:rPr>
          <w:rFonts w:ascii="Montserrat Light" w:hAnsi="Montserrat Light"/>
          <w:sz w:val="22"/>
        </w:rPr>
        <w:t>%</w:t>
      </w:r>
      <w:r w:rsidRPr="002001D0">
        <w:rPr>
          <w:rFonts w:ascii="Montserrat Light" w:hAnsi="Montserrat Light"/>
          <w:sz w:val="22"/>
        </w:rPr>
        <w:t xml:space="preserve"> et 41,5%.</w:t>
      </w:r>
    </w:p>
    <w:p w14:paraId="2BC7DEEC" w14:textId="77777777" w:rsidR="00AB19E1" w:rsidRDefault="00AB19E1" w:rsidP="00AB19E1">
      <w:pPr>
        <w:jc w:val="both"/>
      </w:pPr>
    </w:p>
    <w:p w14:paraId="2DBFD8A1" w14:textId="62321F88" w:rsidR="00AB19E1" w:rsidRPr="00F6203E" w:rsidRDefault="00F6203E" w:rsidP="00F6203E">
      <w:pPr>
        <w:pStyle w:val="Lgende"/>
        <w:jc w:val="both"/>
        <w:rPr>
          <w:rFonts w:ascii="Montserrat Light" w:hAnsi="Montserrat Light"/>
          <w:b w:val="0"/>
          <w:bCs w:val="0"/>
          <w:color w:val="auto"/>
        </w:rPr>
      </w:pPr>
      <w:bookmarkStart w:id="25" w:name="_Toc51360417"/>
      <w:r w:rsidRPr="00F6203E">
        <w:rPr>
          <w:rFonts w:ascii="Montserrat Light" w:hAnsi="Montserrat Light"/>
          <w:b w:val="0"/>
          <w:bCs w:val="0"/>
          <w:color w:val="auto"/>
        </w:rPr>
        <w:t xml:space="preserve">Figure </w:t>
      </w:r>
      <w:r w:rsidRPr="00F6203E">
        <w:rPr>
          <w:rFonts w:ascii="Montserrat Light" w:hAnsi="Montserrat Light"/>
          <w:b w:val="0"/>
          <w:bCs w:val="0"/>
          <w:color w:val="auto"/>
        </w:rPr>
        <w:fldChar w:fldCharType="begin"/>
      </w:r>
      <w:r w:rsidRPr="00F6203E">
        <w:rPr>
          <w:rFonts w:ascii="Montserrat Light" w:hAnsi="Montserrat Light"/>
          <w:b w:val="0"/>
          <w:bCs w:val="0"/>
          <w:color w:val="auto"/>
        </w:rPr>
        <w:instrText xml:space="preserve"> SEQ Figure \* ARABIC </w:instrText>
      </w:r>
      <w:r w:rsidRPr="00F6203E">
        <w:rPr>
          <w:rFonts w:ascii="Montserrat Light" w:hAnsi="Montserrat Light"/>
          <w:b w:val="0"/>
          <w:bCs w:val="0"/>
          <w:color w:val="auto"/>
        </w:rPr>
        <w:fldChar w:fldCharType="separate"/>
      </w:r>
      <w:r w:rsidRPr="00F6203E">
        <w:rPr>
          <w:rFonts w:ascii="Montserrat Light" w:hAnsi="Montserrat Light"/>
          <w:b w:val="0"/>
          <w:bCs w:val="0"/>
          <w:noProof/>
          <w:color w:val="auto"/>
        </w:rPr>
        <w:t>1</w:t>
      </w:r>
      <w:r w:rsidRPr="00F6203E">
        <w:rPr>
          <w:rFonts w:ascii="Montserrat Light" w:hAnsi="Montserrat Light"/>
          <w:b w:val="0"/>
          <w:bCs w:val="0"/>
          <w:color w:val="auto"/>
        </w:rPr>
        <w:fldChar w:fldCharType="end"/>
      </w:r>
      <w:r w:rsidRPr="00F6203E">
        <w:rPr>
          <w:rFonts w:ascii="Montserrat Light" w:hAnsi="Montserrat Light"/>
          <w:b w:val="0"/>
          <w:bCs w:val="0"/>
          <w:color w:val="auto"/>
        </w:rPr>
        <w:t> : Indice de vulnérabilité globale des ménages selon quelques caractéristiques socio-démographiques</w:t>
      </w:r>
      <w:bookmarkEnd w:id="25"/>
      <w:r w:rsidRPr="00F6203E">
        <w:rPr>
          <w:rFonts w:ascii="Montserrat Light" w:hAnsi="Montserrat Light"/>
          <w:b w:val="0"/>
          <w:bCs w:val="0"/>
          <w:color w:val="auto"/>
        </w:rPr>
        <w:t xml:space="preserve"> </w:t>
      </w:r>
    </w:p>
    <w:p w14:paraId="207BC1D6" w14:textId="77777777" w:rsidR="00F6203E" w:rsidRPr="00F6203E" w:rsidRDefault="00F6203E" w:rsidP="00F6203E">
      <w:pPr>
        <w:rPr>
          <w:lang w:eastAsia="en-US"/>
        </w:rPr>
      </w:pPr>
      <w:r w:rsidRPr="00F6203E">
        <w:rPr>
          <w:b/>
          <w:bCs/>
          <w:noProof/>
        </w:rPr>
        <w:drawing>
          <wp:anchor distT="0" distB="0" distL="114300" distR="114300" simplePos="0" relativeHeight="251753472" behindDoc="0" locked="0" layoutInCell="1" allowOverlap="1" wp14:anchorId="46C7FE2B" wp14:editId="016E7FC8">
            <wp:simplePos x="0" y="0"/>
            <wp:positionH relativeFrom="margin">
              <wp:align>left</wp:align>
            </wp:positionH>
            <wp:positionV relativeFrom="paragraph">
              <wp:posOffset>166370</wp:posOffset>
            </wp:positionV>
            <wp:extent cx="5760720" cy="2695575"/>
            <wp:effectExtent l="0" t="0" r="11430" b="9525"/>
            <wp:wrapTopAndBottom/>
            <wp:docPr id="53" name="Graphique 53"/>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14:sizeRelH relativeFrom="margin">
              <wp14:pctWidth>0</wp14:pctWidth>
            </wp14:sizeRelH>
            <wp14:sizeRelV relativeFrom="margin">
              <wp14:pctHeight>0</wp14:pctHeight>
            </wp14:sizeRelV>
          </wp:anchor>
        </w:drawing>
      </w:r>
    </w:p>
    <w:p w14:paraId="5DAF8593" w14:textId="25901DDB" w:rsidR="00F6203E" w:rsidRPr="00F6203E" w:rsidRDefault="00F6203E" w:rsidP="00F6203E">
      <w:pPr>
        <w:rPr>
          <w:lang w:eastAsia="en-US"/>
        </w:rPr>
      </w:pPr>
      <w:r w:rsidRPr="000635F7">
        <w:rPr>
          <w:b/>
          <w:noProof/>
        </w:rPr>
        <w:lastRenderedPageBreak/>
        <w:drawing>
          <wp:anchor distT="0" distB="0" distL="114300" distR="114300" simplePos="0" relativeHeight="251718656" behindDoc="0" locked="0" layoutInCell="1" allowOverlap="1" wp14:anchorId="24D62EA1" wp14:editId="05926B23">
            <wp:simplePos x="0" y="0"/>
            <wp:positionH relativeFrom="margin">
              <wp:align>left</wp:align>
            </wp:positionH>
            <wp:positionV relativeFrom="paragraph">
              <wp:posOffset>166370</wp:posOffset>
            </wp:positionV>
            <wp:extent cx="5760720" cy="2695575"/>
            <wp:effectExtent l="0" t="0" r="11430" b="9525"/>
            <wp:wrapTopAndBottom/>
            <wp:docPr id="2" name="Graphique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14:sizeRelH relativeFrom="margin">
              <wp14:pctWidth>0</wp14:pctWidth>
            </wp14:sizeRelH>
            <wp14:sizeRelV relativeFrom="margin">
              <wp14:pctHeight>0</wp14:pctHeight>
            </wp14:sizeRelV>
          </wp:anchor>
        </w:drawing>
      </w:r>
    </w:p>
    <w:p w14:paraId="216258B2" w14:textId="551BF16E" w:rsidR="006F4010" w:rsidRDefault="00F6203E" w:rsidP="00F6203E">
      <w:pPr>
        <w:jc w:val="both"/>
        <w:rPr>
          <w:rFonts w:ascii="Montserrat Light" w:hAnsi="Montserrat Light"/>
          <w:sz w:val="22"/>
        </w:rPr>
      </w:pPr>
      <w:r w:rsidRPr="002001D0">
        <w:rPr>
          <w:rFonts w:ascii="Montserrat Light" w:hAnsi="Montserrat Light"/>
          <w:sz w:val="22"/>
        </w:rPr>
        <w:t xml:space="preserve">Quant au croisement de la vulnérabilité des ménages avec le niveau de scolarisation </w:t>
      </w:r>
      <w:r w:rsidR="001B3F4C">
        <w:rPr>
          <w:rFonts w:ascii="Montserrat Light" w:hAnsi="Montserrat Light"/>
          <w:sz w:val="22"/>
        </w:rPr>
        <w:t>du</w:t>
      </w:r>
      <w:r w:rsidRPr="002001D0">
        <w:rPr>
          <w:rFonts w:ascii="Montserrat Light" w:hAnsi="Montserrat Light"/>
          <w:sz w:val="22"/>
        </w:rPr>
        <w:t xml:space="preserve"> chef</w:t>
      </w:r>
      <w:r w:rsidR="001B3F4C">
        <w:rPr>
          <w:rFonts w:ascii="Montserrat Light" w:hAnsi="Montserrat Light"/>
          <w:sz w:val="22"/>
        </w:rPr>
        <w:t xml:space="preserve"> ménage</w:t>
      </w:r>
      <w:r w:rsidRPr="002001D0">
        <w:rPr>
          <w:rFonts w:ascii="Montserrat Light" w:hAnsi="Montserrat Light"/>
          <w:sz w:val="22"/>
        </w:rPr>
        <w:t>, il établit que les personnes vivant</w:t>
      </w:r>
      <w:r w:rsidR="00155F70">
        <w:rPr>
          <w:rFonts w:ascii="Montserrat Light" w:hAnsi="Montserrat Light"/>
          <w:sz w:val="22"/>
        </w:rPr>
        <w:t>es</w:t>
      </w:r>
      <w:r w:rsidRPr="002001D0">
        <w:rPr>
          <w:rFonts w:ascii="Montserrat Light" w:hAnsi="Montserrat Light"/>
          <w:sz w:val="22"/>
        </w:rPr>
        <w:t xml:space="preserve"> dans les ménages avec un chef non-scolarisé ont été moins victime </w:t>
      </w:r>
      <w:r w:rsidR="00155F70">
        <w:rPr>
          <w:rFonts w:ascii="Montserrat Light" w:hAnsi="Montserrat Light"/>
          <w:sz w:val="22"/>
        </w:rPr>
        <w:t>aux</w:t>
      </w:r>
      <w:r w:rsidR="00155F70" w:rsidRPr="002001D0">
        <w:rPr>
          <w:rFonts w:ascii="Montserrat Light" w:hAnsi="Montserrat Light"/>
          <w:sz w:val="22"/>
        </w:rPr>
        <w:t xml:space="preserve"> </w:t>
      </w:r>
      <w:r w:rsidRPr="002001D0">
        <w:rPr>
          <w:rFonts w:ascii="Montserrat Light" w:hAnsi="Montserrat Light"/>
          <w:sz w:val="22"/>
        </w:rPr>
        <w:t xml:space="preserve">chocs comparativement à </w:t>
      </w:r>
      <w:r w:rsidR="00DA6494">
        <w:rPr>
          <w:rFonts w:ascii="Montserrat Light" w:hAnsi="Montserrat Light"/>
          <w:sz w:val="22"/>
        </w:rPr>
        <w:t>celles</w:t>
      </w:r>
      <w:r w:rsidR="00DA6494" w:rsidRPr="002001D0">
        <w:rPr>
          <w:rFonts w:ascii="Montserrat Light" w:hAnsi="Montserrat Light"/>
          <w:sz w:val="22"/>
        </w:rPr>
        <w:t xml:space="preserve"> </w:t>
      </w:r>
      <w:r w:rsidRPr="002001D0">
        <w:rPr>
          <w:rFonts w:ascii="Montserrat Light" w:hAnsi="Montserrat Light"/>
          <w:sz w:val="22"/>
        </w:rPr>
        <w:t>vivant</w:t>
      </w:r>
      <w:r w:rsidR="00DA6494">
        <w:rPr>
          <w:rFonts w:ascii="Montserrat Light" w:hAnsi="Montserrat Light"/>
          <w:sz w:val="22"/>
        </w:rPr>
        <w:t>e</w:t>
      </w:r>
      <w:r w:rsidRPr="002001D0">
        <w:rPr>
          <w:rFonts w:ascii="Montserrat Light" w:hAnsi="Montserrat Light"/>
          <w:sz w:val="22"/>
        </w:rPr>
        <w:t xml:space="preserve">s dans les ménages avec </w:t>
      </w:r>
      <w:r w:rsidR="006F4010">
        <w:rPr>
          <w:rFonts w:ascii="Montserrat Light" w:hAnsi="Montserrat Light"/>
          <w:sz w:val="22"/>
        </w:rPr>
        <w:t xml:space="preserve">de </w:t>
      </w:r>
      <w:r w:rsidRPr="002001D0">
        <w:rPr>
          <w:rFonts w:ascii="Montserrat Light" w:hAnsi="Montserrat Light"/>
          <w:sz w:val="22"/>
        </w:rPr>
        <w:t xml:space="preserve">chef scolarisé. </w:t>
      </w:r>
      <w:r w:rsidR="006F4010">
        <w:rPr>
          <w:rFonts w:ascii="Montserrat Light" w:hAnsi="Montserrat Light"/>
          <w:sz w:val="22"/>
        </w:rPr>
        <w:t>Il convient alors de noter que les canaux d’information mise en place par le gouvernement et certain</w:t>
      </w:r>
      <w:r w:rsidR="00DA6494">
        <w:rPr>
          <w:rFonts w:ascii="Montserrat Light" w:hAnsi="Montserrat Light"/>
          <w:sz w:val="22"/>
        </w:rPr>
        <w:t>es</w:t>
      </w:r>
      <w:r w:rsidR="006F4010">
        <w:rPr>
          <w:rFonts w:ascii="Montserrat Light" w:hAnsi="Montserrat Light"/>
          <w:sz w:val="22"/>
        </w:rPr>
        <w:t xml:space="preserve"> ONG pour la sensibilisation sur la COVID-19 ont été efficace.</w:t>
      </w:r>
    </w:p>
    <w:p w14:paraId="2ED092B3" w14:textId="77777777" w:rsidR="00F6203E" w:rsidRPr="002001D0" w:rsidRDefault="00F6203E" w:rsidP="00F6203E">
      <w:pPr>
        <w:jc w:val="both"/>
        <w:rPr>
          <w:rFonts w:ascii="Montserrat Light" w:hAnsi="Montserrat Light"/>
          <w:sz w:val="22"/>
        </w:rPr>
      </w:pPr>
      <w:r w:rsidRPr="002001D0">
        <w:rPr>
          <w:rFonts w:ascii="Montserrat Light" w:hAnsi="Montserrat Light"/>
          <w:sz w:val="22"/>
        </w:rPr>
        <w:t>Au sein des chefs de ménage scolarisés, la vulnérabilité décroit avec l’élévation du niveau de scolarisation.  Cette analyse est basée sur l’évaluation des caractéristiques des ménages suivant sept dimensions qui sont successivement analysées dans les sections suivantes.</w:t>
      </w:r>
    </w:p>
    <w:p w14:paraId="18F9FB45" w14:textId="2A67F012" w:rsidR="003255CE" w:rsidRPr="004D0B2B" w:rsidRDefault="00D811F8" w:rsidP="004D0B2B">
      <w:pPr>
        <w:spacing w:line="276" w:lineRule="auto"/>
        <w:rPr>
          <w:rFonts w:ascii="Montserrat Light" w:hAnsi="Montserrat Light"/>
          <w:sz w:val="22"/>
          <w:szCs w:val="22"/>
        </w:rPr>
      </w:pPr>
      <w:r w:rsidRPr="00435806">
        <w:rPr>
          <w:noProof/>
        </w:rPr>
        <w:lastRenderedPageBreak/>
        <w:drawing>
          <wp:inline distT="0" distB="0" distL="0" distR="0" wp14:anchorId="7071B0C3" wp14:editId="1DA6FCB3">
            <wp:extent cx="5759450" cy="5057775"/>
            <wp:effectExtent l="0" t="0" r="0" b="9525"/>
            <wp:docPr id="31" name="Image 31" descr="D:\VNU-INSAE\ENQUÊTE IMPACTS COVID-19\carto\vul_global_men_dep.png"/>
            <wp:cNvGraphicFramePr/>
            <a:graphic xmlns:a="http://schemas.openxmlformats.org/drawingml/2006/main">
              <a:graphicData uri="http://schemas.openxmlformats.org/drawingml/2006/picture">
                <pic:pic xmlns:pic="http://schemas.openxmlformats.org/drawingml/2006/picture">
                  <pic:nvPicPr>
                    <pic:cNvPr id="1" name="Image 1" descr="D:\VNU-INSAE\ENQUÊTE IMPACTS COVID-19\carto\vul_global_men_dep.png"/>
                    <pic:cNvPicPr/>
                  </pic:nvPicPr>
                  <pic:blipFill rotWithShape="1">
                    <a:blip r:embed="rId18">
                      <a:extLst>
                        <a:ext uri="{28A0092B-C50C-407E-A947-70E740481C1C}">
                          <a14:useLocalDpi xmlns:a14="http://schemas.microsoft.com/office/drawing/2010/main" val="0"/>
                        </a:ext>
                      </a:extLst>
                    </a:blip>
                    <a:srcRect b="12183"/>
                    <a:stretch/>
                  </pic:blipFill>
                  <pic:spPr bwMode="auto">
                    <a:xfrm>
                      <a:off x="0" y="0"/>
                      <a:ext cx="5759450" cy="5057775"/>
                    </a:xfrm>
                    <a:prstGeom prst="rect">
                      <a:avLst/>
                    </a:prstGeom>
                    <a:noFill/>
                    <a:ln>
                      <a:noFill/>
                    </a:ln>
                    <a:extLst>
                      <a:ext uri="{53640926-AAD7-44D8-BBD7-CCE9431645EC}">
                        <a14:shadowObscured xmlns:a14="http://schemas.microsoft.com/office/drawing/2010/main"/>
                      </a:ext>
                    </a:extLst>
                  </pic:spPr>
                </pic:pic>
              </a:graphicData>
            </a:graphic>
          </wp:inline>
        </w:drawing>
      </w:r>
    </w:p>
    <w:p w14:paraId="62E89911" w14:textId="77777777" w:rsidR="003E57F8" w:rsidRDefault="003E57F8" w:rsidP="004D0B2B">
      <w:pPr>
        <w:spacing w:line="276" w:lineRule="auto"/>
        <w:rPr>
          <w:rFonts w:ascii="Montserrat Light" w:hAnsi="Montserrat Light"/>
          <w:b/>
          <w:bCs/>
          <w:sz w:val="22"/>
          <w:szCs w:val="22"/>
        </w:rPr>
      </w:pPr>
    </w:p>
    <w:p w14:paraId="393C3E57" w14:textId="4674BAA8" w:rsidR="00794ED0" w:rsidRPr="004611E2" w:rsidRDefault="00794ED0" w:rsidP="00794ED0">
      <w:pPr>
        <w:pStyle w:val="Titre2"/>
        <w:rPr>
          <w:rFonts w:ascii="Montserrat Light" w:hAnsi="Montserrat Light"/>
          <w:i w:val="0"/>
          <w:color w:val="0070C0"/>
        </w:rPr>
      </w:pPr>
      <w:bookmarkStart w:id="26" w:name="_Toc53043436"/>
      <w:r w:rsidRPr="004611E2">
        <w:rPr>
          <w:rFonts w:ascii="Montserrat Light" w:hAnsi="Montserrat Light"/>
          <w:i w:val="0"/>
          <w:color w:val="0070C0"/>
        </w:rPr>
        <w:t xml:space="preserve">3.2. </w:t>
      </w:r>
      <w:r>
        <w:rPr>
          <w:rFonts w:ascii="Montserrat Light" w:hAnsi="Montserrat Light"/>
          <w:i w:val="0"/>
          <w:color w:val="0070C0"/>
        </w:rPr>
        <w:t>Vulnérabilité des ménages par dimension</w:t>
      </w:r>
      <w:bookmarkEnd w:id="26"/>
    </w:p>
    <w:p w14:paraId="1044F9E5" w14:textId="13DFFE00" w:rsidR="003E57F8" w:rsidRDefault="003E57F8" w:rsidP="004D0B2B">
      <w:pPr>
        <w:spacing w:line="276" w:lineRule="auto"/>
        <w:rPr>
          <w:rFonts w:ascii="Montserrat Light" w:hAnsi="Montserrat Light"/>
          <w:b/>
          <w:bCs/>
          <w:sz w:val="22"/>
          <w:szCs w:val="22"/>
        </w:rPr>
      </w:pPr>
    </w:p>
    <w:p w14:paraId="7C34B375" w14:textId="31ED55B3" w:rsidR="00D6114E" w:rsidRPr="00D6114E" w:rsidRDefault="00D6114E" w:rsidP="00D6114E">
      <w:pPr>
        <w:pStyle w:val="Paragraphedeliste"/>
        <w:numPr>
          <w:ilvl w:val="0"/>
          <w:numId w:val="21"/>
        </w:numPr>
        <w:spacing w:after="120" w:line="276" w:lineRule="auto"/>
        <w:ind w:left="714" w:hanging="357"/>
        <w:jc w:val="both"/>
        <w:rPr>
          <w:rFonts w:ascii="Montserrat Light" w:hAnsi="Montserrat Light"/>
          <w:b/>
          <w:bCs/>
          <w:sz w:val="40"/>
          <w:szCs w:val="40"/>
        </w:rPr>
      </w:pPr>
      <w:r w:rsidRPr="00D6114E">
        <w:rPr>
          <w:rFonts w:ascii="Montserrat Light" w:hAnsi="Montserrat Light"/>
          <w:b/>
          <w:bCs/>
          <w:sz w:val="40"/>
          <w:szCs w:val="40"/>
        </w:rPr>
        <w:t>Dimension économique</w:t>
      </w:r>
    </w:p>
    <w:p w14:paraId="0BBEC7D1" w14:textId="3B167A06" w:rsidR="00416433" w:rsidRDefault="00D6114E" w:rsidP="002001D0">
      <w:pPr>
        <w:jc w:val="both"/>
        <w:rPr>
          <w:rFonts w:ascii="Montserrat Light" w:hAnsi="Montserrat Light"/>
          <w:sz w:val="20"/>
          <w:szCs w:val="20"/>
        </w:rPr>
      </w:pPr>
      <w:r w:rsidRPr="00435806">
        <w:rPr>
          <w:rFonts w:ascii="Montserrat Light" w:hAnsi="Montserrat Light"/>
          <w:b/>
          <w:noProof/>
          <w:sz w:val="40"/>
        </w:rPr>
        <w:drawing>
          <wp:anchor distT="0" distB="0" distL="114300" distR="114300" simplePos="0" relativeHeight="251720704" behindDoc="0" locked="0" layoutInCell="1" allowOverlap="1" wp14:anchorId="61D2BE06" wp14:editId="652D8832">
            <wp:simplePos x="0" y="0"/>
            <wp:positionH relativeFrom="margin">
              <wp:align>left</wp:align>
            </wp:positionH>
            <wp:positionV relativeFrom="paragraph">
              <wp:posOffset>9525</wp:posOffset>
            </wp:positionV>
            <wp:extent cx="1562100" cy="819150"/>
            <wp:effectExtent l="0" t="0" r="0" b="0"/>
            <wp:wrapSquare wrapText="bothSides"/>
            <wp:docPr id="17" name="Imag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562100" cy="819150"/>
                    </a:xfrm>
                    <a:prstGeom prst="rect">
                      <a:avLst/>
                    </a:prstGeom>
                    <a:noFill/>
                    <a:ln>
                      <a:noFill/>
                    </a:ln>
                  </pic:spPr>
                </pic:pic>
              </a:graphicData>
            </a:graphic>
            <wp14:sizeRelH relativeFrom="page">
              <wp14:pctWidth>0</wp14:pctWidth>
            </wp14:sizeRelH>
            <wp14:sizeRelV relativeFrom="page">
              <wp14:pctHeight>0</wp14:pctHeight>
            </wp14:sizeRelV>
          </wp:anchor>
        </w:drawing>
      </w:r>
      <w:r w:rsidR="00AB19E1" w:rsidRPr="00AB19E1">
        <w:rPr>
          <w:rFonts w:ascii="Montserrat Light" w:hAnsi="Montserrat Light"/>
          <w:sz w:val="22"/>
          <w:szCs w:val="22"/>
        </w:rPr>
        <w:t>La pandémie de la COVID-19 à la suite des mesures barrières a conduit à la réorganisation de l’activité économique</w:t>
      </w:r>
      <w:r w:rsidR="00E71D76">
        <w:rPr>
          <w:rFonts w:ascii="Montserrat Light" w:hAnsi="Montserrat Light"/>
          <w:sz w:val="22"/>
          <w:szCs w:val="22"/>
        </w:rPr>
        <w:t xml:space="preserve"> par les unités de production</w:t>
      </w:r>
      <w:r w:rsidR="00AB19E1" w:rsidRPr="00AB19E1">
        <w:rPr>
          <w:rFonts w:ascii="Montserrat Light" w:hAnsi="Montserrat Light"/>
          <w:sz w:val="22"/>
          <w:szCs w:val="22"/>
        </w:rPr>
        <w:t xml:space="preserve">. Cette réorganisation a affecté négativement </w:t>
      </w:r>
      <w:r w:rsidR="0011036A">
        <w:rPr>
          <w:rFonts w:ascii="Montserrat Light" w:hAnsi="Montserrat Light"/>
          <w:sz w:val="22"/>
          <w:szCs w:val="22"/>
        </w:rPr>
        <w:t>(</w:t>
      </w:r>
      <w:r w:rsidR="00AB19E1" w:rsidRPr="00AB19E1">
        <w:rPr>
          <w:rFonts w:ascii="Montserrat Light" w:hAnsi="Montserrat Light"/>
          <w:sz w:val="22"/>
          <w:szCs w:val="22"/>
        </w:rPr>
        <w:t>4</w:t>
      </w:r>
      <w:r w:rsidR="00FA2CA9">
        <w:rPr>
          <w:rFonts w:ascii="Montserrat Light" w:hAnsi="Montserrat Light"/>
          <w:sz w:val="22"/>
          <w:szCs w:val="22"/>
        </w:rPr>
        <w:t>3</w:t>
      </w:r>
      <w:r w:rsidR="00AB19E1" w:rsidRPr="00AB19E1">
        <w:rPr>
          <w:rFonts w:ascii="Montserrat Light" w:hAnsi="Montserrat Light"/>
          <w:sz w:val="22"/>
          <w:szCs w:val="22"/>
        </w:rPr>
        <w:t>,2%</w:t>
      </w:r>
      <w:r w:rsidR="0011036A">
        <w:rPr>
          <w:rFonts w:ascii="Montserrat Light" w:hAnsi="Montserrat Light"/>
          <w:sz w:val="22"/>
          <w:szCs w:val="22"/>
        </w:rPr>
        <w:t>)</w:t>
      </w:r>
      <w:r w:rsidR="00AB19E1" w:rsidRPr="00AB19E1">
        <w:rPr>
          <w:rFonts w:ascii="Montserrat Light" w:hAnsi="Montserrat Light"/>
          <w:sz w:val="22"/>
          <w:szCs w:val="22"/>
        </w:rPr>
        <w:t xml:space="preserve"> </w:t>
      </w:r>
      <w:r w:rsidR="0011036A">
        <w:rPr>
          <w:rFonts w:ascii="Montserrat Light" w:hAnsi="Montserrat Light"/>
          <w:sz w:val="22"/>
          <w:szCs w:val="22"/>
        </w:rPr>
        <w:t>l</w:t>
      </w:r>
      <w:r w:rsidR="00AB19E1" w:rsidRPr="00AB19E1">
        <w:rPr>
          <w:rFonts w:ascii="Montserrat Light" w:hAnsi="Montserrat Light"/>
          <w:sz w:val="22"/>
          <w:szCs w:val="22"/>
        </w:rPr>
        <w:t xml:space="preserve">es ménages dans leurs </w:t>
      </w:r>
      <w:r w:rsidR="0011036A">
        <w:rPr>
          <w:rFonts w:ascii="Montserrat Light" w:hAnsi="Montserrat Light"/>
          <w:sz w:val="22"/>
          <w:szCs w:val="22"/>
        </w:rPr>
        <w:t>activités économiques</w:t>
      </w:r>
      <w:r w:rsidR="00AB19E1" w:rsidRPr="00AB19E1">
        <w:rPr>
          <w:rFonts w:ascii="Montserrat Light" w:hAnsi="Montserrat Light"/>
          <w:sz w:val="22"/>
          <w:szCs w:val="22"/>
        </w:rPr>
        <w:t xml:space="preserve">. Cette influence sur le plan économique des ménages </w:t>
      </w:r>
      <w:r w:rsidR="0011036A">
        <w:rPr>
          <w:rFonts w:ascii="Montserrat Light" w:hAnsi="Montserrat Light"/>
          <w:sz w:val="22"/>
          <w:szCs w:val="22"/>
        </w:rPr>
        <w:t>a été plus visible</w:t>
      </w:r>
      <w:r w:rsidR="00AB19E1" w:rsidRPr="00AB19E1">
        <w:rPr>
          <w:rFonts w:ascii="Montserrat Light" w:hAnsi="Montserrat Light"/>
          <w:sz w:val="22"/>
          <w:szCs w:val="22"/>
        </w:rPr>
        <w:t xml:space="preserve"> </w:t>
      </w:r>
      <w:r w:rsidR="0011036A">
        <w:rPr>
          <w:rFonts w:ascii="Montserrat Light" w:hAnsi="Montserrat Light"/>
          <w:sz w:val="22"/>
          <w:szCs w:val="22"/>
        </w:rPr>
        <w:t>au niveau</w:t>
      </w:r>
      <w:r w:rsidR="0011036A" w:rsidRPr="00AB19E1">
        <w:rPr>
          <w:rFonts w:ascii="Montserrat Light" w:hAnsi="Montserrat Light"/>
          <w:sz w:val="22"/>
          <w:szCs w:val="22"/>
        </w:rPr>
        <w:t xml:space="preserve"> </w:t>
      </w:r>
      <w:r w:rsidR="0011036A">
        <w:rPr>
          <w:rFonts w:ascii="Montserrat Light" w:hAnsi="Montserrat Light"/>
          <w:sz w:val="22"/>
          <w:szCs w:val="22"/>
        </w:rPr>
        <w:t>d</w:t>
      </w:r>
      <w:r w:rsidR="00AB19E1" w:rsidRPr="00AB19E1">
        <w:rPr>
          <w:rFonts w:ascii="Montserrat Light" w:hAnsi="Montserrat Light"/>
          <w:sz w:val="22"/>
          <w:szCs w:val="22"/>
        </w:rPr>
        <w:t xml:space="preserve">es ménages résident à l’intérieurs du Cordon sanitaire (Ouémé, Littoral et Atlantique) avec 61,9% contre 37,6% </w:t>
      </w:r>
      <w:r w:rsidR="009151C3">
        <w:rPr>
          <w:rFonts w:ascii="Montserrat Light" w:hAnsi="Montserrat Light"/>
          <w:sz w:val="22"/>
          <w:szCs w:val="22"/>
        </w:rPr>
        <w:t>pour l</w:t>
      </w:r>
      <w:r w:rsidR="00AB19E1" w:rsidRPr="00AB19E1">
        <w:rPr>
          <w:rFonts w:ascii="Montserrat Light" w:hAnsi="Montserrat Light"/>
          <w:sz w:val="22"/>
          <w:szCs w:val="22"/>
        </w:rPr>
        <w:t>es ménages hors cordon sanitaire</w:t>
      </w:r>
      <w:r w:rsidR="009151C3">
        <w:rPr>
          <w:rFonts w:ascii="Montserrat Light" w:hAnsi="Montserrat Light"/>
          <w:sz w:val="22"/>
          <w:szCs w:val="22"/>
        </w:rPr>
        <w:t>.</w:t>
      </w:r>
      <w:r w:rsidR="00AB19E1" w:rsidRPr="00AB19E1">
        <w:rPr>
          <w:rFonts w:ascii="Montserrat Light" w:hAnsi="Montserrat Light"/>
          <w:sz w:val="22"/>
          <w:szCs w:val="22"/>
        </w:rPr>
        <w:t xml:space="preserve"> </w:t>
      </w:r>
      <w:r w:rsidR="009151C3">
        <w:rPr>
          <w:rFonts w:ascii="Montserrat Light" w:hAnsi="Montserrat Light"/>
          <w:sz w:val="22"/>
          <w:szCs w:val="22"/>
        </w:rPr>
        <w:t>D</w:t>
      </w:r>
      <w:r w:rsidR="00AB19E1" w:rsidRPr="00AB19E1">
        <w:rPr>
          <w:rFonts w:ascii="Montserrat Light" w:hAnsi="Montserrat Light"/>
          <w:sz w:val="22"/>
          <w:szCs w:val="22"/>
        </w:rPr>
        <w:t>e même</w:t>
      </w:r>
      <w:r w:rsidR="009151C3">
        <w:rPr>
          <w:rFonts w:ascii="Montserrat Light" w:hAnsi="Montserrat Light"/>
          <w:sz w:val="22"/>
          <w:szCs w:val="22"/>
        </w:rPr>
        <w:t>,</w:t>
      </w:r>
      <w:r w:rsidR="00AB19E1" w:rsidRPr="00AB19E1">
        <w:rPr>
          <w:rFonts w:ascii="Montserrat Light" w:hAnsi="Montserrat Light"/>
          <w:sz w:val="22"/>
          <w:szCs w:val="22"/>
        </w:rPr>
        <w:t xml:space="preserve"> les </w:t>
      </w:r>
      <w:r w:rsidR="009151C3">
        <w:rPr>
          <w:rFonts w:ascii="Montserrat Light" w:hAnsi="Montserrat Light"/>
          <w:sz w:val="22"/>
          <w:szCs w:val="22"/>
        </w:rPr>
        <w:t>ménages du</w:t>
      </w:r>
      <w:r w:rsidR="00AB19E1" w:rsidRPr="00AB19E1">
        <w:rPr>
          <w:rFonts w:ascii="Montserrat Light" w:hAnsi="Montserrat Light"/>
          <w:sz w:val="22"/>
          <w:szCs w:val="22"/>
        </w:rPr>
        <w:t xml:space="preserve"> milieu urbain (57,5%) ont été plus </w:t>
      </w:r>
      <w:r w:rsidR="009151C3">
        <w:rPr>
          <w:rFonts w:ascii="Montserrat Light" w:hAnsi="Montserrat Light"/>
          <w:sz w:val="22"/>
          <w:szCs w:val="22"/>
        </w:rPr>
        <w:t>affectés</w:t>
      </w:r>
      <w:r w:rsidR="009151C3" w:rsidRPr="00AB19E1">
        <w:rPr>
          <w:rFonts w:ascii="Montserrat Light" w:hAnsi="Montserrat Light"/>
          <w:sz w:val="22"/>
          <w:szCs w:val="22"/>
        </w:rPr>
        <w:t xml:space="preserve"> </w:t>
      </w:r>
      <w:r w:rsidR="00AB19E1" w:rsidRPr="00AB19E1">
        <w:rPr>
          <w:rFonts w:ascii="Montserrat Light" w:hAnsi="Montserrat Light"/>
          <w:sz w:val="22"/>
          <w:szCs w:val="22"/>
        </w:rPr>
        <w:t xml:space="preserve">que ceux </w:t>
      </w:r>
      <w:r w:rsidR="009151C3">
        <w:rPr>
          <w:rFonts w:ascii="Montserrat Light" w:hAnsi="Montserrat Light"/>
          <w:sz w:val="22"/>
          <w:szCs w:val="22"/>
        </w:rPr>
        <w:t xml:space="preserve">du milieu </w:t>
      </w:r>
      <w:r w:rsidR="00AB19E1" w:rsidRPr="00AB19E1">
        <w:rPr>
          <w:rFonts w:ascii="Montserrat Light" w:hAnsi="Montserrat Light"/>
          <w:sz w:val="22"/>
          <w:szCs w:val="22"/>
        </w:rPr>
        <w:t xml:space="preserve">ruraux (38,5). Il est observé également que les ménages des trois départements partageant des limites territoriales avec les trois autres du </w:t>
      </w:r>
      <w:r w:rsidR="00AB19E1" w:rsidRPr="00AB19E1">
        <w:rPr>
          <w:rFonts w:ascii="Montserrat Light" w:hAnsi="Montserrat Light"/>
          <w:sz w:val="22"/>
          <w:szCs w:val="22"/>
        </w:rPr>
        <w:lastRenderedPageBreak/>
        <w:t xml:space="preserve">cordon sanitaire à l’exception du Plateau, ont subi des chocs économiques dans les proportions proches à ceux du cordon sanitaire avec plus de </w:t>
      </w:r>
      <w:r w:rsidR="009151C3" w:rsidRPr="00AB19E1">
        <w:rPr>
          <w:rFonts w:ascii="Montserrat Light" w:hAnsi="Montserrat Light"/>
          <w:sz w:val="22"/>
          <w:szCs w:val="22"/>
        </w:rPr>
        <w:t>trois</w:t>
      </w:r>
      <w:r w:rsidR="009151C3">
        <w:rPr>
          <w:rFonts w:ascii="Montserrat Light" w:hAnsi="Montserrat Light"/>
          <w:sz w:val="22"/>
          <w:szCs w:val="22"/>
        </w:rPr>
        <w:t xml:space="preserve"> </w:t>
      </w:r>
      <w:r w:rsidR="009151C3" w:rsidRPr="00AB19E1">
        <w:rPr>
          <w:rFonts w:ascii="Montserrat Light" w:hAnsi="Montserrat Light"/>
          <w:sz w:val="22"/>
          <w:szCs w:val="22"/>
        </w:rPr>
        <w:t>quarts</w:t>
      </w:r>
      <w:r w:rsidR="00AB19E1" w:rsidRPr="00AB19E1">
        <w:rPr>
          <w:rFonts w:ascii="Montserrat Light" w:hAnsi="Montserrat Light"/>
          <w:sz w:val="22"/>
          <w:szCs w:val="22"/>
        </w:rPr>
        <w:t xml:space="preserve"> </w:t>
      </w:r>
      <w:r w:rsidR="009151C3">
        <w:rPr>
          <w:rFonts w:ascii="Montserrat Light" w:hAnsi="Montserrat Light"/>
          <w:sz w:val="22"/>
          <w:szCs w:val="22"/>
        </w:rPr>
        <w:t>(3/4)</w:t>
      </w:r>
      <w:r w:rsidR="00AB19E1" w:rsidRPr="00AB19E1">
        <w:rPr>
          <w:rFonts w:ascii="Montserrat Light" w:hAnsi="Montserrat Light"/>
          <w:sz w:val="22"/>
          <w:szCs w:val="22"/>
        </w:rPr>
        <w:t xml:space="preserve"> des ménages affectés. Aussi, faudrait-il ajouter que le sexe et le niveau d’instruction de</w:t>
      </w:r>
      <w:r w:rsidR="009151C3">
        <w:rPr>
          <w:rFonts w:ascii="Montserrat Light" w:hAnsi="Montserrat Light"/>
          <w:sz w:val="22"/>
          <w:szCs w:val="22"/>
        </w:rPr>
        <w:t>s membres des</w:t>
      </w:r>
      <w:r w:rsidR="00AB19E1" w:rsidRPr="00AB19E1">
        <w:rPr>
          <w:rFonts w:ascii="Montserrat Light" w:hAnsi="Montserrat Light"/>
          <w:sz w:val="22"/>
          <w:szCs w:val="22"/>
        </w:rPr>
        <w:t xml:space="preserve"> ménages n’ont pas constitué des sources de disparités significatives entre ménages en termes d’exposition aux chocs économiques. Les chefs de ménages exerçant dans les secteurs de restauration/hébergement, l’industrie et le commerce ont été en moyenne 1,5 fois plus affecté comparativement au chef de ménage exerçant dans le secteur primaire. Ainsi, sur le plan économique la vulnérabilité des ménages est plus liée à la position géographique et au secteur d’activité </w:t>
      </w:r>
      <w:r w:rsidR="00531BEB">
        <w:rPr>
          <w:rFonts w:ascii="Montserrat Light" w:hAnsi="Montserrat Light"/>
          <w:sz w:val="22"/>
          <w:szCs w:val="22"/>
        </w:rPr>
        <w:t xml:space="preserve">mené par le </w:t>
      </w:r>
      <w:r w:rsidR="00AB19E1" w:rsidRPr="00AB19E1">
        <w:rPr>
          <w:rFonts w:ascii="Montserrat Light" w:hAnsi="Montserrat Light"/>
          <w:sz w:val="22"/>
          <w:szCs w:val="22"/>
        </w:rPr>
        <w:t xml:space="preserve">chef de ménage. </w:t>
      </w:r>
      <w:r w:rsidR="00416433" w:rsidRPr="00AB19E1">
        <w:rPr>
          <w:rFonts w:ascii="Montserrat Light" w:hAnsi="Montserrat Light"/>
          <w:sz w:val="20"/>
          <w:szCs w:val="20"/>
        </w:rPr>
        <w:t xml:space="preserve"> </w:t>
      </w:r>
    </w:p>
    <w:p w14:paraId="55E3C1BA" w14:textId="77777777" w:rsidR="00561664" w:rsidRDefault="00561664" w:rsidP="002001D0">
      <w:pPr>
        <w:jc w:val="both"/>
        <w:rPr>
          <w:rFonts w:ascii="Montserrat Light" w:hAnsi="Montserrat Light"/>
          <w:sz w:val="20"/>
          <w:szCs w:val="20"/>
        </w:rPr>
      </w:pPr>
    </w:p>
    <w:p w14:paraId="70FE3302" w14:textId="72D3D38B" w:rsidR="00561664" w:rsidRPr="00F6203E" w:rsidRDefault="00561664" w:rsidP="00561664">
      <w:pPr>
        <w:pStyle w:val="Lgende"/>
        <w:jc w:val="both"/>
        <w:rPr>
          <w:rFonts w:ascii="Montserrat Light" w:hAnsi="Montserrat Light"/>
          <w:b w:val="0"/>
          <w:bCs w:val="0"/>
          <w:color w:val="auto"/>
        </w:rPr>
      </w:pPr>
      <w:bookmarkStart w:id="27" w:name="_Toc51360418"/>
      <w:r w:rsidRPr="00F6203E">
        <w:rPr>
          <w:rFonts w:ascii="Montserrat Light" w:hAnsi="Montserrat Light"/>
          <w:b w:val="0"/>
          <w:bCs w:val="0"/>
          <w:color w:val="auto"/>
        </w:rPr>
        <w:t xml:space="preserve">Figure </w:t>
      </w:r>
      <w:r w:rsidRPr="00F6203E">
        <w:rPr>
          <w:rFonts w:ascii="Montserrat Light" w:hAnsi="Montserrat Light"/>
          <w:b w:val="0"/>
          <w:bCs w:val="0"/>
          <w:color w:val="auto"/>
        </w:rPr>
        <w:fldChar w:fldCharType="begin"/>
      </w:r>
      <w:r w:rsidRPr="00F6203E">
        <w:rPr>
          <w:rFonts w:ascii="Montserrat Light" w:hAnsi="Montserrat Light"/>
          <w:b w:val="0"/>
          <w:bCs w:val="0"/>
          <w:color w:val="auto"/>
        </w:rPr>
        <w:instrText xml:space="preserve"> SEQ Figure \* ARABIC </w:instrText>
      </w:r>
      <w:r w:rsidRPr="00F6203E">
        <w:rPr>
          <w:rFonts w:ascii="Montserrat Light" w:hAnsi="Montserrat Light"/>
          <w:b w:val="0"/>
          <w:bCs w:val="0"/>
          <w:color w:val="auto"/>
        </w:rPr>
        <w:fldChar w:fldCharType="separate"/>
      </w:r>
      <w:r>
        <w:rPr>
          <w:rFonts w:ascii="Montserrat Light" w:hAnsi="Montserrat Light"/>
          <w:b w:val="0"/>
          <w:bCs w:val="0"/>
          <w:noProof/>
          <w:color w:val="auto"/>
        </w:rPr>
        <w:t>2</w:t>
      </w:r>
      <w:r w:rsidRPr="00F6203E">
        <w:rPr>
          <w:rFonts w:ascii="Montserrat Light" w:hAnsi="Montserrat Light"/>
          <w:b w:val="0"/>
          <w:bCs w:val="0"/>
          <w:color w:val="auto"/>
        </w:rPr>
        <w:fldChar w:fldCharType="end"/>
      </w:r>
      <w:r w:rsidRPr="00F6203E">
        <w:rPr>
          <w:rFonts w:ascii="Montserrat Light" w:hAnsi="Montserrat Light"/>
          <w:b w:val="0"/>
          <w:bCs w:val="0"/>
          <w:color w:val="auto"/>
        </w:rPr>
        <w:t xml:space="preserve"> : Indice de vulnérabilité globale des ménages selon </w:t>
      </w:r>
      <w:r>
        <w:rPr>
          <w:rFonts w:ascii="Montserrat Light" w:hAnsi="Montserrat Light"/>
          <w:b w:val="0"/>
          <w:bCs w:val="0"/>
          <w:color w:val="auto"/>
        </w:rPr>
        <w:t>la dimension économique</w:t>
      </w:r>
      <w:bookmarkEnd w:id="27"/>
    </w:p>
    <w:p w14:paraId="0728CC10" w14:textId="77777777" w:rsidR="00B8513A" w:rsidRDefault="00B8513A" w:rsidP="00B8513A">
      <w:pPr>
        <w:jc w:val="both"/>
      </w:pPr>
      <w:r>
        <w:rPr>
          <w:noProof/>
        </w:rPr>
        <w:drawing>
          <wp:anchor distT="0" distB="0" distL="114300" distR="114300" simplePos="0" relativeHeight="251755520" behindDoc="0" locked="0" layoutInCell="1" allowOverlap="1" wp14:anchorId="43294254" wp14:editId="20E25E8E">
            <wp:simplePos x="0" y="0"/>
            <wp:positionH relativeFrom="column">
              <wp:posOffset>0</wp:posOffset>
            </wp:positionH>
            <wp:positionV relativeFrom="paragraph">
              <wp:posOffset>284480</wp:posOffset>
            </wp:positionV>
            <wp:extent cx="5760720" cy="3237230"/>
            <wp:effectExtent l="0" t="0" r="11430" b="1270"/>
            <wp:wrapTopAndBottom/>
            <wp:docPr id="54" name="Graphique 54"/>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14:sizeRelH relativeFrom="margin">
              <wp14:pctWidth>0</wp14:pctWidth>
            </wp14:sizeRelH>
            <wp14:sizeRelV relativeFrom="margin">
              <wp14:pctHeight>0</wp14:pctHeight>
            </wp14:sizeRelV>
          </wp:anchor>
        </w:drawing>
      </w:r>
    </w:p>
    <w:p w14:paraId="0B5E296B" w14:textId="589195F8" w:rsidR="00B8513A" w:rsidRDefault="00B8513A" w:rsidP="00B8513A">
      <w:pPr>
        <w:jc w:val="both"/>
      </w:pPr>
    </w:p>
    <w:p w14:paraId="0DE66D16" w14:textId="4686CD02" w:rsidR="00416433" w:rsidRDefault="00416433" w:rsidP="004D0B2B">
      <w:pPr>
        <w:spacing w:line="276" w:lineRule="auto"/>
        <w:rPr>
          <w:rFonts w:ascii="Montserrat Light" w:hAnsi="Montserrat Light"/>
          <w:sz w:val="22"/>
          <w:szCs w:val="22"/>
        </w:rPr>
      </w:pPr>
    </w:p>
    <w:p w14:paraId="3C73900E" w14:textId="1C958157" w:rsidR="003255CE" w:rsidRPr="004D0B2B" w:rsidRDefault="00D811F8" w:rsidP="004D0B2B">
      <w:pPr>
        <w:spacing w:line="276" w:lineRule="auto"/>
        <w:rPr>
          <w:rFonts w:ascii="Montserrat Light" w:hAnsi="Montserrat Light"/>
          <w:sz w:val="22"/>
          <w:szCs w:val="22"/>
        </w:rPr>
      </w:pPr>
      <w:r w:rsidRPr="00435806">
        <w:rPr>
          <w:noProof/>
        </w:rPr>
        <w:lastRenderedPageBreak/>
        <w:drawing>
          <wp:inline distT="0" distB="0" distL="0" distR="0" wp14:anchorId="2E8FB67B" wp14:editId="13FA06C0">
            <wp:extent cx="5759450" cy="5019675"/>
            <wp:effectExtent l="0" t="0" r="0" b="9525"/>
            <wp:docPr id="128" name="Image 128" descr="D:\VNU-INSAE\ENQUÊTE IMPACTS COVID-19\carto\vul_eco_men_dep.png"/>
            <wp:cNvGraphicFramePr/>
            <a:graphic xmlns:a="http://schemas.openxmlformats.org/drawingml/2006/main">
              <a:graphicData uri="http://schemas.openxmlformats.org/drawingml/2006/picture">
                <pic:pic xmlns:pic="http://schemas.openxmlformats.org/drawingml/2006/picture">
                  <pic:nvPicPr>
                    <pic:cNvPr id="2" name="Image 2" descr="D:\VNU-INSAE\ENQUÊTE IMPACTS COVID-19\carto\vul_eco_men_dep.png"/>
                    <pic:cNvPicPr/>
                  </pic:nvPicPr>
                  <pic:blipFill rotWithShape="1">
                    <a:blip r:embed="rId21">
                      <a:extLst>
                        <a:ext uri="{28A0092B-C50C-407E-A947-70E740481C1C}">
                          <a14:useLocalDpi xmlns:a14="http://schemas.microsoft.com/office/drawing/2010/main" val="0"/>
                        </a:ext>
                      </a:extLst>
                    </a:blip>
                    <a:srcRect b="12845"/>
                    <a:stretch/>
                  </pic:blipFill>
                  <pic:spPr bwMode="auto">
                    <a:xfrm>
                      <a:off x="0" y="0"/>
                      <a:ext cx="5759450" cy="5019675"/>
                    </a:xfrm>
                    <a:prstGeom prst="rect">
                      <a:avLst/>
                    </a:prstGeom>
                    <a:noFill/>
                    <a:ln>
                      <a:noFill/>
                    </a:ln>
                    <a:extLst>
                      <a:ext uri="{53640926-AAD7-44D8-BBD7-CCE9431645EC}">
                        <a14:shadowObscured xmlns:a14="http://schemas.microsoft.com/office/drawing/2010/main"/>
                      </a:ext>
                    </a:extLst>
                  </pic:spPr>
                </pic:pic>
              </a:graphicData>
            </a:graphic>
          </wp:inline>
        </w:drawing>
      </w:r>
    </w:p>
    <w:p w14:paraId="3972E660" w14:textId="73F0C112" w:rsidR="00F94B9D" w:rsidRPr="00D6114E" w:rsidRDefault="00D6114E" w:rsidP="00D6114E">
      <w:pPr>
        <w:pStyle w:val="Paragraphedeliste"/>
        <w:numPr>
          <w:ilvl w:val="0"/>
          <w:numId w:val="21"/>
        </w:numPr>
        <w:spacing w:line="276" w:lineRule="auto"/>
        <w:jc w:val="both"/>
        <w:rPr>
          <w:rFonts w:ascii="Montserrat Light" w:hAnsi="Montserrat Light"/>
          <w:sz w:val="22"/>
          <w:szCs w:val="22"/>
        </w:rPr>
      </w:pPr>
      <w:r w:rsidRPr="00D6114E">
        <w:rPr>
          <w:rFonts w:ascii="Montserrat Light" w:hAnsi="Montserrat Light"/>
          <w:b/>
          <w:bCs/>
          <w:sz w:val="40"/>
          <w:szCs w:val="40"/>
        </w:rPr>
        <w:t>Dimension sanitaire</w:t>
      </w:r>
    </w:p>
    <w:p w14:paraId="060576A9" w14:textId="5665184B" w:rsidR="00F94B9D" w:rsidRDefault="00F94B9D" w:rsidP="00113351">
      <w:pPr>
        <w:spacing w:line="276" w:lineRule="auto"/>
        <w:jc w:val="both"/>
        <w:rPr>
          <w:rFonts w:ascii="Montserrat Light" w:hAnsi="Montserrat Light"/>
          <w:sz w:val="22"/>
          <w:szCs w:val="22"/>
        </w:rPr>
      </w:pPr>
    </w:p>
    <w:p w14:paraId="4F451F68" w14:textId="7D8B8953" w:rsidR="00B8513A" w:rsidRPr="00B8513A" w:rsidRDefault="00D6114E" w:rsidP="00B8513A">
      <w:pPr>
        <w:jc w:val="both"/>
        <w:rPr>
          <w:rFonts w:ascii="Montserrat Light" w:hAnsi="Montserrat Light"/>
          <w:sz w:val="22"/>
          <w:szCs w:val="22"/>
        </w:rPr>
      </w:pPr>
      <w:r w:rsidRPr="00435806">
        <w:rPr>
          <w:noProof/>
        </w:rPr>
        <w:drawing>
          <wp:anchor distT="0" distB="0" distL="114300" distR="114300" simplePos="0" relativeHeight="251721728" behindDoc="0" locked="0" layoutInCell="1" allowOverlap="1" wp14:anchorId="3A1EF103" wp14:editId="79FCBF65">
            <wp:simplePos x="0" y="0"/>
            <wp:positionH relativeFrom="margin">
              <wp:align>left</wp:align>
            </wp:positionH>
            <wp:positionV relativeFrom="paragraph">
              <wp:posOffset>12065</wp:posOffset>
            </wp:positionV>
            <wp:extent cx="962025" cy="1076325"/>
            <wp:effectExtent l="0" t="0" r="9525" b="9525"/>
            <wp:wrapSquare wrapText="bothSides"/>
            <wp:docPr id="25" name="Imag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962025" cy="1076325"/>
                    </a:xfrm>
                    <a:prstGeom prst="rect">
                      <a:avLst/>
                    </a:prstGeom>
                    <a:noFill/>
                    <a:ln>
                      <a:noFill/>
                    </a:ln>
                  </pic:spPr>
                </pic:pic>
              </a:graphicData>
            </a:graphic>
            <wp14:sizeRelH relativeFrom="page">
              <wp14:pctWidth>0</wp14:pctWidth>
            </wp14:sizeRelH>
            <wp14:sizeRelV relativeFrom="page">
              <wp14:pctHeight>0</wp14:pctHeight>
            </wp14:sizeRelV>
          </wp:anchor>
        </w:drawing>
      </w:r>
      <w:r w:rsidR="00B8513A" w:rsidRPr="00B8513A">
        <w:rPr>
          <w:rFonts w:ascii="Montserrat Light" w:hAnsi="Montserrat Light"/>
          <w:sz w:val="22"/>
          <w:szCs w:val="22"/>
        </w:rPr>
        <w:t xml:space="preserve">Sur le plan sanitaire, il est observé que 51,1% des ménages ont présenté des caractéristiques de vulnérabilité. Cette vulnérabilité s’est plus exprimée dans les départements de Ouémé (76,2 %) du Zou (75,6%), le Littoral (67%) et du Mono (64,2%). Il est aussi constaté que les ménages à l’intérieur du Cordon ont manifesté des caractéristiques de vulnérabilité plus forte que les ménages </w:t>
      </w:r>
      <w:proofErr w:type="gramStart"/>
      <w:r w:rsidR="00B8513A" w:rsidRPr="00B8513A">
        <w:rPr>
          <w:rFonts w:ascii="Montserrat Light" w:hAnsi="Montserrat Light"/>
          <w:sz w:val="22"/>
          <w:szCs w:val="22"/>
        </w:rPr>
        <w:t>hors  cordon</w:t>
      </w:r>
      <w:proofErr w:type="gramEnd"/>
      <w:r w:rsidR="00B8513A" w:rsidRPr="00B8513A">
        <w:rPr>
          <w:rFonts w:ascii="Montserrat Light" w:hAnsi="Montserrat Light"/>
          <w:sz w:val="22"/>
          <w:szCs w:val="22"/>
        </w:rPr>
        <w:t xml:space="preserve"> soit 66,4% contre 46,5%, de même entre milieu urbain (60,4%) et milieu rural (46,4%). </w:t>
      </w:r>
      <w:r w:rsidR="00531BEB">
        <w:rPr>
          <w:rFonts w:ascii="Montserrat Light" w:hAnsi="Montserrat Light"/>
          <w:sz w:val="22"/>
          <w:szCs w:val="22"/>
        </w:rPr>
        <w:t>L</w:t>
      </w:r>
      <w:r w:rsidR="00B8513A" w:rsidRPr="00B8513A">
        <w:rPr>
          <w:rFonts w:ascii="Montserrat Light" w:hAnsi="Montserrat Light"/>
          <w:sz w:val="22"/>
          <w:szCs w:val="22"/>
        </w:rPr>
        <w:t>es ménages dirigés par les femmes ont présenté des traits de vulnérabilité relativement plus élevée que ceux dirigés par les hommes avec des proportions de ménages affectés respectives de 55,8</w:t>
      </w:r>
      <w:r w:rsidR="00531BEB">
        <w:rPr>
          <w:rFonts w:ascii="Montserrat Light" w:hAnsi="Montserrat Light"/>
          <w:sz w:val="22"/>
          <w:szCs w:val="22"/>
        </w:rPr>
        <w:t>%</w:t>
      </w:r>
      <w:r w:rsidR="00B8513A" w:rsidRPr="00B8513A">
        <w:rPr>
          <w:rFonts w:ascii="Montserrat Light" w:hAnsi="Montserrat Light"/>
          <w:sz w:val="22"/>
          <w:szCs w:val="22"/>
        </w:rPr>
        <w:t xml:space="preserve"> et 49,8%. </w:t>
      </w:r>
    </w:p>
    <w:p w14:paraId="2935FBE6" w14:textId="44717292" w:rsidR="00416433" w:rsidRPr="00B8513A" w:rsidRDefault="00416433" w:rsidP="00113351">
      <w:pPr>
        <w:spacing w:line="276" w:lineRule="auto"/>
        <w:jc w:val="both"/>
        <w:rPr>
          <w:rFonts w:ascii="Montserrat Light" w:hAnsi="Montserrat Light"/>
          <w:sz w:val="22"/>
          <w:szCs w:val="22"/>
        </w:rPr>
      </w:pPr>
      <w:r w:rsidRPr="00B8513A">
        <w:rPr>
          <w:rFonts w:ascii="Montserrat Light" w:hAnsi="Montserrat Light"/>
          <w:sz w:val="22"/>
          <w:szCs w:val="22"/>
        </w:rPr>
        <w:t xml:space="preserve">. </w:t>
      </w:r>
    </w:p>
    <w:p w14:paraId="2C143DF4" w14:textId="5C79CD5D" w:rsidR="003255CE" w:rsidRPr="00B8513A" w:rsidRDefault="003255CE" w:rsidP="004D0B2B">
      <w:pPr>
        <w:spacing w:line="276" w:lineRule="auto"/>
        <w:rPr>
          <w:rFonts w:ascii="Montserrat Light" w:hAnsi="Montserrat Light"/>
          <w:sz w:val="22"/>
          <w:szCs w:val="22"/>
        </w:rPr>
      </w:pPr>
    </w:p>
    <w:p w14:paraId="7B9FDF75" w14:textId="694148FC" w:rsidR="00CC3588" w:rsidRDefault="00D811F8" w:rsidP="004D0B2B">
      <w:pPr>
        <w:spacing w:line="276" w:lineRule="auto"/>
        <w:rPr>
          <w:rFonts w:ascii="Montserrat Light" w:hAnsi="Montserrat Light"/>
          <w:b/>
          <w:bCs/>
          <w:sz w:val="22"/>
          <w:szCs w:val="22"/>
        </w:rPr>
      </w:pPr>
      <w:r w:rsidRPr="00435806">
        <w:rPr>
          <w:noProof/>
        </w:rPr>
        <w:lastRenderedPageBreak/>
        <w:drawing>
          <wp:inline distT="0" distB="0" distL="0" distR="0" wp14:anchorId="24D5BE12" wp14:editId="77A05214">
            <wp:extent cx="5759450" cy="5759450"/>
            <wp:effectExtent l="0" t="0" r="0" b="0"/>
            <wp:docPr id="129" name="Image 129" descr="D:\VNU-INSAE\ENQUÊTE IMPACTS COVID-19\carto\vul_sante_men_dep.png"/>
            <wp:cNvGraphicFramePr/>
            <a:graphic xmlns:a="http://schemas.openxmlformats.org/drawingml/2006/main">
              <a:graphicData uri="http://schemas.openxmlformats.org/drawingml/2006/picture">
                <pic:pic xmlns:pic="http://schemas.openxmlformats.org/drawingml/2006/picture">
                  <pic:nvPicPr>
                    <pic:cNvPr id="3" name="Image 3" descr="D:\VNU-INSAE\ENQUÊTE IMPACTS COVID-19\carto\vul_sante_men_dep.png"/>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759450" cy="5759450"/>
                    </a:xfrm>
                    <a:prstGeom prst="rect">
                      <a:avLst/>
                    </a:prstGeom>
                    <a:noFill/>
                    <a:ln>
                      <a:noFill/>
                    </a:ln>
                  </pic:spPr>
                </pic:pic>
              </a:graphicData>
            </a:graphic>
          </wp:inline>
        </w:drawing>
      </w:r>
    </w:p>
    <w:p w14:paraId="0899D25A" w14:textId="77777777" w:rsidR="00F5664F" w:rsidRDefault="00F5664F" w:rsidP="004D0B2B">
      <w:pPr>
        <w:spacing w:line="276" w:lineRule="auto"/>
        <w:rPr>
          <w:rFonts w:ascii="Montserrat Light" w:hAnsi="Montserrat Light"/>
          <w:b/>
          <w:bCs/>
          <w:sz w:val="22"/>
          <w:szCs w:val="22"/>
        </w:rPr>
      </w:pPr>
    </w:p>
    <w:p w14:paraId="73D2705E" w14:textId="58273B51" w:rsidR="00CC3588" w:rsidRPr="00D82E64" w:rsidRDefault="00CC3588" w:rsidP="00D82E64">
      <w:pPr>
        <w:pStyle w:val="Paragraphedeliste"/>
        <w:numPr>
          <w:ilvl w:val="0"/>
          <w:numId w:val="21"/>
        </w:numPr>
        <w:spacing w:line="276" w:lineRule="auto"/>
        <w:jc w:val="both"/>
        <w:rPr>
          <w:rFonts w:ascii="Montserrat Light" w:hAnsi="Montserrat Light"/>
          <w:b/>
          <w:bCs/>
          <w:sz w:val="40"/>
          <w:szCs w:val="40"/>
        </w:rPr>
      </w:pPr>
      <w:r w:rsidRPr="00D82E64">
        <w:rPr>
          <w:rFonts w:ascii="Montserrat Light" w:hAnsi="Montserrat Light"/>
          <w:b/>
          <w:bCs/>
          <w:sz w:val="40"/>
          <w:szCs w:val="40"/>
        </w:rPr>
        <w:t>Dimension alimentaire</w:t>
      </w:r>
    </w:p>
    <w:p w14:paraId="52A99F67" w14:textId="77777777" w:rsidR="00F5664F" w:rsidRDefault="00F5664F" w:rsidP="00113351">
      <w:pPr>
        <w:jc w:val="both"/>
        <w:rPr>
          <w:rFonts w:ascii="Montserrat Light" w:hAnsi="Montserrat Light"/>
          <w:sz w:val="22"/>
          <w:szCs w:val="22"/>
        </w:rPr>
      </w:pPr>
      <w:r w:rsidRPr="00435806">
        <w:rPr>
          <w:noProof/>
        </w:rPr>
        <w:drawing>
          <wp:anchor distT="0" distB="0" distL="114300" distR="114300" simplePos="0" relativeHeight="251747328" behindDoc="0" locked="0" layoutInCell="1" allowOverlap="1" wp14:anchorId="245921A5" wp14:editId="16FBE5C7">
            <wp:simplePos x="0" y="0"/>
            <wp:positionH relativeFrom="margin">
              <wp:posOffset>-5080</wp:posOffset>
            </wp:positionH>
            <wp:positionV relativeFrom="paragraph">
              <wp:posOffset>53340</wp:posOffset>
            </wp:positionV>
            <wp:extent cx="1581150" cy="1123950"/>
            <wp:effectExtent l="0" t="0" r="0" b="0"/>
            <wp:wrapSquare wrapText="bothSides"/>
            <wp:docPr id="181" name="Image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rotWithShape="1">
                    <a:blip r:embed="rId24">
                      <a:extLst>
                        <a:ext uri="{28A0092B-C50C-407E-A947-70E740481C1C}">
                          <a14:useLocalDpi xmlns:a14="http://schemas.microsoft.com/office/drawing/2010/main" val="0"/>
                        </a:ext>
                      </a:extLst>
                    </a:blip>
                    <a:srcRect l="8173" t="9374" r="8893" b="11299"/>
                    <a:stretch/>
                  </pic:blipFill>
                  <pic:spPr bwMode="auto">
                    <a:xfrm>
                      <a:off x="0" y="0"/>
                      <a:ext cx="1581150" cy="11239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C144A2" w:rsidRPr="00113351">
        <w:rPr>
          <w:rFonts w:ascii="Montserrat Light" w:hAnsi="Montserrat Light"/>
          <w:b/>
          <w:bCs/>
          <w:sz w:val="22"/>
          <w:szCs w:val="22"/>
        </w:rPr>
        <w:t xml:space="preserve"> </w:t>
      </w:r>
      <w:r w:rsidR="005E6216" w:rsidRPr="00113351">
        <w:rPr>
          <w:rFonts w:ascii="Montserrat Light" w:hAnsi="Montserrat Light"/>
          <w:b/>
          <w:bCs/>
          <w:sz w:val="22"/>
          <w:szCs w:val="22"/>
        </w:rPr>
        <w:t>L’état nutritionnel et alimentaire</w:t>
      </w:r>
      <w:r w:rsidR="005E6216" w:rsidRPr="00113351">
        <w:rPr>
          <w:rFonts w:ascii="Montserrat Light" w:hAnsi="Montserrat Light"/>
          <w:sz w:val="22"/>
          <w:szCs w:val="22"/>
        </w:rPr>
        <w:t xml:space="preserve"> des ménages s’est dégradé à la suite de la pandémie de la COVID-19. En effet, les résultats de l’enquête montrent que sur le plan national, 49,0% des ménages sont vulnérables du point de vue dimension Alimentaire. </w:t>
      </w:r>
    </w:p>
    <w:p w14:paraId="6C8CF193" w14:textId="77777777" w:rsidR="00F5664F" w:rsidRDefault="00F5664F" w:rsidP="00113351">
      <w:pPr>
        <w:jc w:val="both"/>
        <w:rPr>
          <w:rFonts w:ascii="Montserrat Light" w:hAnsi="Montserrat Light"/>
          <w:sz w:val="22"/>
          <w:szCs w:val="22"/>
        </w:rPr>
      </w:pPr>
    </w:p>
    <w:p w14:paraId="70567DB7" w14:textId="3F3A9E82" w:rsidR="005E6216" w:rsidRDefault="005E6216" w:rsidP="00113351">
      <w:pPr>
        <w:jc w:val="both"/>
        <w:rPr>
          <w:rFonts w:ascii="Montserrat Light" w:hAnsi="Montserrat Light"/>
          <w:sz w:val="22"/>
          <w:szCs w:val="22"/>
        </w:rPr>
      </w:pPr>
      <w:r w:rsidRPr="00113351">
        <w:rPr>
          <w:rFonts w:ascii="Montserrat Light" w:hAnsi="Montserrat Light"/>
          <w:sz w:val="22"/>
          <w:szCs w:val="22"/>
        </w:rPr>
        <w:t xml:space="preserve">Ainsi, </w:t>
      </w:r>
    </w:p>
    <w:p w14:paraId="6D31FD30" w14:textId="31E017B7" w:rsidR="005E6216" w:rsidRPr="00113351" w:rsidRDefault="005E6216" w:rsidP="00113351">
      <w:pPr>
        <w:pStyle w:val="Paragraphedeliste"/>
        <w:numPr>
          <w:ilvl w:val="0"/>
          <w:numId w:val="13"/>
        </w:numPr>
        <w:spacing w:after="160" w:line="259" w:lineRule="auto"/>
        <w:jc w:val="both"/>
        <w:rPr>
          <w:rFonts w:ascii="Montserrat Light" w:hAnsi="Montserrat Light"/>
          <w:sz w:val="22"/>
          <w:szCs w:val="22"/>
        </w:rPr>
      </w:pPr>
      <w:r w:rsidRPr="00113351">
        <w:rPr>
          <w:rFonts w:ascii="Montserrat Light" w:hAnsi="Montserrat Light"/>
          <w:sz w:val="22"/>
          <w:szCs w:val="22"/>
        </w:rPr>
        <w:t>48,0 % des ménages sont en insécurité alimentaire ;</w:t>
      </w:r>
    </w:p>
    <w:p w14:paraId="31CB0177" w14:textId="77777777" w:rsidR="005E6216" w:rsidRPr="00113351" w:rsidRDefault="005E6216" w:rsidP="00113351">
      <w:pPr>
        <w:pStyle w:val="Paragraphedeliste"/>
        <w:numPr>
          <w:ilvl w:val="0"/>
          <w:numId w:val="13"/>
        </w:numPr>
        <w:spacing w:after="160" w:line="259" w:lineRule="auto"/>
        <w:jc w:val="both"/>
        <w:rPr>
          <w:rFonts w:ascii="Montserrat Light" w:hAnsi="Montserrat Light"/>
          <w:sz w:val="22"/>
          <w:szCs w:val="22"/>
        </w:rPr>
      </w:pPr>
      <w:r w:rsidRPr="00113351">
        <w:rPr>
          <w:rFonts w:ascii="Montserrat Light" w:hAnsi="Montserrat Light"/>
          <w:sz w:val="22"/>
          <w:szCs w:val="22"/>
        </w:rPr>
        <w:t>46,5 % des ménages n’ont pas assez de nourriture ;</w:t>
      </w:r>
    </w:p>
    <w:p w14:paraId="540402C7" w14:textId="77777777" w:rsidR="005E6216" w:rsidRPr="00113351" w:rsidRDefault="005E6216" w:rsidP="00113351">
      <w:pPr>
        <w:pStyle w:val="Paragraphedeliste"/>
        <w:numPr>
          <w:ilvl w:val="0"/>
          <w:numId w:val="13"/>
        </w:numPr>
        <w:spacing w:after="160" w:line="259" w:lineRule="auto"/>
        <w:jc w:val="both"/>
        <w:rPr>
          <w:rFonts w:ascii="Montserrat Light" w:hAnsi="Montserrat Light"/>
          <w:sz w:val="22"/>
          <w:szCs w:val="22"/>
        </w:rPr>
      </w:pPr>
      <w:r w:rsidRPr="00113351">
        <w:rPr>
          <w:rFonts w:ascii="Montserrat Light" w:hAnsi="Montserrat Light"/>
          <w:sz w:val="22"/>
          <w:szCs w:val="22"/>
        </w:rPr>
        <w:t>44,3% des ménages prennent une mauvaise qualité de nourriture ;</w:t>
      </w:r>
    </w:p>
    <w:p w14:paraId="38EB7040" w14:textId="77777777" w:rsidR="005E6216" w:rsidRPr="00113351" w:rsidRDefault="005E6216" w:rsidP="00113351">
      <w:pPr>
        <w:pStyle w:val="Paragraphedeliste"/>
        <w:numPr>
          <w:ilvl w:val="0"/>
          <w:numId w:val="13"/>
        </w:numPr>
        <w:spacing w:after="160" w:line="259" w:lineRule="auto"/>
        <w:jc w:val="both"/>
        <w:rPr>
          <w:rFonts w:ascii="Montserrat Light" w:hAnsi="Montserrat Light"/>
          <w:sz w:val="22"/>
          <w:szCs w:val="22"/>
        </w:rPr>
      </w:pPr>
      <w:r w:rsidRPr="00113351">
        <w:rPr>
          <w:rFonts w:ascii="Montserrat Light" w:hAnsi="Montserrat Light"/>
          <w:sz w:val="22"/>
          <w:szCs w:val="22"/>
        </w:rPr>
        <w:lastRenderedPageBreak/>
        <w:t>45,4% des ménages ne prennent pas des nourritures diversifiées ;</w:t>
      </w:r>
    </w:p>
    <w:p w14:paraId="3B3E0691" w14:textId="77777777" w:rsidR="005E6216" w:rsidRPr="00113351" w:rsidRDefault="005E6216" w:rsidP="00113351">
      <w:pPr>
        <w:pStyle w:val="Paragraphedeliste"/>
        <w:numPr>
          <w:ilvl w:val="0"/>
          <w:numId w:val="13"/>
        </w:numPr>
        <w:spacing w:after="160" w:line="259" w:lineRule="auto"/>
        <w:jc w:val="both"/>
        <w:rPr>
          <w:rFonts w:ascii="Montserrat Light" w:hAnsi="Montserrat Light"/>
          <w:sz w:val="22"/>
          <w:szCs w:val="22"/>
        </w:rPr>
      </w:pPr>
      <w:r w:rsidRPr="00113351">
        <w:rPr>
          <w:rFonts w:ascii="Montserrat Light" w:hAnsi="Montserrat Light"/>
          <w:sz w:val="22"/>
          <w:szCs w:val="22"/>
        </w:rPr>
        <w:t>54,7% n’ont pas les moyens pour acheter de la nourriture ;</w:t>
      </w:r>
    </w:p>
    <w:p w14:paraId="558EAECF" w14:textId="77777777" w:rsidR="005E6216" w:rsidRPr="00113351" w:rsidRDefault="005E6216" w:rsidP="00113351">
      <w:pPr>
        <w:pStyle w:val="Paragraphedeliste"/>
        <w:numPr>
          <w:ilvl w:val="0"/>
          <w:numId w:val="13"/>
        </w:numPr>
        <w:spacing w:after="160" w:line="259" w:lineRule="auto"/>
        <w:jc w:val="both"/>
        <w:rPr>
          <w:rFonts w:ascii="Montserrat Light" w:hAnsi="Montserrat Light"/>
          <w:sz w:val="22"/>
          <w:szCs w:val="22"/>
        </w:rPr>
      </w:pPr>
      <w:r w:rsidRPr="00113351">
        <w:rPr>
          <w:rFonts w:ascii="Montserrat Light" w:hAnsi="Montserrat Light"/>
          <w:sz w:val="22"/>
          <w:szCs w:val="22"/>
        </w:rPr>
        <w:t>59,4% des ménages pensent que le prix des nourritures a augmenté ;</w:t>
      </w:r>
    </w:p>
    <w:p w14:paraId="5DD515A3" w14:textId="77777777" w:rsidR="005E6216" w:rsidRPr="00113351" w:rsidRDefault="005E6216" w:rsidP="00113351">
      <w:pPr>
        <w:pStyle w:val="Paragraphedeliste"/>
        <w:numPr>
          <w:ilvl w:val="0"/>
          <w:numId w:val="13"/>
        </w:numPr>
        <w:spacing w:after="160" w:line="259" w:lineRule="auto"/>
        <w:jc w:val="both"/>
        <w:rPr>
          <w:rFonts w:ascii="Montserrat Light" w:hAnsi="Montserrat Light"/>
          <w:sz w:val="22"/>
          <w:szCs w:val="22"/>
        </w:rPr>
      </w:pPr>
      <w:r w:rsidRPr="00113351">
        <w:rPr>
          <w:rFonts w:ascii="Montserrat Light" w:hAnsi="Montserrat Light"/>
          <w:sz w:val="22"/>
          <w:szCs w:val="22"/>
        </w:rPr>
        <w:t>59,8% des ménages trouvent qu’il y a un changement important dans la quantité de nourriture consommée ;</w:t>
      </w:r>
    </w:p>
    <w:p w14:paraId="52ABF145" w14:textId="77777777" w:rsidR="005E6216" w:rsidRPr="00113351" w:rsidRDefault="005E6216" w:rsidP="00113351">
      <w:pPr>
        <w:pStyle w:val="Paragraphedeliste"/>
        <w:numPr>
          <w:ilvl w:val="0"/>
          <w:numId w:val="13"/>
        </w:numPr>
        <w:spacing w:after="160" w:line="259" w:lineRule="auto"/>
        <w:jc w:val="both"/>
        <w:rPr>
          <w:rFonts w:ascii="Montserrat Light" w:hAnsi="Montserrat Light"/>
          <w:sz w:val="22"/>
          <w:szCs w:val="22"/>
        </w:rPr>
      </w:pPr>
      <w:r w:rsidRPr="00113351">
        <w:rPr>
          <w:rFonts w:ascii="Montserrat Light" w:hAnsi="Montserrat Light"/>
          <w:sz w:val="22"/>
          <w:szCs w:val="22"/>
        </w:rPr>
        <w:t>35,1% des ménages estiment n’avoir pas pu manger des aliments nourrissants et bon pour la santé au cours des trois derniers mois ;</w:t>
      </w:r>
    </w:p>
    <w:p w14:paraId="2953C2DA" w14:textId="77777777" w:rsidR="005E6216" w:rsidRPr="00113351" w:rsidRDefault="005E6216" w:rsidP="00113351">
      <w:pPr>
        <w:pStyle w:val="Paragraphedeliste"/>
        <w:numPr>
          <w:ilvl w:val="0"/>
          <w:numId w:val="13"/>
        </w:numPr>
        <w:spacing w:after="160" w:line="259" w:lineRule="auto"/>
        <w:jc w:val="both"/>
        <w:rPr>
          <w:rFonts w:ascii="Montserrat Light" w:hAnsi="Montserrat Light"/>
          <w:sz w:val="22"/>
          <w:szCs w:val="22"/>
        </w:rPr>
      </w:pPr>
      <w:r w:rsidRPr="00113351">
        <w:rPr>
          <w:rFonts w:ascii="Montserrat Light" w:hAnsi="Montserrat Light"/>
          <w:sz w:val="22"/>
          <w:szCs w:val="22"/>
        </w:rPr>
        <w:t xml:space="preserve"> 27,1% des ménages déclarent avoir sauté un repas au cours des trois derniers mois à cause de la COVID-19 ; et</w:t>
      </w:r>
    </w:p>
    <w:p w14:paraId="0D66F66C" w14:textId="77777777" w:rsidR="005E6216" w:rsidRPr="00113351" w:rsidRDefault="005E6216" w:rsidP="00113351">
      <w:pPr>
        <w:pStyle w:val="Paragraphedeliste"/>
        <w:numPr>
          <w:ilvl w:val="0"/>
          <w:numId w:val="13"/>
        </w:numPr>
        <w:spacing w:after="160" w:line="259" w:lineRule="auto"/>
        <w:jc w:val="both"/>
        <w:rPr>
          <w:rFonts w:ascii="Montserrat Light" w:hAnsi="Montserrat Light"/>
          <w:sz w:val="22"/>
          <w:szCs w:val="22"/>
        </w:rPr>
      </w:pPr>
      <w:r w:rsidRPr="00113351">
        <w:rPr>
          <w:rFonts w:ascii="Montserrat Light" w:hAnsi="Montserrat Light"/>
          <w:sz w:val="22"/>
          <w:szCs w:val="22"/>
        </w:rPr>
        <w:t>32,4% estiment n’avoir pas pu manger qu’il aurait fallu au cours des trois derniers mois en raison de la COVID-19.</w:t>
      </w:r>
    </w:p>
    <w:p w14:paraId="42083CD0" w14:textId="1D82EE4C" w:rsidR="005E6216" w:rsidRPr="00113351" w:rsidRDefault="007B24EC" w:rsidP="00113351">
      <w:pPr>
        <w:jc w:val="both"/>
        <w:rPr>
          <w:rFonts w:ascii="Montserrat Light" w:hAnsi="Montserrat Light"/>
          <w:sz w:val="22"/>
          <w:szCs w:val="22"/>
        </w:rPr>
      </w:pPr>
      <w:r>
        <w:rPr>
          <w:rFonts w:ascii="Montserrat Light" w:hAnsi="Montserrat Light"/>
          <w:sz w:val="22"/>
          <w:szCs w:val="22"/>
        </w:rPr>
        <w:t>Il convient de mentionner que le département</w:t>
      </w:r>
      <w:r w:rsidR="005E6216" w:rsidRPr="00113351">
        <w:rPr>
          <w:rFonts w:ascii="Montserrat Light" w:hAnsi="Montserrat Light"/>
          <w:sz w:val="22"/>
          <w:szCs w:val="22"/>
        </w:rPr>
        <w:t xml:space="preserve"> du Mono </w:t>
      </w:r>
      <w:r>
        <w:rPr>
          <w:rFonts w:ascii="Montserrat Light" w:hAnsi="Montserrat Light"/>
          <w:sz w:val="22"/>
          <w:szCs w:val="22"/>
        </w:rPr>
        <w:t xml:space="preserve">a </w:t>
      </w:r>
      <w:r w:rsidRPr="00113351">
        <w:rPr>
          <w:rFonts w:ascii="Montserrat Light" w:hAnsi="Montserrat Light"/>
          <w:sz w:val="22"/>
          <w:szCs w:val="22"/>
        </w:rPr>
        <w:t>enregistré</w:t>
      </w:r>
      <w:r w:rsidR="005E6216" w:rsidRPr="00113351">
        <w:rPr>
          <w:rFonts w:ascii="Montserrat Light" w:hAnsi="Montserrat Light"/>
          <w:sz w:val="22"/>
          <w:szCs w:val="22"/>
        </w:rPr>
        <w:t xml:space="preserve"> plus de ménages vulnérables </w:t>
      </w:r>
      <w:r>
        <w:rPr>
          <w:rFonts w:ascii="Montserrat Light" w:hAnsi="Montserrat Light"/>
          <w:sz w:val="22"/>
          <w:szCs w:val="22"/>
        </w:rPr>
        <w:t>sur le plan</w:t>
      </w:r>
      <w:r w:rsidR="005E6216" w:rsidRPr="00113351">
        <w:rPr>
          <w:rFonts w:ascii="Montserrat Light" w:hAnsi="Montserrat Light"/>
          <w:sz w:val="22"/>
          <w:szCs w:val="22"/>
        </w:rPr>
        <w:t xml:space="preserve"> alimentaire soit neuf sur dix </w:t>
      </w:r>
      <w:r>
        <w:rPr>
          <w:rFonts w:ascii="Montserrat Light" w:hAnsi="Montserrat Light"/>
          <w:sz w:val="22"/>
          <w:szCs w:val="22"/>
        </w:rPr>
        <w:t xml:space="preserve">(9/10) </w:t>
      </w:r>
      <w:r w:rsidR="005E6216" w:rsidRPr="00113351">
        <w:rPr>
          <w:rFonts w:ascii="Montserrat Light" w:hAnsi="Montserrat Light"/>
          <w:sz w:val="22"/>
          <w:szCs w:val="22"/>
        </w:rPr>
        <w:t>des ménages sont vulnérables</w:t>
      </w:r>
      <w:r>
        <w:rPr>
          <w:rFonts w:ascii="Montserrat Light" w:hAnsi="Montserrat Light"/>
          <w:sz w:val="22"/>
          <w:szCs w:val="22"/>
        </w:rPr>
        <w:t xml:space="preserve"> tandis que</w:t>
      </w:r>
      <w:r w:rsidR="005E6216" w:rsidRPr="00113351">
        <w:rPr>
          <w:rFonts w:ascii="Montserrat Light" w:hAnsi="Montserrat Light"/>
          <w:sz w:val="22"/>
          <w:szCs w:val="22"/>
        </w:rPr>
        <w:t xml:space="preserve">, le département des Collines affiche la plus faible proportion de ménages vulnérables soit environ deux sur dix </w:t>
      </w:r>
      <w:r>
        <w:rPr>
          <w:rFonts w:ascii="Montserrat Light" w:hAnsi="Montserrat Light"/>
          <w:sz w:val="22"/>
          <w:szCs w:val="22"/>
        </w:rPr>
        <w:t>(2/10).</w:t>
      </w:r>
    </w:p>
    <w:p w14:paraId="3A0155EE" w14:textId="77777777" w:rsidR="007B24EC" w:rsidRDefault="005E6216" w:rsidP="00113351">
      <w:pPr>
        <w:jc w:val="both"/>
        <w:rPr>
          <w:rFonts w:ascii="Montserrat Light" w:hAnsi="Montserrat Light"/>
          <w:sz w:val="22"/>
          <w:szCs w:val="22"/>
        </w:rPr>
      </w:pPr>
      <w:r w:rsidRPr="00113351">
        <w:rPr>
          <w:rFonts w:ascii="Montserrat Light" w:hAnsi="Montserrat Light"/>
          <w:sz w:val="22"/>
          <w:szCs w:val="22"/>
        </w:rPr>
        <w:t xml:space="preserve">Les ménages vivant dans les milieux urbains sont plus touchés que ceux se trouvant dans les milieux ruraux. </w:t>
      </w:r>
    </w:p>
    <w:p w14:paraId="5111DE83" w14:textId="35F4A9FE" w:rsidR="005E6216" w:rsidRPr="00113351" w:rsidRDefault="005E6216" w:rsidP="00113351">
      <w:pPr>
        <w:jc w:val="both"/>
        <w:rPr>
          <w:rFonts w:ascii="Montserrat Light" w:hAnsi="Montserrat Light"/>
          <w:sz w:val="22"/>
          <w:szCs w:val="22"/>
        </w:rPr>
      </w:pPr>
      <w:r w:rsidRPr="00113351">
        <w:rPr>
          <w:rFonts w:ascii="Montserrat Light" w:hAnsi="Montserrat Light"/>
          <w:sz w:val="22"/>
          <w:szCs w:val="22"/>
        </w:rPr>
        <w:t>En effet, sept sur dix</w:t>
      </w:r>
      <w:r w:rsidR="00924489">
        <w:rPr>
          <w:rFonts w:ascii="Montserrat Light" w:hAnsi="Montserrat Light"/>
          <w:sz w:val="22"/>
          <w:szCs w:val="22"/>
        </w:rPr>
        <w:t xml:space="preserve"> </w:t>
      </w:r>
      <w:r w:rsidR="007B24EC">
        <w:rPr>
          <w:rFonts w:ascii="Montserrat Light" w:hAnsi="Montserrat Light"/>
          <w:sz w:val="22"/>
          <w:szCs w:val="22"/>
        </w:rPr>
        <w:t xml:space="preserve">(7/10) </w:t>
      </w:r>
      <w:r w:rsidRPr="00113351">
        <w:rPr>
          <w:rFonts w:ascii="Montserrat Light" w:hAnsi="Montserrat Light"/>
          <w:sz w:val="22"/>
          <w:szCs w:val="22"/>
        </w:rPr>
        <w:t xml:space="preserve">des ménages se trouvant en milieu urbain sont en situation de vulnérabilité alimentaire. </w:t>
      </w:r>
      <w:r w:rsidR="000A0B16">
        <w:rPr>
          <w:rFonts w:ascii="Montserrat Light" w:hAnsi="Montserrat Light"/>
          <w:sz w:val="22"/>
          <w:szCs w:val="22"/>
        </w:rPr>
        <w:t xml:space="preserve">Cette </w:t>
      </w:r>
      <w:r w:rsidRPr="00113351">
        <w:rPr>
          <w:rFonts w:ascii="Montserrat Light" w:hAnsi="Montserrat Light"/>
          <w:sz w:val="22"/>
          <w:szCs w:val="22"/>
        </w:rPr>
        <w:t xml:space="preserve">même tendance est observée au niveau des ménages habitants les zones du cordon sanitaire </w:t>
      </w:r>
      <w:r w:rsidR="000A0B16">
        <w:rPr>
          <w:rFonts w:ascii="Montserrat Light" w:hAnsi="Montserrat Light"/>
          <w:sz w:val="22"/>
          <w:szCs w:val="22"/>
        </w:rPr>
        <w:t xml:space="preserve">soit </w:t>
      </w:r>
      <w:r w:rsidRPr="00113351">
        <w:rPr>
          <w:rFonts w:ascii="Montserrat Light" w:hAnsi="Montserrat Light"/>
          <w:sz w:val="22"/>
          <w:szCs w:val="22"/>
        </w:rPr>
        <w:t>huit sur dix</w:t>
      </w:r>
      <w:r w:rsidR="00924489">
        <w:rPr>
          <w:rFonts w:ascii="Montserrat Light" w:hAnsi="Montserrat Light"/>
          <w:sz w:val="22"/>
          <w:szCs w:val="22"/>
        </w:rPr>
        <w:t xml:space="preserve"> </w:t>
      </w:r>
      <w:r w:rsidR="000A0B16">
        <w:rPr>
          <w:rFonts w:ascii="Montserrat Light" w:hAnsi="Montserrat Light"/>
          <w:sz w:val="22"/>
          <w:szCs w:val="22"/>
        </w:rPr>
        <w:t xml:space="preserve">(8/10) </w:t>
      </w:r>
      <w:r w:rsidRPr="00113351">
        <w:rPr>
          <w:rFonts w:ascii="Montserrat Light" w:hAnsi="Montserrat Light"/>
          <w:sz w:val="22"/>
          <w:szCs w:val="22"/>
        </w:rPr>
        <w:t xml:space="preserve">des ménages </w:t>
      </w:r>
      <w:r w:rsidR="000A0B16">
        <w:rPr>
          <w:rFonts w:ascii="Montserrat Light" w:hAnsi="Montserrat Light"/>
          <w:sz w:val="22"/>
          <w:szCs w:val="22"/>
        </w:rPr>
        <w:t>en situation de</w:t>
      </w:r>
      <w:r w:rsidR="000A0B16" w:rsidRPr="00113351">
        <w:rPr>
          <w:rFonts w:ascii="Montserrat Light" w:hAnsi="Montserrat Light"/>
          <w:sz w:val="22"/>
          <w:szCs w:val="22"/>
        </w:rPr>
        <w:t xml:space="preserve"> vulnérabi</w:t>
      </w:r>
      <w:r w:rsidR="000A0B16">
        <w:rPr>
          <w:rFonts w:ascii="Montserrat Light" w:hAnsi="Montserrat Light"/>
          <w:sz w:val="22"/>
          <w:szCs w:val="22"/>
        </w:rPr>
        <w:t>lités</w:t>
      </w:r>
      <w:r w:rsidRPr="00113351">
        <w:rPr>
          <w:rFonts w:ascii="Montserrat Light" w:hAnsi="Montserrat Light"/>
          <w:sz w:val="22"/>
          <w:szCs w:val="22"/>
        </w:rPr>
        <w:t>.</w:t>
      </w:r>
    </w:p>
    <w:p w14:paraId="4566649C" w14:textId="00820D13" w:rsidR="005E6216" w:rsidRPr="00113351" w:rsidRDefault="005E6216" w:rsidP="00113351">
      <w:pPr>
        <w:jc w:val="both"/>
        <w:rPr>
          <w:rFonts w:ascii="Montserrat Light" w:hAnsi="Montserrat Light"/>
          <w:sz w:val="22"/>
          <w:szCs w:val="22"/>
        </w:rPr>
      </w:pPr>
      <w:r w:rsidRPr="00113351">
        <w:rPr>
          <w:rFonts w:ascii="Montserrat Light" w:hAnsi="Montserrat Light"/>
          <w:sz w:val="22"/>
          <w:szCs w:val="22"/>
        </w:rPr>
        <w:t xml:space="preserve">Les ménages </w:t>
      </w:r>
      <w:r w:rsidR="000A0B16">
        <w:rPr>
          <w:rFonts w:ascii="Montserrat Light" w:hAnsi="Montserrat Light"/>
          <w:sz w:val="22"/>
          <w:szCs w:val="22"/>
        </w:rPr>
        <w:t xml:space="preserve">dont le chef est </w:t>
      </w:r>
      <w:r w:rsidR="000A0B16" w:rsidRPr="00113351">
        <w:rPr>
          <w:rFonts w:ascii="Montserrat Light" w:hAnsi="Montserrat Light"/>
          <w:sz w:val="22"/>
          <w:szCs w:val="22"/>
        </w:rPr>
        <w:t>occupé</w:t>
      </w:r>
      <w:r w:rsidRPr="00113351">
        <w:rPr>
          <w:rFonts w:ascii="Montserrat Light" w:hAnsi="Montserrat Light"/>
          <w:sz w:val="22"/>
          <w:szCs w:val="22"/>
        </w:rPr>
        <w:t xml:space="preserve"> </w:t>
      </w:r>
      <w:r w:rsidR="000A0B16">
        <w:rPr>
          <w:rFonts w:ascii="Montserrat Light" w:hAnsi="Montserrat Light"/>
          <w:sz w:val="22"/>
          <w:szCs w:val="22"/>
        </w:rPr>
        <w:t xml:space="preserve">par une activité </w:t>
      </w:r>
      <w:r w:rsidRPr="00113351">
        <w:rPr>
          <w:rFonts w:ascii="Montserrat Light" w:hAnsi="Montserrat Light"/>
          <w:sz w:val="22"/>
          <w:szCs w:val="22"/>
        </w:rPr>
        <w:t xml:space="preserve">sont plus affectés </w:t>
      </w:r>
      <w:r w:rsidR="000A0B16">
        <w:rPr>
          <w:rFonts w:ascii="Montserrat Light" w:hAnsi="Montserrat Light"/>
          <w:sz w:val="22"/>
          <w:szCs w:val="22"/>
        </w:rPr>
        <w:t>par rapport aux</w:t>
      </w:r>
      <w:r w:rsidRPr="00113351">
        <w:rPr>
          <w:rFonts w:ascii="Montserrat Light" w:hAnsi="Montserrat Light"/>
          <w:sz w:val="22"/>
          <w:szCs w:val="22"/>
        </w:rPr>
        <w:t xml:space="preserve"> ménages </w:t>
      </w:r>
      <w:r w:rsidR="001A673B">
        <w:rPr>
          <w:rFonts w:ascii="Montserrat Light" w:hAnsi="Montserrat Light"/>
          <w:sz w:val="22"/>
          <w:szCs w:val="22"/>
        </w:rPr>
        <w:t>dont le chef n’est pas occupé</w:t>
      </w:r>
      <w:r w:rsidRPr="00113351">
        <w:rPr>
          <w:rFonts w:ascii="Montserrat Light" w:hAnsi="Montserrat Light"/>
          <w:sz w:val="22"/>
          <w:szCs w:val="22"/>
        </w:rPr>
        <w:t xml:space="preserve"> car ceux qui sont occupés auraient perdu leur emploi ou leur activité </w:t>
      </w:r>
      <w:r w:rsidR="001A673B">
        <w:rPr>
          <w:rFonts w:ascii="Montserrat Light" w:hAnsi="Montserrat Light"/>
          <w:sz w:val="22"/>
          <w:szCs w:val="22"/>
        </w:rPr>
        <w:t>serais</w:t>
      </w:r>
      <w:r w:rsidR="001A673B" w:rsidRPr="00113351">
        <w:rPr>
          <w:rFonts w:ascii="Montserrat Light" w:hAnsi="Montserrat Light"/>
          <w:sz w:val="22"/>
          <w:szCs w:val="22"/>
        </w:rPr>
        <w:t xml:space="preserve"> </w:t>
      </w:r>
      <w:r w:rsidRPr="00113351">
        <w:rPr>
          <w:rFonts w:ascii="Montserrat Light" w:hAnsi="Montserrat Light"/>
          <w:sz w:val="22"/>
          <w:szCs w:val="22"/>
        </w:rPr>
        <w:t>menacée.</w:t>
      </w:r>
      <w:r w:rsidR="000A0B16">
        <w:rPr>
          <w:rFonts w:ascii="Montserrat Light" w:hAnsi="Montserrat Light"/>
          <w:sz w:val="22"/>
          <w:szCs w:val="22"/>
        </w:rPr>
        <w:t xml:space="preserve"> </w:t>
      </w:r>
      <w:r w:rsidRPr="00113351">
        <w:rPr>
          <w:rFonts w:ascii="Montserrat Light" w:hAnsi="Montserrat Light"/>
          <w:sz w:val="22"/>
          <w:szCs w:val="22"/>
        </w:rPr>
        <w:t>Les chefs de ménages travaillant dans les secteurs de l’hébergement et restauration (79,7%), dans les transports et entreposages (76,4%) puis dans l’industrie (73,0%) sont les plus impactés que ceux exerçant leurs activités des autres branches d’activités.</w:t>
      </w:r>
    </w:p>
    <w:p w14:paraId="15C3E6B6" w14:textId="77777777" w:rsidR="005E6216" w:rsidRPr="00113351" w:rsidRDefault="005E6216" w:rsidP="00113351">
      <w:pPr>
        <w:jc w:val="both"/>
        <w:rPr>
          <w:rFonts w:ascii="Montserrat Light" w:hAnsi="Montserrat Light"/>
          <w:sz w:val="22"/>
          <w:szCs w:val="22"/>
        </w:rPr>
      </w:pPr>
    </w:p>
    <w:p w14:paraId="78A5015B" w14:textId="77777777" w:rsidR="005E6216" w:rsidRPr="00113351" w:rsidRDefault="005E6216" w:rsidP="00113351">
      <w:pPr>
        <w:spacing w:line="276" w:lineRule="auto"/>
        <w:jc w:val="both"/>
        <w:rPr>
          <w:rFonts w:ascii="Montserrat Light" w:hAnsi="Montserrat Light"/>
          <w:sz w:val="22"/>
          <w:szCs w:val="22"/>
        </w:rPr>
      </w:pPr>
    </w:p>
    <w:p w14:paraId="23D95A01" w14:textId="2946134E" w:rsidR="003255CE" w:rsidRDefault="00D811F8" w:rsidP="004D0B2B">
      <w:pPr>
        <w:spacing w:line="276" w:lineRule="auto"/>
        <w:rPr>
          <w:rFonts w:ascii="Montserrat Light" w:hAnsi="Montserrat Light"/>
          <w:sz w:val="22"/>
          <w:szCs w:val="22"/>
        </w:rPr>
      </w:pPr>
      <w:r w:rsidRPr="00435806">
        <w:rPr>
          <w:noProof/>
        </w:rPr>
        <w:lastRenderedPageBreak/>
        <w:drawing>
          <wp:inline distT="0" distB="0" distL="0" distR="0" wp14:anchorId="005F62CB" wp14:editId="6A63121F">
            <wp:extent cx="5759450" cy="5759450"/>
            <wp:effectExtent l="0" t="0" r="0" b="0"/>
            <wp:docPr id="130" name="Image 130" descr="D:\VNU-INSAE\ENQUÊTE IMPACTS COVID-19\carto\vul_aliment_men_dep.png"/>
            <wp:cNvGraphicFramePr/>
            <a:graphic xmlns:a="http://schemas.openxmlformats.org/drawingml/2006/main">
              <a:graphicData uri="http://schemas.openxmlformats.org/drawingml/2006/picture">
                <pic:pic xmlns:pic="http://schemas.openxmlformats.org/drawingml/2006/picture">
                  <pic:nvPicPr>
                    <pic:cNvPr id="4" name="Image 4" descr="D:\VNU-INSAE\ENQUÊTE IMPACTS COVID-19\carto\vul_aliment_men_dep.png"/>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759450" cy="5759450"/>
                    </a:xfrm>
                    <a:prstGeom prst="rect">
                      <a:avLst/>
                    </a:prstGeom>
                    <a:noFill/>
                    <a:ln>
                      <a:noFill/>
                    </a:ln>
                  </pic:spPr>
                </pic:pic>
              </a:graphicData>
            </a:graphic>
          </wp:inline>
        </w:drawing>
      </w:r>
    </w:p>
    <w:p w14:paraId="1F322EB6" w14:textId="77777777" w:rsidR="003255CE" w:rsidRPr="004D0B2B" w:rsidRDefault="003255CE" w:rsidP="004D0B2B">
      <w:pPr>
        <w:spacing w:line="276" w:lineRule="auto"/>
        <w:rPr>
          <w:rFonts w:ascii="Montserrat Light" w:hAnsi="Montserrat Light"/>
          <w:sz w:val="22"/>
          <w:szCs w:val="22"/>
        </w:rPr>
      </w:pPr>
    </w:p>
    <w:p w14:paraId="31F8519C" w14:textId="301A33F5" w:rsidR="00CC3588" w:rsidRPr="003962DA" w:rsidRDefault="00CC3588" w:rsidP="00CC3588">
      <w:pPr>
        <w:rPr>
          <w:rFonts w:ascii="Arial" w:hAnsi="Arial" w:cs="Arial"/>
          <w:b/>
          <w:i/>
          <w:color w:val="1F497D" w:themeColor="text2"/>
        </w:rPr>
      </w:pPr>
      <w:r>
        <w:rPr>
          <w:rFonts w:ascii="Arial" w:hAnsi="Arial" w:cs="Arial"/>
          <w:b/>
          <w:i/>
          <w:color w:val="1F497D" w:themeColor="text2"/>
        </w:rPr>
        <w:t xml:space="preserve">Consommation et </w:t>
      </w:r>
      <w:r w:rsidRPr="003962DA">
        <w:rPr>
          <w:rFonts w:ascii="Arial" w:hAnsi="Arial" w:cs="Arial"/>
          <w:b/>
          <w:i/>
          <w:color w:val="1F497D" w:themeColor="text2"/>
        </w:rPr>
        <w:t xml:space="preserve">Sécurité alimentaire des ménages </w:t>
      </w:r>
    </w:p>
    <w:p w14:paraId="53E13E55" w14:textId="4D13F214" w:rsidR="00CC3588" w:rsidRPr="00655345" w:rsidRDefault="00CC3588" w:rsidP="004D0B2B">
      <w:pPr>
        <w:tabs>
          <w:tab w:val="left" w:pos="3115"/>
        </w:tabs>
        <w:spacing w:line="276" w:lineRule="auto"/>
        <w:rPr>
          <w:rFonts w:ascii="Montserrat Light" w:hAnsi="Montserrat Light" w:cs="Arial"/>
          <w:color w:val="222222"/>
          <w:sz w:val="22"/>
          <w:szCs w:val="22"/>
          <w:shd w:val="clear" w:color="auto" w:fill="FFFFFF"/>
        </w:rPr>
      </w:pPr>
    </w:p>
    <w:p w14:paraId="16199775" w14:textId="04701BA0" w:rsidR="00A32ED2" w:rsidRPr="00655345" w:rsidRDefault="00A32ED2" w:rsidP="002001D0">
      <w:pPr>
        <w:autoSpaceDE w:val="0"/>
        <w:autoSpaceDN w:val="0"/>
        <w:adjustRightInd w:val="0"/>
        <w:jc w:val="both"/>
        <w:rPr>
          <w:rFonts w:ascii="Montserrat Light" w:hAnsi="Montserrat Light" w:cs="Arial"/>
          <w:color w:val="231F20"/>
          <w:sz w:val="22"/>
          <w:szCs w:val="22"/>
        </w:rPr>
      </w:pPr>
      <w:r w:rsidRPr="00655345">
        <w:rPr>
          <w:rFonts w:ascii="Montserrat Light" w:hAnsi="Montserrat Light" w:cs="Arial"/>
          <w:color w:val="231F20"/>
          <w:sz w:val="22"/>
          <w:szCs w:val="22"/>
        </w:rPr>
        <w:t xml:space="preserve">Le </w:t>
      </w:r>
      <w:r w:rsidR="00055559">
        <w:rPr>
          <w:rFonts w:ascii="Montserrat Light" w:hAnsi="Montserrat Light" w:cs="Arial"/>
          <w:color w:val="231F20"/>
          <w:sz w:val="22"/>
          <w:szCs w:val="22"/>
        </w:rPr>
        <w:t>S</w:t>
      </w:r>
      <w:r w:rsidRPr="00655345">
        <w:rPr>
          <w:rFonts w:ascii="Montserrat Light" w:hAnsi="Montserrat Light" w:cs="Arial"/>
          <w:color w:val="231F20"/>
          <w:sz w:val="22"/>
          <w:szCs w:val="22"/>
        </w:rPr>
        <w:t xml:space="preserve">core de </w:t>
      </w:r>
      <w:r w:rsidR="00055559">
        <w:rPr>
          <w:rFonts w:ascii="Montserrat Light" w:hAnsi="Montserrat Light" w:cs="Arial"/>
          <w:color w:val="231F20"/>
          <w:sz w:val="22"/>
          <w:szCs w:val="22"/>
        </w:rPr>
        <w:t>C</w:t>
      </w:r>
      <w:r w:rsidRPr="00655345">
        <w:rPr>
          <w:rFonts w:ascii="Montserrat Light" w:hAnsi="Montserrat Light" w:cs="Arial"/>
          <w:color w:val="231F20"/>
          <w:sz w:val="22"/>
          <w:szCs w:val="22"/>
        </w:rPr>
        <w:t xml:space="preserve">onsommation </w:t>
      </w:r>
      <w:r w:rsidR="00055559">
        <w:rPr>
          <w:rFonts w:ascii="Montserrat Light" w:hAnsi="Montserrat Light" w:cs="Arial"/>
          <w:color w:val="231F20"/>
          <w:sz w:val="22"/>
          <w:szCs w:val="22"/>
        </w:rPr>
        <w:t>A</w:t>
      </w:r>
      <w:r w:rsidRPr="00655345">
        <w:rPr>
          <w:rFonts w:ascii="Montserrat Light" w:hAnsi="Montserrat Light" w:cs="Arial"/>
          <w:color w:val="231F20"/>
          <w:sz w:val="22"/>
          <w:szCs w:val="22"/>
        </w:rPr>
        <w:t xml:space="preserve">limentaire (SCA) est un indicateur composite (standardisé du PAM) calculé pour refléter la diversité alimentaire, la fréquence ainsi que l’apport nutritionnel relatif </w:t>
      </w:r>
      <w:r w:rsidR="000A0B16">
        <w:rPr>
          <w:rFonts w:ascii="Montserrat Light" w:hAnsi="Montserrat Light" w:cs="Arial"/>
          <w:color w:val="231F20"/>
          <w:sz w:val="22"/>
          <w:szCs w:val="22"/>
        </w:rPr>
        <w:t>aux</w:t>
      </w:r>
      <w:r w:rsidR="000A0B16" w:rsidRPr="00655345">
        <w:rPr>
          <w:rFonts w:ascii="Montserrat Light" w:hAnsi="Montserrat Light" w:cs="Arial"/>
          <w:color w:val="231F20"/>
          <w:sz w:val="22"/>
          <w:szCs w:val="22"/>
        </w:rPr>
        <w:t xml:space="preserve"> </w:t>
      </w:r>
      <w:r w:rsidRPr="00655345">
        <w:rPr>
          <w:rFonts w:ascii="Montserrat Light" w:hAnsi="Montserrat Light" w:cs="Arial"/>
          <w:color w:val="231F20"/>
          <w:sz w:val="22"/>
          <w:szCs w:val="22"/>
        </w:rPr>
        <w:t>produits et groupes alimentaires consommés par un ménage. La diversité du régime alimentaire est liée au statut socioéconomique des ménages ainsi qu’à l’apport énergétique et protéinique adéquat, se traduisant par un bon état nutritionnel, sous réserve d’un environnement (assainissement, hygiène) satisfaisant. C’est donc un bon indicateur de la dimension d’accessibilité de la sécurité alimentaire et de la qualité de la consommation alimentaire qui influe sur l’état nutritionnel. La méthodologie de calcul du score de consommation alimentaire (SCA) et de la détermination des classes de sécurité alimentaire est présentée dans l’encadré ci-après.</w:t>
      </w:r>
    </w:p>
    <w:p w14:paraId="6ED42896" w14:textId="77777777" w:rsidR="00A32ED2" w:rsidRDefault="00A32ED2" w:rsidP="00A32ED2">
      <w:pPr>
        <w:autoSpaceDE w:val="0"/>
        <w:autoSpaceDN w:val="0"/>
        <w:adjustRightInd w:val="0"/>
        <w:rPr>
          <w:rFonts w:ascii="Frutiger-Bold" w:hAnsi="Frutiger-Bold" w:cs="Frutiger-Bold"/>
          <w:bCs/>
          <w:color w:val="231F20"/>
        </w:rPr>
      </w:pPr>
    </w:p>
    <w:tbl>
      <w:tblPr>
        <w:tblStyle w:val="Grilledutableau"/>
        <w:tblW w:w="0" w:type="auto"/>
        <w:tblInd w:w="-5" w:type="dxa"/>
        <w:tblBorders>
          <w:top w:val="single" w:sz="4" w:space="0" w:color="95B3D7" w:themeColor="accent1" w:themeTint="99"/>
          <w:left w:val="single" w:sz="4" w:space="0" w:color="95B3D7" w:themeColor="accent1" w:themeTint="99"/>
          <w:bottom w:val="none" w:sz="0" w:space="0" w:color="auto"/>
          <w:right w:val="single" w:sz="4" w:space="0" w:color="95B3D7" w:themeColor="accent1" w:themeTint="99"/>
          <w:insideH w:val="single" w:sz="4" w:space="0" w:color="95B3D7" w:themeColor="accent1" w:themeTint="99"/>
          <w:insideV w:val="single" w:sz="4" w:space="0" w:color="17365D" w:themeColor="text2" w:themeShade="BF"/>
        </w:tblBorders>
        <w:shd w:val="clear" w:color="auto" w:fill="DBE5F1" w:themeFill="accent1" w:themeFillTint="33"/>
        <w:tblLook w:val="04A0" w:firstRow="1" w:lastRow="0" w:firstColumn="1" w:lastColumn="0" w:noHBand="0" w:noVBand="1"/>
      </w:tblPr>
      <w:tblGrid>
        <w:gridCol w:w="9065"/>
      </w:tblGrid>
      <w:tr w:rsidR="00D00CC1" w:rsidRPr="00B36603" w14:paraId="363A1B54" w14:textId="77777777" w:rsidTr="000635F7">
        <w:trPr>
          <w:trHeight w:val="437"/>
        </w:trPr>
        <w:tc>
          <w:tcPr>
            <w:tcW w:w="9065" w:type="dxa"/>
            <w:shd w:val="clear" w:color="auto" w:fill="17365D" w:themeFill="text2" w:themeFillShade="BF"/>
            <w:vAlign w:val="center"/>
          </w:tcPr>
          <w:p w14:paraId="5C25EE76" w14:textId="77777777" w:rsidR="00A32ED2" w:rsidRPr="00B36603" w:rsidRDefault="00A32ED2" w:rsidP="00BF4C74">
            <w:pPr>
              <w:pStyle w:val="Lgende"/>
              <w:spacing w:after="0"/>
              <w:rPr>
                <w:rFonts w:ascii="Arial" w:hAnsi="Arial" w:cs="Arial"/>
                <w:bCs w:val="0"/>
                <w:color w:val="FFFFFF" w:themeColor="background1"/>
                <w:sz w:val="22"/>
                <w:szCs w:val="22"/>
              </w:rPr>
            </w:pPr>
            <w:bookmarkStart w:id="28" w:name="_Toc437250694"/>
            <w:r w:rsidRPr="00B36603">
              <w:rPr>
                <w:rFonts w:ascii="Arial" w:hAnsi="Arial" w:cs="Arial"/>
                <w:color w:val="FFFFFF" w:themeColor="background1"/>
                <w:sz w:val="22"/>
                <w:szCs w:val="22"/>
              </w:rPr>
              <w:t xml:space="preserve">Encadré </w:t>
            </w:r>
            <w:r w:rsidRPr="00B36603">
              <w:rPr>
                <w:rFonts w:ascii="Arial" w:hAnsi="Arial" w:cs="Arial"/>
                <w:color w:val="FFFFFF" w:themeColor="background1"/>
                <w:sz w:val="22"/>
                <w:szCs w:val="22"/>
              </w:rPr>
              <w:fldChar w:fldCharType="begin"/>
            </w:r>
            <w:r w:rsidRPr="00B36603">
              <w:rPr>
                <w:rFonts w:ascii="Arial" w:hAnsi="Arial" w:cs="Arial"/>
                <w:color w:val="FFFFFF" w:themeColor="background1"/>
                <w:sz w:val="22"/>
                <w:szCs w:val="22"/>
              </w:rPr>
              <w:instrText xml:space="preserve"> SEQ Encadré \* ARABIC </w:instrText>
            </w:r>
            <w:r w:rsidRPr="00B36603">
              <w:rPr>
                <w:rFonts w:ascii="Arial" w:hAnsi="Arial" w:cs="Arial"/>
                <w:color w:val="FFFFFF" w:themeColor="background1"/>
                <w:sz w:val="22"/>
                <w:szCs w:val="22"/>
              </w:rPr>
              <w:fldChar w:fldCharType="separate"/>
            </w:r>
            <w:r w:rsidR="000E298A">
              <w:rPr>
                <w:rFonts w:ascii="Arial" w:hAnsi="Arial" w:cs="Arial"/>
                <w:noProof/>
                <w:color w:val="FFFFFF" w:themeColor="background1"/>
                <w:sz w:val="22"/>
                <w:szCs w:val="22"/>
              </w:rPr>
              <w:t>1</w:t>
            </w:r>
            <w:r w:rsidRPr="00B36603">
              <w:rPr>
                <w:rFonts w:ascii="Arial" w:hAnsi="Arial" w:cs="Arial"/>
                <w:color w:val="FFFFFF" w:themeColor="background1"/>
                <w:sz w:val="22"/>
                <w:szCs w:val="22"/>
              </w:rPr>
              <w:fldChar w:fldCharType="end"/>
            </w:r>
            <w:r w:rsidRPr="00B36603">
              <w:rPr>
                <w:rFonts w:ascii="Arial" w:hAnsi="Arial" w:cs="Arial"/>
                <w:color w:val="FFFFFF" w:themeColor="background1"/>
                <w:sz w:val="22"/>
                <w:szCs w:val="22"/>
              </w:rPr>
              <w:t> : Méthodologie de construction des classes de consommation alimentaire</w:t>
            </w:r>
            <w:bookmarkEnd w:id="28"/>
          </w:p>
        </w:tc>
      </w:tr>
      <w:tr w:rsidR="00D00CC1" w:rsidRPr="00A537ED" w14:paraId="6758BB25" w14:textId="77777777" w:rsidTr="000635F7">
        <w:tc>
          <w:tcPr>
            <w:tcW w:w="9065" w:type="dxa"/>
            <w:shd w:val="clear" w:color="auto" w:fill="DBE5F1" w:themeFill="accent1" w:themeFillTint="33"/>
          </w:tcPr>
          <w:p w14:paraId="6E374605" w14:textId="77777777" w:rsidR="00A32ED2" w:rsidRPr="00D11E49" w:rsidRDefault="00A32ED2" w:rsidP="00BF4C74">
            <w:pPr>
              <w:autoSpaceDE w:val="0"/>
              <w:autoSpaceDN w:val="0"/>
              <w:adjustRightInd w:val="0"/>
              <w:rPr>
                <w:rFonts w:asciiTheme="majorHAnsi" w:hAnsiTheme="majorHAnsi" w:cs="Frutiger-Light"/>
                <w:color w:val="231F20"/>
                <w:sz w:val="12"/>
                <w:szCs w:val="12"/>
              </w:rPr>
            </w:pPr>
          </w:p>
          <w:p w14:paraId="59862C38" w14:textId="77777777" w:rsidR="00A32ED2" w:rsidRPr="00F47DA1" w:rsidRDefault="00A32ED2" w:rsidP="00BF4C74">
            <w:pPr>
              <w:autoSpaceDE w:val="0"/>
              <w:autoSpaceDN w:val="0"/>
              <w:adjustRightInd w:val="0"/>
              <w:jc w:val="both"/>
              <w:rPr>
                <w:rFonts w:ascii="Frutiger-Bold" w:hAnsi="Frutiger-Bold" w:cs="Frutiger-Light"/>
                <w:color w:val="231F20"/>
                <w:sz w:val="20"/>
                <w:szCs w:val="20"/>
              </w:rPr>
            </w:pPr>
            <w:r w:rsidRPr="00F47DA1">
              <w:rPr>
                <w:rFonts w:ascii="Frutiger-Bold" w:hAnsi="Frutiger-Bold" w:cs="Frutiger-Light"/>
                <w:color w:val="231F20"/>
                <w:sz w:val="20"/>
                <w:szCs w:val="20"/>
              </w:rPr>
              <w:t xml:space="preserve">Le score de consommation alimentaire (SCA) des ménages est calculé en utilisant la formule </w:t>
            </w:r>
            <w:proofErr w:type="gramStart"/>
            <w:r w:rsidRPr="00F47DA1">
              <w:rPr>
                <w:rFonts w:ascii="Frutiger-Bold" w:hAnsi="Frutiger-Bold" w:cs="Frutiger-Light"/>
                <w:color w:val="231F20"/>
                <w:sz w:val="20"/>
                <w:szCs w:val="20"/>
              </w:rPr>
              <w:t>suivante:</w:t>
            </w:r>
            <w:proofErr w:type="gramEnd"/>
          </w:p>
          <w:p w14:paraId="0B5B4AAC" w14:textId="77777777" w:rsidR="00A32ED2" w:rsidRPr="00D11E49" w:rsidRDefault="00A32ED2" w:rsidP="00BF4C74">
            <w:pPr>
              <w:autoSpaceDE w:val="0"/>
              <w:autoSpaceDN w:val="0"/>
              <w:adjustRightInd w:val="0"/>
              <w:jc w:val="both"/>
              <w:rPr>
                <w:rFonts w:ascii="Frutiger-Bold" w:hAnsi="Frutiger-Bold" w:cs="Frutiger-Light"/>
                <w:color w:val="231F20"/>
                <w:sz w:val="12"/>
                <w:szCs w:val="12"/>
              </w:rPr>
            </w:pPr>
          </w:p>
          <w:tbl>
            <w:tblPr>
              <w:tblStyle w:val="Grilledutableau"/>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B8CCE4" w:themeFill="accent1" w:themeFillTint="66"/>
              <w:tblLook w:val="04A0" w:firstRow="1" w:lastRow="0" w:firstColumn="1" w:lastColumn="0" w:noHBand="0" w:noVBand="1"/>
            </w:tblPr>
            <w:tblGrid>
              <w:gridCol w:w="8849"/>
            </w:tblGrid>
            <w:tr w:rsidR="00A32ED2" w:rsidRPr="00A537ED" w14:paraId="125ED5F0" w14:textId="77777777" w:rsidTr="00BF4C74">
              <w:trPr>
                <w:trHeight w:val="324"/>
                <w:jc w:val="center"/>
              </w:trPr>
              <w:tc>
                <w:tcPr>
                  <w:tcW w:w="8926" w:type="dxa"/>
                  <w:shd w:val="clear" w:color="auto" w:fill="B8CCE4" w:themeFill="accent1" w:themeFillTint="66"/>
                  <w:vAlign w:val="center"/>
                </w:tcPr>
                <w:p w14:paraId="484C524B" w14:textId="77777777" w:rsidR="00A32ED2" w:rsidRPr="00A537ED" w:rsidRDefault="00A32ED2" w:rsidP="00BF4C74">
                  <w:pPr>
                    <w:autoSpaceDE w:val="0"/>
                    <w:autoSpaceDN w:val="0"/>
                    <w:adjustRightInd w:val="0"/>
                    <w:rPr>
                      <w:rFonts w:asciiTheme="majorHAnsi" w:eastAsiaTheme="minorEastAsia" w:hAnsiTheme="majorHAnsi" w:cs="Frutiger-Light"/>
                      <w:color w:val="231F20"/>
                      <w:sz w:val="12"/>
                      <w:szCs w:val="12"/>
                    </w:rPr>
                  </w:pPr>
                </w:p>
                <w:p w14:paraId="32FDEEB9" w14:textId="77777777" w:rsidR="00A32ED2" w:rsidRPr="00A537ED" w:rsidRDefault="00A32ED2" w:rsidP="00BF4C74">
                  <w:pPr>
                    <w:autoSpaceDE w:val="0"/>
                    <w:autoSpaceDN w:val="0"/>
                    <w:adjustRightInd w:val="0"/>
                    <w:rPr>
                      <w:rFonts w:asciiTheme="majorHAnsi" w:eastAsiaTheme="minorEastAsia" w:hAnsiTheme="majorHAnsi" w:cs="Frutiger-Light"/>
                      <w:color w:val="231F20"/>
                    </w:rPr>
                  </w:pPr>
                  <m:oMathPara>
                    <m:oMath>
                      <m:r>
                        <m:rPr>
                          <m:sty m:val="p"/>
                        </m:rPr>
                        <w:rPr>
                          <w:rFonts w:ascii="Cambria Math" w:hAnsiTheme="majorHAnsi" w:cs="Frutiger-Light"/>
                          <w:color w:val="231F20"/>
                        </w:rPr>
                        <m:t>SCA=</m:t>
                      </m:r>
                      <m:sSub>
                        <m:sSubPr>
                          <m:ctrlPr>
                            <w:rPr>
                              <w:rFonts w:ascii="Cambria Math" w:hAnsiTheme="majorHAnsi" w:cs="Frutiger-Light"/>
                              <w:color w:val="231F20"/>
                            </w:rPr>
                          </m:ctrlPr>
                        </m:sSubPr>
                        <m:e>
                          <m:r>
                            <m:rPr>
                              <m:sty m:val="p"/>
                            </m:rPr>
                            <w:rPr>
                              <w:rFonts w:ascii="Cambria Math" w:hAnsiTheme="majorHAnsi" w:cs="Frutiger-Light"/>
                              <w:color w:val="231F20"/>
                            </w:rPr>
                            <m:t>a</m:t>
                          </m:r>
                        </m:e>
                        <m:sub>
                          <m:r>
                            <m:rPr>
                              <m:sty m:val="p"/>
                            </m:rPr>
                            <w:rPr>
                              <w:rFonts w:ascii="Cambria Math" w:hAnsiTheme="majorHAnsi" w:cs="Frutiger-Light"/>
                              <w:color w:val="231F20"/>
                            </w:rPr>
                            <m:t>c</m:t>
                          </m:r>
                          <m:r>
                            <m:rPr>
                              <m:sty m:val="p"/>
                            </m:rPr>
                            <w:rPr>
                              <w:rFonts w:asciiTheme="majorHAnsi" w:hAnsiTheme="majorHAnsi" w:cs="Frutiger-Light"/>
                              <w:color w:val="231F20"/>
                            </w:rPr>
                            <m:t>é</m:t>
                          </m:r>
                          <m:r>
                            <m:rPr>
                              <m:sty m:val="p"/>
                            </m:rPr>
                            <w:rPr>
                              <w:rFonts w:ascii="Cambria Math" w:hAnsiTheme="majorHAnsi" w:cs="Frutiger-Light"/>
                              <w:color w:val="231F20"/>
                            </w:rPr>
                            <m:t>r</m:t>
                          </m:r>
                          <m:r>
                            <m:rPr>
                              <m:sty m:val="p"/>
                            </m:rPr>
                            <w:rPr>
                              <w:rFonts w:asciiTheme="majorHAnsi" w:hAnsiTheme="majorHAnsi" w:cs="Frutiger-Light"/>
                              <w:color w:val="231F20"/>
                            </w:rPr>
                            <m:t>é</m:t>
                          </m:r>
                          <m:r>
                            <m:rPr>
                              <m:sty m:val="p"/>
                            </m:rPr>
                            <w:rPr>
                              <w:rFonts w:ascii="Cambria Math" w:hAnsiTheme="majorHAnsi" w:cs="Frutiger-Light"/>
                              <w:color w:val="231F20"/>
                            </w:rPr>
                            <m:t>al</m:t>
                          </m:r>
                        </m:sub>
                      </m:sSub>
                      <m:sSub>
                        <m:sSubPr>
                          <m:ctrlPr>
                            <w:rPr>
                              <w:rFonts w:ascii="Cambria Math" w:hAnsiTheme="majorHAnsi" w:cs="Frutiger-Light"/>
                              <w:color w:val="231F20"/>
                            </w:rPr>
                          </m:ctrlPr>
                        </m:sSubPr>
                        <m:e>
                          <m:r>
                            <m:rPr>
                              <m:sty m:val="p"/>
                            </m:rPr>
                            <w:rPr>
                              <w:rFonts w:ascii="Cambria Math" w:hAnsiTheme="majorHAnsi" w:cs="Frutiger-Light"/>
                              <w:color w:val="231F20"/>
                            </w:rPr>
                            <m:t>x</m:t>
                          </m:r>
                        </m:e>
                        <m:sub>
                          <m:r>
                            <m:rPr>
                              <m:sty m:val="p"/>
                            </m:rPr>
                            <w:rPr>
                              <w:rFonts w:ascii="Cambria Math" w:hAnsiTheme="majorHAnsi" w:cs="Frutiger-Light"/>
                              <w:color w:val="231F20"/>
                            </w:rPr>
                            <m:t>c</m:t>
                          </m:r>
                          <m:r>
                            <m:rPr>
                              <m:sty m:val="p"/>
                            </m:rPr>
                            <w:rPr>
                              <w:rFonts w:asciiTheme="majorHAnsi" w:hAnsiTheme="majorHAnsi" w:cs="Frutiger-Light"/>
                              <w:color w:val="231F20"/>
                            </w:rPr>
                            <m:t>é</m:t>
                          </m:r>
                          <m:r>
                            <m:rPr>
                              <m:sty m:val="p"/>
                            </m:rPr>
                            <w:rPr>
                              <w:rFonts w:ascii="Cambria Math" w:hAnsiTheme="majorHAnsi" w:cs="Frutiger-Light"/>
                              <w:color w:val="231F20"/>
                            </w:rPr>
                            <m:t>r</m:t>
                          </m:r>
                          <m:r>
                            <m:rPr>
                              <m:sty m:val="p"/>
                            </m:rPr>
                            <w:rPr>
                              <w:rFonts w:asciiTheme="majorHAnsi" w:hAnsiTheme="majorHAnsi" w:cs="Frutiger-Light"/>
                              <w:color w:val="231F20"/>
                            </w:rPr>
                            <m:t>é</m:t>
                          </m:r>
                          <m:r>
                            <m:rPr>
                              <m:sty m:val="p"/>
                            </m:rPr>
                            <w:rPr>
                              <w:rFonts w:ascii="Cambria Math" w:hAnsiTheme="majorHAnsi" w:cs="Frutiger-Light"/>
                              <w:color w:val="231F20"/>
                            </w:rPr>
                            <m:t>al</m:t>
                          </m:r>
                        </m:sub>
                      </m:sSub>
                      <m:r>
                        <m:rPr>
                          <m:sty m:val="p"/>
                        </m:rPr>
                        <w:rPr>
                          <w:rFonts w:ascii="Cambria Math" w:hAnsiTheme="majorHAnsi" w:cs="Frutiger-Light"/>
                          <w:color w:val="231F20"/>
                        </w:rPr>
                        <m:t>+</m:t>
                      </m:r>
                      <m:sSub>
                        <m:sSubPr>
                          <m:ctrlPr>
                            <w:rPr>
                              <w:rFonts w:ascii="Cambria Math" w:hAnsiTheme="majorHAnsi" w:cs="Frutiger-Light"/>
                              <w:color w:val="231F20"/>
                            </w:rPr>
                          </m:ctrlPr>
                        </m:sSubPr>
                        <m:e>
                          <m:r>
                            <m:rPr>
                              <m:sty m:val="p"/>
                            </m:rPr>
                            <w:rPr>
                              <w:rFonts w:ascii="Cambria Math" w:hAnsiTheme="majorHAnsi" w:cs="Frutiger-Light"/>
                              <w:color w:val="231F20"/>
                            </w:rPr>
                            <m:t>a</m:t>
                          </m:r>
                        </m:e>
                        <m:sub>
                          <m:r>
                            <m:rPr>
                              <m:sty m:val="p"/>
                            </m:rPr>
                            <w:rPr>
                              <w:rFonts w:ascii="Cambria Math" w:hAnsiTheme="majorHAnsi" w:cs="Frutiger-Light"/>
                              <w:color w:val="231F20"/>
                            </w:rPr>
                            <m:t>l</m:t>
                          </m:r>
                          <m:r>
                            <m:rPr>
                              <m:sty m:val="p"/>
                            </m:rPr>
                            <w:rPr>
                              <w:rFonts w:asciiTheme="majorHAnsi" w:hAnsiTheme="majorHAnsi" w:cs="Frutiger-Light"/>
                              <w:color w:val="231F20"/>
                            </w:rPr>
                            <m:t>é</m:t>
                          </m:r>
                          <m:r>
                            <m:rPr>
                              <m:sty m:val="p"/>
                            </m:rPr>
                            <w:rPr>
                              <w:rFonts w:ascii="Cambria Math" w:hAnsiTheme="majorHAnsi" w:cs="Frutiger-Light"/>
                              <w:color w:val="231F20"/>
                            </w:rPr>
                            <m:t>gume</m:t>
                          </m:r>
                        </m:sub>
                      </m:sSub>
                      <m:sSub>
                        <m:sSubPr>
                          <m:ctrlPr>
                            <w:rPr>
                              <w:rFonts w:ascii="Cambria Math" w:hAnsiTheme="majorHAnsi" w:cs="Frutiger-Light"/>
                              <w:color w:val="231F20"/>
                            </w:rPr>
                          </m:ctrlPr>
                        </m:sSubPr>
                        <m:e>
                          <m:r>
                            <m:rPr>
                              <m:sty m:val="p"/>
                            </m:rPr>
                            <w:rPr>
                              <w:rFonts w:ascii="Cambria Math" w:hAnsiTheme="majorHAnsi" w:cs="Frutiger-Light"/>
                              <w:color w:val="231F20"/>
                            </w:rPr>
                            <m:t>x</m:t>
                          </m:r>
                        </m:e>
                        <m:sub>
                          <m:r>
                            <m:rPr>
                              <m:sty m:val="p"/>
                            </m:rPr>
                            <w:rPr>
                              <w:rFonts w:ascii="Cambria Math" w:hAnsiTheme="majorHAnsi" w:cs="Frutiger-Light"/>
                              <w:color w:val="231F20"/>
                            </w:rPr>
                            <m:t>l</m:t>
                          </m:r>
                          <m:r>
                            <m:rPr>
                              <m:sty m:val="p"/>
                            </m:rPr>
                            <w:rPr>
                              <w:rFonts w:asciiTheme="majorHAnsi" w:hAnsiTheme="majorHAnsi" w:cs="Frutiger-Light"/>
                              <w:color w:val="231F20"/>
                            </w:rPr>
                            <m:t>é</m:t>
                          </m:r>
                          <m:r>
                            <m:rPr>
                              <m:sty m:val="p"/>
                            </m:rPr>
                            <w:rPr>
                              <w:rFonts w:ascii="Cambria Math" w:hAnsiTheme="majorHAnsi" w:cs="Frutiger-Light"/>
                              <w:color w:val="231F20"/>
                            </w:rPr>
                            <m:t>gume</m:t>
                          </m:r>
                        </m:sub>
                      </m:sSub>
                      <m:r>
                        <m:rPr>
                          <m:sty m:val="p"/>
                        </m:rPr>
                        <w:rPr>
                          <w:rFonts w:ascii="Cambria Math" w:hAnsiTheme="majorHAnsi" w:cs="Frutiger-Light"/>
                          <w:color w:val="231F20"/>
                        </w:rPr>
                        <m:t xml:space="preserve">+ </m:t>
                      </m:r>
                      <m:sSub>
                        <m:sSubPr>
                          <m:ctrlPr>
                            <w:rPr>
                              <w:rFonts w:ascii="Cambria Math" w:hAnsiTheme="majorHAnsi" w:cs="Frutiger-Light"/>
                              <w:color w:val="231F20"/>
                            </w:rPr>
                          </m:ctrlPr>
                        </m:sSubPr>
                        <m:e>
                          <m:r>
                            <m:rPr>
                              <m:sty m:val="p"/>
                            </m:rPr>
                            <w:rPr>
                              <w:rFonts w:ascii="Cambria Math" w:hAnsiTheme="majorHAnsi" w:cs="Frutiger-Light"/>
                              <w:color w:val="231F20"/>
                            </w:rPr>
                            <m:t>a</m:t>
                          </m:r>
                        </m:e>
                        <m:sub>
                          <m:r>
                            <m:rPr>
                              <m:sty m:val="p"/>
                            </m:rPr>
                            <w:rPr>
                              <w:rFonts w:ascii="Cambria Math" w:hAnsiTheme="majorHAnsi" w:cs="Frutiger-Light"/>
                              <w:color w:val="231F20"/>
                            </w:rPr>
                            <m:t>l</m:t>
                          </m:r>
                          <m:r>
                            <m:rPr>
                              <m:sty m:val="p"/>
                            </m:rPr>
                            <w:rPr>
                              <w:rFonts w:asciiTheme="majorHAnsi" w:hAnsiTheme="majorHAnsi" w:cs="Frutiger-Light"/>
                              <w:color w:val="231F20"/>
                            </w:rPr>
                            <m:t>é</m:t>
                          </m:r>
                          <m:r>
                            <m:rPr>
                              <m:sty m:val="p"/>
                            </m:rPr>
                            <w:rPr>
                              <w:rFonts w:ascii="Cambria Math" w:hAnsiTheme="majorHAnsi" w:cs="Frutiger-Light"/>
                              <w:color w:val="231F20"/>
                            </w:rPr>
                            <m:t>gumineuse</m:t>
                          </m:r>
                        </m:sub>
                      </m:sSub>
                      <m:sSub>
                        <m:sSubPr>
                          <m:ctrlPr>
                            <w:rPr>
                              <w:rFonts w:ascii="Cambria Math" w:hAnsiTheme="majorHAnsi" w:cs="Frutiger-Light"/>
                              <w:color w:val="231F20"/>
                            </w:rPr>
                          </m:ctrlPr>
                        </m:sSubPr>
                        <m:e>
                          <m:r>
                            <m:rPr>
                              <m:sty m:val="p"/>
                            </m:rPr>
                            <w:rPr>
                              <w:rFonts w:ascii="Cambria Math" w:hAnsiTheme="majorHAnsi" w:cs="Frutiger-Light"/>
                              <w:color w:val="231F20"/>
                            </w:rPr>
                            <m:t>x</m:t>
                          </m:r>
                        </m:e>
                        <m:sub>
                          <m:r>
                            <m:rPr>
                              <m:sty m:val="p"/>
                            </m:rPr>
                            <w:rPr>
                              <w:rFonts w:ascii="Cambria Math" w:hAnsiTheme="majorHAnsi" w:cs="Frutiger-Light"/>
                              <w:color w:val="231F20"/>
                            </w:rPr>
                            <m:t>l</m:t>
                          </m:r>
                          <m:r>
                            <m:rPr>
                              <m:sty m:val="p"/>
                            </m:rPr>
                            <w:rPr>
                              <w:rFonts w:asciiTheme="majorHAnsi" w:hAnsiTheme="majorHAnsi" w:cs="Frutiger-Light"/>
                              <w:color w:val="231F20"/>
                            </w:rPr>
                            <m:t>é</m:t>
                          </m:r>
                          <m:r>
                            <m:rPr>
                              <m:sty m:val="p"/>
                            </m:rPr>
                            <w:rPr>
                              <w:rFonts w:ascii="Cambria Math" w:hAnsiTheme="majorHAnsi" w:cs="Frutiger-Light"/>
                              <w:color w:val="231F20"/>
                            </w:rPr>
                            <m:t>gumineuse</m:t>
                          </m:r>
                        </m:sub>
                      </m:sSub>
                      <m:r>
                        <m:rPr>
                          <m:sty m:val="p"/>
                        </m:rPr>
                        <w:rPr>
                          <w:rFonts w:ascii="Cambria Math" w:hAnsiTheme="majorHAnsi" w:cs="Frutiger-Light"/>
                          <w:color w:val="231F20"/>
                        </w:rPr>
                        <m:t>+</m:t>
                      </m:r>
                      <m:sSub>
                        <m:sSubPr>
                          <m:ctrlPr>
                            <w:rPr>
                              <w:rFonts w:ascii="Cambria Math" w:hAnsiTheme="majorHAnsi" w:cs="Frutiger-Light"/>
                              <w:color w:val="231F20"/>
                            </w:rPr>
                          </m:ctrlPr>
                        </m:sSubPr>
                        <m:e>
                          <m:r>
                            <m:rPr>
                              <m:sty m:val="p"/>
                            </m:rPr>
                            <w:rPr>
                              <w:rFonts w:ascii="Cambria Math" w:hAnsiTheme="majorHAnsi" w:cs="Frutiger-Light"/>
                              <w:color w:val="231F20"/>
                            </w:rPr>
                            <m:t>a</m:t>
                          </m:r>
                        </m:e>
                        <m:sub>
                          <m:r>
                            <m:rPr>
                              <m:sty m:val="p"/>
                            </m:rPr>
                            <w:rPr>
                              <w:rFonts w:ascii="Cambria Math" w:hAnsiTheme="majorHAnsi" w:cs="Frutiger-Light"/>
                              <w:color w:val="231F20"/>
                            </w:rPr>
                            <m:t>fruit</m:t>
                          </m:r>
                        </m:sub>
                      </m:sSub>
                      <m:sSub>
                        <m:sSubPr>
                          <m:ctrlPr>
                            <w:rPr>
                              <w:rFonts w:ascii="Cambria Math" w:hAnsiTheme="majorHAnsi" w:cs="Frutiger-Light"/>
                              <w:color w:val="231F20"/>
                            </w:rPr>
                          </m:ctrlPr>
                        </m:sSubPr>
                        <m:e>
                          <m:r>
                            <m:rPr>
                              <m:sty m:val="p"/>
                            </m:rPr>
                            <w:rPr>
                              <w:rFonts w:ascii="Cambria Math" w:hAnsiTheme="majorHAnsi" w:cs="Frutiger-Light"/>
                              <w:color w:val="231F20"/>
                            </w:rPr>
                            <m:t>x</m:t>
                          </m:r>
                        </m:e>
                        <m:sub>
                          <m:r>
                            <m:rPr>
                              <m:sty m:val="p"/>
                            </m:rPr>
                            <w:rPr>
                              <w:rFonts w:ascii="Cambria Math" w:hAnsiTheme="majorHAnsi" w:cs="Frutiger-Light"/>
                              <w:color w:val="231F20"/>
                            </w:rPr>
                            <m:t>fruit</m:t>
                          </m:r>
                        </m:sub>
                      </m:sSub>
                    </m:oMath>
                  </m:oMathPara>
                </w:p>
                <w:p w14:paraId="52BC0320" w14:textId="77777777" w:rsidR="00A32ED2" w:rsidRPr="00A537ED" w:rsidRDefault="00A32ED2" w:rsidP="00BF4C74">
                  <w:pPr>
                    <w:autoSpaceDE w:val="0"/>
                    <w:autoSpaceDN w:val="0"/>
                    <w:adjustRightInd w:val="0"/>
                    <w:rPr>
                      <w:rFonts w:asciiTheme="majorHAnsi" w:eastAsiaTheme="minorEastAsia" w:hAnsiTheme="majorHAnsi" w:cs="Frutiger-Light"/>
                      <w:color w:val="231F20"/>
                    </w:rPr>
                  </w:pPr>
                  <m:oMathPara>
                    <m:oMath>
                      <m:r>
                        <m:rPr>
                          <m:sty m:val="p"/>
                        </m:rPr>
                        <w:rPr>
                          <w:rFonts w:ascii="Cambria Math" w:hAnsiTheme="majorHAnsi" w:cs="Frutiger-Light"/>
                          <w:color w:val="231F20"/>
                        </w:rPr>
                        <m:t>+</m:t>
                      </m:r>
                      <m:sSub>
                        <m:sSubPr>
                          <m:ctrlPr>
                            <w:rPr>
                              <w:rFonts w:ascii="Cambria Math" w:hAnsiTheme="majorHAnsi" w:cs="Frutiger-Light"/>
                              <w:color w:val="231F20"/>
                            </w:rPr>
                          </m:ctrlPr>
                        </m:sSubPr>
                        <m:e>
                          <m:r>
                            <m:rPr>
                              <m:sty m:val="p"/>
                            </m:rPr>
                            <w:rPr>
                              <w:rFonts w:ascii="Cambria Math" w:hAnsiTheme="majorHAnsi" w:cs="Frutiger-Light"/>
                              <w:color w:val="231F20"/>
                            </w:rPr>
                            <m:t>a</m:t>
                          </m:r>
                        </m:e>
                        <m:sub>
                          <m:r>
                            <m:rPr>
                              <m:sty m:val="p"/>
                            </m:rPr>
                            <w:rPr>
                              <w:rFonts w:ascii="Cambria Math" w:hAnsiTheme="majorHAnsi" w:cs="Frutiger-Light"/>
                              <w:color w:val="231F20"/>
                            </w:rPr>
                            <m:t>animal</m:t>
                          </m:r>
                        </m:sub>
                      </m:sSub>
                      <m:sSub>
                        <m:sSubPr>
                          <m:ctrlPr>
                            <w:rPr>
                              <w:rFonts w:ascii="Cambria Math" w:hAnsiTheme="majorHAnsi" w:cs="Frutiger-Light"/>
                              <w:color w:val="231F20"/>
                            </w:rPr>
                          </m:ctrlPr>
                        </m:sSubPr>
                        <m:e>
                          <m:r>
                            <m:rPr>
                              <m:sty m:val="p"/>
                            </m:rPr>
                            <w:rPr>
                              <w:rFonts w:ascii="Cambria Math" w:hAnsiTheme="majorHAnsi" w:cs="Frutiger-Light"/>
                              <w:color w:val="231F20"/>
                            </w:rPr>
                            <m:t>x</m:t>
                          </m:r>
                        </m:e>
                        <m:sub>
                          <m:r>
                            <m:rPr>
                              <m:sty m:val="p"/>
                            </m:rPr>
                            <w:rPr>
                              <w:rFonts w:ascii="Cambria Math" w:hAnsiTheme="majorHAnsi" w:cs="Frutiger-Light"/>
                              <w:color w:val="231F20"/>
                            </w:rPr>
                            <m:t>animal</m:t>
                          </m:r>
                        </m:sub>
                      </m:sSub>
                      <m:r>
                        <m:rPr>
                          <m:sty m:val="p"/>
                        </m:rPr>
                        <w:rPr>
                          <w:rFonts w:ascii="Cambria Math" w:hAnsiTheme="majorHAnsi" w:cs="Frutiger-Light"/>
                          <w:color w:val="231F20"/>
                        </w:rPr>
                        <m:t>++</m:t>
                      </m:r>
                      <m:sSub>
                        <m:sSubPr>
                          <m:ctrlPr>
                            <w:rPr>
                              <w:rFonts w:ascii="Cambria Math" w:hAnsiTheme="majorHAnsi" w:cs="Frutiger-Light"/>
                              <w:color w:val="231F20"/>
                            </w:rPr>
                          </m:ctrlPr>
                        </m:sSubPr>
                        <m:e>
                          <m:r>
                            <m:rPr>
                              <m:sty m:val="p"/>
                            </m:rPr>
                            <w:rPr>
                              <w:rFonts w:ascii="Cambria Math" w:hAnsiTheme="majorHAnsi" w:cs="Frutiger-Light"/>
                              <w:color w:val="231F20"/>
                            </w:rPr>
                            <m:t>a</m:t>
                          </m:r>
                        </m:e>
                        <m:sub>
                          <m:r>
                            <m:rPr>
                              <m:sty m:val="p"/>
                            </m:rPr>
                            <w:rPr>
                              <w:rFonts w:ascii="Cambria Math" w:hAnsiTheme="majorHAnsi" w:cs="Frutiger-Light"/>
                              <w:color w:val="231F20"/>
                            </w:rPr>
                            <m:t>sucre</m:t>
                          </m:r>
                        </m:sub>
                      </m:sSub>
                      <m:sSub>
                        <m:sSubPr>
                          <m:ctrlPr>
                            <w:rPr>
                              <w:rFonts w:ascii="Cambria Math" w:hAnsiTheme="majorHAnsi" w:cs="Frutiger-Light"/>
                              <w:color w:val="231F20"/>
                            </w:rPr>
                          </m:ctrlPr>
                        </m:sSubPr>
                        <m:e>
                          <m:r>
                            <m:rPr>
                              <m:sty m:val="p"/>
                            </m:rPr>
                            <w:rPr>
                              <w:rFonts w:ascii="Cambria Math" w:hAnsiTheme="majorHAnsi" w:cs="Frutiger-Light"/>
                              <w:color w:val="231F20"/>
                            </w:rPr>
                            <m:t>x</m:t>
                          </m:r>
                        </m:e>
                        <m:sub>
                          <m:r>
                            <m:rPr>
                              <m:sty m:val="p"/>
                            </m:rPr>
                            <w:rPr>
                              <w:rFonts w:ascii="Cambria Math" w:hAnsiTheme="majorHAnsi" w:cs="Frutiger-Light"/>
                              <w:color w:val="231F20"/>
                            </w:rPr>
                            <m:t>sucre</m:t>
                          </m:r>
                        </m:sub>
                      </m:sSub>
                      <m:r>
                        <m:rPr>
                          <m:sty m:val="p"/>
                        </m:rPr>
                        <w:rPr>
                          <w:rFonts w:ascii="Cambria Math" w:hAnsiTheme="majorHAnsi" w:cs="Frutiger-Light"/>
                          <w:color w:val="231F20"/>
                        </w:rPr>
                        <m:t xml:space="preserve"> +</m:t>
                      </m:r>
                      <m:sSub>
                        <m:sSubPr>
                          <m:ctrlPr>
                            <w:rPr>
                              <w:rFonts w:ascii="Cambria Math" w:hAnsiTheme="majorHAnsi" w:cs="Frutiger-Light"/>
                              <w:color w:val="231F20"/>
                            </w:rPr>
                          </m:ctrlPr>
                        </m:sSubPr>
                        <m:e>
                          <m:r>
                            <m:rPr>
                              <m:sty m:val="p"/>
                            </m:rPr>
                            <w:rPr>
                              <w:rFonts w:ascii="Cambria Math" w:hAnsiTheme="majorHAnsi" w:cs="Frutiger-Light"/>
                              <w:color w:val="231F20"/>
                            </w:rPr>
                            <m:t>a</m:t>
                          </m:r>
                        </m:e>
                        <m:sub>
                          <m:r>
                            <m:rPr>
                              <m:sty m:val="p"/>
                            </m:rPr>
                            <w:rPr>
                              <w:rFonts w:ascii="Cambria Math" w:hAnsiTheme="majorHAnsi" w:cs="Frutiger-Light"/>
                              <w:color w:val="231F20"/>
                            </w:rPr>
                            <m:t>lait</m:t>
                          </m:r>
                        </m:sub>
                      </m:sSub>
                      <m:sSub>
                        <m:sSubPr>
                          <m:ctrlPr>
                            <w:rPr>
                              <w:rFonts w:ascii="Cambria Math" w:hAnsiTheme="majorHAnsi" w:cs="Frutiger-Light"/>
                              <w:color w:val="231F20"/>
                            </w:rPr>
                          </m:ctrlPr>
                        </m:sSubPr>
                        <m:e>
                          <m:r>
                            <m:rPr>
                              <m:sty m:val="p"/>
                            </m:rPr>
                            <w:rPr>
                              <w:rFonts w:ascii="Cambria Math" w:hAnsiTheme="majorHAnsi" w:cs="Frutiger-Light"/>
                              <w:color w:val="231F20"/>
                            </w:rPr>
                            <m:t>x</m:t>
                          </m:r>
                        </m:e>
                        <m:sub>
                          <m:r>
                            <m:rPr>
                              <m:sty m:val="p"/>
                            </m:rPr>
                            <w:rPr>
                              <w:rFonts w:ascii="Cambria Math" w:hAnsiTheme="majorHAnsi" w:cs="Frutiger-Light"/>
                              <w:color w:val="231F20"/>
                            </w:rPr>
                            <m:t>lait</m:t>
                          </m:r>
                        </m:sub>
                      </m:sSub>
                    </m:oMath>
                  </m:oMathPara>
                </w:p>
                <w:p w14:paraId="11D0CD40" w14:textId="77777777" w:rsidR="00A32ED2" w:rsidRPr="00A537ED" w:rsidRDefault="00A32ED2" w:rsidP="00BF4C74">
                  <w:pPr>
                    <w:autoSpaceDE w:val="0"/>
                    <w:autoSpaceDN w:val="0"/>
                    <w:adjustRightInd w:val="0"/>
                    <w:rPr>
                      <w:rFonts w:asciiTheme="majorHAnsi" w:eastAsiaTheme="minorEastAsia" w:hAnsiTheme="majorHAnsi" w:cs="Frutiger-Light"/>
                      <w:color w:val="231F20"/>
                      <w:sz w:val="12"/>
                      <w:szCs w:val="12"/>
                    </w:rPr>
                  </w:pPr>
                </w:p>
              </w:tc>
            </w:tr>
          </w:tbl>
          <w:p w14:paraId="5B4208D1" w14:textId="77777777" w:rsidR="00A32ED2" w:rsidRPr="00D11E49" w:rsidRDefault="00A32ED2" w:rsidP="00BF4C74">
            <w:pPr>
              <w:autoSpaceDE w:val="0"/>
              <w:autoSpaceDN w:val="0"/>
              <w:adjustRightInd w:val="0"/>
              <w:rPr>
                <w:rFonts w:asciiTheme="majorHAnsi" w:hAnsiTheme="majorHAnsi" w:cs="Frutiger-Light"/>
                <w:color w:val="231F20"/>
                <w:sz w:val="12"/>
                <w:szCs w:val="12"/>
              </w:rPr>
            </w:pPr>
          </w:p>
          <w:p w14:paraId="0F590F59" w14:textId="77777777" w:rsidR="00A32ED2" w:rsidRPr="00F47DA1" w:rsidRDefault="00A32ED2" w:rsidP="00BF4C74">
            <w:pPr>
              <w:autoSpaceDE w:val="0"/>
              <w:autoSpaceDN w:val="0"/>
              <w:adjustRightInd w:val="0"/>
              <w:jc w:val="both"/>
              <w:rPr>
                <w:rFonts w:ascii="Frutiger-Bold" w:hAnsi="Frutiger-Bold" w:cs="Frutiger-Light"/>
                <w:color w:val="231F20"/>
                <w:sz w:val="20"/>
                <w:szCs w:val="20"/>
              </w:rPr>
            </w:pPr>
            <w:proofErr w:type="gramStart"/>
            <w:r w:rsidRPr="00F47DA1">
              <w:rPr>
                <w:rFonts w:ascii="Frutiger-Bold" w:hAnsi="Frutiger-Bold" w:cs="Frutiger-Light"/>
                <w:color w:val="231F20"/>
                <w:sz w:val="20"/>
                <w:szCs w:val="20"/>
              </w:rPr>
              <w:t>Avec:</w:t>
            </w:r>
            <w:proofErr w:type="gramEnd"/>
          </w:p>
          <w:p w14:paraId="66AE7F81" w14:textId="77777777" w:rsidR="00A32ED2" w:rsidRPr="00F47DA1" w:rsidRDefault="00924489" w:rsidP="00BF4C74">
            <w:pPr>
              <w:autoSpaceDE w:val="0"/>
              <w:autoSpaceDN w:val="0"/>
              <w:adjustRightInd w:val="0"/>
              <w:jc w:val="both"/>
              <w:rPr>
                <w:rFonts w:ascii="Frutiger-Bold" w:hAnsi="Frutiger-Bold" w:cs="Frutiger-Light"/>
                <w:color w:val="231F20"/>
                <w:sz w:val="20"/>
                <w:szCs w:val="20"/>
              </w:rPr>
            </w:pPr>
            <m:oMath>
              <m:sSub>
                <m:sSubPr>
                  <m:ctrlPr>
                    <w:rPr>
                      <w:rFonts w:ascii="Cambria Math" w:hAnsi="Frutiger-Bold" w:cs="Frutiger-Light"/>
                      <w:color w:val="231F20"/>
                      <w:sz w:val="20"/>
                      <w:szCs w:val="20"/>
                    </w:rPr>
                  </m:ctrlPr>
                </m:sSubPr>
                <m:e>
                  <m:r>
                    <m:rPr>
                      <m:sty m:val="p"/>
                    </m:rPr>
                    <w:rPr>
                      <w:rFonts w:ascii="Cambria Math" w:hAnsi="Frutiger-Bold" w:cs="Frutiger-Light"/>
                      <w:color w:val="231F20"/>
                      <w:sz w:val="20"/>
                      <w:szCs w:val="20"/>
                    </w:rPr>
                    <m:t>a</m:t>
                  </m:r>
                </m:e>
                <m:sub>
                  <m:r>
                    <m:rPr>
                      <m:sty m:val="p"/>
                    </m:rPr>
                    <w:rPr>
                      <w:rFonts w:ascii="Cambria Math" w:hAnsi="Frutiger-Bold" w:cs="Frutiger-Light"/>
                      <w:color w:val="231F20"/>
                      <w:sz w:val="20"/>
                      <w:szCs w:val="20"/>
                    </w:rPr>
                    <m:t>i</m:t>
                  </m:r>
                </m:sub>
              </m:sSub>
            </m:oMath>
            <w:r w:rsidR="00A32ED2" w:rsidRPr="00F47DA1">
              <w:rPr>
                <w:rFonts w:ascii="Frutiger-Bold" w:hAnsi="Frutiger-Bold" w:cs="Frutiger-Light"/>
                <w:color w:val="231F20"/>
                <w:sz w:val="20"/>
                <w:szCs w:val="20"/>
              </w:rPr>
              <w:t xml:space="preserve"> = Poids attribué au groupe d’aliments.</w:t>
            </w:r>
          </w:p>
          <w:p w14:paraId="4F5E5E37" w14:textId="77777777" w:rsidR="00A32ED2" w:rsidRPr="00F47DA1" w:rsidRDefault="00924489" w:rsidP="00BF4C74">
            <w:pPr>
              <w:autoSpaceDE w:val="0"/>
              <w:autoSpaceDN w:val="0"/>
              <w:adjustRightInd w:val="0"/>
              <w:jc w:val="both"/>
              <w:rPr>
                <w:rFonts w:ascii="Frutiger-Bold" w:hAnsi="Frutiger-Bold" w:cs="Frutiger-Light"/>
                <w:color w:val="231F20"/>
                <w:sz w:val="20"/>
                <w:szCs w:val="20"/>
              </w:rPr>
            </w:pPr>
            <m:oMath>
              <m:sSub>
                <m:sSubPr>
                  <m:ctrlPr>
                    <w:rPr>
                      <w:rFonts w:ascii="Cambria Math" w:hAnsi="Frutiger-Bold" w:cs="Frutiger-Light"/>
                      <w:color w:val="231F20"/>
                      <w:sz w:val="20"/>
                      <w:szCs w:val="20"/>
                    </w:rPr>
                  </m:ctrlPr>
                </m:sSubPr>
                <m:e>
                  <m:r>
                    <m:rPr>
                      <m:sty m:val="p"/>
                    </m:rPr>
                    <w:rPr>
                      <w:rFonts w:ascii="Cambria Math" w:hAnsi="Frutiger-Bold" w:cs="Frutiger-Light"/>
                      <w:color w:val="231F20"/>
                      <w:sz w:val="20"/>
                      <w:szCs w:val="20"/>
                    </w:rPr>
                    <m:t>x</m:t>
                  </m:r>
                </m:e>
                <m:sub>
                  <m:r>
                    <m:rPr>
                      <m:sty m:val="p"/>
                    </m:rPr>
                    <w:rPr>
                      <w:rFonts w:ascii="Cambria Math" w:hAnsi="Frutiger-Bold" w:cs="Frutiger-Light"/>
                      <w:color w:val="231F20"/>
                      <w:sz w:val="20"/>
                      <w:szCs w:val="20"/>
                    </w:rPr>
                    <m:t>i</m:t>
                  </m:r>
                </m:sub>
              </m:sSub>
            </m:oMath>
            <w:r w:rsidR="00A32ED2" w:rsidRPr="00F47DA1">
              <w:rPr>
                <w:rFonts w:ascii="Frutiger-Bold" w:hAnsi="Frutiger-Bold" w:cs="Frutiger-Light"/>
                <w:color w:val="231F20"/>
                <w:sz w:val="20"/>
                <w:szCs w:val="20"/>
              </w:rPr>
              <w:t>= Nombre de jours de consommation relatif à chaque groupe d’aliments (≤ 7 jours)</w:t>
            </w:r>
          </w:p>
          <w:p w14:paraId="72514276" w14:textId="77777777" w:rsidR="00A32ED2" w:rsidRPr="00D11E49" w:rsidRDefault="00A32ED2" w:rsidP="00BF4C74">
            <w:pPr>
              <w:rPr>
                <w:rFonts w:asciiTheme="majorHAnsi" w:hAnsiTheme="majorHAnsi"/>
                <w:sz w:val="12"/>
                <w:szCs w:val="12"/>
              </w:rPr>
            </w:pPr>
          </w:p>
          <w:tbl>
            <w:tblPr>
              <w:tblStyle w:val="Grilledutableau"/>
              <w:tblW w:w="0" w:type="auto"/>
              <w:tblLook w:val="04A0" w:firstRow="1" w:lastRow="0" w:firstColumn="1" w:lastColumn="0" w:noHBand="0" w:noVBand="1"/>
            </w:tblPr>
            <w:tblGrid>
              <w:gridCol w:w="5368"/>
              <w:gridCol w:w="1956"/>
              <w:gridCol w:w="1515"/>
            </w:tblGrid>
            <w:tr w:rsidR="00A32ED2" w:rsidRPr="00A537ED" w14:paraId="00FDC5FB" w14:textId="77777777" w:rsidTr="00BF4C74">
              <w:tc>
                <w:tcPr>
                  <w:tcW w:w="9057" w:type="dxa"/>
                  <w:gridSpan w:val="3"/>
                  <w:shd w:val="clear" w:color="auto" w:fill="17365D" w:themeFill="text2" w:themeFillShade="BF"/>
                </w:tcPr>
                <w:p w14:paraId="326FAAF2" w14:textId="77777777" w:rsidR="00A32ED2" w:rsidRPr="00A537ED" w:rsidRDefault="00A32ED2" w:rsidP="00BF4C74">
                  <w:pPr>
                    <w:spacing w:before="60"/>
                    <w:rPr>
                      <w:rFonts w:asciiTheme="majorHAnsi" w:hAnsiTheme="majorHAnsi"/>
                    </w:rPr>
                  </w:pPr>
                  <w:r>
                    <w:rPr>
                      <w:rFonts w:ascii="Frutiger-Bold" w:hAnsi="Frutiger-Bold" w:cs="Frutiger-Bold"/>
                      <w:b/>
                      <w:bCs/>
                      <w:sz w:val="18"/>
                      <w:szCs w:val="18"/>
                    </w:rPr>
                    <w:t xml:space="preserve">Tableau </w:t>
                  </w:r>
                  <w:r w:rsidRPr="00A537ED">
                    <w:rPr>
                      <w:rFonts w:ascii="Frutiger-Bold" w:hAnsi="Frutiger-Bold" w:cs="Frutiger-Bold"/>
                      <w:b/>
                      <w:bCs/>
                      <w:sz w:val="18"/>
                      <w:szCs w:val="18"/>
                    </w:rPr>
                    <w:t>: Groupes d’aliments</w:t>
                  </w:r>
                </w:p>
              </w:tc>
            </w:tr>
            <w:tr w:rsidR="00A32ED2" w:rsidRPr="00DA3472" w14:paraId="1ED6777B" w14:textId="77777777" w:rsidTr="00BF4C74">
              <w:tc>
                <w:tcPr>
                  <w:tcW w:w="5524" w:type="dxa"/>
                  <w:shd w:val="clear" w:color="auto" w:fill="95B3D7" w:themeFill="accent1" w:themeFillTint="99"/>
                  <w:vAlign w:val="center"/>
                </w:tcPr>
                <w:p w14:paraId="22A0ED46" w14:textId="77777777" w:rsidR="00A32ED2" w:rsidRPr="00223996" w:rsidRDefault="00A32ED2" w:rsidP="00BF4C74">
                  <w:pPr>
                    <w:spacing w:before="120" w:line="276" w:lineRule="auto"/>
                    <w:rPr>
                      <w:rFonts w:ascii="Frutiger-Bold" w:hAnsi="Frutiger-Bold" w:cs="Calibri"/>
                      <w:b/>
                      <w:bCs/>
                      <w:color w:val="000000"/>
                      <w:sz w:val="17"/>
                      <w:szCs w:val="17"/>
                    </w:rPr>
                  </w:pPr>
                  <w:r w:rsidRPr="00223996">
                    <w:rPr>
                      <w:rFonts w:ascii="Frutiger-Bold" w:hAnsi="Frutiger-Bold" w:cs="Frutiger-Roman"/>
                      <w:b/>
                      <w:color w:val="231F20"/>
                      <w:sz w:val="17"/>
                      <w:szCs w:val="17"/>
                    </w:rPr>
                    <w:t>Groupes détaillés (Types d’aliments)</w:t>
                  </w:r>
                </w:p>
              </w:tc>
              <w:tc>
                <w:tcPr>
                  <w:tcW w:w="1984" w:type="dxa"/>
                  <w:shd w:val="clear" w:color="auto" w:fill="95B3D7" w:themeFill="accent1" w:themeFillTint="99"/>
                  <w:vAlign w:val="center"/>
                </w:tcPr>
                <w:p w14:paraId="12BB6E06" w14:textId="77777777" w:rsidR="00A32ED2" w:rsidRPr="00223996" w:rsidRDefault="00A32ED2" w:rsidP="00BF4C74">
                  <w:pPr>
                    <w:autoSpaceDE w:val="0"/>
                    <w:autoSpaceDN w:val="0"/>
                    <w:adjustRightInd w:val="0"/>
                    <w:spacing w:before="120" w:line="276" w:lineRule="auto"/>
                    <w:rPr>
                      <w:rFonts w:ascii="Frutiger-Bold" w:hAnsi="Frutiger-Bold" w:cs="Frutiger-Light"/>
                      <w:b/>
                      <w:color w:val="231F20"/>
                      <w:sz w:val="17"/>
                      <w:szCs w:val="17"/>
                    </w:rPr>
                  </w:pPr>
                  <w:r w:rsidRPr="00223996">
                    <w:rPr>
                      <w:rFonts w:ascii="Frutiger-Bold" w:hAnsi="Frutiger-Bold" w:cs="Frutiger-Roman"/>
                      <w:b/>
                      <w:color w:val="231F20"/>
                      <w:sz w:val="17"/>
                      <w:szCs w:val="17"/>
                    </w:rPr>
                    <w:t>Groupes d’aliments</w:t>
                  </w:r>
                </w:p>
              </w:tc>
              <w:tc>
                <w:tcPr>
                  <w:tcW w:w="1549" w:type="dxa"/>
                  <w:shd w:val="clear" w:color="auto" w:fill="95B3D7" w:themeFill="accent1" w:themeFillTint="99"/>
                  <w:vAlign w:val="center"/>
                </w:tcPr>
                <w:p w14:paraId="3B78A81F" w14:textId="77777777" w:rsidR="00A32ED2" w:rsidRPr="00223996" w:rsidRDefault="00A32ED2" w:rsidP="00BF4C74">
                  <w:pPr>
                    <w:spacing w:before="120" w:line="276" w:lineRule="auto"/>
                    <w:rPr>
                      <w:rFonts w:ascii="Frutiger-Bold" w:hAnsi="Frutiger-Bold"/>
                      <w:b/>
                      <w:sz w:val="17"/>
                      <w:szCs w:val="17"/>
                    </w:rPr>
                  </w:pPr>
                  <w:r w:rsidRPr="00223996">
                    <w:rPr>
                      <w:rFonts w:ascii="Frutiger-Bold" w:hAnsi="Frutiger-Bold" w:cs="Frutiger-Roman"/>
                      <w:b/>
                      <w:color w:val="231F20"/>
                      <w:sz w:val="17"/>
                      <w:szCs w:val="17"/>
                    </w:rPr>
                    <w:t>Poids</w:t>
                  </w:r>
                </w:p>
              </w:tc>
            </w:tr>
            <w:tr w:rsidR="00A32ED2" w:rsidRPr="00A537ED" w14:paraId="6EE6CD81" w14:textId="77777777" w:rsidTr="00BF4C74">
              <w:tc>
                <w:tcPr>
                  <w:tcW w:w="5524" w:type="dxa"/>
                  <w:shd w:val="clear" w:color="auto" w:fill="95B3D7" w:themeFill="accent1" w:themeFillTint="99"/>
                  <w:vAlign w:val="center"/>
                </w:tcPr>
                <w:p w14:paraId="24B26D1F" w14:textId="77777777" w:rsidR="00A32ED2" w:rsidRPr="00800AD5" w:rsidRDefault="00A32ED2" w:rsidP="00BF4C74">
                  <w:pPr>
                    <w:rPr>
                      <w:rFonts w:ascii="Frutiger-Bold" w:hAnsi="Frutiger-Bold" w:cs="Calibri"/>
                      <w:i/>
                      <w:iCs/>
                      <w:color w:val="000000"/>
                      <w:sz w:val="17"/>
                      <w:szCs w:val="17"/>
                    </w:rPr>
                  </w:pPr>
                  <w:r w:rsidRPr="00800AD5">
                    <w:rPr>
                      <w:rFonts w:ascii="Frutiger-Bold" w:hAnsi="Frutiger-Bold" w:cs="Calibri"/>
                      <w:bCs/>
                      <w:color w:val="000000"/>
                      <w:sz w:val="17"/>
                      <w:szCs w:val="17"/>
                    </w:rPr>
                    <w:t xml:space="preserve">Céréales </w:t>
                  </w:r>
                  <w:r w:rsidRPr="00800AD5">
                    <w:rPr>
                      <w:rFonts w:ascii="Frutiger-Bold" w:hAnsi="Frutiger-Bold" w:cs="Calibri"/>
                      <w:color w:val="000000"/>
                      <w:sz w:val="17"/>
                      <w:szCs w:val="17"/>
                    </w:rPr>
                    <w:t xml:space="preserve">(mil, sorgho, riz, blé, etc…) </w:t>
                  </w:r>
                </w:p>
              </w:tc>
              <w:tc>
                <w:tcPr>
                  <w:tcW w:w="1984" w:type="dxa"/>
                  <w:vMerge w:val="restart"/>
                  <w:shd w:val="clear" w:color="auto" w:fill="FFFFCC"/>
                  <w:vAlign w:val="center"/>
                </w:tcPr>
                <w:p w14:paraId="6C110405" w14:textId="77777777" w:rsidR="00A32ED2" w:rsidRPr="00223996" w:rsidRDefault="00A32ED2" w:rsidP="00BF4C74">
                  <w:pPr>
                    <w:autoSpaceDE w:val="0"/>
                    <w:autoSpaceDN w:val="0"/>
                    <w:adjustRightInd w:val="0"/>
                    <w:rPr>
                      <w:rFonts w:ascii="Frutiger-Bold" w:hAnsi="Frutiger-Bold" w:cs="Frutiger-Light"/>
                      <w:color w:val="231F20"/>
                      <w:sz w:val="17"/>
                      <w:szCs w:val="17"/>
                    </w:rPr>
                  </w:pPr>
                  <w:r w:rsidRPr="00223996">
                    <w:rPr>
                      <w:rFonts w:ascii="Frutiger-Bold" w:hAnsi="Frutiger-Bold" w:cs="Frutiger-Light"/>
                      <w:color w:val="231F20"/>
                      <w:sz w:val="17"/>
                      <w:szCs w:val="17"/>
                    </w:rPr>
                    <w:t>Céréales et tubercules</w:t>
                  </w:r>
                </w:p>
                <w:p w14:paraId="63D411C6" w14:textId="77777777" w:rsidR="00A32ED2" w:rsidRPr="00223996" w:rsidRDefault="00A32ED2" w:rsidP="00BF4C74">
                  <w:pPr>
                    <w:rPr>
                      <w:rFonts w:ascii="Frutiger-Bold" w:hAnsi="Frutiger-Bold"/>
                      <w:sz w:val="17"/>
                      <w:szCs w:val="17"/>
                    </w:rPr>
                  </w:pPr>
                  <w:r w:rsidRPr="00223996">
                    <w:rPr>
                      <w:rFonts w:ascii="Frutiger-Bold" w:hAnsi="Frutiger-Bold" w:cs="Frutiger-Light"/>
                      <w:color w:val="231F20"/>
                      <w:sz w:val="17"/>
                      <w:szCs w:val="17"/>
                    </w:rPr>
                    <w:t>(</w:t>
                  </w:r>
                  <w:proofErr w:type="gramStart"/>
                  <w:r w:rsidRPr="00223996">
                    <w:rPr>
                      <w:rFonts w:ascii="Frutiger-Bold" w:hAnsi="Frutiger-Bold" w:cs="Frutiger-Light"/>
                      <w:color w:val="231F20"/>
                      <w:sz w:val="17"/>
                      <w:szCs w:val="17"/>
                    </w:rPr>
                    <w:t>aliments</w:t>
                  </w:r>
                  <w:proofErr w:type="gramEnd"/>
                  <w:r w:rsidRPr="00223996">
                    <w:rPr>
                      <w:rFonts w:ascii="Frutiger-Bold" w:hAnsi="Frutiger-Bold" w:cs="Frutiger-Light"/>
                      <w:color w:val="231F20"/>
                      <w:sz w:val="17"/>
                      <w:szCs w:val="17"/>
                    </w:rPr>
                    <w:t xml:space="preserve"> de base)</w:t>
                  </w:r>
                </w:p>
              </w:tc>
              <w:tc>
                <w:tcPr>
                  <w:tcW w:w="1549" w:type="dxa"/>
                  <w:vMerge w:val="restart"/>
                  <w:shd w:val="clear" w:color="auto" w:fill="FFFFCC"/>
                  <w:vAlign w:val="center"/>
                </w:tcPr>
                <w:p w14:paraId="59BAD0BD" w14:textId="77777777" w:rsidR="00A32ED2" w:rsidRPr="00223996" w:rsidRDefault="00A32ED2" w:rsidP="00BF4C74">
                  <w:pPr>
                    <w:jc w:val="center"/>
                    <w:rPr>
                      <w:rFonts w:ascii="Frutiger-Bold" w:hAnsi="Frutiger-Bold"/>
                      <w:sz w:val="17"/>
                      <w:szCs w:val="17"/>
                    </w:rPr>
                  </w:pPr>
                  <w:r w:rsidRPr="00223996">
                    <w:rPr>
                      <w:rFonts w:ascii="Frutiger-Bold" w:hAnsi="Frutiger-Bold"/>
                      <w:sz w:val="17"/>
                      <w:szCs w:val="17"/>
                    </w:rPr>
                    <w:t>2</w:t>
                  </w:r>
                </w:p>
              </w:tc>
            </w:tr>
            <w:tr w:rsidR="00A32ED2" w:rsidRPr="00A537ED" w14:paraId="1F7115DA" w14:textId="77777777" w:rsidTr="00BF4C74">
              <w:tc>
                <w:tcPr>
                  <w:tcW w:w="5524" w:type="dxa"/>
                  <w:shd w:val="clear" w:color="auto" w:fill="95B3D7" w:themeFill="accent1" w:themeFillTint="99"/>
                  <w:vAlign w:val="center"/>
                </w:tcPr>
                <w:p w14:paraId="2766CED1" w14:textId="77777777" w:rsidR="00A32ED2" w:rsidRPr="00800AD5" w:rsidRDefault="00A32ED2" w:rsidP="00BF4C74">
                  <w:pPr>
                    <w:rPr>
                      <w:rFonts w:ascii="Frutiger-Bold" w:hAnsi="Frutiger-Bold" w:cs="Calibri"/>
                      <w:i/>
                      <w:iCs/>
                      <w:color w:val="000000"/>
                      <w:sz w:val="17"/>
                      <w:szCs w:val="17"/>
                    </w:rPr>
                  </w:pPr>
                  <w:r w:rsidRPr="00800AD5">
                    <w:rPr>
                      <w:rFonts w:ascii="Frutiger-Bold" w:hAnsi="Frutiger-Bold" w:cs="Calibri"/>
                      <w:bCs/>
                      <w:color w:val="000000"/>
                      <w:sz w:val="17"/>
                      <w:szCs w:val="17"/>
                    </w:rPr>
                    <w:t xml:space="preserve">Tubercules </w:t>
                  </w:r>
                  <w:r w:rsidRPr="00800AD5">
                    <w:rPr>
                      <w:rFonts w:ascii="Frutiger-Bold" w:hAnsi="Frutiger-Bold" w:cs="Calibri"/>
                      <w:color w:val="000000"/>
                      <w:sz w:val="17"/>
                      <w:szCs w:val="17"/>
                    </w:rPr>
                    <w:t>(manioc, patate douce, pomme de terre, igname, taro)</w:t>
                  </w:r>
                </w:p>
              </w:tc>
              <w:tc>
                <w:tcPr>
                  <w:tcW w:w="1984" w:type="dxa"/>
                  <w:vMerge/>
                  <w:shd w:val="clear" w:color="auto" w:fill="FFFFCC"/>
                  <w:vAlign w:val="center"/>
                </w:tcPr>
                <w:p w14:paraId="2E18F2A1" w14:textId="77777777" w:rsidR="00A32ED2" w:rsidRPr="00223996" w:rsidRDefault="00A32ED2" w:rsidP="00BF4C74">
                  <w:pPr>
                    <w:rPr>
                      <w:rFonts w:ascii="Frutiger-Bold" w:hAnsi="Frutiger-Bold"/>
                      <w:sz w:val="17"/>
                      <w:szCs w:val="17"/>
                    </w:rPr>
                  </w:pPr>
                </w:p>
              </w:tc>
              <w:tc>
                <w:tcPr>
                  <w:tcW w:w="1549" w:type="dxa"/>
                  <w:vMerge/>
                  <w:shd w:val="clear" w:color="auto" w:fill="FFFFCC"/>
                  <w:vAlign w:val="center"/>
                </w:tcPr>
                <w:p w14:paraId="0E20E801" w14:textId="77777777" w:rsidR="00A32ED2" w:rsidRPr="00223996" w:rsidRDefault="00A32ED2" w:rsidP="00BF4C74">
                  <w:pPr>
                    <w:jc w:val="center"/>
                    <w:rPr>
                      <w:rFonts w:ascii="Frutiger-Bold" w:hAnsi="Frutiger-Bold"/>
                      <w:sz w:val="17"/>
                      <w:szCs w:val="17"/>
                    </w:rPr>
                  </w:pPr>
                </w:p>
              </w:tc>
            </w:tr>
            <w:tr w:rsidR="00A32ED2" w:rsidRPr="00A537ED" w14:paraId="7A27D52F" w14:textId="77777777" w:rsidTr="00BF4C74">
              <w:tc>
                <w:tcPr>
                  <w:tcW w:w="5524" w:type="dxa"/>
                  <w:shd w:val="clear" w:color="auto" w:fill="95B3D7" w:themeFill="accent1" w:themeFillTint="99"/>
                  <w:vAlign w:val="center"/>
                </w:tcPr>
                <w:p w14:paraId="50601B78" w14:textId="77777777" w:rsidR="00A32ED2" w:rsidRPr="00800AD5" w:rsidRDefault="00A32ED2" w:rsidP="00BF4C74">
                  <w:pPr>
                    <w:rPr>
                      <w:rFonts w:ascii="Frutiger-Bold" w:hAnsi="Frutiger-Bold" w:cs="Calibri"/>
                      <w:i/>
                      <w:iCs/>
                      <w:color w:val="000000"/>
                      <w:sz w:val="17"/>
                      <w:szCs w:val="17"/>
                    </w:rPr>
                  </w:pPr>
                  <w:r w:rsidRPr="00800AD5">
                    <w:rPr>
                      <w:rFonts w:ascii="Frutiger-Bold" w:hAnsi="Frutiger-Bold" w:cs="Calibri"/>
                      <w:bCs/>
                      <w:color w:val="000000"/>
                      <w:sz w:val="17"/>
                      <w:szCs w:val="17"/>
                    </w:rPr>
                    <w:t xml:space="preserve">Légumineuses et Oléagineux </w:t>
                  </w:r>
                </w:p>
              </w:tc>
              <w:tc>
                <w:tcPr>
                  <w:tcW w:w="1984" w:type="dxa"/>
                  <w:shd w:val="clear" w:color="auto" w:fill="943634" w:themeFill="accent2" w:themeFillShade="BF"/>
                  <w:vAlign w:val="center"/>
                </w:tcPr>
                <w:p w14:paraId="120AAB2E" w14:textId="77777777" w:rsidR="00A32ED2" w:rsidRPr="00223996" w:rsidRDefault="00A32ED2" w:rsidP="00BF4C74">
                  <w:pPr>
                    <w:rPr>
                      <w:rFonts w:ascii="Frutiger-Bold" w:hAnsi="Frutiger-Bold"/>
                      <w:color w:val="FFFFFF" w:themeColor="background1"/>
                      <w:sz w:val="17"/>
                      <w:szCs w:val="17"/>
                    </w:rPr>
                  </w:pPr>
                  <w:r w:rsidRPr="00223996">
                    <w:rPr>
                      <w:rFonts w:ascii="Frutiger-Bold" w:hAnsi="Frutiger-Bold" w:cs="Calibri"/>
                      <w:b/>
                      <w:bCs/>
                      <w:color w:val="FFFFFF" w:themeColor="background1"/>
                      <w:sz w:val="17"/>
                      <w:szCs w:val="17"/>
                    </w:rPr>
                    <w:t xml:space="preserve">Légumineuses </w:t>
                  </w:r>
                </w:p>
              </w:tc>
              <w:tc>
                <w:tcPr>
                  <w:tcW w:w="1549" w:type="dxa"/>
                  <w:shd w:val="clear" w:color="auto" w:fill="943634" w:themeFill="accent2" w:themeFillShade="BF"/>
                  <w:vAlign w:val="center"/>
                </w:tcPr>
                <w:p w14:paraId="3E55BC5B" w14:textId="77777777" w:rsidR="00A32ED2" w:rsidRPr="001934DB" w:rsidRDefault="00A32ED2" w:rsidP="00BF4C74">
                  <w:pPr>
                    <w:jc w:val="center"/>
                    <w:rPr>
                      <w:rFonts w:ascii="Frutiger-Bold" w:hAnsi="Frutiger-Bold"/>
                      <w:color w:val="FFFFFF" w:themeColor="background1"/>
                      <w:sz w:val="17"/>
                      <w:szCs w:val="17"/>
                    </w:rPr>
                  </w:pPr>
                  <w:r w:rsidRPr="001934DB">
                    <w:rPr>
                      <w:rFonts w:ascii="Frutiger-Bold" w:hAnsi="Frutiger-Bold"/>
                      <w:color w:val="FFFFFF" w:themeColor="background1"/>
                      <w:sz w:val="17"/>
                      <w:szCs w:val="17"/>
                    </w:rPr>
                    <w:t>3</w:t>
                  </w:r>
                </w:p>
              </w:tc>
            </w:tr>
            <w:tr w:rsidR="00A32ED2" w:rsidRPr="00A537ED" w14:paraId="17FAA8C5" w14:textId="77777777" w:rsidTr="00BF4C74">
              <w:tc>
                <w:tcPr>
                  <w:tcW w:w="5524" w:type="dxa"/>
                  <w:shd w:val="clear" w:color="auto" w:fill="95B3D7" w:themeFill="accent1" w:themeFillTint="99"/>
                  <w:vAlign w:val="center"/>
                </w:tcPr>
                <w:p w14:paraId="652A5C04" w14:textId="77777777" w:rsidR="00A32ED2" w:rsidRPr="00800AD5" w:rsidRDefault="00A32ED2" w:rsidP="00BF4C74">
                  <w:pPr>
                    <w:rPr>
                      <w:rFonts w:ascii="Frutiger-Bold" w:hAnsi="Frutiger-Bold" w:cs="Calibri"/>
                      <w:i/>
                      <w:iCs/>
                      <w:color w:val="000000"/>
                      <w:sz w:val="17"/>
                      <w:szCs w:val="17"/>
                    </w:rPr>
                  </w:pPr>
                  <w:r w:rsidRPr="00800AD5">
                    <w:rPr>
                      <w:rFonts w:ascii="Frutiger-Bold" w:hAnsi="Frutiger-Bold" w:cs="Calibri"/>
                      <w:bCs/>
                      <w:color w:val="000000"/>
                      <w:sz w:val="17"/>
                      <w:szCs w:val="17"/>
                    </w:rPr>
                    <w:t xml:space="preserve">Protéines animales </w:t>
                  </w:r>
                </w:p>
              </w:tc>
              <w:tc>
                <w:tcPr>
                  <w:tcW w:w="1984" w:type="dxa"/>
                  <w:shd w:val="clear" w:color="auto" w:fill="FF0000"/>
                  <w:vAlign w:val="center"/>
                </w:tcPr>
                <w:p w14:paraId="2518EDAE" w14:textId="77777777" w:rsidR="00A32ED2" w:rsidRPr="00223996" w:rsidRDefault="00A32ED2" w:rsidP="00BF4C74">
                  <w:pPr>
                    <w:rPr>
                      <w:rFonts w:ascii="Frutiger-Bold" w:hAnsi="Frutiger-Bold"/>
                      <w:color w:val="FFFFFF" w:themeColor="background1"/>
                      <w:sz w:val="17"/>
                      <w:szCs w:val="17"/>
                    </w:rPr>
                  </w:pPr>
                  <w:r w:rsidRPr="00223996">
                    <w:rPr>
                      <w:rFonts w:ascii="Frutiger-Bold" w:hAnsi="Frutiger-Bold" w:cs="Calibri"/>
                      <w:b/>
                      <w:bCs/>
                      <w:color w:val="FFFFFF" w:themeColor="background1"/>
                      <w:sz w:val="17"/>
                      <w:szCs w:val="17"/>
                    </w:rPr>
                    <w:t>Protéines animales</w:t>
                  </w:r>
                </w:p>
              </w:tc>
              <w:tc>
                <w:tcPr>
                  <w:tcW w:w="1549" w:type="dxa"/>
                  <w:shd w:val="clear" w:color="auto" w:fill="FF0000"/>
                  <w:vAlign w:val="center"/>
                </w:tcPr>
                <w:p w14:paraId="4862F916" w14:textId="77777777" w:rsidR="00A32ED2" w:rsidRPr="001934DB" w:rsidRDefault="00A32ED2" w:rsidP="00BF4C74">
                  <w:pPr>
                    <w:jc w:val="center"/>
                    <w:rPr>
                      <w:rFonts w:ascii="Frutiger-Bold" w:hAnsi="Frutiger-Bold"/>
                      <w:color w:val="FFFFFF" w:themeColor="background1"/>
                      <w:sz w:val="17"/>
                      <w:szCs w:val="17"/>
                    </w:rPr>
                  </w:pPr>
                  <w:r w:rsidRPr="001934DB">
                    <w:rPr>
                      <w:rFonts w:ascii="Frutiger-Bold" w:hAnsi="Frutiger-Bold"/>
                      <w:color w:val="FFFFFF" w:themeColor="background1"/>
                      <w:sz w:val="17"/>
                      <w:szCs w:val="17"/>
                    </w:rPr>
                    <w:t>4</w:t>
                  </w:r>
                </w:p>
              </w:tc>
            </w:tr>
            <w:tr w:rsidR="00A32ED2" w:rsidRPr="00A537ED" w14:paraId="1634E461" w14:textId="77777777" w:rsidTr="00BF4C74">
              <w:tc>
                <w:tcPr>
                  <w:tcW w:w="5524" w:type="dxa"/>
                  <w:shd w:val="clear" w:color="auto" w:fill="95B3D7" w:themeFill="accent1" w:themeFillTint="99"/>
                  <w:vAlign w:val="center"/>
                </w:tcPr>
                <w:p w14:paraId="06295700" w14:textId="77777777" w:rsidR="00A32ED2" w:rsidRPr="00800AD5" w:rsidRDefault="00A32ED2" w:rsidP="00BF4C74">
                  <w:pPr>
                    <w:rPr>
                      <w:rFonts w:ascii="Frutiger-Bold" w:hAnsi="Frutiger-Bold" w:cs="Calibri"/>
                      <w:i/>
                      <w:iCs/>
                      <w:color w:val="000000"/>
                      <w:sz w:val="17"/>
                      <w:szCs w:val="17"/>
                    </w:rPr>
                  </w:pPr>
                  <w:r w:rsidRPr="00800AD5">
                    <w:rPr>
                      <w:rFonts w:ascii="Frutiger-Bold" w:hAnsi="Frutiger-Bold" w:cs="Calibri"/>
                      <w:bCs/>
                      <w:color w:val="000000"/>
                      <w:sz w:val="17"/>
                      <w:szCs w:val="17"/>
                    </w:rPr>
                    <w:t xml:space="preserve">Légumes et feuilles </w:t>
                  </w:r>
                  <w:r w:rsidRPr="00800AD5">
                    <w:rPr>
                      <w:rFonts w:ascii="Frutiger-Bold" w:hAnsi="Frutiger-Bold" w:cs="Calibri"/>
                      <w:color w:val="000000"/>
                      <w:sz w:val="17"/>
                      <w:szCs w:val="17"/>
                    </w:rPr>
                    <w:t>(feuilles de manioc, haricot, laitue, gombo</w:t>
                  </w:r>
                  <w:proofErr w:type="gramStart"/>
                  <w:r w:rsidRPr="00800AD5">
                    <w:rPr>
                      <w:rFonts w:ascii="Frutiger-Bold" w:hAnsi="Frutiger-Bold" w:cs="Calibri"/>
                      <w:color w:val="000000"/>
                      <w:sz w:val="17"/>
                      <w:szCs w:val="17"/>
                    </w:rPr>
                    <w:t>, ,</w:t>
                  </w:r>
                  <w:proofErr w:type="gramEnd"/>
                  <w:r w:rsidRPr="00800AD5">
                    <w:rPr>
                      <w:rFonts w:ascii="Frutiger-Bold" w:hAnsi="Frutiger-Bold" w:cs="Calibri"/>
                      <w:color w:val="000000"/>
                      <w:sz w:val="17"/>
                      <w:szCs w:val="17"/>
                    </w:rPr>
                    <w:t xml:space="preserve"> etc.) </w:t>
                  </w:r>
                </w:p>
              </w:tc>
              <w:tc>
                <w:tcPr>
                  <w:tcW w:w="1984" w:type="dxa"/>
                  <w:shd w:val="clear" w:color="auto" w:fill="00B050"/>
                  <w:vAlign w:val="center"/>
                </w:tcPr>
                <w:p w14:paraId="7AFB4EC6" w14:textId="77777777" w:rsidR="00A32ED2" w:rsidRPr="00223996" w:rsidRDefault="00A32ED2" w:rsidP="00BF4C74">
                  <w:pPr>
                    <w:rPr>
                      <w:rFonts w:ascii="Frutiger-Bold" w:hAnsi="Frutiger-Bold"/>
                      <w:color w:val="FFFFFF" w:themeColor="background1"/>
                      <w:sz w:val="17"/>
                      <w:szCs w:val="17"/>
                    </w:rPr>
                  </w:pPr>
                  <w:r w:rsidRPr="00223996">
                    <w:rPr>
                      <w:rFonts w:ascii="Frutiger-Bold" w:hAnsi="Frutiger-Bold" w:cs="Calibri"/>
                      <w:b/>
                      <w:bCs/>
                      <w:color w:val="FFFFFF" w:themeColor="background1"/>
                      <w:sz w:val="17"/>
                      <w:szCs w:val="17"/>
                    </w:rPr>
                    <w:t>Légumes et feuilles</w:t>
                  </w:r>
                </w:p>
              </w:tc>
              <w:tc>
                <w:tcPr>
                  <w:tcW w:w="1549" w:type="dxa"/>
                  <w:shd w:val="clear" w:color="auto" w:fill="00B050"/>
                  <w:vAlign w:val="center"/>
                </w:tcPr>
                <w:p w14:paraId="1609EF7A" w14:textId="77777777" w:rsidR="00A32ED2" w:rsidRPr="001934DB" w:rsidRDefault="00A32ED2" w:rsidP="00BF4C74">
                  <w:pPr>
                    <w:jc w:val="center"/>
                    <w:rPr>
                      <w:rFonts w:ascii="Frutiger-Bold" w:hAnsi="Frutiger-Bold"/>
                      <w:color w:val="FFFFFF" w:themeColor="background1"/>
                      <w:sz w:val="17"/>
                      <w:szCs w:val="17"/>
                    </w:rPr>
                  </w:pPr>
                  <w:r w:rsidRPr="001934DB">
                    <w:rPr>
                      <w:rFonts w:ascii="Frutiger-Bold" w:hAnsi="Frutiger-Bold"/>
                      <w:color w:val="FFFFFF" w:themeColor="background1"/>
                      <w:sz w:val="17"/>
                      <w:szCs w:val="17"/>
                    </w:rPr>
                    <w:t>1</w:t>
                  </w:r>
                </w:p>
              </w:tc>
            </w:tr>
            <w:tr w:rsidR="00A32ED2" w:rsidRPr="00A537ED" w14:paraId="55178184" w14:textId="77777777" w:rsidTr="00BF4C74">
              <w:tc>
                <w:tcPr>
                  <w:tcW w:w="5524" w:type="dxa"/>
                  <w:shd w:val="clear" w:color="auto" w:fill="95B3D7" w:themeFill="accent1" w:themeFillTint="99"/>
                  <w:vAlign w:val="center"/>
                </w:tcPr>
                <w:p w14:paraId="062A148A" w14:textId="77777777" w:rsidR="00A32ED2" w:rsidRPr="00800AD5" w:rsidRDefault="00A32ED2" w:rsidP="00BF4C74">
                  <w:pPr>
                    <w:rPr>
                      <w:rFonts w:ascii="Frutiger-Bold" w:hAnsi="Frutiger-Bold" w:cs="Calibri"/>
                      <w:i/>
                      <w:iCs/>
                      <w:color w:val="000000"/>
                      <w:sz w:val="17"/>
                      <w:szCs w:val="17"/>
                    </w:rPr>
                  </w:pPr>
                  <w:r w:rsidRPr="00800AD5">
                    <w:rPr>
                      <w:rFonts w:ascii="Frutiger-Bold" w:hAnsi="Frutiger-Bold" w:cs="Calibri"/>
                      <w:bCs/>
                      <w:color w:val="000000"/>
                      <w:sz w:val="17"/>
                      <w:szCs w:val="17"/>
                    </w:rPr>
                    <w:t xml:space="preserve">Lait / produits laitiers </w:t>
                  </w:r>
                </w:p>
              </w:tc>
              <w:tc>
                <w:tcPr>
                  <w:tcW w:w="1984" w:type="dxa"/>
                  <w:shd w:val="clear" w:color="auto" w:fill="C6D9F1" w:themeFill="text2" w:themeFillTint="33"/>
                  <w:vAlign w:val="center"/>
                </w:tcPr>
                <w:p w14:paraId="1762A78F" w14:textId="77777777" w:rsidR="00A32ED2" w:rsidRPr="00223996" w:rsidRDefault="00A32ED2" w:rsidP="00BF4C74">
                  <w:pPr>
                    <w:rPr>
                      <w:rFonts w:ascii="Frutiger-Bold" w:hAnsi="Frutiger-Bold"/>
                      <w:sz w:val="17"/>
                      <w:szCs w:val="17"/>
                    </w:rPr>
                  </w:pPr>
                  <w:r w:rsidRPr="00223996">
                    <w:rPr>
                      <w:rFonts w:ascii="Frutiger-Bold" w:hAnsi="Frutiger-Bold" w:cs="Calibri"/>
                      <w:b/>
                      <w:bCs/>
                      <w:color w:val="000000"/>
                      <w:sz w:val="17"/>
                      <w:szCs w:val="17"/>
                    </w:rPr>
                    <w:t>Produits laitiers</w:t>
                  </w:r>
                </w:p>
              </w:tc>
              <w:tc>
                <w:tcPr>
                  <w:tcW w:w="1549" w:type="dxa"/>
                  <w:shd w:val="clear" w:color="auto" w:fill="C6D9F1" w:themeFill="text2" w:themeFillTint="33"/>
                  <w:vAlign w:val="center"/>
                </w:tcPr>
                <w:p w14:paraId="3EC2DFFB" w14:textId="77777777" w:rsidR="00A32ED2" w:rsidRPr="00223996" w:rsidRDefault="00A32ED2" w:rsidP="00BF4C74">
                  <w:pPr>
                    <w:jc w:val="center"/>
                    <w:rPr>
                      <w:rFonts w:ascii="Frutiger-Bold" w:hAnsi="Frutiger-Bold"/>
                      <w:sz w:val="17"/>
                      <w:szCs w:val="17"/>
                    </w:rPr>
                  </w:pPr>
                  <w:r w:rsidRPr="00223996">
                    <w:rPr>
                      <w:rFonts w:ascii="Frutiger-Bold" w:hAnsi="Frutiger-Bold"/>
                      <w:sz w:val="17"/>
                      <w:szCs w:val="17"/>
                    </w:rPr>
                    <w:t>4</w:t>
                  </w:r>
                </w:p>
              </w:tc>
            </w:tr>
            <w:tr w:rsidR="00A32ED2" w:rsidRPr="00A537ED" w14:paraId="752B8F7F" w14:textId="77777777" w:rsidTr="00BF4C74">
              <w:tc>
                <w:tcPr>
                  <w:tcW w:w="5524" w:type="dxa"/>
                  <w:shd w:val="clear" w:color="auto" w:fill="95B3D7" w:themeFill="accent1" w:themeFillTint="99"/>
                  <w:vAlign w:val="center"/>
                </w:tcPr>
                <w:p w14:paraId="01D07CEC" w14:textId="77777777" w:rsidR="00A32ED2" w:rsidRPr="00800AD5" w:rsidRDefault="00A32ED2" w:rsidP="00BF4C74">
                  <w:pPr>
                    <w:rPr>
                      <w:rFonts w:ascii="Frutiger-Bold" w:hAnsi="Frutiger-Bold" w:cs="Calibri"/>
                      <w:i/>
                      <w:iCs/>
                      <w:color w:val="000000"/>
                      <w:sz w:val="17"/>
                      <w:szCs w:val="17"/>
                    </w:rPr>
                  </w:pPr>
                  <w:r w:rsidRPr="00800AD5">
                    <w:rPr>
                      <w:rFonts w:ascii="Frutiger-Bold" w:hAnsi="Frutiger-Bold" w:cs="Calibri"/>
                      <w:bCs/>
                      <w:color w:val="000000"/>
                      <w:sz w:val="17"/>
                      <w:szCs w:val="17"/>
                    </w:rPr>
                    <w:t xml:space="preserve">Fruits </w:t>
                  </w:r>
                  <w:r w:rsidRPr="00800AD5">
                    <w:rPr>
                      <w:rFonts w:ascii="Frutiger-Bold" w:hAnsi="Frutiger-Bold" w:cs="Calibri"/>
                      <w:color w:val="000000"/>
                      <w:sz w:val="17"/>
                      <w:szCs w:val="17"/>
                    </w:rPr>
                    <w:t xml:space="preserve">(banane, avocats, orange, goyave, …) </w:t>
                  </w:r>
                </w:p>
              </w:tc>
              <w:tc>
                <w:tcPr>
                  <w:tcW w:w="1984" w:type="dxa"/>
                  <w:shd w:val="clear" w:color="auto" w:fill="FF9999"/>
                  <w:vAlign w:val="center"/>
                </w:tcPr>
                <w:p w14:paraId="365526A7" w14:textId="77777777" w:rsidR="00A32ED2" w:rsidRPr="00223996" w:rsidRDefault="00A32ED2" w:rsidP="00BF4C74">
                  <w:pPr>
                    <w:rPr>
                      <w:rFonts w:ascii="Frutiger-Bold" w:hAnsi="Frutiger-Bold"/>
                      <w:sz w:val="17"/>
                      <w:szCs w:val="17"/>
                    </w:rPr>
                  </w:pPr>
                  <w:r w:rsidRPr="00223996">
                    <w:rPr>
                      <w:rFonts w:ascii="Frutiger-Bold" w:hAnsi="Frutiger-Bold" w:cs="Calibri"/>
                      <w:b/>
                      <w:bCs/>
                      <w:color w:val="000000"/>
                      <w:sz w:val="17"/>
                      <w:szCs w:val="17"/>
                    </w:rPr>
                    <w:t>Fruits</w:t>
                  </w:r>
                </w:p>
              </w:tc>
              <w:tc>
                <w:tcPr>
                  <w:tcW w:w="1549" w:type="dxa"/>
                  <w:shd w:val="clear" w:color="auto" w:fill="FF9999"/>
                  <w:vAlign w:val="center"/>
                </w:tcPr>
                <w:p w14:paraId="7BB8A1FE" w14:textId="77777777" w:rsidR="00A32ED2" w:rsidRPr="00223996" w:rsidRDefault="00A32ED2" w:rsidP="00BF4C74">
                  <w:pPr>
                    <w:jc w:val="center"/>
                    <w:rPr>
                      <w:rFonts w:ascii="Frutiger-Bold" w:hAnsi="Frutiger-Bold"/>
                      <w:sz w:val="17"/>
                      <w:szCs w:val="17"/>
                    </w:rPr>
                  </w:pPr>
                  <w:r w:rsidRPr="00223996">
                    <w:rPr>
                      <w:rFonts w:ascii="Frutiger-Bold" w:hAnsi="Frutiger-Bold"/>
                      <w:sz w:val="17"/>
                      <w:szCs w:val="17"/>
                    </w:rPr>
                    <w:t>1</w:t>
                  </w:r>
                </w:p>
              </w:tc>
            </w:tr>
            <w:tr w:rsidR="00A32ED2" w:rsidRPr="00A537ED" w14:paraId="52E4A68F" w14:textId="77777777" w:rsidTr="00BF4C74">
              <w:tc>
                <w:tcPr>
                  <w:tcW w:w="5524" w:type="dxa"/>
                  <w:shd w:val="clear" w:color="auto" w:fill="95B3D7" w:themeFill="accent1" w:themeFillTint="99"/>
                  <w:vAlign w:val="center"/>
                </w:tcPr>
                <w:p w14:paraId="232CEFA7" w14:textId="77777777" w:rsidR="00A32ED2" w:rsidRPr="00800AD5" w:rsidRDefault="00A32ED2" w:rsidP="00BF4C74">
                  <w:pPr>
                    <w:rPr>
                      <w:rFonts w:ascii="Frutiger-Bold" w:hAnsi="Frutiger-Bold" w:cs="Calibri"/>
                      <w:i/>
                      <w:iCs/>
                      <w:color w:val="000000"/>
                      <w:sz w:val="17"/>
                      <w:szCs w:val="17"/>
                    </w:rPr>
                  </w:pPr>
                  <w:r w:rsidRPr="00800AD5">
                    <w:rPr>
                      <w:rFonts w:ascii="Frutiger-Bold" w:hAnsi="Frutiger-Bold" w:cs="Calibri"/>
                      <w:bCs/>
                      <w:color w:val="000000"/>
                      <w:sz w:val="17"/>
                      <w:szCs w:val="17"/>
                    </w:rPr>
                    <w:t xml:space="preserve">Sucre et produits sucrés </w:t>
                  </w:r>
                </w:p>
              </w:tc>
              <w:tc>
                <w:tcPr>
                  <w:tcW w:w="1984" w:type="dxa"/>
                  <w:shd w:val="clear" w:color="auto" w:fill="E5B8B7" w:themeFill="accent2" w:themeFillTint="66"/>
                  <w:vAlign w:val="center"/>
                </w:tcPr>
                <w:p w14:paraId="0DF29E88" w14:textId="77777777" w:rsidR="00A32ED2" w:rsidRPr="00223996" w:rsidRDefault="00A32ED2" w:rsidP="00BF4C74">
                  <w:pPr>
                    <w:rPr>
                      <w:rFonts w:ascii="Frutiger-Bold" w:hAnsi="Frutiger-Bold"/>
                      <w:sz w:val="17"/>
                      <w:szCs w:val="17"/>
                    </w:rPr>
                  </w:pPr>
                  <w:r w:rsidRPr="00223996">
                    <w:rPr>
                      <w:rFonts w:ascii="Frutiger-Bold" w:hAnsi="Frutiger-Bold" w:cs="Calibri"/>
                      <w:b/>
                      <w:bCs/>
                      <w:color w:val="000000"/>
                      <w:sz w:val="17"/>
                      <w:szCs w:val="17"/>
                    </w:rPr>
                    <w:t>Sucres</w:t>
                  </w:r>
                </w:p>
              </w:tc>
              <w:tc>
                <w:tcPr>
                  <w:tcW w:w="1549" w:type="dxa"/>
                  <w:shd w:val="clear" w:color="auto" w:fill="E5B8B7" w:themeFill="accent2" w:themeFillTint="66"/>
                  <w:vAlign w:val="center"/>
                </w:tcPr>
                <w:p w14:paraId="2FB8781C" w14:textId="77777777" w:rsidR="00A32ED2" w:rsidRPr="00223996" w:rsidRDefault="00A32ED2" w:rsidP="00BF4C74">
                  <w:pPr>
                    <w:jc w:val="center"/>
                    <w:rPr>
                      <w:rFonts w:ascii="Frutiger-Bold" w:hAnsi="Frutiger-Bold"/>
                      <w:sz w:val="17"/>
                      <w:szCs w:val="17"/>
                    </w:rPr>
                  </w:pPr>
                  <w:r w:rsidRPr="00223996">
                    <w:rPr>
                      <w:rFonts w:ascii="Frutiger-Bold" w:hAnsi="Frutiger-Bold"/>
                      <w:sz w:val="17"/>
                      <w:szCs w:val="17"/>
                    </w:rPr>
                    <w:t>0,5</w:t>
                  </w:r>
                </w:p>
              </w:tc>
            </w:tr>
            <w:tr w:rsidR="00A32ED2" w:rsidRPr="00A537ED" w14:paraId="763804B1" w14:textId="77777777" w:rsidTr="00BF4C74">
              <w:tc>
                <w:tcPr>
                  <w:tcW w:w="5524" w:type="dxa"/>
                  <w:shd w:val="clear" w:color="auto" w:fill="95B3D7" w:themeFill="accent1" w:themeFillTint="99"/>
                  <w:vAlign w:val="center"/>
                </w:tcPr>
                <w:p w14:paraId="28D6945E" w14:textId="77777777" w:rsidR="00A32ED2" w:rsidRPr="00800AD5" w:rsidRDefault="00A32ED2" w:rsidP="00BF4C74">
                  <w:pPr>
                    <w:rPr>
                      <w:rFonts w:ascii="Frutiger-Bold" w:hAnsi="Frutiger-Bold" w:cs="Calibri"/>
                      <w:i/>
                      <w:iCs/>
                      <w:color w:val="000000"/>
                      <w:sz w:val="17"/>
                      <w:szCs w:val="17"/>
                    </w:rPr>
                  </w:pPr>
                  <w:r w:rsidRPr="00800AD5">
                    <w:rPr>
                      <w:rFonts w:ascii="Frutiger-Bold" w:hAnsi="Frutiger-Bold" w:cs="Calibri"/>
                      <w:bCs/>
                      <w:color w:val="000000"/>
                      <w:sz w:val="17"/>
                      <w:szCs w:val="17"/>
                    </w:rPr>
                    <w:t xml:space="preserve">Huile de cuisson </w:t>
                  </w:r>
                  <w:r w:rsidRPr="00800AD5">
                    <w:rPr>
                      <w:rFonts w:ascii="Frutiger-Bold" w:hAnsi="Frutiger-Bold" w:cs="Calibri"/>
                      <w:color w:val="000000"/>
                      <w:sz w:val="17"/>
                      <w:szCs w:val="17"/>
                    </w:rPr>
                    <w:t xml:space="preserve">(huile de palme ou végétale) </w:t>
                  </w:r>
                </w:p>
              </w:tc>
              <w:tc>
                <w:tcPr>
                  <w:tcW w:w="1984" w:type="dxa"/>
                  <w:shd w:val="clear" w:color="auto" w:fill="FFC000"/>
                  <w:vAlign w:val="center"/>
                </w:tcPr>
                <w:p w14:paraId="4B069A83" w14:textId="77777777" w:rsidR="00A32ED2" w:rsidRPr="00223996" w:rsidRDefault="00A32ED2" w:rsidP="00BF4C74">
                  <w:pPr>
                    <w:rPr>
                      <w:rFonts w:ascii="Frutiger-Bold" w:hAnsi="Frutiger-Bold"/>
                      <w:sz w:val="17"/>
                      <w:szCs w:val="17"/>
                    </w:rPr>
                  </w:pPr>
                  <w:r w:rsidRPr="00223996">
                    <w:rPr>
                      <w:rFonts w:ascii="Frutiger-Bold" w:hAnsi="Frutiger-Bold" w:cs="Calibri"/>
                      <w:b/>
                      <w:bCs/>
                      <w:color w:val="000000"/>
                      <w:sz w:val="17"/>
                      <w:szCs w:val="17"/>
                    </w:rPr>
                    <w:t>Huiles</w:t>
                  </w:r>
                </w:p>
              </w:tc>
              <w:tc>
                <w:tcPr>
                  <w:tcW w:w="1549" w:type="dxa"/>
                  <w:shd w:val="clear" w:color="auto" w:fill="FFC000"/>
                  <w:vAlign w:val="center"/>
                </w:tcPr>
                <w:p w14:paraId="57626E8D" w14:textId="77777777" w:rsidR="00A32ED2" w:rsidRPr="00223996" w:rsidRDefault="00A32ED2" w:rsidP="00BF4C74">
                  <w:pPr>
                    <w:jc w:val="center"/>
                    <w:rPr>
                      <w:rFonts w:ascii="Frutiger-Bold" w:hAnsi="Frutiger-Bold"/>
                      <w:sz w:val="17"/>
                      <w:szCs w:val="17"/>
                    </w:rPr>
                  </w:pPr>
                  <w:r w:rsidRPr="00223996">
                    <w:rPr>
                      <w:rFonts w:ascii="Frutiger-Bold" w:hAnsi="Frutiger-Bold"/>
                      <w:sz w:val="17"/>
                      <w:szCs w:val="17"/>
                    </w:rPr>
                    <w:t>0,5</w:t>
                  </w:r>
                </w:p>
              </w:tc>
            </w:tr>
          </w:tbl>
          <w:p w14:paraId="5E18E299" w14:textId="77777777" w:rsidR="00A32ED2" w:rsidRPr="00D11E49" w:rsidRDefault="00A32ED2" w:rsidP="00BF4C74">
            <w:pPr>
              <w:rPr>
                <w:rFonts w:asciiTheme="majorHAnsi" w:hAnsiTheme="majorHAnsi"/>
                <w:sz w:val="12"/>
                <w:szCs w:val="12"/>
              </w:rPr>
            </w:pPr>
          </w:p>
          <w:p w14:paraId="7BBA01C9" w14:textId="77777777" w:rsidR="00A32ED2" w:rsidRPr="00F47DA1" w:rsidRDefault="00A32ED2" w:rsidP="00BF4C74">
            <w:pPr>
              <w:autoSpaceDE w:val="0"/>
              <w:autoSpaceDN w:val="0"/>
              <w:adjustRightInd w:val="0"/>
              <w:jc w:val="both"/>
              <w:rPr>
                <w:rFonts w:ascii="Frutiger-Bold" w:hAnsi="Frutiger-Bold" w:cs="Frutiger-Bold"/>
                <w:b/>
                <w:bCs/>
                <w:color w:val="231F20"/>
                <w:sz w:val="20"/>
                <w:szCs w:val="20"/>
              </w:rPr>
            </w:pPr>
            <w:r w:rsidRPr="00F47DA1">
              <w:rPr>
                <w:rFonts w:ascii="Frutiger-Bold" w:hAnsi="Frutiger-Bold" w:cs="Frutiger-Light"/>
                <w:color w:val="231F20"/>
                <w:sz w:val="20"/>
                <w:szCs w:val="20"/>
              </w:rPr>
              <w:t xml:space="preserve">Les valeurs des scores ainsi calculés pour chaque ménage sont reportées sur une échelle allant de 0 à 112. Les seuils standard 21 et 35 (voir </w:t>
            </w:r>
            <w:r>
              <w:rPr>
                <w:rFonts w:ascii="Frutiger-Bold" w:hAnsi="Frutiger-Bold" w:cs="Frutiger-Light"/>
                <w:color w:val="231F20"/>
                <w:sz w:val="20"/>
                <w:szCs w:val="20"/>
              </w:rPr>
              <w:t>tableau</w:t>
            </w:r>
            <w:r w:rsidRPr="00F47DA1">
              <w:rPr>
                <w:rFonts w:ascii="Frutiger-Bold" w:hAnsi="Frutiger-Bold" w:cs="Frutiger-Light"/>
                <w:color w:val="231F20"/>
                <w:sz w:val="20"/>
                <w:szCs w:val="20"/>
              </w:rPr>
              <w:t xml:space="preserve"> ci-dessous) ont été utilisés pour déterminer les trois classes de consommation alimentaire des ménages (pauvre, limite et acceptable). Cependant, la classe de consommation alimentaire acceptable a été subdivisée en moyennement acceptable (35 &lt; SCA &lt;= 45) et acceptable, afin de mieux refléter une catégorie de ménages ayant une consommation acceptable, mais qui pourraient facilement se retrouver dans la classe de consommation inférieure.</w:t>
            </w:r>
          </w:p>
          <w:p w14:paraId="29E3860A" w14:textId="77777777" w:rsidR="00A32ED2" w:rsidRPr="00D11E49" w:rsidRDefault="00A32ED2" w:rsidP="00BF4C74">
            <w:pPr>
              <w:autoSpaceDE w:val="0"/>
              <w:autoSpaceDN w:val="0"/>
              <w:adjustRightInd w:val="0"/>
              <w:rPr>
                <w:rFonts w:asciiTheme="majorHAnsi" w:hAnsiTheme="majorHAnsi" w:cs="Frutiger-Bold"/>
                <w:b/>
                <w:bCs/>
                <w:color w:val="231F20"/>
                <w:sz w:val="12"/>
                <w:szCs w:val="12"/>
              </w:rPr>
            </w:pPr>
          </w:p>
          <w:tbl>
            <w:tblPr>
              <w:tblStyle w:val="Grilledutableau"/>
              <w:tblW w:w="0" w:type="auto"/>
              <w:tblLook w:val="04A0" w:firstRow="1" w:lastRow="0" w:firstColumn="1" w:lastColumn="0" w:noHBand="0" w:noVBand="1"/>
            </w:tblPr>
            <w:tblGrid>
              <w:gridCol w:w="2623"/>
              <w:gridCol w:w="6216"/>
            </w:tblGrid>
            <w:tr w:rsidR="00A32ED2" w:rsidRPr="00223996" w14:paraId="65BC1A0B" w14:textId="77777777" w:rsidTr="00BF4C74">
              <w:trPr>
                <w:trHeight w:val="227"/>
              </w:trPr>
              <w:tc>
                <w:tcPr>
                  <w:tcW w:w="9057" w:type="dxa"/>
                  <w:gridSpan w:val="2"/>
                  <w:shd w:val="clear" w:color="auto" w:fill="17365D" w:themeFill="text2" w:themeFillShade="BF"/>
                </w:tcPr>
                <w:p w14:paraId="1899F797" w14:textId="77777777" w:rsidR="00A32ED2" w:rsidRPr="00223996" w:rsidRDefault="00A32ED2" w:rsidP="00BF4C74">
                  <w:pPr>
                    <w:spacing w:before="60"/>
                    <w:rPr>
                      <w:rFonts w:ascii="Frutiger-Bold" w:hAnsi="Frutiger-Bold" w:cs="Frutiger-Bold"/>
                      <w:b/>
                      <w:bCs/>
                      <w:sz w:val="18"/>
                      <w:szCs w:val="18"/>
                    </w:rPr>
                  </w:pPr>
                  <w:r w:rsidRPr="00223996">
                    <w:rPr>
                      <w:rFonts w:ascii="Frutiger-Bold" w:hAnsi="Frutiger-Bold" w:cs="Frutiger-Bold"/>
                      <w:b/>
                      <w:bCs/>
                      <w:sz w:val="18"/>
                      <w:szCs w:val="18"/>
                    </w:rPr>
                    <w:t>Tableau : Seuils des scores de consommation alimentaire</w:t>
                  </w:r>
                </w:p>
              </w:tc>
            </w:tr>
            <w:tr w:rsidR="00A32ED2" w:rsidRPr="00223996" w14:paraId="3583BD42" w14:textId="77777777" w:rsidTr="00BF4C74">
              <w:trPr>
                <w:trHeight w:val="227"/>
              </w:trPr>
              <w:tc>
                <w:tcPr>
                  <w:tcW w:w="2689" w:type="dxa"/>
                  <w:shd w:val="clear" w:color="auto" w:fill="95B3D7" w:themeFill="accent1" w:themeFillTint="99"/>
                  <w:vAlign w:val="center"/>
                </w:tcPr>
                <w:p w14:paraId="7C400F0E" w14:textId="77777777" w:rsidR="00A32ED2" w:rsidRPr="00223996" w:rsidRDefault="00A32ED2" w:rsidP="00BF4C74">
                  <w:pPr>
                    <w:autoSpaceDE w:val="0"/>
                    <w:autoSpaceDN w:val="0"/>
                    <w:adjustRightInd w:val="0"/>
                    <w:rPr>
                      <w:rFonts w:ascii="Frutiger-Bold" w:hAnsi="Frutiger-Bold" w:cs="Frutiger-Light"/>
                      <w:color w:val="231F20"/>
                      <w:sz w:val="17"/>
                      <w:szCs w:val="17"/>
                    </w:rPr>
                  </w:pPr>
                  <w:r w:rsidRPr="00223996">
                    <w:rPr>
                      <w:rFonts w:ascii="Frutiger-Bold" w:hAnsi="Frutiger-Bold" w:cs="Frutiger-Light"/>
                      <w:color w:val="231F20"/>
                      <w:sz w:val="17"/>
                      <w:szCs w:val="17"/>
                    </w:rPr>
                    <w:t>Si SCA &lt;= 21</w:t>
                  </w:r>
                </w:p>
              </w:tc>
              <w:tc>
                <w:tcPr>
                  <w:tcW w:w="6368" w:type="dxa"/>
                  <w:shd w:val="clear" w:color="auto" w:fill="B8CCE4" w:themeFill="accent1" w:themeFillTint="66"/>
                  <w:vAlign w:val="center"/>
                </w:tcPr>
                <w:p w14:paraId="408E7DFA" w14:textId="77777777" w:rsidR="00A32ED2" w:rsidRPr="00223996" w:rsidRDefault="00A32ED2" w:rsidP="00BF4C74">
                  <w:pPr>
                    <w:autoSpaceDE w:val="0"/>
                    <w:autoSpaceDN w:val="0"/>
                    <w:adjustRightInd w:val="0"/>
                    <w:rPr>
                      <w:rFonts w:ascii="Frutiger-Bold" w:hAnsi="Frutiger-Bold" w:cs="Frutiger-Light"/>
                      <w:color w:val="231F20"/>
                      <w:sz w:val="17"/>
                      <w:szCs w:val="17"/>
                    </w:rPr>
                  </w:pPr>
                  <w:r w:rsidRPr="00223996">
                    <w:rPr>
                      <w:rFonts w:ascii="Frutiger-Bold" w:hAnsi="Frutiger-Bold" w:cs="Frutiger-Light"/>
                      <w:color w:val="231F20"/>
                      <w:sz w:val="17"/>
                      <w:szCs w:val="17"/>
                    </w:rPr>
                    <w:t>Consommation alimentaire pauvre</w:t>
                  </w:r>
                </w:p>
              </w:tc>
            </w:tr>
            <w:tr w:rsidR="00A32ED2" w:rsidRPr="00223996" w14:paraId="5B65EDA2" w14:textId="77777777" w:rsidTr="00BF4C74">
              <w:trPr>
                <w:trHeight w:val="227"/>
              </w:trPr>
              <w:tc>
                <w:tcPr>
                  <w:tcW w:w="2689" w:type="dxa"/>
                  <w:shd w:val="clear" w:color="auto" w:fill="95B3D7" w:themeFill="accent1" w:themeFillTint="99"/>
                  <w:vAlign w:val="center"/>
                </w:tcPr>
                <w:p w14:paraId="1A0053DD" w14:textId="77777777" w:rsidR="00A32ED2" w:rsidRPr="00223996" w:rsidRDefault="00A32ED2" w:rsidP="00BF4C74">
                  <w:pPr>
                    <w:autoSpaceDE w:val="0"/>
                    <w:autoSpaceDN w:val="0"/>
                    <w:adjustRightInd w:val="0"/>
                    <w:rPr>
                      <w:rFonts w:ascii="Frutiger-Bold" w:hAnsi="Frutiger-Bold" w:cs="Frutiger-Light"/>
                      <w:color w:val="231F20"/>
                      <w:sz w:val="17"/>
                      <w:szCs w:val="17"/>
                    </w:rPr>
                  </w:pPr>
                  <w:r w:rsidRPr="00223996">
                    <w:rPr>
                      <w:rFonts w:ascii="Frutiger-Bold" w:hAnsi="Frutiger-Bold" w:cs="Frutiger-Light"/>
                      <w:color w:val="231F20"/>
                      <w:sz w:val="17"/>
                      <w:szCs w:val="17"/>
                    </w:rPr>
                    <w:t>21 &lt; SCA &lt;= 35</w:t>
                  </w:r>
                </w:p>
              </w:tc>
              <w:tc>
                <w:tcPr>
                  <w:tcW w:w="6368" w:type="dxa"/>
                  <w:shd w:val="clear" w:color="auto" w:fill="B8CCE4" w:themeFill="accent1" w:themeFillTint="66"/>
                  <w:vAlign w:val="center"/>
                </w:tcPr>
                <w:p w14:paraId="199DF252" w14:textId="77777777" w:rsidR="00A32ED2" w:rsidRPr="00223996" w:rsidRDefault="00A32ED2" w:rsidP="00BF4C74">
                  <w:pPr>
                    <w:autoSpaceDE w:val="0"/>
                    <w:autoSpaceDN w:val="0"/>
                    <w:adjustRightInd w:val="0"/>
                    <w:rPr>
                      <w:rFonts w:ascii="Frutiger-Bold" w:hAnsi="Frutiger-Bold" w:cs="Frutiger-Light"/>
                      <w:color w:val="231F20"/>
                      <w:sz w:val="17"/>
                      <w:szCs w:val="17"/>
                    </w:rPr>
                  </w:pPr>
                  <w:r w:rsidRPr="00223996">
                    <w:rPr>
                      <w:rFonts w:ascii="Frutiger-Bold" w:hAnsi="Frutiger-Bold" w:cs="Frutiger-Light"/>
                      <w:color w:val="231F20"/>
                      <w:sz w:val="17"/>
                      <w:szCs w:val="17"/>
                    </w:rPr>
                    <w:t>Consommation alimentaire limite</w:t>
                  </w:r>
                </w:p>
              </w:tc>
            </w:tr>
            <w:tr w:rsidR="00A32ED2" w:rsidRPr="00223996" w14:paraId="213A8151" w14:textId="77777777" w:rsidTr="00BF4C74">
              <w:trPr>
                <w:trHeight w:val="227"/>
              </w:trPr>
              <w:tc>
                <w:tcPr>
                  <w:tcW w:w="2689" w:type="dxa"/>
                  <w:shd w:val="clear" w:color="auto" w:fill="95B3D7" w:themeFill="accent1" w:themeFillTint="99"/>
                  <w:vAlign w:val="center"/>
                </w:tcPr>
                <w:p w14:paraId="705A4261" w14:textId="77777777" w:rsidR="00A32ED2" w:rsidRPr="00223996" w:rsidRDefault="00A32ED2" w:rsidP="00BF4C74">
                  <w:pPr>
                    <w:autoSpaceDE w:val="0"/>
                    <w:autoSpaceDN w:val="0"/>
                    <w:adjustRightInd w:val="0"/>
                    <w:rPr>
                      <w:rFonts w:ascii="Frutiger-Bold" w:hAnsi="Frutiger-Bold" w:cs="Frutiger-Light"/>
                      <w:color w:val="231F20"/>
                      <w:sz w:val="17"/>
                      <w:szCs w:val="17"/>
                    </w:rPr>
                  </w:pPr>
                  <w:r w:rsidRPr="00223996">
                    <w:rPr>
                      <w:rFonts w:ascii="Frutiger-Bold" w:hAnsi="Frutiger-Bold" w:cs="Frutiger-Light"/>
                      <w:color w:val="231F20"/>
                      <w:sz w:val="17"/>
                      <w:szCs w:val="17"/>
                    </w:rPr>
                    <w:t>35 &lt; SCA &lt;= 45</w:t>
                  </w:r>
                </w:p>
              </w:tc>
              <w:tc>
                <w:tcPr>
                  <w:tcW w:w="6368" w:type="dxa"/>
                  <w:shd w:val="clear" w:color="auto" w:fill="B8CCE4" w:themeFill="accent1" w:themeFillTint="66"/>
                  <w:vAlign w:val="center"/>
                </w:tcPr>
                <w:p w14:paraId="51B17DF8" w14:textId="77777777" w:rsidR="00A32ED2" w:rsidRPr="00223996" w:rsidRDefault="00A32ED2" w:rsidP="00BF4C74">
                  <w:pPr>
                    <w:autoSpaceDE w:val="0"/>
                    <w:autoSpaceDN w:val="0"/>
                    <w:adjustRightInd w:val="0"/>
                    <w:rPr>
                      <w:rFonts w:ascii="Frutiger-Bold" w:hAnsi="Frutiger-Bold" w:cs="Frutiger-Light"/>
                      <w:color w:val="231F20"/>
                      <w:sz w:val="17"/>
                      <w:szCs w:val="17"/>
                    </w:rPr>
                  </w:pPr>
                  <w:r w:rsidRPr="00223996">
                    <w:rPr>
                      <w:rFonts w:ascii="Frutiger-Bold" w:hAnsi="Frutiger-Bold" w:cs="Frutiger-Light"/>
                      <w:color w:val="231F20"/>
                      <w:sz w:val="17"/>
                      <w:szCs w:val="17"/>
                    </w:rPr>
                    <w:t>Consommation alimentaire moyennement acceptable</w:t>
                  </w:r>
                </w:p>
              </w:tc>
            </w:tr>
            <w:tr w:rsidR="00A32ED2" w:rsidRPr="00223996" w14:paraId="1F7E4B6C" w14:textId="77777777" w:rsidTr="00BF4C74">
              <w:trPr>
                <w:trHeight w:val="227"/>
              </w:trPr>
              <w:tc>
                <w:tcPr>
                  <w:tcW w:w="2689" w:type="dxa"/>
                  <w:shd w:val="clear" w:color="auto" w:fill="95B3D7" w:themeFill="accent1" w:themeFillTint="99"/>
                  <w:vAlign w:val="center"/>
                </w:tcPr>
                <w:p w14:paraId="5C7FBB51" w14:textId="77777777" w:rsidR="00A32ED2" w:rsidRPr="00223996" w:rsidRDefault="00A32ED2" w:rsidP="00BF4C74">
                  <w:pPr>
                    <w:autoSpaceDE w:val="0"/>
                    <w:autoSpaceDN w:val="0"/>
                    <w:adjustRightInd w:val="0"/>
                    <w:rPr>
                      <w:rFonts w:ascii="Frutiger-Bold" w:hAnsi="Frutiger-Bold" w:cs="Frutiger-Light"/>
                      <w:color w:val="231F20"/>
                      <w:sz w:val="17"/>
                      <w:szCs w:val="17"/>
                    </w:rPr>
                  </w:pPr>
                  <w:r w:rsidRPr="00223996">
                    <w:rPr>
                      <w:rFonts w:ascii="Frutiger-Bold" w:hAnsi="Frutiger-Bold" w:cs="Frutiger-Light"/>
                      <w:color w:val="231F20"/>
                      <w:sz w:val="17"/>
                      <w:szCs w:val="17"/>
                    </w:rPr>
                    <w:t>Si SCA &gt; 45</w:t>
                  </w:r>
                </w:p>
              </w:tc>
              <w:tc>
                <w:tcPr>
                  <w:tcW w:w="6368" w:type="dxa"/>
                  <w:shd w:val="clear" w:color="auto" w:fill="B8CCE4" w:themeFill="accent1" w:themeFillTint="66"/>
                  <w:vAlign w:val="center"/>
                </w:tcPr>
                <w:p w14:paraId="2B4209CA" w14:textId="77777777" w:rsidR="00A32ED2" w:rsidRPr="00223996" w:rsidRDefault="00A32ED2" w:rsidP="00BF4C74">
                  <w:pPr>
                    <w:autoSpaceDE w:val="0"/>
                    <w:autoSpaceDN w:val="0"/>
                    <w:adjustRightInd w:val="0"/>
                    <w:rPr>
                      <w:rFonts w:ascii="Frutiger-Bold" w:hAnsi="Frutiger-Bold" w:cs="Frutiger-Light"/>
                      <w:color w:val="231F20"/>
                      <w:sz w:val="17"/>
                      <w:szCs w:val="17"/>
                    </w:rPr>
                  </w:pPr>
                  <w:r w:rsidRPr="00223996">
                    <w:rPr>
                      <w:rFonts w:ascii="Frutiger-Bold" w:hAnsi="Frutiger-Bold" w:cs="Frutiger-Light"/>
                      <w:color w:val="231F20"/>
                      <w:sz w:val="17"/>
                      <w:szCs w:val="17"/>
                    </w:rPr>
                    <w:t>Consommation alimentaire acceptable</w:t>
                  </w:r>
                </w:p>
              </w:tc>
            </w:tr>
          </w:tbl>
          <w:p w14:paraId="4B203B2F" w14:textId="77777777" w:rsidR="00A32ED2" w:rsidRPr="00D11E49" w:rsidRDefault="00A32ED2" w:rsidP="00BF4C74">
            <w:pPr>
              <w:autoSpaceDE w:val="0"/>
              <w:autoSpaceDN w:val="0"/>
              <w:adjustRightInd w:val="0"/>
              <w:rPr>
                <w:rFonts w:asciiTheme="majorHAnsi" w:hAnsiTheme="majorHAnsi" w:cs="Frutiger-Bold"/>
                <w:b/>
                <w:bCs/>
                <w:color w:val="231F20"/>
                <w:sz w:val="12"/>
                <w:szCs w:val="12"/>
              </w:rPr>
            </w:pPr>
          </w:p>
          <w:p w14:paraId="2E8B68D2" w14:textId="77777777" w:rsidR="00A32ED2" w:rsidRPr="00F47DA1" w:rsidRDefault="00A32ED2" w:rsidP="00BF4C74">
            <w:pPr>
              <w:autoSpaceDE w:val="0"/>
              <w:autoSpaceDN w:val="0"/>
              <w:adjustRightInd w:val="0"/>
              <w:jc w:val="both"/>
              <w:rPr>
                <w:rFonts w:ascii="Frutiger-Bold" w:hAnsi="Frutiger-Bold" w:cs="Frutiger-Light"/>
                <w:color w:val="231F20"/>
                <w:sz w:val="20"/>
                <w:szCs w:val="20"/>
              </w:rPr>
            </w:pPr>
            <w:r w:rsidRPr="00F47DA1">
              <w:rPr>
                <w:rFonts w:ascii="Frutiger-Bold" w:hAnsi="Frutiger-Bold" w:cs="Frutiger-Light"/>
                <w:color w:val="231F20"/>
                <w:sz w:val="20"/>
                <w:szCs w:val="20"/>
              </w:rPr>
              <w:t>La mesure des quantités consommées n’est pas intégrée dans le calcul du score de consommation alimentaire. Cependant, les aliments consommés en très petites quantités sont comptabilisés au titre de condiments (sauf l’huile et le sucre), afin de ne pas surestimer la consommation de certains aliments tels que la viande ou le poisson, qui peuvent fréquemment être utilisés pour agrémenter les sauces, mais dont l’apport nutritionnel est limité, étant donné leur quantité très faible.</w:t>
            </w:r>
          </w:p>
          <w:p w14:paraId="35410599" w14:textId="77777777" w:rsidR="00A32ED2" w:rsidRPr="00D11E49" w:rsidRDefault="00A32ED2" w:rsidP="00BF4C74">
            <w:pPr>
              <w:autoSpaceDE w:val="0"/>
              <w:autoSpaceDN w:val="0"/>
              <w:adjustRightInd w:val="0"/>
              <w:rPr>
                <w:rFonts w:asciiTheme="majorHAnsi" w:hAnsiTheme="majorHAnsi" w:cs="Frutiger-Bold"/>
                <w:b/>
                <w:bCs/>
                <w:color w:val="231F20"/>
                <w:sz w:val="12"/>
                <w:szCs w:val="12"/>
              </w:rPr>
            </w:pPr>
          </w:p>
          <w:p w14:paraId="1A809919" w14:textId="77777777" w:rsidR="00A32ED2" w:rsidRPr="00F47DA1" w:rsidRDefault="00A32ED2" w:rsidP="00BF4C74">
            <w:pPr>
              <w:autoSpaceDE w:val="0"/>
              <w:autoSpaceDN w:val="0"/>
              <w:adjustRightInd w:val="0"/>
              <w:jc w:val="both"/>
              <w:rPr>
                <w:rFonts w:ascii="Frutiger-Bold" w:hAnsi="Frutiger-Bold" w:cs="Frutiger-Light"/>
                <w:color w:val="231F20"/>
                <w:sz w:val="20"/>
                <w:szCs w:val="20"/>
              </w:rPr>
            </w:pPr>
            <w:r w:rsidRPr="00F47DA1">
              <w:rPr>
                <w:rFonts w:ascii="Frutiger-Bold" w:hAnsi="Frutiger-Bold" w:cs="Frutiger-Light"/>
                <w:color w:val="231F20"/>
                <w:sz w:val="20"/>
                <w:szCs w:val="20"/>
              </w:rPr>
              <w:t>Le score de consommation alimentaire (SCA) peut être considéré comme un indicateur (proxy) adéquat de la</w:t>
            </w:r>
            <w:r>
              <w:rPr>
                <w:rFonts w:ascii="Frutiger-Bold" w:hAnsi="Frutiger-Bold" w:cs="Frutiger-Light"/>
                <w:color w:val="231F20"/>
                <w:sz w:val="20"/>
                <w:szCs w:val="20"/>
              </w:rPr>
              <w:t xml:space="preserve"> </w:t>
            </w:r>
            <w:r w:rsidRPr="00F47DA1">
              <w:rPr>
                <w:rFonts w:ascii="Frutiger-Bold" w:hAnsi="Frutiger-Bold" w:cs="Frutiger-Light"/>
                <w:color w:val="231F20"/>
                <w:sz w:val="20"/>
                <w:szCs w:val="20"/>
              </w:rPr>
              <w:t>situation de sécurité alimentaire des ménages au moment de l’enquête.</w:t>
            </w:r>
            <w:r>
              <w:rPr>
                <w:rFonts w:ascii="Frutiger-Bold" w:hAnsi="Frutiger-Bold" w:cs="Frutiger-Light"/>
                <w:color w:val="231F20"/>
                <w:sz w:val="20"/>
                <w:szCs w:val="20"/>
              </w:rPr>
              <w:t xml:space="preserve"> </w:t>
            </w:r>
            <w:r w:rsidRPr="00F47DA1">
              <w:rPr>
                <w:rFonts w:ascii="Frutiger-Bold" w:hAnsi="Frutiger-Bold" w:cs="Frutiger-Light"/>
                <w:color w:val="231F20"/>
                <w:sz w:val="20"/>
                <w:szCs w:val="20"/>
              </w:rPr>
              <w:t xml:space="preserve">Ainsi donc, en se référant à la période de </w:t>
            </w:r>
            <w:proofErr w:type="gramStart"/>
            <w:r w:rsidRPr="00F47DA1">
              <w:rPr>
                <w:rFonts w:ascii="Frutiger-Bold" w:hAnsi="Frutiger-Bold" w:cs="Frutiger-Light"/>
                <w:color w:val="231F20"/>
                <w:sz w:val="20"/>
                <w:szCs w:val="20"/>
              </w:rPr>
              <w:t>l’enquête:</w:t>
            </w:r>
            <w:proofErr w:type="gramEnd"/>
          </w:p>
          <w:p w14:paraId="527E17BE" w14:textId="77777777" w:rsidR="00A32ED2" w:rsidRPr="000A6C2E" w:rsidRDefault="00A32ED2" w:rsidP="00BF4C74">
            <w:pPr>
              <w:autoSpaceDE w:val="0"/>
              <w:autoSpaceDN w:val="0"/>
              <w:adjustRightInd w:val="0"/>
              <w:jc w:val="both"/>
              <w:rPr>
                <w:rFonts w:ascii="Frutiger-Bold" w:hAnsi="Frutiger-Bold" w:cs="Frutiger-Light"/>
                <w:color w:val="231F20"/>
                <w:sz w:val="6"/>
                <w:szCs w:val="6"/>
              </w:rPr>
            </w:pPr>
          </w:p>
          <w:p w14:paraId="4A61AEB0" w14:textId="77777777" w:rsidR="00A32ED2" w:rsidRPr="00F47DA1" w:rsidRDefault="00A32ED2" w:rsidP="00BF4C74">
            <w:pPr>
              <w:autoSpaceDE w:val="0"/>
              <w:autoSpaceDN w:val="0"/>
              <w:adjustRightInd w:val="0"/>
              <w:jc w:val="both"/>
              <w:rPr>
                <w:rFonts w:ascii="Frutiger-Bold" w:hAnsi="Frutiger-Bold" w:cs="Frutiger-Light"/>
                <w:color w:val="231F20"/>
                <w:sz w:val="20"/>
                <w:szCs w:val="20"/>
              </w:rPr>
            </w:pPr>
            <w:r w:rsidRPr="00F47DA1">
              <w:rPr>
                <w:rFonts w:ascii="Frutiger-Bold" w:hAnsi="Frutiger-Bold" w:cs="Frutiger-Light"/>
                <w:color w:val="231F20"/>
                <w:sz w:val="20"/>
                <w:szCs w:val="20"/>
              </w:rPr>
              <w:t>• les ménages ayant une consommation alimentaire pauvre ou limite seront considérés comme étant en</w:t>
            </w:r>
            <w:r>
              <w:rPr>
                <w:rFonts w:ascii="Frutiger-Bold" w:hAnsi="Frutiger-Bold" w:cs="Frutiger-Light"/>
                <w:color w:val="231F20"/>
                <w:sz w:val="20"/>
                <w:szCs w:val="20"/>
              </w:rPr>
              <w:t xml:space="preserve"> </w:t>
            </w:r>
            <w:r w:rsidRPr="00F47DA1">
              <w:rPr>
                <w:rFonts w:ascii="Frutiger-Bold" w:hAnsi="Frutiger-Bold" w:cs="Frutiger-Light"/>
                <w:color w:val="231F20"/>
                <w:sz w:val="20"/>
                <w:szCs w:val="20"/>
              </w:rPr>
              <w:t>insécurité alimentaire (IA</w:t>
            </w:r>
            <w:proofErr w:type="gramStart"/>
            <w:r w:rsidRPr="00F47DA1">
              <w:rPr>
                <w:rFonts w:ascii="Frutiger-Bold" w:hAnsi="Frutiger-Bold" w:cs="Frutiger-Light"/>
                <w:color w:val="231F20"/>
                <w:sz w:val="20"/>
                <w:szCs w:val="20"/>
              </w:rPr>
              <w:t>);</w:t>
            </w:r>
            <w:proofErr w:type="gramEnd"/>
          </w:p>
          <w:p w14:paraId="20776789" w14:textId="77777777" w:rsidR="00A32ED2" w:rsidRPr="00F47DA1" w:rsidRDefault="00A32ED2" w:rsidP="00BF4C74">
            <w:pPr>
              <w:autoSpaceDE w:val="0"/>
              <w:autoSpaceDN w:val="0"/>
              <w:adjustRightInd w:val="0"/>
              <w:jc w:val="both"/>
              <w:rPr>
                <w:rFonts w:ascii="Frutiger-Bold" w:hAnsi="Frutiger-Bold" w:cs="Frutiger-Light"/>
                <w:color w:val="231F20"/>
                <w:sz w:val="20"/>
                <w:szCs w:val="20"/>
              </w:rPr>
            </w:pPr>
            <w:r w:rsidRPr="00F47DA1">
              <w:rPr>
                <w:rFonts w:ascii="Frutiger-Bold" w:hAnsi="Frutiger-Bold" w:cs="Frutiger-Light"/>
                <w:color w:val="231F20"/>
                <w:sz w:val="20"/>
                <w:szCs w:val="20"/>
              </w:rPr>
              <w:t>• ceux ayant une consommation alimentaire moyennement acceptable seront considérés comme étant à risque</w:t>
            </w:r>
            <w:r>
              <w:rPr>
                <w:rFonts w:ascii="Frutiger-Bold" w:hAnsi="Frutiger-Bold" w:cs="Frutiger-Light"/>
                <w:color w:val="231F20"/>
                <w:sz w:val="20"/>
                <w:szCs w:val="20"/>
              </w:rPr>
              <w:t xml:space="preserve"> </w:t>
            </w:r>
            <w:r w:rsidRPr="00F47DA1">
              <w:rPr>
                <w:rFonts w:ascii="Frutiger-Bold" w:hAnsi="Frutiger-Bold" w:cs="Frutiger-Light"/>
                <w:color w:val="231F20"/>
                <w:sz w:val="20"/>
                <w:szCs w:val="20"/>
              </w:rPr>
              <w:t>d’insécurité alimentaire (ARIA</w:t>
            </w:r>
            <w:proofErr w:type="gramStart"/>
            <w:r w:rsidRPr="00F47DA1">
              <w:rPr>
                <w:rFonts w:ascii="Frutiger-Bold" w:hAnsi="Frutiger-Bold" w:cs="Frutiger-Light"/>
                <w:color w:val="231F20"/>
                <w:sz w:val="20"/>
                <w:szCs w:val="20"/>
              </w:rPr>
              <w:t>);</w:t>
            </w:r>
            <w:proofErr w:type="gramEnd"/>
          </w:p>
          <w:p w14:paraId="1FCBC531" w14:textId="77777777" w:rsidR="00A32ED2" w:rsidRPr="00223996" w:rsidRDefault="00A32ED2" w:rsidP="00BF4C74">
            <w:pPr>
              <w:autoSpaceDE w:val="0"/>
              <w:autoSpaceDN w:val="0"/>
              <w:adjustRightInd w:val="0"/>
              <w:jc w:val="both"/>
              <w:rPr>
                <w:rFonts w:ascii="Frutiger-Bold" w:hAnsi="Frutiger-Bold" w:cs="Frutiger-Light"/>
                <w:color w:val="231F20"/>
                <w:sz w:val="20"/>
                <w:szCs w:val="20"/>
              </w:rPr>
            </w:pPr>
            <w:r w:rsidRPr="00F47DA1">
              <w:rPr>
                <w:rFonts w:ascii="Frutiger-Bold" w:hAnsi="Frutiger-Bold" w:cs="Frutiger-Light"/>
                <w:color w:val="231F20"/>
                <w:sz w:val="20"/>
                <w:szCs w:val="20"/>
              </w:rPr>
              <w:t>• tandis que ceux ayant une consommation alimentaire acceptable seront considérés comme étant en sécurité</w:t>
            </w:r>
            <w:r>
              <w:rPr>
                <w:rFonts w:ascii="Frutiger-Bold" w:hAnsi="Frutiger-Bold" w:cs="Frutiger-Light"/>
                <w:color w:val="231F20"/>
                <w:sz w:val="20"/>
                <w:szCs w:val="20"/>
              </w:rPr>
              <w:t xml:space="preserve"> </w:t>
            </w:r>
            <w:r w:rsidRPr="00F47DA1">
              <w:rPr>
                <w:rFonts w:ascii="Frutiger-Bold" w:hAnsi="Frutiger-Bold" w:cs="Frutiger-Light"/>
                <w:color w:val="231F20"/>
                <w:sz w:val="20"/>
                <w:szCs w:val="20"/>
              </w:rPr>
              <w:t>alimentaire (SA).</w:t>
            </w:r>
          </w:p>
        </w:tc>
      </w:tr>
      <w:tr w:rsidR="00D00CC1" w:rsidRPr="00B36603" w14:paraId="5B131692" w14:textId="77777777" w:rsidTr="000635F7">
        <w:trPr>
          <w:trHeight w:val="369"/>
        </w:trPr>
        <w:tc>
          <w:tcPr>
            <w:tcW w:w="9065" w:type="dxa"/>
            <w:shd w:val="clear" w:color="auto" w:fill="17365D" w:themeFill="text2" w:themeFillShade="BF"/>
            <w:vAlign w:val="center"/>
          </w:tcPr>
          <w:p w14:paraId="52106C2F" w14:textId="77777777" w:rsidR="00A32ED2" w:rsidRPr="00B36603" w:rsidRDefault="00A32ED2" w:rsidP="00BF4C74">
            <w:pPr>
              <w:autoSpaceDE w:val="0"/>
              <w:autoSpaceDN w:val="0"/>
              <w:adjustRightInd w:val="0"/>
              <w:rPr>
                <w:rFonts w:ascii="Frutiger-Bold" w:hAnsi="Frutiger-Bold" w:cs="Frutiger-Light"/>
                <w:color w:val="FFFFFF" w:themeColor="background1"/>
                <w:sz w:val="22"/>
                <w:szCs w:val="22"/>
              </w:rPr>
            </w:pPr>
            <w:r w:rsidRPr="00B36603">
              <w:rPr>
                <w:rFonts w:ascii="Frutiger-Bold" w:hAnsi="Frutiger-Bold" w:cs="Frutiger-Light"/>
                <w:color w:val="FFFFFF" w:themeColor="background1"/>
                <w:sz w:val="22"/>
                <w:szCs w:val="22"/>
              </w:rPr>
              <w:t>Source : République du Bénin, AGVSA, Janvier 2014</w:t>
            </w:r>
          </w:p>
        </w:tc>
      </w:tr>
    </w:tbl>
    <w:p w14:paraId="0655D488" w14:textId="77777777" w:rsidR="00A32ED2" w:rsidRPr="00606133" w:rsidRDefault="00A32ED2" w:rsidP="00606133">
      <w:pPr>
        <w:spacing w:line="276" w:lineRule="auto"/>
        <w:jc w:val="both"/>
        <w:rPr>
          <w:rFonts w:ascii="Montserrat Light" w:hAnsi="Montserrat Light" w:cs="Arial"/>
          <w:color w:val="222222"/>
          <w:sz w:val="22"/>
          <w:szCs w:val="22"/>
          <w:shd w:val="clear" w:color="auto" w:fill="FFFFFF"/>
        </w:rPr>
      </w:pPr>
    </w:p>
    <w:p w14:paraId="3D43DB51" w14:textId="77777777" w:rsidR="00606133" w:rsidRPr="00606133" w:rsidRDefault="00606133" w:rsidP="002001D0">
      <w:pPr>
        <w:jc w:val="both"/>
        <w:rPr>
          <w:rFonts w:ascii="Montserrat Light" w:hAnsi="Montserrat Light" w:cs="Arial"/>
          <w:sz w:val="22"/>
          <w:szCs w:val="22"/>
        </w:rPr>
      </w:pPr>
      <w:r w:rsidRPr="00606133">
        <w:rPr>
          <w:rFonts w:ascii="Montserrat Light" w:hAnsi="Montserrat Light" w:cs="Arial"/>
          <w:sz w:val="22"/>
          <w:szCs w:val="22"/>
        </w:rPr>
        <w:lastRenderedPageBreak/>
        <w:t xml:space="preserve">L’analyse de ce graphique montre que les ménages ayant une consommation alimentaire pauvre ne consomment que des céréales et tubercules et des aliments riches en huile et en matière grasse. </w:t>
      </w:r>
    </w:p>
    <w:p w14:paraId="6F4183B8" w14:textId="77777777" w:rsidR="00606133" w:rsidRPr="00606133" w:rsidRDefault="00606133" w:rsidP="002001D0">
      <w:pPr>
        <w:autoSpaceDE w:val="0"/>
        <w:autoSpaceDN w:val="0"/>
        <w:adjustRightInd w:val="0"/>
        <w:jc w:val="both"/>
        <w:rPr>
          <w:rFonts w:ascii="Montserrat Light" w:hAnsi="Montserrat Light" w:cs="Arial"/>
          <w:color w:val="231F20"/>
          <w:sz w:val="12"/>
          <w:szCs w:val="12"/>
        </w:rPr>
      </w:pPr>
    </w:p>
    <w:p w14:paraId="3F672D1E" w14:textId="50E4FDBA" w:rsidR="00606133" w:rsidRDefault="00606133" w:rsidP="002001D0">
      <w:pPr>
        <w:autoSpaceDE w:val="0"/>
        <w:autoSpaceDN w:val="0"/>
        <w:adjustRightInd w:val="0"/>
        <w:jc w:val="both"/>
        <w:rPr>
          <w:rFonts w:ascii="Montserrat Light" w:hAnsi="Montserrat Light" w:cs="Arial"/>
          <w:sz w:val="22"/>
          <w:szCs w:val="22"/>
        </w:rPr>
      </w:pPr>
      <w:r w:rsidRPr="00606133">
        <w:rPr>
          <w:rFonts w:ascii="Montserrat Light" w:hAnsi="Montserrat Light" w:cs="Arial"/>
          <w:sz w:val="22"/>
          <w:szCs w:val="22"/>
        </w:rPr>
        <w:t>La consommation de légumes n’est effective que dans le groupe de ménages ayant une consommation alimentaire moyennement acceptable (à partir d’un score de 35).</w:t>
      </w:r>
    </w:p>
    <w:p w14:paraId="5CEE056A" w14:textId="594C2B53" w:rsidR="00FE6CEE" w:rsidRPr="00FE6CEE" w:rsidRDefault="00FE6CEE" w:rsidP="002001D0">
      <w:pPr>
        <w:autoSpaceDE w:val="0"/>
        <w:autoSpaceDN w:val="0"/>
        <w:adjustRightInd w:val="0"/>
        <w:jc w:val="both"/>
        <w:rPr>
          <w:rFonts w:ascii="Montserrat Light" w:hAnsi="Montserrat Light" w:cs="Arial"/>
          <w:color w:val="231F20"/>
          <w:sz w:val="22"/>
          <w:szCs w:val="22"/>
        </w:rPr>
      </w:pPr>
      <w:r w:rsidRPr="00FE6CEE">
        <w:rPr>
          <w:rFonts w:ascii="Montserrat Light" w:hAnsi="Montserrat Light" w:cs="Arial"/>
          <w:color w:val="231F20"/>
          <w:sz w:val="22"/>
          <w:szCs w:val="22"/>
        </w:rPr>
        <w:t xml:space="preserve">Le graphique </w:t>
      </w:r>
      <w:r w:rsidR="00B8513A">
        <w:rPr>
          <w:rFonts w:ascii="Montserrat Light" w:hAnsi="Montserrat Light" w:cs="Arial"/>
          <w:color w:val="231F20"/>
          <w:sz w:val="22"/>
          <w:szCs w:val="22"/>
        </w:rPr>
        <w:t>ci-dessous</w:t>
      </w:r>
      <w:r w:rsidRPr="00FE6CEE">
        <w:rPr>
          <w:rFonts w:ascii="Montserrat Light" w:hAnsi="Montserrat Light" w:cs="Arial"/>
          <w:color w:val="231F20"/>
          <w:sz w:val="22"/>
          <w:szCs w:val="22"/>
        </w:rPr>
        <w:t xml:space="preserve"> illustre la consommation hebdomadaire des différents groupes d’aliments selon le score de consommation alimentaire (SCA). Les seuils «</w:t>
      </w:r>
      <w:proofErr w:type="gramStart"/>
      <w:r w:rsidRPr="00FE6CEE">
        <w:rPr>
          <w:rFonts w:ascii="Montserrat Light" w:hAnsi="Montserrat Light" w:cs="Arial"/>
          <w:color w:val="231F20"/>
          <w:sz w:val="22"/>
          <w:szCs w:val="22"/>
        </w:rPr>
        <w:t>21»</w:t>
      </w:r>
      <w:proofErr w:type="gramEnd"/>
      <w:r w:rsidRPr="00FE6CEE">
        <w:rPr>
          <w:rFonts w:ascii="Montserrat Light" w:hAnsi="Montserrat Light" w:cs="Arial"/>
          <w:color w:val="231F20"/>
          <w:sz w:val="22"/>
          <w:szCs w:val="22"/>
        </w:rPr>
        <w:t>, «35» et «45» sont représentés comme les limites entre ceux ayant une consommation alimentaire pauvre, une consommation alimentaire limite, une consommation alimentaire moyennement acceptable et une consommation alimentaire acceptable.</w:t>
      </w:r>
    </w:p>
    <w:p w14:paraId="44B188C2" w14:textId="77777777" w:rsidR="00606133" w:rsidRDefault="00606133" w:rsidP="00606133">
      <w:pPr>
        <w:autoSpaceDE w:val="0"/>
        <w:autoSpaceDN w:val="0"/>
        <w:adjustRightInd w:val="0"/>
        <w:rPr>
          <w:rFonts w:ascii="Arial" w:hAnsi="Arial" w:cs="Arial"/>
          <w:color w:val="231F20"/>
          <w:sz w:val="22"/>
          <w:szCs w:val="22"/>
        </w:rPr>
      </w:pPr>
    </w:p>
    <w:tbl>
      <w:tblPr>
        <w:tblStyle w:val="Grilledutableau"/>
        <w:tblW w:w="8964"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BE5F1" w:themeFill="accent1" w:themeFillTint="33"/>
        <w:tblLayout w:type="fixed"/>
        <w:tblLook w:val="04A0" w:firstRow="1" w:lastRow="0" w:firstColumn="1" w:lastColumn="0" w:noHBand="0" w:noVBand="1"/>
      </w:tblPr>
      <w:tblGrid>
        <w:gridCol w:w="8964"/>
      </w:tblGrid>
      <w:tr w:rsidR="00D00CC1" w:rsidRPr="00891734" w14:paraId="2997EB13" w14:textId="77777777" w:rsidTr="000635F7">
        <w:trPr>
          <w:trHeight w:val="672"/>
        </w:trPr>
        <w:tc>
          <w:tcPr>
            <w:tcW w:w="8964" w:type="dxa"/>
            <w:shd w:val="clear" w:color="auto" w:fill="17365D" w:themeFill="text2" w:themeFillShade="BF"/>
          </w:tcPr>
          <w:p w14:paraId="69D849E6" w14:textId="30F6838A" w:rsidR="00606133" w:rsidRPr="00891734" w:rsidRDefault="00561664" w:rsidP="00561664">
            <w:pPr>
              <w:pStyle w:val="Lgende"/>
              <w:jc w:val="both"/>
              <w:rPr>
                <w:b w:val="0"/>
                <w:color w:val="FFFFFF" w:themeColor="background1"/>
                <w:sz w:val="22"/>
                <w:szCs w:val="22"/>
              </w:rPr>
            </w:pPr>
            <w:bookmarkStart w:id="29" w:name="_Toc437190600"/>
            <w:bookmarkStart w:id="30" w:name="_Toc51360419"/>
            <w:r w:rsidRPr="00F6203E">
              <w:rPr>
                <w:rFonts w:ascii="Montserrat Light" w:hAnsi="Montserrat Light"/>
                <w:b w:val="0"/>
                <w:bCs w:val="0"/>
                <w:color w:val="auto"/>
              </w:rPr>
              <w:t xml:space="preserve">Figure </w:t>
            </w:r>
            <w:r w:rsidRPr="00F6203E">
              <w:rPr>
                <w:rFonts w:ascii="Montserrat Light" w:hAnsi="Montserrat Light"/>
                <w:b w:val="0"/>
                <w:bCs w:val="0"/>
                <w:color w:val="auto"/>
              </w:rPr>
              <w:fldChar w:fldCharType="begin"/>
            </w:r>
            <w:r w:rsidRPr="00F6203E">
              <w:rPr>
                <w:rFonts w:ascii="Montserrat Light" w:hAnsi="Montserrat Light"/>
                <w:b w:val="0"/>
                <w:bCs w:val="0"/>
                <w:color w:val="auto"/>
              </w:rPr>
              <w:instrText xml:space="preserve"> SEQ Figure \* ARABIC </w:instrText>
            </w:r>
            <w:r w:rsidRPr="00F6203E">
              <w:rPr>
                <w:rFonts w:ascii="Montserrat Light" w:hAnsi="Montserrat Light"/>
                <w:b w:val="0"/>
                <w:bCs w:val="0"/>
                <w:color w:val="auto"/>
              </w:rPr>
              <w:fldChar w:fldCharType="separate"/>
            </w:r>
            <w:r>
              <w:rPr>
                <w:rFonts w:ascii="Montserrat Light" w:hAnsi="Montserrat Light"/>
                <w:b w:val="0"/>
                <w:bCs w:val="0"/>
                <w:noProof/>
                <w:color w:val="auto"/>
              </w:rPr>
              <w:t>3</w:t>
            </w:r>
            <w:r w:rsidRPr="00F6203E">
              <w:rPr>
                <w:rFonts w:ascii="Montserrat Light" w:hAnsi="Montserrat Light"/>
                <w:b w:val="0"/>
                <w:bCs w:val="0"/>
                <w:color w:val="auto"/>
              </w:rPr>
              <w:fldChar w:fldCharType="end"/>
            </w:r>
            <w:r w:rsidRPr="00F6203E">
              <w:rPr>
                <w:rFonts w:ascii="Montserrat Light" w:hAnsi="Montserrat Light"/>
                <w:b w:val="0"/>
                <w:bCs w:val="0"/>
                <w:color w:val="auto"/>
              </w:rPr>
              <w:t xml:space="preserve"> : </w:t>
            </w:r>
            <w:r w:rsidR="00606133" w:rsidRPr="00891734">
              <w:rPr>
                <w:b w:val="0"/>
                <w:color w:val="FFFFFF" w:themeColor="background1"/>
                <w:sz w:val="22"/>
                <w:szCs w:val="22"/>
              </w:rPr>
              <w:t xml:space="preserve"> Consommation hebdomadaire des groupes d’aliments selon le Score de Consommation Alimentaire (SCA)</w:t>
            </w:r>
            <w:bookmarkEnd w:id="29"/>
            <w:bookmarkEnd w:id="30"/>
          </w:p>
        </w:tc>
      </w:tr>
      <w:tr w:rsidR="00D00CC1" w:rsidRPr="002A22C2" w14:paraId="69999CFF" w14:textId="77777777" w:rsidTr="000635F7">
        <w:tc>
          <w:tcPr>
            <w:tcW w:w="8964" w:type="dxa"/>
            <w:shd w:val="clear" w:color="auto" w:fill="DBE5F1" w:themeFill="accent1" w:themeFillTint="33"/>
          </w:tcPr>
          <w:p w14:paraId="44220EAB" w14:textId="0098D9E9" w:rsidR="00606133" w:rsidRPr="002A22C2" w:rsidRDefault="003255CE" w:rsidP="00BF4C74">
            <w:pPr>
              <w:pStyle w:val="Default"/>
              <w:spacing w:before="60" w:after="40"/>
              <w:jc w:val="center"/>
              <w:rPr>
                <w:sz w:val="20"/>
                <w:szCs w:val="20"/>
              </w:rPr>
            </w:pPr>
            <w:r w:rsidRPr="00435806">
              <w:rPr>
                <w:noProof/>
              </w:rPr>
              <w:drawing>
                <wp:inline distT="0" distB="0" distL="0" distR="0" wp14:anchorId="02EC72AD" wp14:editId="56D15B76">
                  <wp:extent cx="5554980" cy="2447925"/>
                  <wp:effectExtent l="0" t="0" r="7620" b="9525"/>
                  <wp:docPr id="22" name="Imag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5554980" cy="2447925"/>
                          </a:xfrm>
                          <a:prstGeom prst="rect">
                            <a:avLst/>
                          </a:prstGeom>
                        </pic:spPr>
                      </pic:pic>
                    </a:graphicData>
                  </a:graphic>
                </wp:inline>
              </w:drawing>
            </w:r>
          </w:p>
        </w:tc>
      </w:tr>
      <w:tr w:rsidR="00D00CC1" w:rsidRPr="00EB1527" w14:paraId="49152BFF" w14:textId="77777777" w:rsidTr="000635F7">
        <w:trPr>
          <w:trHeight w:val="472"/>
        </w:trPr>
        <w:tc>
          <w:tcPr>
            <w:tcW w:w="8964" w:type="dxa"/>
            <w:shd w:val="clear" w:color="auto" w:fill="17365D" w:themeFill="text2" w:themeFillShade="BF"/>
            <w:vAlign w:val="center"/>
          </w:tcPr>
          <w:p w14:paraId="4528CB89" w14:textId="7742D62B" w:rsidR="00606133" w:rsidRPr="00EB1527" w:rsidRDefault="00606133" w:rsidP="00BF4C74">
            <w:pPr>
              <w:pStyle w:val="Default"/>
              <w:spacing w:line="276" w:lineRule="auto"/>
              <w:rPr>
                <w:color w:val="FFFFFF" w:themeColor="background1"/>
                <w:sz w:val="22"/>
                <w:szCs w:val="22"/>
              </w:rPr>
            </w:pPr>
            <w:proofErr w:type="gramStart"/>
            <w:r w:rsidRPr="00EB1527">
              <w:rPr>
                <w:color w:val="FFFFFF" w:themeColor="background1"/>
                <w:sz w:val="22"/>
                <w:szCs w:val="22"/>
              </w:rPr>
              <w:t>Source:</w:t>
            </w:r>
            <w:proofErr w:type="gramEnd"/>
            <w:r w:rsidRPr="00EB1527">
              <w:rPr>
                <w:color w:val="FFFFFF" w:themeColor="background1"/>
                <w:sz w:val="22"/>
                <w:szCs w:val="22"/>
              </w:rPr>
              <w:t xml:space="preserve"> </w:t>
            </w:r>
            <w:r w:rsidR="007E14FC">
              <w:rPr>
                <w:color w:val="FFFFFF" w:themeColor="background1"/>
                <w:sz w:val="22"/>
                <w:szCs w:val="22"/>
              </w:rPr>
              <w:t xml:space="preserve">INSAE, </w:t>
            </w:r>
            <w:r>
              <w:rPr>
                <w:color w:val="FFFFFF" w:themeColor="background1"/>
                <w:sz w:val="22"/>
                <w:szCs w:val="22"/>
              </w:rPr>
              <w:t>ENAISE</w:t>
            </w:r>
            <w:r w:rsidR="007E14FC">
              <w:rPr>
                <w:color w:val="FFFFFF" w:themeColor="background1"/>
                <w:sz w:val="22"/>
                <w:szCs w:val="22"/>
              </w:rPr>
              <w:t>(</w:t>
            </w:r>
            <w:r w:rsidRPr="00EB1527">
              <w:rPr>
                <w:color w:val="FFFFFF" w:themeColor="background1"/>
                <w:sz w:val="22"/>
                <w:szCs w:val="22"/>
              </w:rPr>
              <w:t>20</w:t>
            </w:r>
            <w:r>
              <w:rPr>
                <w:color w:val="FFFFFF" w:themeColor="background1"/>
                <w:sz w:val="22"/>
                <w:szCs w:val="22"/>
              </w:rPr>
              <w:t>20</w:t>
            </w:r>
            <w:r w:rsidR="007E14FC">
              <w:rPr>
                <w:color w:val="FFFFFF" w:themeColor="background1"/>
                <w:sz w:val="22"/>
                <w:szCs w:val="22"/>
              </w:rPr>
              <w:t>)</w:t>
            </w:r>
          </w:p>
        </w:tc>
      </w:tr>
    </w:tbl>
    <w:p w14:paraId="4C45BEB0" w14:textId="77777777" w:rsidR="00606133" w:rsidRDefault="00606133" w:rsidP="00606133">
      <w:pPr>
        <w:pStyle w:val="Default"/>
        <w:jc w:val="both"/>
        <w:rPr>
          <w:sz w:val="22"/>
          <w:szCs w:val="22"/>
        </w:rPr>
      </w:pPr>
    </w:p>
    <w:p w14:paraId="2AB132BE" w14:textId="77777777" w:rsidR="00606133" w:rsidRDefault="00606133" w:rsidP="00606133">
      <w:pPr>
        <w:pStyle w:val="Default"/>
        <w:jc w:val="both"/>
        <w:rPr>
          <w:sz w:val="22"/>
          <w:szCs w:val="22"/>
        </w:rPr>
      </w:pPr>
    </w:p>
    <w:p w14:paraId="6AF45D77" w14:textId="646749C7" w:rsidR="00606133" w:rsidRPr="00495D62" w:rsidRDefault="00606133" w:rsidP="002001D0">
      <w:pPr>
        <w:jc w:val="both"/>
        <w:rPr>
          <w:rFonts w:ascii="Montserrat Light" w:hAnsi="Montserrat Light" w:cs="Arial"/>
          <w:sz w:val="22"/>
          <w:szCs w:val="22"/>
        </w:rPr>
      </w:pPr>
      <w:r w:rsidRPr="00495D62">
        <w:rPr>
          <w:rFonts w:ascii="Montserrat Light" w:hAnsi="Montserrat Light" w:cs="Arial"/>
          <w:sz w:val="22"/>
          <w:szCs w:val="22"/>
        </w:rPr>
        <w:t>On note aussi que seuls les ménages ayant une consommation alimentaire moyennement acceptable consomment tous les groupes d’aliments, mais cela n’est effectif qu’à partir d’un score de consommation alimentaire de 36.</w:t>
      </w:r>
    </w:p>
    <w:p w14:paraId="6E513255" w14:textId="77777777" w:rsidR="00655345" w:rsidRDefault="00655345" w:rsidP="00495D62">
      <w:pPr>
        <w:autoSpaceDE w:val="0"/>
        <w:autoSpaceDN w:val="0"/>
        <w:adjustRightInd w:val="0"/>
        <w:spacing w:line="276" w:lineRule="auto"/>
        <w:jc w:val="both"/>
        <w:rPr>
          <w:rFonts w:ascii="Montserrat Light" w:hAnsi="Montserrat Light" w:cs="Arial"/>
          <w:color w:val="231F20"/>
          <w:sz w:val="22"/>
          <w:szCs w:val="22"/>
        </w:rPr>
      </w:pPr>
    </w:p>
    <w:p w14:paraId="7725C22A" w14:textId="0D9027BD" w:rsidR="00495D62" w:rsidRPr="00F9024D" w:rsidRDefault="00495D62" w:rsidP="002001D0">
      <w:pPr>
        <w:autoSpaceDE w:val="0"/>
        <w:autoSpaceDN w:val="0"/>
        <w:adjustRightInd w:val="0"/>
        <w:jc w:val="both"/>
        <w:rPr>
          <w:rFonts w:ascii="Montserrat Light" w:hAnsi="Montserrat Light" w:cs="Arial"/>
          <w:color w:val="231F20"/>
          <w:sz w:val="22"/>
          <w:szCs w:val="22"/>
        </w:rPr>
      </w:pPr>
      <w:r w:rsidRPr="00F9024D">
        <w:rPr>
          <w:rFonts w:ascii="Montserrat Light" w:hAnsi="Montserrat Light" w:cs="Arial"/>
          <w:color w:val="231F20"/>
          <w:sz w:val="22"/>
          <w:szCs w:val="22"/>
        </w:rPr>
        <w:t>La distribution des ménages suivant les classes de consommation alimentaire au Bénin présente les résultats ci-après :</w:t>
      </w:r>
    </w:p>
    <w:p w14:paraId="7E96C5C2" w14:textId="5BE08BA9" w:rsidR="00495D62" w:rsidRPr="00F9024D" w:rsidRDefault="00495D62" w:rsidP="002001D0">
      <w:pPr>
        <w:pStyle w:val="Paragraphedeliste"/>
        <w:numPr>
          <w:ilvl w:val="0"/>
          <w:numId w:val="12"/>
        </w:numPr>
        <w:autoSpaceDE w:val="0"/>
        <w:autoSpaceDN w:val="0"/>
        <w:adjustRightInd w:val="0"/>
        <w:jc w:val="both"/>
        <w:rPr>
          <w:rFonts w:ascii="Montserrat Light" w:hAnsi="Montserrat Light" w:cs="Arial"/>
          <w:color w:val="231F20"/>
          <w:sz w:val="22"/>
          <w:szCs w:val="22"/>
        </w:rPr>
      </w:pPr>
      <w:r w:rsidRPr="00F9024D">
        <w:rPr>
          <w:rFonts w:ascii="Montserrat Light" w:hAnsi="Montserrat Light" w:cs="Arial"/>
          <w:b/>
          <w:bCs/>
          <w:color w:val="231F20"/>
          <w:sz w:val="22"/>
          <w:szCs w:val="22"/>
        </w:rPr>
        <w:t xml:space="preserve">24,9% </w:t>
      </w:r>
      <w:r w:rsidRPr="00F9024D">
        <w:rPr>
          <w:rFonts w:ascii="Montserrat Light" w:hAnsi="Montserrat Light" w:cs="Arial"/>
          <w:color w:val="231F20"/>
          <w:sz w:val="22"/>
          <w:szCs w:val="22"/>
        </w:rPr>
        <w:t xml:space="preserve">de ménages ont une </w:t>
      </w:r>
      <w:r w:rsidRPr="00F9024D">
        <w:rPr>
          <w:rFonts w:ascii="Montserrat Light" w:hAnsi="Montserrat Light" w:cs="Arial"/>
          <w:b/>
          <w:bCs/>
          <w:color w:val="231F20"/>
          <w:sz w:val="22"/>
          <w:szCs w:val="22"/>
        </w:rPr>
        <w:t>consommation alimentaire pauvre</w:t>
      </w:r>
      <w:r w:rsidR="000A0B16">
        <w:rPr>
          <w:rFonts w:ascii="Montserrat Light" w:hAnsi="Montserrat Light" w:cs="Arial"/>
          <w:b/>
          <w:bCs/>
          <w:color w:val="231F20"/>
          <w:sz w:val="22"/>
          <w:szCs w:val="22"/>
        </w:rPr>
        <w:t> </w:t>
      </w:r>
      <w:r w:rsidR="000A0B16">
        <w:rPr>
          <w:rFonts w:ascii="Montserrat Light" w:hAnsi="Montserrat Light" w:cs="Arial"/>
          <w:color w:val="231F20"/>
          <w:sz w:val="22"/>
          <w:szCs w:val="22"/>
        </w:rPr>
        <w:t>;</w:t>
      </w:r>
    </w:p>
    <w:p w14:paraId="792D9118" w14:textId="505AB79F" w:rsidR="00495D62" w:rsidRPr="00F9024D" w:rsidRDefault="00495D62" w:rsidP="002001D0">
      <w:pPr>
        <w:pStyle w:val="Paragraphedeliste"/>
        <w:numPr>
          <w:ilvl w:val="0"/>
          <w:numId w:val="12"/>
        </w:numPr>
        <w:autoSpaceDE w:val="0"/>
        <w:autoSpaceDN w:val="0"/>
        <w:adjustRightInd w:val="0"/>
        <w:jc w:val="both"/>
        <w:rPr>
          <w:rFonts w:ascii="Montserrat Light" w:hAnsi="Montserrat Light" w:cs="Arial"/>
          <w:color w:val="231F20"/>
          <w:sz w:val="22"/>
          <w:szCs w:val="22"/>
        </w:rPr>
      </w:pPr>
      <w:r w:rsidRPr="00F9024D">
        <w:rPr>
          <w:rFonts w:ascii="Montserrat Light" w:hAnsi="Montserrat Light" w:cs="Arial"/>
          <w:b/>
          <w:bCs/>
          <w:color w:val="231F20"/>
          <w:sz w:val="22"/>
          <w:szCs w:val="22"/>
        </w:rPr>
        <w:t xml:space="preserve">23,2% </w:t>
      </w:r>
      <w:r w:rsidRPr="00F9024D">
        <w:rPr>
          <w:rFonts w:ascii="Montserrat Light" w:hAnsi="Montserrat Light" w:cs="Arial"/>
          <w:color w:val="231F20"/>
          <w:sz w:val="22"/>
          <w:szCs w:val="22"/>
        </w:rPr>
        <w:t xml:space="preserve">ont une </w:t>
      </w:r>
      <w:r w:rsidRPr="00F9024D">
        <w:rPr>
          <w:rFonts w:ascii="Montserrat Light" w:hAnsi="Montserrat Light" w:cs="Arial"/>
          <w:b/>
          <w:bCs/>
          <w:color w:val="231F20"/>
          <w:sz w:val="22"/>
          <w:szCs w:val="22"/>
        </w:rPr>
        <w:t>consommation alimentaire limite</w:t>
      </w:r>
      <w:r w:rsidR="000A0B16">
        <w:rPr>
          <w:rFonts w:ascii="Montserrat Light" w:hAnsi="Montserrat Light" w:cs="Arial"/>
          <w:b/>
          <w:bCs/>
          <w:color w:val="231F20"/>
          <w:sz w:val="22"/>
          <w:szCs w:val="22"/>
        </w:rPr>
        <w:t> </w:t>
      </w:r>
      <w:r w:rsidR="000A0B16">
        <w:rPr>
          <w:rFonts w:ascii="Montserrat Light" w:hAnsi="Montserrat Light" w:cs="Arial"/>
          <w:color w:val="231F20"/>
          <w:sz w:val="22"/>
          <w:szCs w:val="22"/>
        </w:rPr>
        <w:t>;</w:t>
      </w:r>
    </w:p>
    <w:p w14:paraId="64243C07" w14:textId="434337D0" w:rsidR="00495D62" w:rsidRPr="00F9024D" w:rsidRDefault="00495D62" w:rsidP="002001D0">
      <w:pPr>
        <w:pStyle w:val="Paragraphedeliste"/>
        <w:numPr>
          <w:ilvl w:val="0"/>
          <w:numId w:val="12"/>
        </w:numPr>
        <w:autoSpaceDE w:val="0"/>
        <w:autoSpaceDN w:val="0"/>
        <w:adjustRightInd w:val="0"/>
        <w:jc w:val="both"/>
        <w:rPr>
          <w:rFonts w:ascii="Montserrat Light" w:hAnsi="Montserrat Light" w:cs="Arial"/>
          <w:color w:val="231F20"/>
          <w:sz w:val="22"/>
          <w:szCs w:val="22"/>
        </w:rPr>
      </w:pPr>
      <w:r w:rsidRPr="00F9024D">
        <w:rPr>
          <w:rFonts w:ascii="Montserrat Light" w:hAnsi="Montserrat Light" w:cs="Arial"/>
          <w:b/>
          <w:bCs/>
          <w:color w:val="231F20"/>
          <w:sz w:val="22"/>
          <w:szCs w:val="22"/>
        </w:rPr>
        <w:t xml:space="preserve">17,4% </w:t>
      </w:r>
      <w:r w:rsidRPr="00F9024D">
        <w:rPr>
          <w:rFonts w:ascii="Montserrat Light" w:hAnsi="Montserrat Light" w:cs="Arial"/>
          <w:color w:val="231F20"/>
          <w:sz w:val="22"/>
          <w:szCs w:val="22"/>
        </w:rPr>
        <w:t xml:space="preserve">ont une </w:t>
      </w:r>
      <w:r w:rsidRPr="00F9024D">
        <w:rPr>
          <w:rFonts w:ascii="Montserrat Light" w:hAnsi="Montserrat Light" w:cs="Arial"/>
          <w:b/>
          <w:bCs/>
          <w:color w:val="231F20"/>
          <w:sz w:val="22"/>
          <w:szCs w:val="22"/>
        </w:rPr>
        <w:t>consommation alimentaire moyennement acceptable</w:t>
      </w:r>
      <w:r w:rsidR="000A0B16">
        <w:rPr>
          <w:rFonts w:ascii="Montserrat Light" w:hAnsi="Montserrat Light" w:cs="Arial"/>
          <w:b/>
          <w:bCs/>
          <w:color w:val="231F20"/>
          <w:sz w:val="22"/>
          <w:szCs w:val="22"/>
        </w:rPr>
        <w:t> </w:t>
      </w:r>
      <w:r w:rsidR="000A0B16">
        <w:rPr>
          <w:rFonts w:ascii="Montserrat Light" w:hAnsi="Montserrat Light" w:cs="Arial"/>
          <w:color w:val="231F20"/>
          <w:sz w:val="22"/>
          <w:szCs w:val="22"/>
        </w:rPr>
        <w:t>;</w:t>
      </w:r>
    </w:p>
    <w:p w14:paraId="5D1FD18D" w14:textId="77777777" w:rsidR="00495D62" w:rsidRPr="00A32ED2" w:rsidRDefault="00495D62" w:rsidP="002001D0">
      <w:pPr>
        <w:pStyle w:val="Paragraphedeliste"/>
        <w:numPr>
          <w:ilvl w:val="0"/>
          <w:numId w:val="12"/>
        </w:numPr>
        <w:autoSpaceDE w:val="0"/>
        <w:autoSpaceDN w:val="0"/>
        <w:adjustRightInd w:val="0"/>
        <w:jc w:val="both"/>
        <w:rPr>
          <w:rFonts w:ascii="Montserrat Light" w:hAnsi="Montserrat Light" w:cs="Arial"/>
          <w:sz w:val="22"/>
          <w:szCs w:val="22"/>
        </w:rPr>
      </w:pPr>
      <w:r w:rsidRPr="00F9024D">
        <w:rPr>
          <w:rFonts w:ascii="Montserrat Light" w:hAnsi="Montserrat Light" w:cs="Arial"/>
          <w:color w:val="231F20"/>
          <w:sz w:val="22"/>
          <w:szCs w:val="22"/>
        </w:rPr>
        <w:t>Environ un tiers</w:t>
      </w:r>
      <w:r w:rsidR="000A0B16">
        <w:rPr>
          <w:rFonts w:ascii="Montserrat Light" w:hAnsi="Montserrat Light" w:cs="Arial"/>
          <w:color w:val="231F20"/>
          <w:sz w:val="22"/>
          <w:szCs w:val="22"/>
        </w:rPr>
        <w:t xml:space="preserve"> des ménages</w:t>
      </w:r>
      <w:r w:rsidRPr="00F9024D">
        <w:rPr>
          <w:rFonts w:ascii="Montserrat Light" w:hAnsi="Montserrat Light" w:cs="Arial"/>
          <w:color w:val="231F20"/>
          <w:sz w:val="22"/>
          <w:szCs w:val="22"/>
        </w:rPr>
        <w:t xml:space="preserve">, soit </w:t>
      </w:r>
      <w:r w:rsidRPr="00F9024D">
        <w:rPr>
          <w:rFonts w:ascii="Montserrat Light" w:hAnsi="Montserrat Light" w:cs="Arial"/>
          <w:b/>
          <w:bCs/>
          <w:color w:val="231F20"/>
          <w:sz w:val="22"/>
          <w:szCs w:val="22"/>
        </w:rPr>
        <w:t xml:space="preserve">34,6% </w:t>
      </w:r>
      <w:r w:rsidRPr="00F9024D">
        <w:rPr>
          <w:rFonts w:ascii="Montserrat Light" w:hAnsi="Montserrat Light" w:cs="Arial"/>
          <w:color w:val="231F20"/>
          <w:sz w:val="22"/>
          <w:szCs w:val="22"/>
        </w:rPr>
        <w:t xml:space="preserve">ont une </w:t>
      </w:r>
      <w:r w:rsidRPr="00F9024D">
        <w:rPr>
          <w:rFonts w:ascii="Montserrat Light" w:hAnsi="Montserrat Light" w:cs="Arial"/>
          <w:b/>
          <w:bCs/>
          <w:color w:val="231F20"/>
          <w:sz w:val="22"/>
          <w:szCs w:val="22"/>
        </w:rPr>
        <w:t>consommation alimentaire acceptable</w:t>
      </w:r>
      <w:r>
        <w:rPr>
          <w:rFonts w:ascii="Montserrat Light" w:hAnsi="Montserrat Light" w:cs="Arial"/>
          <w:b/>
          <w:bCs/>
          <w:color w:val="231F20"/>
          <w:sz w:val="22"/>
          <w:szCs w:val="22"/>
        </w:rPr>
        <w:t>.</w:t>
      </w:r>
    </w:p>
    <w:p w14:paraId="69864F07" w14:textId="77777777" w:rsidR="00495D62" w:rsidRPr="008455ED" w:rsidRDefault="00495D62" w:rsidP="00606133">
      <w:pPr>
        <w:spacing w:line="276" w:lineRule="auto"/>
        <w:rPr>
          <w:rFonts w:ascii="Arial" w:hAnsi="Arial" w:cs="Arial"/>
          <w:sz w:val="22"/>
          <w:szCs w:val="22"/>
        </w:rPr>
      </w:pPr>
    </w:p>
    <w:tbl>
      <w:tblPr>
        <w:tblStyle w:val="Grilledutableau"/>
        <w:tblW w:w="7689"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BE5F1" w:themeFill="accent1" w:themeFillTint="33"/>
        <w:tblLayout w:type="fixed"/>
        <w:tblLook w:val="04A0" w:firstRow="1" w:lastRow="0" w:firstColumn="1" w:lastColumn="0" w:noHBand="0" w:noVBand="1"/>
      </w:tblPr>
      <w:tblGrid>
        <w:gridCol w:w="7689"/>
      </w:tblGrid>
      <w:tr w:rsidR="00D00CC1" w:rsidRPr="00891734" w14:paraId="4EC2EED4" w14:textId="77777777" w:rsidTr="000635F7">
        <w:trPr>
          <w:trHeight w:val="671"/>
        </w:trPr>
        <w:tc>
          <w:tcPr>
            <w:tcW w:w="7689" w:type="dxa"/>
            <w:shd w:val="clear" w:color="auto" w:fill="17365D" w:themeFill="text2" w:themeFillShade="BF"/>
          </w:tcPr>
          <w:p w14:paraId="4C9D6F48" w14:textId="3FC5DA03" w:rsidR="00606133" w:rsidRPr="00891734" w:rsidRDefault="00561664" w:rsidP="00561664">
            <w:pPr>
              <w:pStyle w:val="Lgende"/>
              <w:jc w:val="both"/>
              <w:rPr>
                <w:b w:val="0"/>
                <w:color w:val="FFFFFF" w:themeColor="background1"/>
                <w:sz w:val="22"/>
                <w:szCs w:val="22"/>
              </w:rPr>
            </w:pPr>
            <w:bookmarkStart w:id="31" w:name="_Toc437190601"/>
            <w:bookmarkStart w:id="32" w:name="_Toc51360420"/>
            <w:r w:rsidRPr="00F6203E">
              <w:rPr>
                <w:rFonts w:ascii="Montserrat Light" w:hAnsi="Montserrat Light"/>
                <w:b w:val="0"/>
                <w:bCs w:val="0"/>
                <w:color w:val="auto"/>
              </w:rPr>
              <w:t xml:space="preserve">Figure </w:t>
            </w:r>
            <w:r w:rsidRPr="00F6203E">
              <w:rPr>
                <w:rFonts w:ascii="Montserrat Light" w:hAnsi="Montserrat Light"/>
                <w:b w:val="0"/>
                <w:bCs w:val="0"/>
                <w:color w:val="auto"/>
              </w:rPr>
              <w:fldChar w:fldCharType="begin"/>
            </w:r>
            <w:r w:rsidRPr="00F6203E">
              <w:rPr>
                <w:rFonts w:ascii="Montserrat Light" w:hAnsi="Montserrat Light"/>
                <w:b w:val="0"/>
                <w:bCs w:val="0"/>
                <w:color w:val="auto"/>
              </w:rPr>
              <w:instrText xml:space="preserve"> SEQ Figure \* ARABIC </w:instrText>
            </w:r>
            <w:r w:rsidRPr="00F6203E">
              <w:rPr>
                <w:rFonts w:ascii="Montserrat Light" w:hAnsi="Montserrat Light"/>
                <w:b w:val="0"/>
                <w:bCs w:val="0"/>
                <w:color w:val="auto"/>
              </w:rPr>
              <w:fldChar w:fldCharType="separate"/>
            </w:r>
            <w:r>
              <w:rPr>
                <w:rFonts w:ascii="Montserrat Light" w:hAnsi="Montserrat Light"/>
                <w:b w:val="0"/>
                <w:bCs w:val="0"/>
                <w:noProof/>
                <w:color w:val="auto"/>
              </w:rPr>
              <w:t>4</w:t>
            </w:r>
            <w:r w:rsidRPr="00F6203E">
              <w:rPr>
                <w:rFonts w:ascii="Montserrat Light" w:hAnsi="Montserrat Light"/>
                <w:b w:val="0"/>
                <w:bCs w:val="0"/>
                <w:color w:val="auto"/>
              </w:rPr>
              <w:fldChar w:fldCharType="end"/>
            </w:r>
            <w:r w:rsidRPr="00F6203E">
              <w:rPr>
                <w:rFonts w:ascii="Montserrat Light" w:hAnsi="Montserrat Light"/>
                <w:b w:val="0"/>
                <w:bCs w:val="0"/>
                <w:color w:val="auto"/>
              </w:rPr>
              <w:t xml:space="preserve"> : </w:t>
            </w:r>
            <w:r w:rsidR="00606133" w:rsidRPr="00891734">
              <w:rPr>
                <w:b w:val="0"/>
                <w:color w:val="FFFFFF" w:themeColor="background1"/>
                <w:sz w:val="22"/>
                <w:szCs w:val="22"/>
              </w:rPr>
              <w:t>Répartition (%) des ménages suivant la classe de consommation alimentaire</w:t>
            </w:r>
            <w:bookmarkEnd w:id="31"/>
            <w:bookmarkEnd w:id="32"/>
          </w:p>
        </w:tc>
      </w:tr>
      <w:tr w:rsidR="00D00CC1" w:rsidRPr="002A22C2" w14:paraId="6C88A801" w14:textId="77777777" w:rsidTr="000635F7">
        <w:tblPrEx>
          <w:tblCellMar>
            <w:left w:w="70" w:type="dxa"/>
            <w:right w:w="70" w:type="dxa"/>
          </w:tblCellMar>
        </w:tblPrEx>
        <w:tc>
          <w:tcPr>
            <w:tcW w:w="7689" w:type="dxa"/>
            <w:shd w:val="clear" w:color="auto" w:fill="DBE5F1" w:themeFill="accent1" w:themeFillTint="33"/>
          </w:tcPr>
          <w:p w14:paraId="27511468" w14:textId="04C0F35E" w:rsidR="00606133" w:rsidRPr="002A22C2" w:rsidRDefault="00FE6CEE" w:rsidP="00BF4C74">
            <w:pPr>
              <w:pStyle w:val="Default"/>
              <w:spacing w:before="60" w:after="40"/>
              <w:jc w:val="center"/>
              <w:rPr>
                <w:sz w:val="20"/>
                <w:szCs w:val="20"/>
              </w:rPr>
            </w:pPr>
            <w:r w:rsidRPr="000635F7">
              <w:rPr>
                <w:noProof/>
              </w:rPr>
              <w:drawing>
                <wp:inline distT="0" distB="0" distL="0" distR="0" wp14:anchorId="524BE3E0" wp14:editId="4E6A3429">
                  <wp:extent cx="4572000" cy="2604887"/>
                  <wp:effectExtent l="0" t="0" r="0" b="5080"/>
                  <wp:docPr id="14" name="Graphique 14">
                    <a:extLst xmlns:a="http://schemas.openxmlformats.org/drawingml/2006/main">
                      <a:ext uri="{FF2B5EF4-FFF2-40B4-BE49-F238E27FC236}">
                        <a16:creationId xmlns:a16="http://schemas.microsoft.com/office/drawing/2014/main" id="{9B8420D0-25D0-46EF-8FDA-F51657D730B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tc>
      </w:tr>
      <w:tr w:rsidR="00D00CC1" w:rsidRPr="00891734" w14:paraId="53C4DABC" w14:textId="77777777" w:rsidTr="000635F7">
        <w:trPr>
          <w:trHeight w:val="403"/>
        </w:trPr>
        <w:tc>
          <w:tcPr>
            <w:tcW w:w="7689" w:type="dxa"/>
            <w:shd w:val="clear" w:color="auto" w:fill="17365D" w:themeFill="text2" w:themeFillShade="BF"/>
            <w:vAlign w:val="center"/>
          </w:tcPr>
          <w:p w14:paraId="51A2207A" w14:textId="1004A3C5" w:rsidR="00606133" w:rsidRPr="00891734" w:rsidRDefault="007E14FC" w:rsidP="00BF4C74">
            <w:pPr>
              <w:pStyle w:val="Default"/>
              <w:spacing w:line="276" w:lineRule="auto"/>
              <w:rPr>
                <w:color w:val="FFFFFF" w:themeColor="background1"/>
                <w:sz w:val="22"/>
                <w:szCs w:val="22"/>
              </w:rPr>
            </w:pPr>
            <w:proofErr w:type="gramStart"/>
            <w:r w:rsidRPr="00EB1527">
              <w:rPr>
                <w:color w:val="FFFFFF" w:themeColor="background1"/>
                <w:sz w:val="22"/>
                <w:szCs w:val="22"/>
              </w:rPr>
              <w:t>Source:</w:t>
            </w:r>
            <w:proofErr w:type="gramEnd"/>
            <w:r w:rsidRPr="00EB1527">
              <w:rPr>
                <w:color w:val="FFFFFF" w:themeColor="background1"/>
                <w:sz w:val="22"/>
                <w:szCs w:val="22"/>
              </w:rPr>
              <w:t xml:space="preserve"> </w:t>
            </w:r>
            <w:r>
              <w:rPr>
                <w:color w:val="FFFFFF" w:themeColor="background1"/>
                <w:sz w:val="22"/>
                <w:szCs w:val="22"/>
              </w:rPr>
              <w:t>INSAE, ENAISE(</w:t>
            </w:r>
            <w:r w:rsidRPr="00EB1527">
              <w:rPr>
                <w:color w:val="FFFFFF" w:themeColor="background1"/>
                <w:sz w:val="22"/>
                <w:szCs w:val="22"/>
              </w:rPr>
              <w:t>20</w:t>
            </w:r>
            <w:r>
              <w:rPr>
                <w:color w:val="FFFFFF" w:themeColor="background1"/>
                <w:sz w:val="22"/>
                <w:szCs w:val="22"/>
              </w:rPr>
              <w:t>20)</w:t>
            </w:r>
          </w:p>
        </w:tc>
      </w:tr>
    </w:tbl>
    <w:p w14:paraId="42084626" w14:textId="77777777" w:rsidR="00606133" w:rsidRDefault="00606133" w:rsidP="00606133">
      <w:pPr>
        <w:spacing w:line="276" w:lineRule="auto"/>
        <w:rPr>
          <w:rFonts w:ascii="Frutiger-Bold" w:hAnsi="Frutiger-Bold" w:cs="Frutiger-Light"/>
          <w:sz w:val="20"/>
          <w:szCs w:val="20"/>
        </w:rPr>
      </w:pPr>
    </w:p>
    <w:p w14:paraId="51521DC0" w14:textId="77777777" w:rsidR="00655345" w:rsidRDefault="00655345" w:rsidP="00655345">
      <w:pPr>
        <w:spacing w:line="276" w:lineRule="auto"/>
        <w:jc w:val="both"/>
        <w:rPr>
          <w:rFonts w:ascii="Montserrat Light" w:hAnsi="Montserrat Light" w:cs="Arial"/>
          <w:sz w:val="22"/>
          <w:szCs w:val="22"/>
        </w:rPr>
      </w:pPr>
    </w:p>
    <w:p w14:paraId="564C30C1" w14:textId="77777777" w:rsidR="00655345" w:rsidRDefault="00655345" w:rsidP="002001D0">
      <w:pPr>
        <w:jc w:val="both"/>
        <w:rPr>
          <w:rFonts w:ascii="Montserrat Light" w:hAnsi="Montserrat Light" w:cs="Arial"/>
          <w:color w:val="222222"/>
          <w:sz w:val="22"/>
          <w:szCs w:val="22"/>
          <w:shd w:val="clear" w:color="auto" w:fill="FFFFFF"/>
        </w:rPr>
      </w:pPr>
      <w:r w:rsidRPr="00F9024D">
        <w:rPr>
          <w:rFonts w:ascii="Montserrat Light" w:hAnsi="Montserrat Light" w:cs="Arial"/>
          <w:sz w:val="22"/>
          <w:szCs w:val="22"/>
        </w:rPr>
        <w:t>Par ailleurs, dans l’ensemble</w:t>
      </w:r>
      <w:r w:rsidRPr="004D0B2B">
        <w:rPr>
          <w:rFonts w:ascii="Montserrat Light" w:hAnsi="Montserrat Light" w:cs="Arial"/>
          <w:color w:val="222222"/>
          <w:sz w:val="22"/>
          <w:szCs w:val="22"/>
          <w:shd w:val="clear" w:color="auto" w:fill="FFFFFF"/>
        </w:rPr>
        <w:t xml:space="preserve">, on note que </w:t>
      </w:r>
      <w:r w:rsidRPr="00F9024D">
        <w:rPr>
          <w:rFonts w:ascii="Montserrat Light" w:hAnsi="Montserrat Light" w:cs="Arial"/>
          <w:b/>
          <w:bCs/>
          <w:color w:val="222222"/>
          <w:sz w:val="22"/>
          <w:szCs w:val="22"/>
          <w:shd w:val="clear" w:color="auto" w:fill="FFFFFF"/>
        </w:rPr>
        <w:t>48,0% des ménages sont en situation d’insécurité alimentaire ; 17,4% en situation de risque d’insécurité alimentaire (PARIA) ; 34,6% en sécurité alimentaire (PSA).</w:t>
      </w:r>
      <w:r>
        <w:rPr>
          <w:rFonts w:ascii="Montserrat Light" w:hAnsi="Montserrat Light" w:cs="Arial"/>
          <w:color w:val="222222"/>
          <w:sz w:val="22"/>
          <w:szCs w:val="22"/>
          <w:shd w:val="clear" w:color="auto" w:fill="FFFFFF"/>
        </w:rPr>
        <w:t xml:space="preserve"> </w:t>
      </w:r>
    </w:p>
    <w:p w14:paraId="06985718" w14:textId="77777777" w:rsidR="00655345" w:rsidRDefault="00655345" w:rsidP="00655345">
      <w:pPr>
        <w:tabs>
          <w:tab w:val="left" w:pos="3115"/>
        </w:tabs>
        <w:spacing w:line="276" w:lineRule="auto"/>
        <w:jc w:val="both"/>
        <w:rPr>
          <w:rFonts w:ascii="Montserrat Light" w:hAnsi="Montserrat Light" w:cs="Arial"/>
          <w:color w:val="222222"/>
          <w:sz w:val="22"/>
          <w:szCs w:val="22"/>
          <w:shd w:val="clear" w:color="auto" w:fill="FFFFFF"/>
        </w:rPr>
      </w:pPr>
    </w:p>
    <w:p w14:paraId="7C2119CC" w14:textId="5E6FF5DD" w:rsidR="00561664" w:rsidRPr="00F6203E" w:rsidRDefault="00561664" w:rsidP="00561664">
      <w:pPr>
        <w:pStyle w:val="Lgende"/>
        <w:jc w:val="both"/>
        <w:rPr>
          <w:rFonts w:ascii="Montserrat Light" w:hAnsi="Montserrat Light"/>
          <w:b w:val="0"/>
          <w:bCs w:val="0"/>
          <w:color w:val="auto"/>
        </w:rPr>
      </w:pPr>
      <w:bookmarkStart w:id="33" w:name="_Toc51360421"/>
      <w:r w:rsidRPr="00F6203E">
        <w:rPr>
          <w:rFonts w:ascii="Montserrat Light" w:hAnsi="Montserrat Light"/>
          <w:b w:val="0"/>
          <w:bCs w:val="0"/>
          <w:color w:val="auto"/>
        </w:rPr>
        <w:t xml:space="preserve">Figure </w:t>
      </w:r>
      <w:r w:rsidRPr="00F6203E">
        <w:rPr>
          <w:rFonts w:ascii="Montserrat Light" w:hAnsi="Montserrat Light"/>
          <w:b w:val="0"/>
          <w:bCs w:val="0"/>
          <w:color w:val="auto"/>
        </w:rPr>
        <w:fldChar w:fldCharType="begin"/>
      </w:r>
      <w:r w:rsidRPr="00F6203E">
        <w:rPr>
          <w:rFonts w:ascii="Montserrat Light" w:hAnsi="Montserrat Light"/>
          <w:b w:val="0"/>
          <w:bCs w:val="0"/>
          <w:color w:val="auto"/>
        </w:rPr>
        <w:instrText xml:space="preserve"> SEQ Figure \* ARABIC </w:instrText>
      </w:r>
      <w:r w:rsidRPr="00F6203E">
        <w:rPr>
          <w:rFonts w:ascii="Montserrat Light" w:hAnsi="Montserrat Light"/>
          <w:b w:val="0"/>
          <w:bCs w:val="0"/>
          <w:color w:val="auto"/>
        </w:rPr>
        <w:fldChar w:fldCharType="separate"/>
      </w:r>
      <w:r>
        <w:rPr>
          <w:rFonts w:ascii="Montserrat Light" w:hAnsi="Montserrat Light"/>
          <w:b w:val="0"/>
          <w:bCs w:val="0"/>
          <w:noProof/>
          <w:color w:val="auto"/>
        </w:rPr>
        <w:t>5</w:t>
      </w:r>
      <w:r w:rsidRPr="00F6203E">
        <w:rPr>
          <w:rFonts w:ascii="Montserrat Light" w:hAnsi="Montserrat Light"/>
          <w:b w:val="0"/>
          <w:bCs w:val="0"/>
          <w:color w:val="auto"/>
        </w:rPr>
        <w:fldChar w:fldCharType="end"/>
      </w:r>
      <w:r w:rsidRPr="00F6203E">
        <w:rPr>
          <w:rFonts w:ascii="Montserrat Light" w:hAnsi="Montserrat Light"/>
          <w:b w:val="0"/>
          <w:bCs w:val="0"/>
          <w:color w:val="auto"/>
        </w:rPr>
        <w:t xml:space="preserve"> : </w:t>
      </w:r>
      <w:r>
        <w:rPr>
          <w:rFonts w:ascii="Montserrat Light" w:hAnsi="Montserrat Light"/>
          <w:b w:val="0"/>
          <w:bCs w:val="0"/>
          <w:color w:val="auto"/>
        </w:rPr>
        <w:t xml:space="preserve">Situation de la sécurité </w:t>
      </w:r>
      <w:commentRangeStart w:id="34"/>
      <w:r>
        <w:rPr>
          <w:rFonts w:ascii="Montserrat Light" w:hAnsi="Montserrat Light"/>
          <w:b w:val="0"/>
          <w:bCs w:val="0"/>
          <w:color w:val="auto"/>
        </w:rPr>
        <w:t>alimentaire des ménages</w:t>
      </w:r>
      <w:bookmarkEnd w:id="33"/>
      <w:r>
        <w:rPr>
          <w:rFonts w:ascii="Montserrat Light" w:hAnsi="Montserrat Light"/>
          <w:b w:val="0"/>
          <w:bCs w:val="0"/>
          <w:color w:val="auto"/>
        </w:rPr>
        <w:t xml:space="preserve"> </w:t>
      </w:r>
      <w:r w:rsidRPr="00F6203E">
        <w:rPr>
          <w:rFonts w:ascii="Montserrat Light" w:hAnsi="Montserrat Light"/>
          <w:b w:val="0"/>
          <w:bCs w:val="0"/>
          <w:color w:val="auto"/>
        </w:rPr>
        <w:t xml:space="preserve"> </w:t>
      </w:r>
      <w:commentRangeEnd w:id="34"/>
      <w:r w:rsidR="00A53BD2">
        <w:rPr>
          <w:rStyle w:val="Marquedecommentaire"/>
          <w:rFonts w:ascii="Times New Roman" w:eastAsia="Times New Roman" w:hAnsi="Times New Roman"/>
          <w:b w:val="0"/>
          <w:bCs w:val="0"/>
          <w:color w:val="auto"/>
          <w:lang w:eastAsia="fr-FR"/>
        </w:rPr>
        <w:commentReference w:id="34"/>
      </w:r>
    </w:p>
    <w:p w14:paraId="686A4E7E" w14:textId="77777777" w:rsidR="00655345" w:rsidRDefault="00655345" w:rsidP="00655345">
      <w:pPr>
        <w:tabs>
          <w:tab w:val="left" w:pos="3115"/>
        </w:tabs>
        <w:spacing w:line="276" w:lineRule="auto"/>
        <w:jc w:val="both"/>
        <w:rPr>
          <w:rFonts w:ascii="Montserrat Light" w:hAnsi="Montserrat Light" w:cs="Arial"/>
          <w:color w:val="222222"/>
          <w:sz w:val="22"/>
          <w:szCs w:val="22"/>
          <w:shd w:val="clear" w:color="auto" w:fill="FFFFFF"/>
        </w:rPr>
      </w:pPr>
    </w:p>
    <w:p w14:paraId="18B0A79C" w14:textId="77777777" w:rsidR="00CC3588" w:rsidRPr="00F9024D" w:rsidRDefault="00A32ED2" w:rsidP="004D0B2B">
      <w:pPr>
        <w:tabs>
          <w:tab w:val="left" w:pos="3115"/>
        </w:tabs>
        <w:spacing w:line="276" w:lineRule="auto"/>
        <w:rPr>
          <w:rFonts w:ascii="Montserrat Light" w:hAnsi="Montserrat Light" w:cs="Arial"/>
          <w:color w:val="222222"/>
          <w:sz w:val="12"/>
          <w:szCs w:val="12"/>
          <w:shd w:val="clear" w:color="auto" w:fill="FFFFFF"/>
        </w:rPr>
      </w:pPr>
      <w:r w:rsidRPr="004D0B2B">
        <w:rPr>
          <w:rFonts w:ascii="Montserrat Light" w:hAnsi="Montserrat Light"/>
          <w:noProof/>
          <w:sz w:val="22"/>
          <w:szCs w:val="22"/>
        </w:rPr>
        <w:drawing>
          <wp:inline distT="0" distB="0" distL="0" distR="0" wp14:anchorId="4C1ADA7F" wp14:editId="3D3D1746">
            <wp:extent cx="5759450" cy="2908625"/>
            <wp:effectExtent l="0" t="0" r="12700" b="6350"/>
            <wp:docPr id="55" name="Graphique 55">
              <a:extLst xmlns:a="http://schemas.openxmlformats.org/drawingml/2006/main">
                <a:ext uri="{FF2B5EF4-FFF2-40B4-BE49-F238E27FC236}">
                  <a16:creationId xmlns:a16="http://schemas.microsoft.com/office/drawing/2014/main" id="{34D65DA8-F121-45F6-A63F-CC53947C366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5CCA92EA" w14:textId="54ADA8EF" w:rsidR="00CC3588" w:rsidRPr="00F9024D" w:rsidRDefault="00A32ED2" w:rsidP="004D0B2B">
      <w:pPr>
        <w:tabs>
          <w:tab w:val="left" w:pos="3115"/>
        </w:tabs>
        <w:spacing w:line="276" w:lineRule="auto"/>
        <w:rPr>
          <w:rFonts w:ascii="Montserrat Light" w:hAnsi="Montserrat Light" w:cs="Arial"/>
          <w:color w:val="222222"/>
          <w:sz w:val="12"/>
          <w:szCs w:val="12"/>
          <w:shd w:val="clear" w:color="auto" w:fill="FFFFFF"/>
        </w:rPr>
      </w:pPr>
      <w:r w:rsidRPr="000635F7">
        <w:rPr>
          <w:rFonts w:ascii="Montserrat Light" w:hAnsi="Montserrat Light"/>
          <w:noProof/>
          <w:sz w:val="22"/>
        </w:rPr>
        <w:lastRenderedPageBreak/>
        <w:drawing>
          <wp:inline distT="0" distB="0" distL="0" distR="0" wp14:anchorId="2536BD9B" wp14:editId="60181C78">
            <wp:extent cx="5759450" cy="2908625"/>
            <wp:effectExtent l="0" t="0" r="12700" b="6350"/>
            <wp:docPr id="6" name="Graphique 6">
              <a:extLst xmlns:a="http://schemas.openxmlformats.org/drawingml/2006/main">
                <a:ext uri="{FF2B5EF4-FFF2-40B4-BE49-F238E27FC236}">
                  <a16:creationId xmlns:a16="http://schemas.microsoft.com/office/drawing/2014/main" id="{34D65DA8-F121-45F6-A63F-CC53947C366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3DD0E38A" w14:textId="77777777" w:rsidR="00A32ED2" w:rsidRPr="00F35CBC" w:rsidRDefault="00A32ED2" w:rsidP="00A32ED2">
      <w:pPr>
        <w:rPr>
          <w:rFonts w:ascii="Arial" w:hAnsi="Arial" w:cs="Arial"/>
          <w:sz w:val="22"/>
          <w:szCs w:val="22"/>
        </w:rPr>
      </w:pPr>
    </w:p>
    <w:p w14:paraId="1A9CE2BF" w14:textId="3B69C327" w:rsidR="00CC3588" w:rsidRDefault="00CC3588" w:rsidP="004D0B2B">
      <w:pPr>
        <w:tabs>
          <w:tab w:val="left" w:pos="3115"/>
        </w:tabs>
        <w:spacing w:line="276" w:lineRule="auto"/>
        <w:rPr>
          <w:rFonts w:ascii="Montserrat Light" w:hAnsi="Montserrat Light" w:cs="Arial"/>
          <w:color w:val="222222"/>
          <w:sz w:val="12"/>
          <w:szCs w:val="12"/>
          <w:shd w:val="clear" w:color="auto" w:fill="FFFFFF"/>
        </w:rPr>
      </w:pPr>
    </w:p>
    <w:p w14:paraId="0ECA94B4" w14:textId="70D8F523" w:rsidR="00CA7331" w:rsidRPr="004D0B2B" w:rsidRDefault="00CA7331" w:rsidP="002001D0">
      <w:pPr>
        <w:tabs>
          <w:tab w:val="left" w:pos="3115"/>
        </w:tabs>
        <w:jc w:val="both"/>
        <w:rPr>
          <w:rFonts w:ascii="Montserrat Light" w:hAnsi="Montserrat Light" w:cs="Arial"/>
          <w:color w:val="222222"/>
          <w:sz w:val="22"/>
          <w:szCs w:val="22"/>
          <w:shd w:val="clear" w:color="auto" w:fill="FFFFFF"/>
        </w:rPr>
      </w:pPr>
      <w:commentRangeStart w:id="35"/>
      <w:r w:rsidRPr="004D0B2B">
        <w:rPr>
          <w:rFonts w:ascii="Montserrat Light" w:hAnsi="Montserrat Light" w:cs="Arial"/>
          <w:color w:val="222222"/>
          <w:sz w:val="22"/>
          <w:szCs w:val="22"/>
          <w:shd w:val="clear" w:color="auto" w:fill="FFFFFF"/>
        </w:rPr>
        <w:t xml:space="preserve">Toutes les branches d’activités sont en situation de sécurité alimentaire (PSA) et une consommation alimentaire acceptable à l’exception de </w:t>
      </w:r>
      <w:r w:rsidRPr="004D0B2B">
        <w:rPr>
          <w:rFonts w:ascii="Montserrat Light" w:hAnsi="Montserrat Light" w:cs="Arial"/>
          <w:b/>
          <w:bCs/>
          <w:color w:val="222222"/>
          <w:sz w:val="22"/>
          <w:szCs w:val="22"/>
          <w:shd w:val="clear" w:color="auto" w:fill="FFFFFF"/>
        </w:rPr>
        <w:t>‘’l’agriculture, sylviculture, pêche’’</w:t>
      </w:r>
      <w:r w:rsidRPr="004D0B2B">
        <w:rPr>
          <w:rFonts w:ascii="Montserrat Light" w:hAnsi="Montserrat Light" w:cs="Arial"/>
          <w:color w:val="222222"/>
          <w:sz w:val="22"/>
          <w:szCs w:val="22"/>
          <w:shd w:val="clear" w:color="auto" w:fill="FFFFFF"/>
        </w:rPr>
        <w:t xml:space="preserve"> et des </w:t>
      </w:r>
      <w:r w:rsidRPr="004D0B2B">
        <w:rPr>
          <w:rFonts w:ascii="Montserrat Light" w:hAnsi="Montserrat Light" w:cs="Arial"/>
          <w:b/>
          <w:bCs/>
          <w:color w:val="222222"/>
          <w:sz w:val="22"/>
          <w:szCs w:val="22"/>
          <w:shd w:val="clear" w:color="auto" w:fill="FFFFFF"/>
        </w:rPr>
        <w:t xml:space="preserve">‘’transports et entreposage’’ </w:t>
      </w:r>
      <w:r w:rsidRPr="004D0B2B">
        <w:rPr>
          <w:rFonts w:ascii="Montserrat Light" w:hAnsi="Montserrat Light" w:cs="Arial"/>
          <w:color w:val="222222"/>
          <w:sz w:val="22"/>
          <w:szCs w:val="22"/>
          <w:shd w:val="clear" w:color="auto" w:fill="FFFFFF"/>
        </w:rPr>
        <w:t>avec des taux respectivement de 39,45% et 41,69%. Les départements de Alibori et de l’</w:t>
      </w:r>
      <w:proofErr w:type="spellStart"/>
      <w:r w:rsidRPr="004D0B2B">
        <w:rPr>
          <w:rFonts w:ascii="Montserrat Light" w:hAnsi="Montserrat Light" w:cs="Arial"/>
          <w:color w:val="222222"/>
          <w:sz w:val="22"/>
          <w:szCs w:val="22"/>
          <w:shd w:val="clear" w:color="auto" w:fill="FFFFFF"/>
        </w:rPr>
        <w:t>Atacora</w:t>
      </w:r>
      <w:proofErr w:type="spellEnd"/>
      <w:r w:rsidRPr="004D0B2B">
        <w:rPr>
          <w:rFonts w:ascii="Montserrat Light" w:hAnsi="Montserrat Light" w:cs="Arial"/>
          <w:color w:val="222222"/>
          <w:sz w:val="22"/>
          <w:szCs w:val="22"/>
          <w:shd w:val="clear" w:color="auto" w:fill="FFFFFF"/>
        </w:rPr>
        <w:t xml:space="preserve"> sont les plus touchés par cette situation qui sont les zones de forte production. 50,4% des ménages de la zone du cordon sanitaire sont </w:t>
      </w:r>
      <w:r w:rsidR="00546F00">
        <w:rPr>
          <w:rFonts w:ascii="Montserrat Light" w:hAnsi="Montserrat Light" w:cs="Arial"/>
          <w:color w:val="222222"/>
          <w:sz w:val="22"/>
          <w:szCs w:val="22"/>
          <w:shd w:val="clear" w:color="auto" w:fill="FFFFFF"/>
        </w:rPr>
        <w:t xml:space="preserve">en </w:t>
      </w:r>
      <w:r w:rsidRPr="004D0B2B">
        <w:rPr>
          <w:rFonts w:ascii="Montserrat Light" w:hAnsi="Montserrat Light" w:cs="Arial"/>
          <w:color w:val="222222"/>
          <w:sz w:val="22"/>
          <w:szCs w:val="22"/>
          <w:shd w:val="clear" w:color="auto" w:fill="FFFFFF"/>
        </w:rPr>
        <w:t xml:space="preserve">situation </w:t>
      </w:r>
      <w:r w:rsidR="00F9024D">
        <w:rPr>
          <w:rFonts w:ascii="Montserrat Light" w:hAnsi="Montserrat Light" w:cs="Arial"/>
          <w:color w:val="222222"/>
          <w:sz w:val="22"/>
          <w:szCs w:val="22"/>
          <w:shd w:val="clear" w:color="auto" w:fill="FFFFFF"/>
        </w:rPr>
        <w:t>de</w:t>
      </w:r>
      <w:r w:rsidRPr="004D0B2B">
        <w:rPr>
          <w:rFonts w:ascii="Montserrat Light" w:hAnsi="Montserrat Light" w:cs="Arial"/>
          <w:color w:val="222222"/>
          <w:sz w:val="22"/>
          <w:szCs w:val="22"/>
          <w:shd w:val="clear" w:color="auto" w:fill="FFFFFF"/>
        </w:rPr>
        <w:t xml:space="preserve"> sécurité alimentaire (PSA) tandis que 55,0% des ménages de la zone hors cordon sanitaire sont en situation d’insécurité alimentaire.</w:t>
      </w:r>
    </w:p>
    <w:commentRangeEnd w:id="35"/>
    <w:p w14:paraId="0CB785A0" w14:textId="1E50DFA6" w:rsidR="00CA7331" w:rsidRPr="00655345" w:rsidRDefault="00546F00" w:rsidP="004D0B2B">
      <w:pPr>
        <w:spacing w:line="276" w:lineRule="auto"/>
        <w:rPr>
          <w:rFonts w:ascii="Montserrat Light" w:hAnsi="Montserrat Light" w:cs="Arial"/>
          <w:color w:val="222222"/>
          <w:sz w:val="12"/>
          <w:szCs w:val="12"/>
          <w:shd w:val="clear" w:color="auto" w:fill="FFFFFF"/>
        </w:rPr>
      </w:pPr>
      <w:r>
        <w:rPr>
          <w:rStyle w:val="Marquedecommentaire"/>
        </w:rPr>
        <w:commentReference w:id="35"/>
      </w:r>
    </w:p>
    <w:p w14:paraId="3CC7037F" w14:textId="25E88407" w:rsidR="003255CE" w:rsidRPr="00D82E64" w:rsidRDefault="003255CE" w:rsidP="00D82E64">
      <w:pPr>
        <w:pStyle w:val="Paragraphedeliste"/>
        <w:numPr>
          <w:ilvl w:val="0"/>
          <w:numId w:val="21"/>
        </w:numPr>
        <w:jc w:val="both"/>
        <w:rPr>
          <w:rFonts w:ascii="Montserrat Light" w:hAnsi="Montserrat Light"/>
          <w:b/>
          <w:bCs/>
          <w:sz w:val="40"/>
          <w:szCs w:val="40"/>
        </w:rPr>
      </w:pPr>
      <w:r w:rsidRPr="00D82E64">
        <w:rPr>
          <w:rFonts w:ascii="Montserrat Light" w:hAnsi="Montserrat Light"/>
          <w:b/>
          <w:bCs/>
          <w:sz w:val="40"/>
          <w:szCs w:val="40"/>
        </w:rPr>
        <w:t>Dimension Environnement et Cadre de vie</w:t>
      </w:r>
    </w:p>
    <w:p w14:paraId="55F70378" w14:textId="3D800706" w:rsidR="003255CE" w:rsidRPr="003255CE" w:rsidRDefault="003255CE" w:rsidP="00655345">
      <w:pPr>
        <w:spacing w:line="276" w:lineRule="auto"/>
        <w:jc w:val="both"/>
        <w:rPr>
          <w:rFonts w:ascii="Montserrat Light" w:hAnsi="Montserrat Light"/>
          <w:b/>
          <w:bCs/>
          <w:sz w:val="12"/>
          <w:szCs w:val="12"/>
        </w:rPr>
      </w:pPr>
    </w:p>
    <w:p w14:paraId="7D807F78" w14:textId="24BBCAD8" w:rsidR="00416433" w:rsidRDefault="00D6114E" w:rsidP="00D91758">
      <w:pPr>
        <w:contextualSpacing/>
        <w:jc w:val="both"/>
        <w:rPr>
          <w:rFonts w:ascii="Montserrat Light" w:hAnsi="Montserrat Light"/>
          <w:sz w:val="22"/>
          <w:szCs w:val="22"/>
        </w:rPr>
      </w:pPr>
      <w:r w:rsidRPr="00435806">
        <w:rPr>
          <w:noProof/>
        </w:rPr>
        <w:drawing>
          <wp:anchor distT="0" distB="0" distL="114300" distR="114300" simplePos="0" relativeHeight="251722752" behindDoc="0" locked="0" layoutInCell="1" allowOverlap="1" wp14:anchorId="6A4982B9" wp14:editId="52E3BCA0">
            <wp:simplePos x="0" y="0"/>
            <wp:positionH relativeFrom="margin">
              <wp:align>left</wp:align>
            </wp:positionH>
            <wp:positionV relativeFrom="paragraph">
              <wp:posOffset>127000</wp:posOffset>
            </wp:positionV>
            <wp:extent cx="1276350" cy="942975"/>
            <wp:effectExtent l="0" t="0" r="0" b="9525"/>
            <wp:wrapSquare wrapText="bothSides"/>
            <wp:docPr id="141" name="Image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276350" cy="942975"/>
                    </a:xfrm>
                    <a:prstGeom prst="rect">
                      <a:avLst/>
                    </a:prstGeom>
                    <a:noFill/>
                    <a:ln>
                      <a:noFill/>
                    </a:ln>
                  </pic:spPr>
                </pic:pic>
              </a:graphicData>
            </a:graphic>
            <wp14:sizeRelH relativeFrom="page">
              <wp14:pctWidth>0</wp14:pctWidth>
            </wp14:sizeRelH>
            <wp14:sizeRelV relativeFrom="page">
              <wp14:pctHeight>0</wp14:pctHeight>
            </wp14:sizeRelV>
          </wp:anchor>
        </w:drawing>
      </w:r>
      <w:r w:rsidR="00416433" w:rsidRPr="004D0B2B">
        <w:rPr>
          <w:rFonts w:ascii="Montserrat Light" w:hAnsi="Montserrat Light"/>
          <w:b/>
          <w:bCs/>
          <w:sz w:val="22"/>
          <w:szCs w:val="22"/>
        </w:rPr>
        <w:t>L’évaluation du cadre de vie des ménages</w:t>
      </w:r>
      <w:r w:rsidR="00416433" w:rsidRPr="004D0B2B">
        <w:rPr>
          <w:rFonts w:ascii="Montserrat Light" w:hAnsi="Montserrat Light"/>
          <w:sz w:val="22"/>
          <w:szCs w:val="22"/>
        </w:rPr>
        <w:t xml:space="preserve"> montre que plus de la moitié des ménages</w:t>
      </w:r>
      <w:r w:rsidR="000635F7">
        <w:rPr>
          <w:rFonts w:ascii="Montserrat Light" w:hAnsi="Montserrat Light"/>
          <w:sz w:val="22"/>
          <w:szCs w:val="22"/>
        </w:rPr>
        <w:t xml:space="preserve"> (69%)</w:t>
      </w:r>
      <w:r w:rsidR="00416433" w:rsidRPr="004D0B2B">
        <w:rPr>
          <w:rFonts w:ascii="Montserrat Light" w:hAnsi="Montserrat Light"/>
          <w:sz w:val="22"/>
          <w:szCs w:val="22"/>
        </w:rPr>
        <w:t xml:space="preserve"> vivent dans un environnement susceptible de dégrader leur état de santé. </w:t>
      </w:r>
    </w:p>
    <w:p w14:paraId="16D0BD71" w14:textId="077F7371" w:rsidR="005E6216" w:rsidRPr="00756ABC" w:rsidRDefault="005E6216" w:rsidP="00D91758">
      <w:pPr>
        <w:contextualSpacing/>
        <w:jc w:val="both"/>
        <w:rPr>
          <w:rFonts w:ascii="Montserrat Light" w:hAnsi="Montserrat Light"/>
          <w:sz w:val="22"/>
          <w:szCs w:val="22"/>
        </w:rPr>
      </w:pPr>
      <w:r w:rsidRPr="00756ABC">
        <w:rPr>
          <w:rFonts w:ascii="Montserrat Light" w:hAnsi="Montserrat Light"/>
          <w:sz w:val="22"/>
          <w:szCs w:val="22"/>
        </w:rPr>
        <w:t>Les ménages vulnérables sur le plan environnemental sont ceux : dont le cadre de vie est détérioré, qui jettent les ordures dans la nature, qui versent les eaux usées dans la cour ou dans la nature et ceux qui ne disposent pas de toilettes. Ainsi, sur le territoire national, 69,0% des ménages sont en situation de vulnérabilité environnementale. Le département de l’Alibori est le plus vulnérable (94,7%) alors que le Littoral (25,9%) est le moins vulnérable</w:t>
      </w:r>
      <w:r w:rsidR="0007628D">
        <w:rPr>
          <w:rFonts w:ascii="Montserrat Light" w:hAnsi="Montserrat Light"/>
          <w:sz w:val="22"/>
          <w:szCs w:val="22"/>
        </w:rPr>
        <w:t xml:space="preserve"> selon cette dimension</w:t>
      </w:r>
      <w:r w:rsidRPr="00756ABC">
        <w:rPr>
          <w:rFonts w:ascii="Montserrat Light" w:hAnsi="Montserrat Light"/>
          <w:sz w:val="22"/>
          <w:szCs w:val="22"/>
        </w:rPr>
        <w:t xml:space="preserve">. Ce résultat pourrait s’expliquer par le fait que Cotonou est une ville urbaine où toutes les règles de l’environnement sont plus ou moins respectées. Ce constat se confirme par les résultats obtenus selon le milieu de résidence des chefs de ménage. En effet, les ménages situés dans les milieux ruraux (79,9%) sont plus vulnérables que ceux se trouvant en milieu urbain </w:t>
      </w:r>
      <w:r w:rsidRPr="00756ABC">
        <w:rPr>
          <w:rFonts w:ascii="Montserrat Light" w:hAnsi="Montserrat Light"/>
          <w:sz w:val="22"/>
          <w:szCs w:val="22"/>
        </w:rPr>
        <w:lastRenderedPageBreak/>
        <w:t xml:space="preserve">(36,4%). De même, les ménages se trouvant dans les zones non-cordon (80,9%) sont plus vulnérables que ceux du cordon (29,4%). </w:t>
      </w:r>
    </w:p>
    <w:p w14:paraId="61004455" w14:textId="77777777" w:rsidR="005E6216" w:rsidRPr="00756ABC" w:rsidRDefault="005E6216" w:rsidP="00D91758">
      <w:pPr>
        <w:jc w:val="both"/>
        <w:rPr>
          <w:rFonts w:ascii="Montserrat Light" w:hAnsi="Montserrat Light"/>
          <w:sz w:val="22"/>
          <w:szCs w:val="22"/>
        </w:rPr>
      </w:pPr>
      <w:r w:rsidRPr="00756ABC">
        <w:rPr>
          <w:rFonts w:ascii="Montserrat Light" w:hAnsi="Montserrat Light"/>
          <w:sz w:val="22"/>
          <w:szCs w:val="22"/>
        </w:rPr>
        <w:t>Les chefs ménages ayant un niveau d’étude supérieur (37,9%) sont moins vulnérables sur le plan environnemental que ceux des niveaux inférieurs.</w:t>
      </w:r>
    </w:p>
    <w:p w14:paraId="624A5821" w14:textId="77777777" w:rsidR="005E6216" w:rsidRPr="00756ABC" w:rsidRDefault="005E6216" w:rsidP="00D91758">
      <w:pPr>
        <w:jc w:val="both"/>
        <w:rPr>
          <w:rFonts w:ascii="Montserrat Light" w:hAnsi="Montserrat Light"/>
          <w:sz w:val="22"/>
          <w:szCs w:val="22"/>
        </w:rPr>
      </w:pPr>
      <w:r w:rsidRPr="00756ABC">
        <w:rPr>
          <w:rFonts w:ascii="Montserrat Light" w:hAnsi="Montserrat Light"/>
          <w:sz w:val="22"/>
          <w:szCs w:val="22"/>
        </w:rPr>
        <w:t>Les chefs de ménages travaillant dans la branche d’activité « agriculture, sylviculture et pêche (79,1%) sont les plus vulnérables que ceux des autres secteurs.</w:t>
      </w:r>
    </w:p>
    <w:p w14:paraId="5923CF5D" w14:textId="77777777" w:rsidR="005E6216" w:rsidRPr="00756ABC" w:rsidRDefault="005E6216" w:rsidP="00D91758">
      <w:pPr>
        <w:jc w:val="both"/>
        <w:rPr>
          <w:rFonts w:ascii="Montserrat Light" w:hAnsi="Montserrat Light"/>
          <w:sz w:val="22"/>
          <w:szCs w:val="22"/>
        </w:rPr>
      </w:pPr>
      <w:r w:rsidRPr="00756ABC">
        <w:rPr>
          <w:rFonts w:ascii="Montserrat Light" w:hAnsi="Montserrat Light"/>
          <w:sz w:val="22"/>
          <w:szCs w:val="22"/>
        </w:rPr>
        <w:t>Selon les résultats de l’étude, 37,0% des ménages au niveau national ont leur environnement et leur cadre de vie détériorés. Au plus huit (8) ménages sur dix (10) jettent les ordures dans la nature ou dans la cour, 91,7% versent les eaux usées dans la nature et 52,5% ne disposent pas de toilettes. Cet état de choses impact négativement l’environnement des ménages et les rend vulnérables.</w:t>
      </w:r>
    </w:p>
    <w:p w14:paraId="48B5C37C" w14:textId="0019351B" w:rsidR="00435806" w:rsidRDefault="00435806" w:rsidP="005E6216">
      <w:pPr>
        <w:jc w:val="both"/>
        <w:rPr>
          <w:rFonts w:ascii="Montserrat Light" w:hAnsi="Montserrat Light"/>
          <w:sz w:val="22"/>
          <w:szCs w:val="22"/>
        </w:rPr>
      </w:pPr>
    </w:p>
    <w:p w14:paraId="6217041B" w14:textId="28055B99" w:rsidR="00435806" w:rsidRDefault="00435806" w:rsidP="005E6216">
      <w:pPr>
        <w:jc w:val="both"/>
        <w:rPr>
          <w:rFonts w:ascii="Montserrat Light" w:hAnsi="Montserrat Light"/>
          <w:sz w:val="22"/>
          <w:szCs w:val="22"/>
        </w:rPr>
      </w:pPr>
    </w:p>
    <w:p w14:paraId="7097D140" w14:textId="0B4367D5" w:rsidR="00435806" w:rsidRDefault="00435806" w:rsidP="005E6216">
      <w:pPr>
        <w:jc w:val="both"/>
        <w:rPr>
          <w:rFonts w:ascii="Montserrat Light" w:hAnsi="Montserrat Light"/>
          <w:sz w:val="22"/>
          <w:szCs w:val="22"/>
        </w:rPr>
      </w:pPr>
    </w:p>
    <w:p w14:paraId="33F3194A" w14:textId="101E0D98" w:rsidR="00435806" w:rsidRDefault="00435806" w:rsidP="005E6216">
      <w:pPr>
        <w:jc w:val="both"/>
        <w:rPr>
          <w:rFonts w:ascii="Montserrat Light" w:hAnsi="Montserrat Light"/>
          <w:sz w:val="22"/>
          <w:szCs w:val="22"/>
        </w:rPr>
      </w:pPr>
    </w:p>
    <w:p w14:paraId="6BFC2E4C" w14:textId="44890EA6" w:rsidR="00435806" w:rsidRDefault="00435806" w:rsidP="005E6216">
      <w:pPr>
        <w:jc w:val="both"/>
        <w:rPr>
          <w:rFonts w:ascii="Montserrat Light" w:hAnsi="Montserrat Light"/>
          <w:sz w:val="22"/>
          <w:szCs w:val="22"/>
        </w:rPr>
      </w:pPr>
    </w:p>
    <w:p w14:paraId="5903C5A7" w14:textId="00C27F39" w:rsidR="00435806" w:rsidRDefault="00435806" w:rsidP="005E6216">
      <w:pPr>
        <w:jc w:val="both"/>
        <w:rPr>
          <w:rFonts w:ascii="Montserrat Light" w:hAnsi="Montserrat Light"/>
          <w:sz w:val="22"/>
          <w:szCs w:val="22"/>
        </w:rPr>
      </w:pPr>
    </w:p>
    <w:p w14:paraId="4097623B" w14:textId="0AA057F1" w:rsidR="00435806" w:rsidRDefault="00435806" w:rsidP="005E6216">
      <w:pPr>
        <w:jc w:val="both"/>
        <w:rPr>
          <w:rFonts w:ascii="Montserrat Light" w:hAnsi="Montserrat Light"/>
          <w:sz w:val="22"/>
          <w:szCs w:val="22"/>
        </w:rPr>
      </w:pPr>
    </w:p>
    <w:p w14:paraId="445A63B6" w14:textId="5AB00892" w:rsidR="00435806" w:rsidRDefault="00435806" w:rsidP="005E6216">
      <w:pPr>
        <w:jc w:val="both"/>
        <w:rPr>
          <w:rFonts w:ascii="Montserrat Light" w:hAnsi="Montserrat Light"/>
          <w:sz w:val="22"/>
          <w:szCs w:val="22"/>
        </w:rPr>
      </w:pPr>
    </w:p>
    <w:p w14:paraId="2E459F82" w14:textId="4005093B" w:rsidR="00435806" w:rsidRDefault="00435806" w:rsidP="005E6216">
      <w:pPr>
        <w:jc w:val="both"/>
        <w:rPr>
          <w:rFonts w:ascii="Montserrat Light" w:hAnsi="Montserrat Light"/>
          <w:sz w:val="22"/>
          <w:szCs w:val="22"/>
        </w:rPr>
      </w:pPr>
    </w:p>
    <w:p w14:paraId="1C3FEF75" w14:textId="5BD218DE" w:rsidR="00435806" w:rsidRDefault="00435806" w:rsidP="005E6216">
      <w:pPr>
        <w:jc w:val="both"/>
        <w:rPr>
          <w:rFonts w:ascii="Montserrat Light" w:hAnsi="Montserrat Light"/>
          <w:sz w:val="22"/>
          <w:szCs w:val="22"/>
        </w:rPr>
      </w:pPr>
    </w:p>
    <w:p w14:paraId="2610F3C9" w14:textId="73653883" w:rsidR="00435806" w:rsidRDefault="00435806" w:rsidP="005E6216">
      <w:pPr>
        <w:jc w:val="both"/>
        <w:rPr>
          <w:rFonts w:ascii="Montserrat Light" w:hAnsi="Montserrat Light"/>
          <w:sz w:val="22"/>
          <w:szCs w:val="22"/>
        </w:rPr>
      </w:pPr>
    </w:p>
    <w:p w14:paraId="0D35F945" w14:textId="6AA89352" w:rsidR="00435806" w:rsidRDefault="00435806" w:rsidP="005E6216">
      <w:pPr>
        <w:jc w:val="both"/>
        <w:rPr>
          <w:rFonts w:ascii="Montserrat Light" w:hAnsi="Montserrat Light"/>
          <w:sz w:val="22"/>
          <w:szCs w:val="22"/>
        </w:rPr>
      </w:pPr>
    </w:p>
    <w:p w14:paraId="6028A706" w14:textId="129C8326" w:rsidR="00435806" w:rsidRDefault="00435806" w:rsidP="005E6216">
      <w:pPr>
        <w:jc w:val="both"/>
        <w:rPr>
          <w:rFonts w:ascii="Montserrat Light" w:hAnsi="Montserrat Light"/>
          <w:sz w:val="22"/>
          <w:szCs w:val="22"/>
        </w:rPr>
      </w:pPr>
    </w:p>
    <w:p w14:paraId="196006D9" w14:textId="13F37599" w:rsidR="00435806" w:rsidRDefault="00435806" w:rsidP="005E6216">
      <w:pPr>
        <w:jc w:val="both"/>
        <w:rPr>
          <w:rFonts w:ascii="Montserrat Light" w:hAnsi="Montserrat Light"/>
          <w:sz w:val="22"/>
          <w:szCs w:val="22"/>
        </w:rPr>
      </w:pPr>
    </w:p>
    <w:p w14:paraId="7DF31BFC" w14:textId="72859598" w:rsidR="00435806" w:rsidRDefault="00435806" w:rsidP="005E6216">
      <w:pPr>
        <w:jc w:val="both"/>
        <w:rPr>
          <w:rFonts w:ascii="Montserrat Light" w:hAnsi="Montserrat Light"/>
          <w:sz w:val="22"/>
          <w:szCs w:val="22"/>
        </w:rPr>
      </w:pPr>
    </w:p>
    <w:p w14:paraId="09C8DC96" w14:textId="79C31D69" w:rsidR="00435806" w:rsidRDefault="00435806" w:rsidP="005E6216">
      <w:pPr>
        <w:jc w:val="both"/>
        <w:rPr>
          <w:rFonts w:ascii="Montserrat Light" w:hAnsi="Montserrat Light"/>
          <w:sz w:val="22"/>
          <w:szCs w:val="22"/>
        </w:rPr>
      </w:pPr>
    </w:p>
    <w:p w14:paraId="4D4C4AD1" w14:textId="02DF0F91" w:rsidR="00435806" w:rsidRDefault="00435806" w:rsidP="005E6216">
      <w:pPr>
        <w:jc w:val="both"/>
        <w:rPr>
          <w:rFonts w:ascii="Montserrat Light" w:hAnsi="Montserrat Light"/>
          <w:sz w:val="22"/>
          <w:szCs w:val="22"/>
        </w:rPr>
      </w:pPr>
    </w:p>
    <w:p w14:paraId="4264E6C5" w14:textId="33F5FD25" w:rsidR="00435806" w:rsidRDefault="00435806" w:rsidP="005E6216">
      <w:pPr>
        <w:jc w:val="both"/>
        <w:rPr>
          <w:rFonts w:ascii="Montserrat Light" w:hAnsi="Montserrat Light"/>
          <w:sz w:val="22"/>
          <w:szCs w:val="22"/>
        </w:rPr>
      </w:pPr>
    </w:p>
    <w:p w14:paraId="7EFD3C4B" w14:textId="53FF10DE" w:rsidR="00435806" w:rsidRDefault="00435806" w:rsidP="005E6216">
      <w:pPr>
        <w:jc w:val="both"/>
        <w:rPr>
          <w:rFonts w:ascii="Montserrat Light" w:hAnsi="Montserrat Light"/>
          <w:sz w:val="22"/>
          <w:szCs w:val="22"/>
        </w:rPr>
      </w:pPr>
    </w:p>
    <w:p w14:paraId="7B36E5CB" w14:textId="041A9216" w:rsidR="00435806" w:rsidRDefault="00435806" w:rsidP="005E6216">
      <w:pPr>
        <w:jc w:val="both"/>
        <w:rPr>
          <w:rFonts w:ascii="Montserrat Light" w:hAnsi="Montserrat Light"/>
          <w:sz w:val="22"/>
          <w:szCs w:val="22"/>
        </w:rPr>
      </w:pPr>
    </w:p>
    <w:p w14:paraId="0A631ADB" w14:textId="1709F444" w:rsidR="00435806" w:rsidRDefault="00435806" w:rsidP="005E6216">
      <w:pPr>
        <w:jc w:val="both"/>
        <w:rPr>
          <w:rFonts w:ascii="Montserrat Light" w:hAnsi="Montserrat Light"/>
          <w:sz w:val="22"/>
          <w:szCs w:val="22"/>
        </w:rPr>
      </w:pPr>
    </w:p>
    <w:p w14:paraId="74E3979A" w14:textId="5A3BD6DF" w:rsidR="00561664" w:rsidRDefault="00561664" w:rsidP="005E6216">
      <w:pPr>
        <w:jc w:val="both"/>
        <w:rPr>
          <w:rFonts w:ascii="Montserrat Light" w:hAnsi="Montserrat Light"/>
          <w:sz w:val="22"/>
          <w:szCs w:val="22"/>
        </w:rPr>
      </w:pPr>
    </w:p>
    <w:p w14:paraId="19300B31" w14:textId="3F7C7404" w:rsidR="00561664" w:rsidRPr="00561664" w:rsidRDefault="00561664" w:rsidP="00561664">
      <w:pPr>
        <w:pStyle w:val="Lgende"/>
        <w:jc w:val="both"/>
        <w:rPr>
          <w:rFonts w:ascii="Montserrat Light" w:hAnsi="Montserrat Light"/>
        </w:rPr>
      </w:pPr>
      <w:bookmarkStart w:id="36" w:name="_Toc51360422"/>
      <w:r w:rsidRPr="00F6203E">
        <w:rPr>
          <w:rFonts w:ascii="Montserrat Light" w:hAnsi="Montserrat Light"/>
          <w:b w:val="0"/>
          <w:bCs w:val="0"/>
          <w:color w:val="auto"/>
        </w:rPr>
        <w:t xml:space="preserve">Figure </w:t>
      </w:r>
      <w:r w:rsidRPr="00F6203E">
        <w:rPr>
          <w:rFonts w:ascii="Montserrat Light" w:hAnsi="Montserrat Light"/>
          <w:b w:val="0"/>
          <w:bCs w:val="0"/>
          <w:color w:val="auto"/>
        </w:rPr>
        <w:fldChar w:fldCharType="begin"/>
      </w:r>
      <w:r w:rsidRPr="00F6203E">
        <w:rPr>
          <w:rFonts w:ascii="Montserrat Light" w:hAnsi="Montserrat Light"/>
          <w:b w:val="0"/>
          <w:bCs w:val="0"/>
          <w:color w:val="auto"/>
        </w:rPr>
        <w:instrText xml:space="preserve"> SEQ Figure \* ARABIC </w:instrText>
      </w:r>
      <w:r w:rsidRPr="00F6203E">
        <w:rPr>
          <w:rFonts w:ascii="Montserrat Light" w:hAnsi="Montserrat Light"/>
          <w:b w:val="0"/>
          <w:bCs w:val="0"/>
          <w:color w:val="auto"/>
        </w:rPr>
        <w:fldChar w:fldCharType="separate"/>
      </w:r>
      <w:r>
        <w:rPr>
          <w:rFonts w:ascii="Montserrat Light" w:hAnsi="Montserrat Light"/>
          <w:b w:val="0"/>
          <w:bCs w:val="0"/>
          <w:noProof/>
          <w:color w:val="auto"/>
        </w:rPr>
        <w:t>6</w:t>
      </w:r>
      <w:r w:rsidRPr="00F6203E">
        <w:rPr>
          <w:rFonts w:ascii="Montserrat Light" w:hAnsi="Montserrat Light"/>
          <w:b w:val="0"/>
          <w:bCs w:val="0"/>
          <w:color w:val="auto"/>
        </w:rPr>
        <w:fldChar w:fldCharType="end"/>
      </w:r>
      <w:r w:rsidRPr="00F6203E">
        <w:rPr>
          <w:rFonts w:ascii="Montserrat Light" w:hAnsi="Montserrat Light"/>
          <w:b w:val="0"/>
          <w:bCs w:val="0"/>
          <w:color w:val="auto"/>
        </w:rPr>
        <w:t xml:space="preserve"> : </w:t>
      </w:r>
      <w:r w:rsidRPr="00561664">
        <w:rPr>
          <w:rFonts w:ascii="Montserrat Light" w:hAnsi="Montserrat Light"/>
          <w:b w:val="0"/>
          <w:bCs w:val="0"/>
          <w:color w:val="auto"/>
        </w:rPr>
        <w:t>Composantes de la vulnérabilité environnementale des ménages par département</w:t>
      </w:r>
      <w:bookmarkEnd w:id="36"/>
    </w:p>
    <w:p w14:paraId="5881EDF7" w14:textId="77777777" w:rsidR="005E6216" w:rsidRDefault="005E6216" w:rsidP="005E6216">
      <w:pPr>
        <w:jc w:val="both"/>
        <w:rPr>
          <w:rFonts w:ascii="Montserrat Light" w:hAnsi="Montserrat Light"/>
        </w:rPr>
      </w:pPr>
    </w:p>
    <w:p w14:paraId="6BB2A9CD" w14:textId="77777777" w:rsidR="005E6216" w:rsidRDefault="005E6216" w:rsidP="005E6216">
      <w:pPr>
        <w:jc w:val="both"/>
        <w:rPr>
          <w:rFonts w:ascii="Montserrat Light" w:hAnsi="Montserrat Light"/>
        </w:rPr>
      </w:pPr>
      <w:r>
        <w:rPr>
          <w:noProof/>
        </w:rPr>
        <w:lastRenderedPageBreak/>
        <w:drawing>
          <wp:inline distT="0" distB="0" distL="0" distR="0" wp14:anchorId="4029015A" wp14:editId="0025B87C">
            <wp:extent cx="5781675" cy="4017645"/>
            <wp:effectExtent l="0" t="0" r="9525" b="1905"/>
            <wp:docPr id="56" name="Graphique 56">
              <a:extLst xmlns:a="http://schemas.openxmlformats.org/drawingml/2006/main">
                <a:ext uri="{FF2B5EF4-FFF2-40B4-BE49-F238E27FC236}">
                  <a16:creationId xmlns:a16="http://schemas.microsoft.com/office/drawing/2014/main" id="{55925F9A-E0AF-4B0A-964C-204ACC2D70E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0B93099B" w14:textId="77777777" w:rsidR="005E6216" w:rsidRDefault="005E6216" w:rsidP="005E6216">
      <w:pPr>
        <w:jc w:val="both"/>
        <w:rPr>
          <w:rFonts w:ascii="Montserrat Light" w:hAnsi="Montserrat Light"/>
        </w:rPr>
      </w:pPr>
      <w:r w:rsidRPr="000635F7">
        <w:rPr>
          <w:noProof/>
        </w:rPr>
        <w:drawing>
          <wp:inline distT="0" distB="0" distL="0" distR="0" wp14:anchorId="270CFFBD" wp14:editId="2A97ADFC">
            <wp:extent cx="5781675" cy="4017645"/>
            <wp:effectExtent l="0" t="0" r="9525" b="1905"/>
            <wp:docPr id="3" name="Graphique 3">
              <a:extLst xmlns:a="http://schemas.openxmlformats.org/drawingml/2006/main">
                <a:ext uri="{FF2B5EF4-FFF2-40B4-BE49-F238E27FC236}">
                  <a16:creationId xmlns:a16="http://schemas.microsoft.com/office/drawing/2014/main" id="{55925F9A-E0AF-4B0A-964C-204ACC2D70E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22E42FDD" w14:textId="77777777" w:rsidR="005E6216" w:rsidRDefault="005E6216" w:rsidP="005E6216">
      <w:pPr>
        <w:jc w:val="both"/>
        <w:rPr>
          <w:rFonts w:ascii="Montserrat Light" w:hAnsi="Montserrat Light"/>
        </w:rPr>
      </w:pPr>
    </w:p>
    <w:p w14:paraId="31894E50" w14:textId="77777777" w:rsidR="005E6216" w:rsidRDefault="005E6216" w:rsidP="00655345">
      <w:pPr>
        <w:spacing w:line="276" w:lineRule="auto"/>
        <w:jc w:val="both"/>
        <w:rPr>
          <w:rFonts w:ascii="Montserrat Light" w:hAnsi="Montserrat Light"/>
          <w:sz w:val="22"/>
          <w:szCs w:val="22"/>
        </w:rPr>
      </w:pPr>
    </w:p>
    <w:p w14:paraId="51CC61A5" w14:textId="713F3621" w:rsidR="003255CE" w:rsidRPr="004D0B2B" w:rsidRDefault="00D811F8" w:rsidP="00655345">
      <w:pPr>
        <w:spacing w:line="276" w:lineRule="auto"/>
        <w:jc w:val="both"/>
        <w:rPr>
          <w:rFonts w:ascii="Montserrat Light" w:hAnsi="Montserrat Light"/>
          <w:sz w:val="22"/>
          <w:szCs w:val="22"/>
        </w:rPr>
      </w:pPr>
      <w:r w:rsidRPr="00435806">
        <w:rPr>
          <w:noProof/>
        </w:rPr>
        <w:lastRenderedPageBreak/>
        <w:drawing>
          <wp:inline distT="0" distB="0" distL="0" distR="0" wp14:anchorId="6E9C4884" wp14:editId="210C8BEC">
            <wp:extent cx="5759450" cy="5759450"/>
            <wp:effectExtent l="0" t="0" r="0" b="0"/>
            <wp:docPr id="131" name="Image 131" descr="D:\VNU-INSAE\ENQUÊTE IMPACTS COVID-19\carto\vul_environ_men_dep.png"/>
            <wp:cNvGraphicFramePr/>
            <a:graphic xmlns:a="http://schemas.openxmlformats.org/drawingml/2006/main">
              <a:graphicData uri="http://schemas.openxmlformats.org/drawingml/2006/picture">
                <pic:pic xmlns:pic="http://schemas.openxmlformats.org/drawingml/2006/picture">
                  <pic:nvPicPr>
                    <pic:cNvPr id="5" name="Image 5" descr="D:\VNU-INSAE\ENQUÊTE IMPACTS COVID-19\carto\vul_environ_men_dep.png"/>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759450" cy="5759450"/>
                    </a:xfrm>
                    <a:prstGeom prst="rect">
                      <a:avLst/>
                    </a:prstGeom>
                    <a:noFill/>
                    <a:ln>
                      <a:noFill/>
                    </a:ln>
                  </pic:spPr>
                </pic:pic>
              </a:graphicData>
            </a:graphic>
          </wp:inline>
        </w:drawing>
      </w:r>
    </w:p>
    <w:p w14:paraId="349E0D70" w14:textId="77777777" w:rsidR="00FE009B" w:rsidRPr="004D0B2B" w:rsidRDefault="00FE009B" w:rsidP="004D0B2B">
      <w:pPr>
        <w:spacing w:line="276" w:lineRule="auto"/>
        <w:rPr>
          <w:rFonts w:ascii="Montserrat Light" w:hAnsi="Montserrat Light"/>
          <w:sz w:val="22"/>
          <w:szCs w:val="22"/>
        </w:rPr>
      </w:pPr>
    </w:p>
    <w:p w14:paraId="2A60CF05" w14:textId="5605C661" w:rsidR="00E571D3" w:rsidRPr="00D82E64" w:rsidRDefault="00D82E64" w:rsidP="00D82E64">
      <w:pPr>
        <w:pStyle w:val="Paragraphedeliste"/>
        <w:numPr>
          <w:ilvl w:val="0"/>
          <w:numId w:val="21"/>
        </w:numPr>
        <w:jc w:val="both"/>
        <w:rPr>
          <w:rFonts w:ascii="Montserrat Light" w:hAnsi="Montserrat Light"/>
          <w:b/>
          <w:bCs/>
          <w:sz w:val="40"/>
          <w:szCs w:val="40"/>
        </w:rPr>
      </w:pPr>
      <w:r>
        <w:rPr>
          <w:rFonts w:ascii="Montserrat Light" w:hAnsi="Montserrat Light"/>
          <w:b/>
          <w:bCs/>
          <w:sz w:val="40"/>
          <w:szCs w:val="40"/>
        </w:rPr>
        <w:t xml:space="preserve">Dimension </w:t>
      </w:r>
      <w:r w:rsidRPr="00D82E64">
        <w:rPr>
          <w:rFonts w:ascii="Montserrat Light" w:hAnsi="Montserrat Light"/>
          <w:b/>
          <w:bCs/>
          <w:sz w:val="40"/>
          <w:szCs w:val="40"/>
        </w:rPr>
        <w:t>communautaire</w:t>
      </w:r>
      <w:r>
        <w:rPr>
          <w:rFonts w:ascii="Montserrat Light" w:hAnsi="Montserrat Light"/>
          <w:b/>
          <w:bCs/>
          <w:sz w:val="40"/>
          <w:szCs w:val="40"/>
        </w:rPr>
        <w:t>-</w:t>
      </w:r>
      <w:r w:rsidR="00E571D3" w:rsidRPr="00D82E64">
        <w:rPr>
          <w:rFonts w:ascii="Montserrat Light" w:hAnsi="Montserrat Light"/>
          <w:b/>
          <w:bCs/>
          <w:sz w:val="40"/>
          <w:szCs w:val="40"/>
        </w:rPr>
        <w:t>personnel</w:t>
      </w:r>
      <w:r>
        <w:rPr>
          <w:rFonts w:ascii="Montserrat Light" w:hAnsi="Montserrat Light"/>
          <w:b/>
          <w:bCs/>
          <w:sz w:val="40"/>
          <w:szCs w:val="40"/>
        </w:rPr>
        <w:t>le</w:t>
      </w:r>
      <w:r w:rsidR="00E571D3" w:rsidRPr="00D82E64">
        <w:rPr>
          <w:rFonts w:ascii="Montserrat Light" w:hAnsi="Montserrat Light"/>
          <w:b/>
          <w:bCs/>
          <w:sz w:val="40"/>
          <w:szCs w:val="40"/>
        </w:rPr>
        <w:t xml:space="preserve"> </w:t>
      </w:r>
    </w:p>
    <w:p w14:paraId="2F897831" w14:textId="77777777" w:rsidR="00B8513A" w:rsidRDefault="00B8513A" w:rsidP="00B8513A">
      <w:pPr>
        <w:jc w:val="both"/>
        <w:rPr>
          <w:rFonts w:ascii="Montserrat Light" w:hAnsi="Montserrat Light"/>
          <w:sz w:val="22"/>
          <w:szCs w:val="22"/>
        </w:rPr>
      </w:pPr>
    </w:p>
    <w:p w14:paraId="34586034" w14:textId="35A6FB90" w:rsidR="00B8513A" w:rsidRPr="00B8513A" w:rsidRDefault="00D82E64" w:rsidP="00D91758">
      <w:pPr>
        <w:jc w:val="both"/>
        <w:rPr>
          <w:rFonts w:ascii="Montserrat Light" w:hAnsi="Montserrat Light"/>
          <w:sz w:val="22"/>
          <w:szCs w:val="22"/>
        </w:rPr>
      </w:pPr>
      <w:r w:rsidRPr="00435806">
        <w:rPr>
          <w:noProof/>
        </w:rPr>
        <w:drawing>
          <wp:anchor distT="0" distB="0" distL="114300" distR="114300" simplePos="0" relativeHeight="251724800" behindDoc="0" locked="0" layoutInCell="1" allowOverlap="1" wp14:anchorId="0B0D1C53" wp14:editId="5425A05D">
            <wp:simplePos x="0" y="0"/>
            <wp:positionH relativeFrom="margin">
              <wp:align>left</wp:align>
            </wp:positionH>
            <wp:positionV relativeFrom="paragraph">
              <wp:posOffset>76200</wp:posOffset>
            </wp:positionV>
            <wp:extent cx="1657350" cy="1076325"/>
            <wp:effectExtent l="0" t="0" r="0" b="9525"/>
            <wp:wrapSquare wrapText="bothSides"/>
            <wp:docPr id="143" name="Image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657350" cy="1076325"/>
                    </a:xfrm>
                    <a:prstGeom prst="rect">
                      <a:avLst/>
                    </a:prstGeom>
                    <a:noFill/>
                    <a:ln>
                      <a:noFill/>
                    </a:ln>
                  </pic:spPr>
                </pic:pic>
              </a:graphicData>
            </a:graphic>
            <wp14:sizeRelH relativeFrom="page">
              <wp14:pctWidth>0</wp14:pctWidth>
            </wp14:sizeRelH>
            <wp14:sizeRelV relativeFrom="page">
              <wp14:pctHeight>0</wp14:pctHeight>
            </wp14:sizeRelV>
          </wp:anchor>
        </w:drawing>
      </w:r>
      <w:r w:rsidR="00B8513A" w:rsidRPr="00B8513A">
        <w:rPr>
          <w:rFonts w:ascii="Montserrat Light" w:hAnsi="Montserrat Light"/>
          <w:sz w:val="22"/>
          <w:szCs w:val="22"/>
        </w:rPr>
        <w:t>L’analyse de la dimension communautaire qui permet de rendre compte des interactions sociales montre que 23% des ménages ont subi des chocs sur ce plan, une tendance autour de laquelle, oscille l’ensemble des zones géographiques à l’exception de Ou</w:t>
      </w:r>
      <w:r w:rsidR="00B8513A">
        <w:rPr>
          <w:rFonts w:ascii="Montserrat Light" w:hAnsi="Montserrat Light"/>
          <w:sz w:val="22"/>
          <w:szCs w:val="22"/>
        </w:rPr>
        <w:t>é</w:t>
      </w:r>
      <w:r w:rsidR="00B8513A" w:rsidRPr="00B8513A">
        <w:rPr>
          <w:rFonts w:ascii="Montserrat Light" w:hAnsi="Montserrat Light"/>
          <w:sz w:val="22"/>
          <w:szCs w:val="22"/>
        </w:rPr>
        <w:t>mé (35,5</w:t>
      </w:r>
      <w:r w:rsidR="006B728C">
        <w:rPr>
          <w:rFonts w:ascii="Montserrat Light" w:hAnsi="Montserrat Light"/>
          <w:sz w:val="22"/>
          <w:szCs w:val="22"/>
        </w:rPr>
        <w:t>%</w:t>
      </w:r>
      <w:r w:rsidR="00B8513A" w:rsidRPr="00B8513A">
        <w:rPr>
          <w:rFonts w:ascii="Montserrat Light" w:hAnsi="Montserrat Light"/>
          <w:sz w:val="22"/>
          <w:szCs w:val="22"/>
        </w:rPr>
        <w:t>) et du Zou (40,3%). La classification des ménages suivant les caractéristiques sociodémographiques (sexe, niveau de scolarisation …) n’établit pas de différences significatives entre catégories.</w:t>
      </w:r>
    </w:p>
    <w:p w14:paraId="38190EC5" w14:textId="77777777" w:rsidR="00B8513A" w:rsidRPr="00B8513A" w:rsidRDefault="00B8513A" w:rsidP="00D91758">
      <w:pPr>
        <w:jc w:val="both"/>
        <w:rPr>
          <w:rFonts w:ascii="Montserrat Light" w:hAnsi="Montserrat Light"/>
          <w:sz w:val="20"/>
          <w:szCs w:val="20"/>
        </w:rPr>
      </w:pPr>
    </w:p>
    <w:p w14:paraId="3C7DD1AA" w14:textId="6082EAAC" w:rsidR="007E14FC" w:rsidRPr="004D0B2B" w:rsidRDefault="00D811F8" w:rsidP="004D0B2B">
      <w:pPr>
        <w:spacing w:line="276" w:lineRule="auto"/>
        <w:rPr>
          <w:rFonts w:ascii="Montserrat Light" w:hAnsi="Montserrat Light"/>
          <w:sz w:val="22"/>
          <w:szCs w:val="22"/>
        </w:rPr>
      </w:pPr>
      <w:r w:rsidRPr="00435806">
        <w:rPr>
          <w:noProof/>
        </w:rPr>
        <w:lastRenderedPageBreak/>
        <w:drawing>
          <wp:inline distT="0" distB="0" distL="0" distR="0" wp14:anchorId="1971ADCA" wp14:editId="71F01BE3">
            <wp:extent cx="5759450" cy="5759450"/>
            <wp:effectExtent l="0" t="0" r="0" b="0"/>
            <wp:docPr id="132" name="Image 132" descr="D:\VNU-INSAE\ENQUÊTE IMPACTS COVID-19\carto\vul_perso_men_dep.png"/>
            <wp:cNvGraphicFramePr/>
            <a:graphic xmlns:a="http://schemas.openxmlformats.org/drawingml/2006/main">
              <a:graphicData uri="http://schemas.openxmlformats.org/drawingml/2006/picture">
                <pic:pic xmlns:pic="http://schemas.openxmlformats.org/drawingml/2006/picture">
                  <pic:nvPicPr>
                    <pic:cNvPr id="6" name="Image 6" descr="D:\VNU-INSAE\ENQUÊTE IMPACTS COVID-19\carto\vul_perso_men_dep.png"/>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759450" cy="5759450"/>
                    </a:xfrm>
                    <a:prstGeom prst="rect">
                      <a:avLst/>
                    </a:prstGeom>
                    <a:noFill/>
                    <a:ln>
                      <a:noFill/>
                    </a:ln>
                  </pic:spPr>
                </pic:pic>
              </a:graphicData>
            </a:graphic>
          </wp:inline>
        </w:drawing>
      </w:r>
    </w:p>
    <w:p w14:paraId="421C76A7" w14:textId="629E622C" w:rsidR="005B5454" w:rsidRDefault="005B5454" w:rsidP="004D0B2B">
      <w:pPr>
        <w:spacing w:line="276" w:lineRule="auto"/>
        <w:rPr>
          <w:rFonts w:ascii="Montserrat Light" w:hAnsi="Montserrat Light"/>
          <w:b/>
          <w:bCs/>
          <w:sz w:val="22"/>
          <w:szCs w:val="22"/>
        </w:rPr>
      </w:pPr>
    </w:p>
    <w:p w14:paraId="51B12D0D" w14:textId="0BC689A2" w:rsidR="00113351" w:rsidRPr="00D82E64" w:rsidRDefault="00D82E64" w:rsidP="00D82E64">
      <w:pPr>
        <w:pStyle w:val="Paragraphedeliste"/>
        <w:numPr>
          <w:ilvl w:val="0"/>
          <w:numId w:val="21"/>
        </w:numPr>
        <w:jc w:val="both"/>
        <w:rPr>
          <w:rFonts w:ascii="Montserrat Light" w:hAnsi="Montserrat Light"/>
          <w:b/>
          <w:bCs/>
          <w:sz w:val="40"/>
          <w:szCs w:val="40"/>
        </w:rPr>
      </w:pPr>
      <w:r>
        <w:rPr>
          <w:rFonts w:ascii="Montserrat Light" w:hAnsi="Montserrat Light"/>
          <w:b/>
          <w:bCs/>
          <w:sz w:val="40"/>
          <w:szCs w:val="40"/>
        </w:rPr>
        <w:t>Dimension éducation</w:t>
      </w:r>
    </w:p>
    <w:p w14:paraId="399CE0D7" w14:textId="77777777" w:rsidR="00E07DCA" w:rsidRDefault="00E07DCA" w:rsidP="00113351">
      <w:pPr>
        <w:jc w:val="both"/>
        <w:rPr>
          <w:rFonts w:ascii="Montserrat Light" w:hAnsi="Montserrat Light"/>
          <w:sz w:val="22"/>
          <w:szCs w:val="22"/>
        </w:rPr>
      </w:pPr>
    </w:p>
    <w:p w14:paraId="75CBBB0F" w14:textId="4819826E" w:rsidR="00A50F9D" w:rsidRPr="00A50F9D" w:rsidRDefault="00D82E64" w:rsidP="00A50F9D">
      <w:pPr>
        <w:jc w:val="both"/>
        <w:rPr>
          <w:rFonts w:ascii="Montserrat Light" w:hAnsi="Montserrat Light"/>
          <w:sz w:val="20"/>
          <w:szCs w:val="20"/>
        </w:rPr>
      </w:pPr>
      <w:r w:rsidRPr="00435806">
        <w:rPr>
          <w:noProof/>
        </w:rPr>
        <w:drawing>
          <wp:anchor distT="0" distB="0" distL="114300" distR="114300" simplePos="0" relativeHeight="251725824" behindDoc="0" locked="0" layoutInCell="1" allowOverlap="1" wp14:anchorId="1FF78880" wp14:editId="30B51541">
            <wp:simplePos x="0" y="0"/>
            <wp:positionH relativeFrom="margin">
              <wp:align>left</wp:align>
            </wp:positionH>
            <wp:positionV relativeFrom="paragraph">
              <wp:posOffset>99695</wp:posOffset>
            </wp:positionV>
            <wp:extent cx="1581150" cy="1095375"/>
            <wp:effectExtent l="0" t="0" r="0" b="9525"/>
            <wp:wrapSquare wrapText="bothSides"/>
            <wp:docPr id="144" name="Image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581150" cy="1095375"/>
                    </a:xfrm>
                    <a:prstGeom prst="rect">
                      <a:avLst/>
                    </a:prstGeom>
                    <a:noFill/>
                    <a:ln>
                      <a:noFill/>
                    </a:ln>
                  </pic:spPr>
                </pic:pic>
              </a:graphicData>
            </a:graphic>
            <wp14:sizeRelH relativeFrom="page">
              <wp14:pctWidth>0</wp14:pctWidth>
            </wp14:sizeRelH>
            <wp14:sizeRelV relativeFrom="page">
              <wp14:pctHeight>0</wp14:pctHeight>
            </wp14:sizeRelV>
          </wp:anchor>
        </w:drawing>
      </w:r>
      <w:r w:rsidR="00A50F9D" w:rsidRPr="00A50F9D">
        <w:rPr>
          <w:rFonts w:ascii="Montserrat Light" w:hAnsi="Montserrat Light"/>
          <w:sz w:val="22"/>
          <w:szCs w:val="22"/>
        </w:rPr>
        <w:t xml:space="preserve">L’arrêt temporaire des cours dans les écoles semble avoir influencé l’éducation des enfants dans la majorité des ménages au Bénin. </w:t>
      </w:r>
    </w:p>
    <w:p w14:paraId="151A39A5" w14:textId="4E4CDD1F" w:rsidR="00113351" w:rsidRPr="00113351" w:rsidRDefault="00113351" w:rsidP="00113351">
      <w:pPr>
        <w:jc w:val="both"/>
        <w:rPr>
          <w:rFonts w:ascii="Montserrat Light" w:hAnsi="Montserrat Light"/>
          <w:sz w:val="22"/>
          <w:szCs w:val="22"/>
        </w:rPr>
      </w:pPr>
      <w:r w:rsidRPr="00113351">
        <w:rPr>
          <w:rFonts w:ascii="Montserrat Light" w:hAnsi="Montserrat Light"/>
          <w:sz w:val="22"/>
          <w:szCs w:val="22"/>
        </w:rPr>
        <w:t xml:space="preserve">La vulnérabilité </w:t>
      </w:r>
      <w:r w:rsidR="00A50F9D">
        <w:rPr>
          <w:rFonts w:ascii="Montserrat Light" w:hAnsi="Montserrat Light"/>
          <w:sz w:val="22"/>
          <w:szCs w:val="22"/>
        </w:rPr>
        <w:t xml:space="preserve">dans la dimension </w:t>
      </w:r>
      <w:r w:rsidRPr="00113351">
        <w:rPr>
          <w:rFonts w:ascii="Montserrat Light" w:hAnsi="Montserrat Light"/>
          <w:sz w:val="22"/>
          <w:szCs w:val="22"/>
        </w:rPr>
        <w:t>éducation</w:t>
      </w:r>
      <w:r w:rsidR="00A50F9D">
        <w:rPr>
          <w:rFonts w:ascii="Montserrat Light" w:hAnsi="Montserrat Light"/>
          <w:sz w:val="22"/>
          <w:szCs w:val="22"/>
        </w:rPr>
        <w:t xml:space="preserve"> dans l</w:t>
      </w:r>
      <w:r w:rsidRPr="00113351">
        <w:rPr>
          <w:rFonts w:ascii="Montserrat Light" w:hAnsi="Montserrat Light"/>
          <w:sz w:val="22"/>
          <w:szCs w:val="22"/>
        </w:rPr>
        <w:t>es ménages se traduit par une absence de contact avec les enseignants, par la suspension des classes qui a affecté les enfants et par la baisse du niveau des enfants depuis la fermeture des classes intermédiaires en raison de la pandémie de la COVID-19.</w:t>
      </w:r>
    </w:p>
    <w:p w14:paraId="2A223454" w14:textId="3FB18E93" w:rsidR="00113351" w:rsidRPr="00113351" w:rsidRDefault="00113351" w:rsidP="00113351">
      <w:pPr>
        <w:jc w:val="both"/>
        <w:rPr>
          <w:rFonts w:ascii="Montserrat Light" w:hAnsi="Montserrat Light"/>
          <w:sz w:val="22"/>
          <w:szCs w:val="22"/>
        </w:rPr>
      </w:pPr>
      <w:r w:rsidRPr="00113351">
        <w:rPr>
          <w:rFonts w:ascii="Montserrat Light" w:hAnsi="Montserrat Light"/>
          <w:sz w:val="22"/>
          <w:szCs w:val="22"/>
        </w:rPr>
        <w:t xml:space="preserve">Sur le plan national, au moins trois (3) ménages sur dix (10) sont vulnérables sur le plan éducation. Le département du Zou (48,5%) est en tête de </w:t>
      </w:r>
      <w:r w:rsidR="006B728C">
        <w:rPr>
          <w:rFonts w:ascii="Montserrat Light" w:hAnsi="Montserrat Light"/>
          <w:sz w:val="22"/>
          <w:szCs w:val="22"/>
        </w:rPr>
        <w:t>peloton</w:t>
      </w:r>
      <w:r w:rsidR="006B728C" w:rsidRPr="00113351">
        <w:rPr>
          <w:rFonts w:ascii="Montserrat Light" w:hAnsi="Montserrat Light"/>
          <w:sz w:val="22"/>
          <w:szCs w:val="22"/>
        </w:rPr>
        <w:t xml:space="preserve"> </w:t>
      </w:r>
      <w:r w:rsidRPr="00113351">
        <w:rPr>
          <w:rFonts w:ascii="Montserrat Light" w:hAnsi="Montserrat Light"/>
          <w:sz w:val="22"/>
          <w:szCs w:val="22"/>
        </w:rPr>
        <w:t xml:space="preserve">et le </w:t>
      </w:r>
      <w:proofErr w:type="spellStart"/>
      <w:r w:rsidRPr="00113351">
        <w:rPr>
          <w:rFonts w:ascii="Montserrat Light" w:hAnsi="Montserrat Light"/>
          <w:sz w:val="22"/>
          <w:szCs w:val="22"/>
        </w:rPr>
        <w:t>Borgou</w:t>
      </w:r>
      <w:proofErr w:type="spellEnd"/>
      <w:r w:rsidRPr="00113351">
        <w:rPr>
          <w:rFonts w:ascii="Montserrat Light" w:hAnsi="Montserrat Light"/>
          <w:sz w:val="22"/>
          <w:szCs w:val="22"/>
        </w:rPr>
        <w:t xml:space="preserve"> </w:t>
      </w:r>
      <w:r w:rsidRPr="00113351">
        <w:rPr>
          <w:rFonts w:ascii="Montserrat Light" w:hAnsi="Montserrat Light"/>
          <w:sz w:val="22"/>
          <w:szCs w:val="22"/>
        </w:rPr>
        <w:lastRenderedPageBreak/>
        <w:t>(7,3%) tient la queue. Les ménages vivant en milieu urbain (34,6%) et ceux vivant dans la zone hors cordon (39,5%) sont les plus affectés.</w:t>
      </w:r>
    </w:p>
    <w:p w14:paraId="7D3E35A1" w14:textId="0B9E67A6" w:rsidR="00113351" w:rsidRPr="00113351" w:rsidRDefault="006F64DF" w:rsidP="00113351">
      <w:pPr>
        <w:jc w:val="both"/>
        <w:rPr>
          <w:rFonts w:ascii="Montserrat Light" w:hAnsi="Montserrat Light"/>
          <w:sz w:val="22"/>
          <w:szCs w:val="22"/>
        </w:rPr>
      </w:pPr>
      <w:r>
        <w:rPr>
          <w:rFonts w:ascii="Montserrat Light" w:hAnsi="Montserrat Light"/>
          <w:sz w:val="22"/>
          <w:szCs w:val="22"/>
        </w:rPr>
        <w:t>Pour ce qui concerne les branches d’activité, l</w:t>
      </w:r>
      <w:r w:rsidR="00113351" w:rsidRPr="00113351">
        <w:rPr>
          <w:rFonts w:ascii="Montserrat Light" w:hAnsi="Montserrat Light"/>
          <w:sz w:val="22"/>
          <w:szCs w:val="22"/>
        </w:rPr>
        <w:t>es chefs de ménages exerçant dans le secteur de l</w:t>
      </w:r>
      <w:proofErr w:type="gramStart"/>
      <w:r w:rsidR="00113351" w:rsidRPr="00113351">
        <w:rPr>
          <w:rFonts w:ascii="Montserrat Light" w:hAnsi="Montserrat Light"/>
          <w:sz w:val="22"/>
          <w:szCs w:val="22"/>
        </w:rPr>
        <w:t>’«</w:t>
      </w:r>
      <w:proofErr w:type="gramEnd"/>
      <w:r w:rsidR="00113351" w:rsidRPr="00113351">
        <w:rPr>
          <w:rFonts w:ascii="Montserrat Light" w:hAnsi="Montserrat Light"/>
          <w:sz w:val="22"/>
          <w:szCs w:val="22"/>
        </w:rPr>
        <w:t xml:space="preserve"> hébergement et restauration » environ cinq sur dix </w:t>
      </w:r>
      <w:r>
        <w:rPr>
          <w:rFonts w:ascii="Montserrat Light" w:hAnsi="Montserrat Light"/>
          <w:sz w:val="22"/>
          <w:szCs w:val="22"/>
        </w:rPr>
        <w:t>(48</w:t>
      </w:r>
      <w:r w:rsidR="00E24673">
        <w:rPr>
          <w:rFonts w:ascii="Montserrat Light" w:hAnsi="Montserrat Light"/>
          <w:sz w:val="22"/>
          <w:szCs w:val="22"/>
        </w:rPr>
        <w:t>,1%</w:t>
      </w:r>
      <w:r>
        <w:rPr>
          <w:rFonts w:ascii="Montserrat Light" w:hAnsi="Montserrat Light"/>
          <w:sz w:val="22"/>
          <w:szCs w:val="22"/>
        </w:rPr>
        <w:t>)</w:t>
      </w:r>
      <w:r w:rsidR="00E24673">
        <w:rPr>
          <w:rFonts w:ascii="Montserrat Light" w:hAnsi="Montserrat Light"/>
          <w:sz w:val="22"/>
          <w:szCs w:val="22"/>
        </w:rPr>
        <w:t xml:space="preserve"> </w:t>
      </w:r>
      <w:r w:rsidR="00113351" w:rsidRPr="00113351">
        <w:rPr>
          <w:rFonts w:ascii="Montserrat Light" w:hAnsi="Montserrat Light"/>
          <w:sz w:val="22"/>
          <w:szCs w:val="22"/>
        </w:rPr>
        <w:t>sont plus vulnérables que ceux se trouvant dans les autres secteurs d’activités.</w:t>
      </w:r>
    </w:p>
    <w:p w14:paraId="569C6DC1" w14:textId="19B761E4" w:rsidR="00113351" w:rsidRPr="00113351" w:rsidRDefault="00113351" w:rsidP="00113351">
      <w:pPr>
        <w:jc w:val="both"/>
        <w:rPr>
          <w:rFonts w:ascii="Montserrat Light" w:hAnsi="Montserrat Light"/>
          <w:sz w:val="22"/>
          <w:szCs w:val="22"/>
        </w:rPr>
      </w:pPr>
      <w:r w:rsidRPr="00113351">
        <w:rPr>
          <w:rFonts w:ascii="Montserrat Light" w:hAnsi="Montserrat Light"/>
          <w:sz w:val="22"/>
          <w:szCs w:val="22"/>
        </w:rPr>
        <w:t>Aussi, les résultats de l’étude ont-ils montré qu’au niveau national 41,7% des chefs de ménage ont enregistré une absence de contact entre les enseignants et les apprenants. Ce constat est beaucoup plus prononcé dans les départements du Mono (59,8%), de l’Atlantique (58,7%) et de l’Ouémé (58,4%). Par ailleurs, sur toute l’étendue du territoire national, 48,8% des chefs de ménage ont déclaré que leurs enfants ont été affectés par la suspension des classes et 34,1% pensent que le niveau des enfants a baissé depuis la fermeture des classes intermédiaires en raison de la pandémie de la COVID-19.</w:t>
      </w:r>
    </w:p>
    <w:p w14:paraId="4A2B6027" w14:textId="20BDF8EB" w:rsidR="00113351" w:rsidRDefault="00113351" w:rsidP="00113351">
      <w:pPr>
        <w:jc w:val="both"/>
        <w:rPr>
          <w:rFonts w:ascii="Montserrat Light" w:hAnsi="Montserrat Light"/>
        </w:rPr>
      </w:pPr>
    </w:p>
    <w:p w14:paraId="11A1869D" w14:textId="51D85CED" w:rsidR="00561664" w:rsidRPr="00561664" w:rsidRDefault="00561664" w:rsidP="00561664">
      <w:pPr>
        <w:jc w:val="both"/>
        <w:rPr>
          <w:rFonts w:ascii="Montserrat Light" w:hAnsi="Montserrat Light"/>
          <w:b/>
          <w:bCs/>
          <w:sz w:val="18"/>
          <w:szCs w:val="18"/>
        </w:rPr>
      </w:pPr>
      <w:bookmarkStart w:id="37" w:name="_Toc51360423"/>
      <w:r w:rsidRPr="00561664">
        <w:rPr>
          <w:rFonts w:ascii="Montserrat Light" w:hAnsi="Montserrat Light"/>
          <w:b/>
          <w:bCs/>
          <w:sz w:val="18"/>
          <w:szCs w:val="18"/>
        </w:rPr>
        <w:t xml:space="preserve">Figure </w:t>
      </w:r>
      <w:r w:rsidRPr="00561664">
        <w:rPr>
          <w:rFonts w:ascii="Montserrat Light" w:hAnsi="Montserrat Light"/>
          <w:b/>
          <w:bCs/>
          <w:sz w:val="18"/>
          <w:szCs w:val="18"/>
        </w:rPr>
        <w:fldChar w:fldCharType="begin"/>
      </w:r>
      <w:r w:rsidRPr="00561664">
        <w:rPr>
          <w:rFonts w:ascii="Montserrat Light" w:hAnsi="Montserrat Light"/>
          <w:b/>
          <w:bCs/>
          <w:sz w:val="18"/>
          <w:szCs w:val="18"/>
        </w:rPr>
        <w:instrText xml:space="preserve"> SEQ Figure \* ARABIC </w:instrText>
      </w:r>
      <w:r w:rsidRPr="00561664">
        <w:rPr>
          <w:rFonts w:ascii="Montserrat Light" w:hAnsi="Montserrat Light"/>
          <w:b/>
          <w:bCs/>
          <w:sz w:val="18"/>
          <w:szCs w:val="18"/>
        </w:rPr>
        <w:fldChar w:fldCharType="separate"/>
      </w:r>
      <w:r>
        <w:rPr>
          <w:rFonts w:ascii="Montserrat Light" w:hAnsi="Montserrat Light"/>
          <w:b/>
          <w:bCs/>
          <w:noProof/>
          <w:sz w:val="18"/>
          <w:szCs w:val="18"/>
        </w:rPr>
        <w:t>7</w:t>
      </w:r>
      <w:r w:rsidRPr="00561664">
        <w:rPr>
          <w:rFonts w:ascii="Montserrat Light" w:hAnsi="Montserrat Light"/>
          <w:b/>
          <w:bCs/>
          <w:sz w:val="18"/>
          <w:szCs w:val="18"/>
        </w:rPr>
        <w:fldChar w:fldCharType="end"/>
      </w:r>
      <w:r w:rsidRPr="00561664">
        <w:rPr>
          <w:rFonts w:ascii="Montserrat Light" w:hAnsi="Montserrat Light"/>
          <w:b/>
          <w:bCs/>
          <w:sz w:val="18"/>
          <w:szCs w:val="18"/>
        </w:rPr>
        <w:t> : Vulnérabilité éducationnelle et ses composantes des chefs de ménage par département</w:t>
      </w:r>
      <w:bookmarkEnd w:id="37"/>
    </w:p>
    <w:p w14:paraId="33031608" w14:textId="7CB5E549" w:rsidR="00561664" w:rsidRDefault="00561664" w:rsidP="00113351">
      <w:pPr>
        <w:jc w:val="both"/>
        <w:rPr>
          <w:rFonts w:ascii="Montserrat Light" w:hAnsi="Montserrat Light"/>
        </w:rPr>
      </w:pPr>
    </w:p>
    <w:p w14:paraId="422317E8" w14:textId="77777777" w:rsidR="00113351" w:rsidRDefault="00113351" w:rsidP="00113351">
      <w:pPr>
        <w:jc w:val="both"/>
        <w:rPr>
          <w:rFonts w:ascii="Montserrat Light" w:hAnsi="Montserrat Light"/>
        </w:rPr>
      </w:pPr>
      <w:r>
        <w:rPr>
          <w:noProof/>
        </w:rPr>
        <w:drawing>
          <wp:inline distT="0" distB="0" distL="0" distR="0" wp14:anchorId="5758F539" wp14:editId="0AC4810C">
            <wp:extent cx="5772150" cy="3971925"/>
            <wp:effectExtent l="0" t="0" r="0" b="9525"/>
            <wp:docPr id="57" name="Graphique 57">
              <a:extLst xmlns:a="http://schemas.openxmlformats.org/drawingml/2006/main">
                <a:ext uri="{FF2B5EF4-FFF2-40B4-BE49-F238E27FC236}">
                  <a16:creationId xmlns:a16="http://schemas.microsoft.com/office/drawing/2014/main" id="{F574A396-777E-4C62-8CB6-5C46276B98F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14:paraId="7D14863D" w14:textId="77777777" w:rsidR="00113351" w:rsidRDefault="00113351" w:rsidP="00113351">
      <w:pPr>
        <w:jc w:val="both"/>
        <w:rPr>
          <w:rFonts w:ascii="Montserrat Light" w:hAnsi="Montserrat Light"/>
        </w:rPr>
      </w:pPr>
      <w:r w:rsidRPr="000635F7">
        <w:rPr>
          <w:noProof/>
        </w:rPr>
        <w:lastRenderedPageBreak/>
        <w:drawing>
          <wp:inline distT="0" distB="0" distL="0" distR="0" wp14:anchorId="1315B9B0" wp14:editId="583D9416">
            <wp:extent cx="5772150" cy="3971925"/>
            <wp:effectExtent l="0" t="0" r="0" b="9525"/>
            <wp:docPr id="30" name="Graphique 30">
              <a:extLst xmlns:a="http://schemas.openxmlformats.org/drawingml/2006/main">
                <a:ext uri="{FF2B5EF4-FFF2-40B4-BE49-F238E27FC236}">
                  <a16:creationId xmlns:a16="http://schemas.microsoft.com/office/drawing/2014/main" id="{F574A396-777E-4C62-8CB6-5C46276B98F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14:paraId="176EDCB5" w14:textId="77777777" w:rsidR="00113351" w:rsidRPr="00092F4B" w:rsidRDefault="00113351" w:rsidP="00113351">
      <w:pPr>
        <w:jc w:val="both"/>
        <w:rPr>
          <w:rFonts w:ascii="Montserrat Light" w:hAnsi="Montserrat Light"/>
        </w:rPr>
      </w:pPr>
    </w:p>
    <w:p w14:paraId="71291FAD" w14:textId="2D073FA6" w:rsidR="00113351" w:rsidRPr="004D0B2B" w:rsidRDefault="00D811F8" w:rsidP="004D0B2B">
      <w:pPr>
        <w:spacing w:line="276" w:lineRule="auto"/>
        <w:rPr>
          <w:rFonts w:ascii="Montserrat Light" w:hAnsi="Montserrat Light"/>
          <w:b/>
          <w:bCs/>
          <w:sz w:val="22"/>
          <w:szCs w:val="22"/>
        </w:rPr>
      </w:pPr>
      <w:r w:rsidRPr="00435806">
        <w:rPr>
          <w:noProof/>
        </w:rPr>
        <w:lastRenderedPageBreak/>
        <w:drawing>
          <wp:inline distT="0" distB="0" distL="0" distR="0" wp14:anchorId="0A2192A8" wp14:editId="2640D24F">
            <wp:extent cx="5759450" cy="5759450"/>
            <wp:effectExtent l="0" t="0" r="0" b="0"/>
            <wp:docPr id="133" name="Image 133" descr="D:\VNU-INSAE\ENQUÊTE IMPACTS COVID-19\carto\vul_educ_men_dep.png"/>
            <wp:cNvGraphicFramePr/>
            <a:graphic xmlns:a="http://schemas.openxmlformats.org/drawingml/2006/main">
              <a:graphicData uri="http://schemas.openxmlformats.org/drawingml/2006/picture">
                <pic:pic xmlns:pic="http://schemas.openxmlformats.org/drawingml/2006/picture">
                  <pic:nvPicPr>
                    <pic:cNvPr id="7" name="Image 7" descr="D:\VNU-INSAE\ENQUÊTE IMPACTS COVID-19\carto\vul_educ_men_dep.png"/>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759450" cy="5759450"/>
                    </a:xfrm>
                    <a:prstGeom prst="rect">
                      <a:avLst/>
                    </a:prstGeom>
                    <a:noFill/>
                    <a:ln>
                      <a:noFill/>
                    </a:ln>
                  </pic:spPr>
                </pic:pic>
              </a:graphicData>
            </a:graphic>
          </wp:inline>
        </w:drawing>
      </w:r>
    </w:p>
    <w:p w14:paraId="2C7F1075" w14:textId="77777777" w:rsidR="00D811F8" w:rsidRDefault="00D811F8" w:rsidP="004D0B2B">
      <w:pPr>
        <w:spacing w:line="276" w:lineRule="auto"/>
        <w:rPr>
          <w:rFonts w:ascii="Montserrat Light" w:hAnsi="Montserrat Light"/>
          <w:b/>
          <w:bCs/>
          <w:sz w:val="22"/>
          <w:szCs w:val="22"/>
        </w:rPr>
      </w:pPr>
    </w:p>
    <w:p w14:paraId="1B9645F1" w14:textId="5A0E5458" w:rsidR="005B5454" w:rsidRPr="00D82E64" w:rsidRDefault="00D82E64" w:rsidP="00D82E64">
      <w:pPr>
        <w:pStyle w:val="Paragraphedeliste"/>
        <w:numPr>
          <w:ilvl w:val="0"/>
          <w:numId w:val="21"/>
        </w:numPr>
        <w:jc w:val="both"/>
        <w:rPr>
          <w:rFonts w:ascii="Montserrat Light" w:hAnsi="Montserrat Light"/>
          <w:b/>
          <w:bCs/>
          <w:sz w:val="40"/>
          <w:szCs w:val="40"/>
        </w:rPr>
      </w:pPr>
      <w:r>
        <w:rPr>
          <w:rFonts w:ascii="Montserrat Light" w:hAnsi="Montserrat Light"/>
          <w:b/>
          <w:bCs/>
          <w:sz w:val="40"/>
          <w:szCs w:val="40"/>
        </w:rPr>
        <w:t>Dimension P</w:t>
      </w:r>
      <w:r w:rsidR="005B5454" w:rsidRPr="00D82E64">
        <w:rPr>
          <w:rFonts w:ascii="Montserrat Light" w:hAnsi="Montserrat Light"/>
          <w:b/>
          <w:bCs/>
          <w:sz w:val="40"/>
          <w:szCs w:val="40"/>
        </w:rPr>
        <w:t xml:space="preserve">olitique </w:t>
      </w:r>
    </w:p>
    <w:p w14:paraId="240A3C1F" w14:textId="77777777" w:rsidR="00A50F9D" w:rsidRDefault="00A50F9D" w:rsidP="00C22D3D">
      <w:pPr>
        <w:spacing w:line="276" w:lineRule="auto"/>
        <w:jc w:val="both"/>
        <w:rPr>
          <w:rFonts w:ascii="Montserrat Light" w:hAnsi="Montserrat Light" w:cs="Arial"/>
          <w:color w:val="222222"/>
          <w:sz w:val="22"/>
          <w:szCs w:val="22"/>
          <w:shd w:val="clear" w:color="auto" w:fill="FFFFFF"/>
        </w:rPr>
      </w:pPr>
    </w:p>
    <w:p w14:paraId="17B34A7C" w14:textId="754EDD20" w:rsidR="0035708C" w:rsidRPr="00D91758" w:rsidRDefault="00D82E64" w:rsidP="0035708C">
      <w:pPr>
        <w:jc w:val="both"/>
        <w:rPr>
          <w:rFonts w:ascii="Montserrat Light" w:hAnsi="Montserrat Light"/>
          <w:sz w:val="22"/>
          <w:szCs w:val="22"/>
        </w:rPr>
      </w:pPr>
      <w:r w:rsidRPr="00435806">
        <w:rPr>
          <w:noProof/>
        </w:rPr>
        <w:drawing>
          <wp:anchor distT="0" distB="0" distL="114300" distR="114300" simplePos="0" relativeHeight="251726848" behindDoc="0" locked="0" layoutInCell="1" allowOverlap="1" wp14:anchorId="4D8666F3" wp14:editId="29863D80">
            <wp:simplePos x="0" y="0"/>
            <wp:positionH relativeFrom="column">
              <wp:posOffset>4445</wp:posOffset>
            </wp:positionH>
            <wp:positionV relativeFrom="paragraph">
              <wp:posOffset>-4445</wp:posOffset>
            </wp:positionV>
            <wp:extent cx="1419225" cy="1200150"/>
            <wp:effectExtent l="0" t="0" r="9525" b="0"/>
            <wp:wrapSquare wrapText="bothSides"/>
            <wp:docPr id="146" name="Image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43">
                      <a:extLst>
                        <a:ext uri="{28A0092B-C50C-407E-A947-70E740481C1C}">
                          <a14:useLocalDpi xmlns:a14="http://schemas.microsoft.com/office/drawing/2010/main" val="0"/>
                        </a:ext>
                      </a:extLst>
                    </a:blip>
                    <a:srcRect l="15101" r="12416"/>
                    <a:stretch/>
                  </pic:blipFill>
                  <pic:spPr bwMode="auto">
                    <a:xfrm>
                      <a:off x="0" y="0"/>
                      <a:ext cx="1419225" cy="12001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A50F9D">
        <w:rPr>
          <w:rFonts w:ascii="Montserrat Light" w:hAnsi="Montserrat Light"/>
          <w:sz w:val="22"/>
          <w:szCs w:val="22"/>
        </w:rPr>
        <w:t>L</w:t>
      </w:r>
      <w:r w:rsidR="00A50F9D" w:rsidRPr="00A50F9D">
        <w:rPr>
          <w:rFonts w:ascii="Montserrat Light" w:hAnsi="Montserrat Light"/>
          <w:sz w:val="22"/>
          <w:szCs w:val="22"/>
        </w:rPr>
        <w:t>a dimension politique, permet d’évaluer l’opinion des chefs de ménage sur l’évolution des activités politiques, le respect des droits fondamentaux, l’accès aux services publics et la gouvernance au niveau central et décentralisé.</w:t>
      </w:r>
      <w:r w:rsidR="00A50F9D">
        <w:rPr>
          <w:rFonts w:ascii="Montserrat Light" w:hAnsi="Montserrat Light"/>
          <w:sz w:val="22"/>
          <w:szCs w:val="22"/>
        </w:rPr>
        <w:t xml:space="preserve"> </w:t>
      </w:r>
      <w:r w:rsidR="00A50F9D" w:rsidRPr="004D0B2B">
        <w:rPr>
          <w:rFonts w:ascii="Montserrat Light" w:hAnsi="Montserrat Light" w:cs="Arial"/>
          <w:color w:val="222222"/>
          <w:sz w:val="22"/>
          <w:szCs w:val="22"/>
          <w:shd w:val="clear" w:color="auto" w:fill="FFFFFF"/>
        </w:rPr>
        <w:t xml:space="preserve">Le niveau de vulnérabilité politique des ménages </w:t>
      </w:r>
      <w:r w:rsidR="0035708C">
        <w:rPr>
          <w:rFonts w:ascii="Montserrat Light" w:hAnsi="Montserrat Light" w:cs="Arial"/>
          <w:color w:val="222222"/>
          <w:sz w:val="22"/>
          <w:szCs w:val="22"/>
          <w:shd w:val="clear" w:color="auto" w:fill="FFFFFF"/>
        </w:rPr>
        <w:t xml:space="preserve">affiche des disparités selon </w:t>
      </w:r>
      <w:r w:rsidR="00A50F9D" w:rsidRPr="004D0B2B">
        <w:rPr>
          <w:rFonts w:ascii="Montserrat Light" w:hAnsi="Montserrat Light" w:cs="Arial"/>
          <w:color w:val="222222"/>
          <w:sz w:val="22"/>
          <w:szCs w:val="22"/>
          <w:shd w:val="clear" w:color="auto" w:fill="FFFFFF"/>
        </w:rPr>
        <w:t xml:space="preserve">ses composantes </w:t>
      </w:r>
      <w:r w:rsidR="0035708C">
        <w:rPr>
          <w:rFonts w:ascii="Montserrat Light" w:hAnsi="Montserrat Light" w:cs="Arial"/>
          <w:color w:val="222222"/>
          <w:sz w:val="22"/>
          <w:szCs w:val="22"/>
          <w:shd w:val="clear" w:color="auto" w:fill="FFFFFF"/>
        </w:rPr>
        <w:t>et selon les</w:t>
      </w:r>
      <w:r w:rsidR="00A50F9D" w:rsidRPr="004D0B2B">
        <w:rPr>
          <w:rFonts w:ascii="Montserrat Light" w:hAnsi="Montserrat Light" w:cs="Arial"/>
          <w:color w:val="222222"/>
          <w:sz w:val="22"/>
          <w:szCs w:val="22"/>
          <w:shd w:val="clear" w:color="auto" w:fill="FFFFFF"/>
        </w:rPr>
        <w:t xml:space="preserve"> caractéristiques géographiques et socio démographiques</w:t>
      </w:r>
      <w:r w:rsidR="0035708C">
        <w:rPr>
          <w:rFonts w:ascii="Montserrat Light" w:hAnsi="Montserrat Light" w:cs="Arial"/>
          <w:color w:val="222222"/>
          <w:sz w:val="22"/>
          <w:szCs w:val="22"/>
          <w:shd w:val="clear" w:color="auto" w:fill="FFFFFF"/>
        </w:rPr>
        <w:t xml:space="preserve"> des ménages</w:t>
      </w:r>
      <w:r w:rsidR="00A50F9D" w:rsidRPr="004D0B2B">
        <w:rPr>
          <w:rFonts w:ascii="Montserrat Light" w:hAnsi="Montserrat Light" w:cs="Arial"/>
          <w:color w:val="222222"/>
          <w:sz w:val="22"/>
          <w:szCs w:val="22"/>
          <w:shd w:val="clear" w:color="auto" w:fill="FFFFFF"/>
        </w:rPr>
        <w:t xml:space="preserve">. </w:t>
      </w:r>
      <w:r w:rsidR="00D91758">
        <w:rPr>
          <w:rFonts w:ascii="Montserrat Light" w:hAnsi="Montserrat Light"/>
          <w:sz w:val="22"/>
          <w:szCs w:val="22"/>
        </w:rPr>
        <w:t xml:space="preserve"> </w:t>
      </w:r>
    </w:p>
    <w:p w14:paraId="49C04669" w14:textId="08E99E78" w:rsidR="0035708C" w:rsidRPr="004D0B2B" w:rsidRDefault="0035708C" w:rsidP="0035708C">
      <w:pPr>
        <w:jc w:val="both"/>
        <w:rPr>
          <w:rFonts w:ascii="Montserrat Light" w:hAnsi="Montserrat Light" w:cs="Arial"/>
          <w:color w:val="222222"/>
          <w:sz w:val="22"/>
          <w:szCs w:val="22"/>
          <w:shd w:val="clear" w:color="auto" w:fill="FFFFFF"/>
        </w:rPr>
      </w:pPr>
      <w:r>
        <w:rPr>
          <w:rFonts w:ascii="Montserrat Light" w:hAnsi="Montserrat Light" w:cs="Arial"/>
          <w:color w:val="222222"/>
          <w:sz w:val="22"/>
          <w:szCs w:val="22"/>
          <w:shd w:val="clear" w:color="auto" w:fill="FFFFFF"/>
        </w:rPr>
        <w:t>L’analyse des résultats de l’enquête sur</w:t>
      </w:r>
      <w:r w:rsidRPr="004D0B2B">
        <w:rPr>
          <w:rFonts w:ascii="Montserrat Light" w:hAnsi="Montserrat Light" w:cs="Arial"/>
          <w:color w:val="222222"/>
          <w:sz w:val="22"/>
          <w:szCs w:val="22"/>
          <w:shd w:val="clear" w:color="auto" w:fill="FFFFFF"/>
        </w:rPr>
        <w:t xml:space="preserve"> le niveau de vulnérabilité politique des ménages et ses composantes </w:t>
      </w:r>
      <w:r w:rsidR="00A752D4">
        <w:rPr>
          <w:rFonts w:ascii="Montserrat Light" w:hAnsi="Montserrat Light" w:cs="Arial"/>
          <w:color w:val="222222"/>
          <w:sz w:val="22"/>
          <w:szCs w:val="22"/>
          <w:shd w:val="clear" w:color="auto" w:fill="FFFFFF"/>
        </w:rPr>
        <w:t>selon les</w:t>
      </w:r>
      <w:r w:rsidR="00A752D4" w:rsidRPr="004D0B2B">
        <w:rPr>
          <w:rFonts w:ascii="Montserrat Light" w:hAnsi="Montserrat Light" w:cs="Arial"/>
          <w:color w:val="222222"/>
          <w:sz w:val="22"/>
          <w:szCs w:val="22"/>
          <w:shd w:val="clear" w:color="auto" w:fill="FFFFFF"/>
        </w:rPr>
        <w:t xml:space="preserve"> </w:t>
      </w:r>
      <w:r w:rsidRPr="004D0B2B">
        <w:rPr>
          <w:rFonts w:ascii="Montserrat Light" w:hAnsi="Montserrat Light" w:cs="Arial"/>
          <w:color w:val="222222"/>
          <w:sz w:val="22"/>
          <w:szCs w:val="22"/>
          <w:shd w:val="clear" w:color="auto" w:fill="FFFFFF"/>
        </w:rPr>
        <w:t>caractéristiques géographiques et socio démographiques</w:t>
      </w:r>
      <w:r>
        <w:rPr>
          <w:rFonts w:ascii="Montserrat Light" w:hAnsi="Montserrat Light" w:cs="Arial"/>
          <w:color w:val="222222"/>
          <w:sz w:val="22"/>
          <w:szCs w:val="22"/>
          <w:shd w:val="clear" w:color="auto" w:fill="FFFFFF"/>
        </w:rPr>
        <w:t xml:space="preserve"> révèle sur le plan national, </w:t>
      </w:r>
      <w:r w:rsidRPr="004D0B2B">
        <w:rPr>
          <w:rFonts w:ascii="Montserrat Light" w:hAnsi="Montserrat Light" w:cs="Arial"/>
          <w:color w:val="222222"/>
          <w:sz w:val="22"/>
          <w:szCs w:val="22"/>
          <w:shd w:val="clear" w:color="auto" w:fill="FFFFFF"/>
        </w:rPr>
        <w:t xml:space="preserve">un taux </w:t>
      </w:r>
      <w:r>
        <w:rPr>
          <w:rFonts w:ascii="Montserrat Light" w:hAnsi="Montserrat Light" w:cs="Arial"/>
          <w:color w:val="222222"/>
          <w:sz w:val="22"/>
          <w:szCs w:val="22"/>
          <w:shd w:val="clear" w:color="auto" w:fill="FFFFFF"/>
        </w:rPr>
        <w:t>de</w:t>
      </w:r>
      <w:r w:rsidRPr="004D0B2B">
        <w:rPr>
          <w:rFonts w:ascii="Montserrat Light" w:hAnsi="Montserrat Light" w:cs="Arial"/>
          <w:color w:val="222222"/>
          <w:sz w:val="22"/>
          <w:szCs w:val="22"/>
          <w:shd w:val="clear" w:color="auto" w:fill="FFFFFF"/>
        </w:rPr>
        <w:t xml:space="preserve"> </w:t>
      </w:r>
      <w:r w:rsidRPr="000A0F9E">
        <w:rPr>
          <w:rFonts w:ascii="Montserrat Light" w:hAnsi="Montserrat Light" w:cs="Arial"/>
          <w:color w:val="222222"/>
          <w:sz w:val="22"/>
          <w:szCs w:val="22"/>
          <w:shd w:val="clear" w:color="auto" w:fill="FFFFFF"/>
        </w:rPr>
        <w:t>23,0%</w:t>
      </w:r>
      <w:r>
        <w:rPr>
          <w:rFonts w:ascii="Montserrat Light" w:hAnsi="Montserrat Light" w:cs="Arial"/>
          <w:color w:val="222222"/>
          <w:sz w:val="22"/>
          <w:szCs w:val="22"/>
          <w:shd w:val="clear" w:color="auto" w:fill="FFFFFF"/>
        </w:rPr>
        <w:t xml:space="preserve"> </w:t>
      </w:r>
      <w:r w:rsidRPr="004D0B2B">
        <w:rPr>
          <w:rFonts w:ascii="Montserrat Light" w:hAnsi="Montserrat Light" w:cs="Arial"/>
          <w:color w:val="222222"/>
          <w:sz w:val="22"/>
          <w:szCs w:val="22"/>
          <w:shd w:val="clear" w:color="auto" w:fill="FFFFFF"/>
        </w:rPr>
        <w:t xml:space="preserve">de l’indice de </w:t>
      </w:r>
      <w:r w:rsidRPr="004D0B2B">
        <w:rPr>
          <w:rFonts w:ascii="Montserrat Light" w:hAnsi="Montserrat Light" w:cs="Arial"/>
          <w:color w:val="222222"/>
          <w:sz w:val="22"/>
          <w:szCs w:val="22"/>
          <w:shd w:val="clear" w:color="auto" w:fill="FFFFFF"/>
        </w:rPr>
        <w:lastRenderedPageBreak/>
        <w:t xml:space="preserve">vulnérabilité politique. </w:t>
      </w:r>
      <w:r>
        <w:rPr>
          <w:rFonts w:ascii="Montserrat Light" w:hAnsi="Montserrat Light" w:cs="Arial"/>
          <w:color w:val="222222"/>
          <w:sz w:val="22"/>
          <w:szCs w:val="22"/>
          <w:shd w:val="clear" w:color="auto" w:fill="FFFFFF"/>
        </w:rPr>
        <w:t>Cette vulnérabilité est plus illustrée dans les départements de l’Ouémé (</w:t>
      </w:r>
      <w:r w:rsidRPr="000A0F9E">
        <w:rPr>
          <w:rFonts w:ascii="Montserrat Light" w:hAnsi="Montserrat Light" w:cs="Arial"/>
          <w:color w:val="222222"/>
          <w:sz w:val="22"/>
          <w:szCs w:val="22"/>
          <w:shd w:val="clear" w:color="auto" w:fill="FFFFFF"/>
        </w:rPr>
        <w:t>48,2%</w:t>
      </w:r>
      <w:r>
        <w:rPr>
          <w:rFonts w:ascii="Montserrat Light" w:hAnsi="Montserrat Light" w:cs="Arial"/>
          <w:color w:val="222222"/>
          <w:sz w:val="22"/>
          <w:szCs w:val="22"/>
          <w:shd w:val="clear" w:color="auto" w:fill="FFFFFF"/>
        </w:rPr>
        <w:t>)</w:t>
      </w:r>
      <w:r w:rsidRPr="004D0B2B">
        <w:rPr>
          <w:rFonts w:ascii="Montserrat Light" w:hAnsi="Montserrat Light" w:cs="Arial"/>
          <w:color w:val="222222"/>
          <w:sz w:val="22"/>
          <w:szCs w:val="22"/>
          <w:shd w:val="clear" w:color="auto" w:fill="FFFFFF"/>
        </w:rPr>
        <w:t xml:space="preserve"> </w:t>
      </w:r>
      <w:r>
        <w:rPr>
          <w:rFonts w:ascii="Montserrat Light" w:hAnsi="Montserrat Light" w:cs="Arial"/>
          <w:color w:val="222222"/>
          <w:sz w:val="22"/>
          <w:szCs w:val="22"/>
          <w:shd w:val="clear" w:color="auto" w:fill="FFFFFF"/>
        </w:rPr>
        <w:t>et du zou (</w:t>
      </w:r>
      <w:r w:rsidRPr="004D0AD2">
        <w:rPr>
          <w:rFonts w:ascii="Montserrat Light" w:hAnsi="Montserrat Light" w:cs="Arial"/>
          <w:color w:val="222222"/>
          <w:sz w:val="22"/>
          <w:szCs w:val="22"/>
          <w:shd w:val="clear" w:color="auto" w:fill="FFFFFF"/>
        </w:rPr>
        <w:t>45,</w:t>
      </w:r>
      <w:r>
        <w:rPr>
          <w:rFonts w:ascii="Montserrat Light" w:hAnsi="Montserrat Light" w:cs="Arial"/>
          <w:color w:val="222222"/>
          <w:sz w:val="22"/>
          <w:szCs w:val="22"/>
          <w:shd w:val="clear" w:color="auto" w:fill="FFFFFF"/>
        </w:rPr>
        <w:t xml:space="preserve">4%). Le taux de vulnérabilité est moins remarqué, </w:t>
      </w:r>
      <w:r w:rsidR="00A752D4">
        <w:rPr>
          <w:rFonts w:ascii="Montserrat Light" w:hAnsi="Montserrat Light" w:cs="Arial"/>
          <w:color w:val="222222"/>
          <w:sz w:val="22"/>
          <w:szCs w:val="22"/>
          <w:shd w:val="clear" w:color="auto" w:fill="FFFFFF"/>
        </w:rPr>
        <w:t>(</w:t>
      </w:r>
      <w:r>
        <w:rPr>
          <w:rFonts w:ascii="Montserrat Light" w:hAnsi="Montserrat Light" w:cs="Arial"/>
          <w:color w:val="222222"/>
          <w:sz w:val="22"/>
          <w:szCs w:val="22"/>
          <w:shd w:val="clear" w:color="auto" w:fill="FFFFFF"/>
        </w:rPr>
        <w:t>inférieur</w:t>
      </w:r>
      <w:r w:rsidR="00D91758">
        <w:rPr>
          <w:rFonts w:ascii="Montserrat Light" w:hAnsi="Montserrat Light" w:cs="Arial"/>
          <w:color w:val="222222"/>
          <w:sz w:val="22"/>
          <w:szCs w:val="22"/>
          <w:shd w:val="clear" w:color="auto" w:fill="FFFFFF"/>
        </w:rPr>
        <w:t xml:space="preserve"> à 10%</w:t>
      </w:r>
      <w:r w:rsidR="00A752D4">
        <w:rPr>
          <w:rFonts w:ascii="Montserrat Light" w:hAnsi="Montserrat Light" w:cs="Arial"/>
          <w:color w:val="222222"/>
          <w:sz w:val="22"/>
          <w:szCs w:val="22"/>
          <w:shd w:val="clear" w:color="auto" w:fill="FFFFFF"/>
        </w:rPr>
        <w:t>)</w:t>
      </w:r>
      <w:r w:rsidR="00D91758">
        <w:rPr>
          <w:rFonts w:ascii="Montserrat Light" w:hAnsi="Montserrat Light" w:cs="Arial"/>
          <w:color w:val="222222"/>
          <w:sz w:val="22"/>
          <w:szCs w:val="22"/>
          <w:shd w:val="clear" w:color="auto" w:fill="FFFFFF"/>
        </w:rPr>
        <w:t xml:space="preserve"> dans les départements du </w:t>
      </w:r>
      <w:proofErr w:type="spellStart"/>
      <w:r>
        <w:rPr>
          <w:rFonts w:ascii="Montserrat Light" w:hAnsi="Montserrat Light" w:cs="Arial"/>
          <w:color w:val="222222"/>
          <w:sz w:val="22"/>
          <w:szCs w:val="22"/>
          <w:shd w:val="clear" w:color="auto" w:fill="FFFFFF"/>
        </w:rPr>
        <w:t>Borgou</w:t>
      </w:r>
      <w:proofErr w:type="spellEnd"/>
      <w:r w:rsidRPr="004D0B2B">
        <w:rPr>
          <w:rFonts w:ascii="Montserrat Light" w:hAnsi="Montserrat Light" w:cs="Arial"/>
          <w:color w:val="222222"/>
          <w:sz w:val="22"/>
          <w:szCs w:val="22"/>
          <w:shd w:val="clear" w:color="auto" w:fill="FFFFFF"/>
        </w:rPr>
        <w:t xml:space="preserve"> </w:t>
      </w:r>
      <w:r>
        <w:rPr>
          <w:rFonts w:ascii="Montserrat Light" w:hAnsi="Montserrat Light" w:cs="Arial"/>
          <w:color w:val="222222"/>
          <w:sz w:val="22"/>
          <w:szCs w:val="22"/>
          <w:shd w:val="clear" w:color="auto" w:fill="FFFFFF"/>
        </w:rPr>
        <w:t>(</w:t>
      </w:r>
      <w:r w:rsidRPr="000A0F9E">
        <w:rPr>
          <w:rFonts w:ascii="Montserrat Light" w:hAnsi="Montserrat Light" w:cs="Arial"/>
          <w:color w:val="222222"/>
          <w:sz w:val="22"/>
          <w:szCs w:val="22"/>
          <w:shd w:val="clear" w:color="auto" w:fill="FFFFFF"/>
        </w:rPr>
        <w:t>4,3%</w:t>
      </w:r>
      <w:r>
        <w:rPr>
          <w:rFonts w:ascii="Montserrat Light" w:hAnsi="Montserrat Light" w:cs="Arial"/>
          <w:color w:val="222222"/>
          <w:sz w:val="22"/>
          <w:szCs w:val="22"/>
          <w:shd w:val="clear" w:color="auto" w:fill="FFFFFF"/>
        </w:rPr>
        <w:t xml:space="preserve">), de la </w:t>
      </w:r>
      <w:proofErr w:type="spellStart"/>
      <w:r>
        <w:rPr>
          <w:rFonts w:ascii="Montserrat Light" w:hAnsi="Montserrat Light" w:cs="Arial"/>
          <w:color w:val="222222"/>
          <w:sz w:val="22"/>
          <w:szCs w:val="22"/>
          <w:shd w:val="clear" w:color="auto" w:fill="FFFFFF"/>
        </w:rPr>
        <w:t>Donga</w:t>
      </w:r>
      <w:proofErr w:type="spellEnd"/>
      <w:r>
        <w:rPr>
          <w:rFonts w:ascii="Montserrat Light" w:hAnsi="Montserrat Light" w:cs="Arial"/>
          <w:color w:val="222222"/>
          <w:sz w:val="22"/>
          <w:szCs w:val="22"/>
          <w:shd w:val="clear" w:color="auto" w:fill="FFFFFF"/>
        </w:rPr>
        <w:t xml:space="preserve"> (6,2%) et </w:t>
      </w:r>
      <w:r w:rsidR="00A752D4">
        <w:rPr>
          <w:rFonts w:ascii="Montserrat Light" w:hAnsi="Montserrat Light" w:cs="Arial"/>
          <w:color w:val="222222"/>
          <w:sz w:val="22"/>
          <w:szCs w:val="22"/>
          <w:shd w:val="clear" w:color="auto" w:fill="FFFFFF"/>
        </w:rPr>
        <w:t xml:space="preserve">du </w:t>
      </w:r>
      <w:proofErr w:type="spellStart"/>
      <w:r>
        <w:rPr>
          <w:rFonts w:ascii="Montserrat Light" w:hAnsi="Montserrat Light" w:cs="Arial"/>
          <w:color w:val="222222"/>
          <w:sz w:val="22"/>
          <w:szCs w:val="22"/>
          <w:shd w:val="clear" w:color="auto" w:fill="FFFFFF"/>
        </w:rPr>
        <w:t>Couffo</w:t>
      </w:r>
      <w:proofErr w:type="spellEnd"/>
      <w:r>
        <w:rPr>
          <w:rFonts w:ascii="Montserrat Light" w:hAnsi="Montserrat Light" w:cs="Arial"/>
          <w:color w:val="222222"/>
          <w:sz w:val="22"/>
          <w:szCs w:val="22"/>
          <w:shd w:val="clear" w:color="auto" w:fill="FFFFFF"/>
        </w:rPr>
        <w:t xml:space="preserve"> (8,6%)</w:t>
      </w:r>
      <w:r w:rsidRPr="004D0B2B">
        <w:rPr>
          <w:rFonts w:ascii="Montserrat Light" w:hAnsi="Montserrat Light" w:cs="Arial"/>
          <w:color w:val="222222"/>
          <w:sz w:val="22"/>
          <w:szCs w:val="22"/>
          <w:shd w:val="clear" w:color="auto" w:fill="FFFFFF"/>
        </w:rPr>
        <w:t xml:space="preserve">. </w:t>
      </w:r>
      <w:r>
        <w:rPr>
          <w:rFonts w:ascii="Montserrat Light" w:hAnsi="Montserrat Light" w:cs="Arial"/>
          <w:color w:val="222222"/>
          <w:sz w:val="22"/>
          <w:szCs w:val="22"/>
          <w:shd w:val="clear" w:color="auto" w:fill="FFFFFF"/>
        </w:rPr>
        <w:t>Sur le territoire national, l</w:t>
      </w:r>
      <w:r w:rsidRPr="004D0B2B">
        <w:rPr>
          <w:rFonts w:ascii="Montserrat Light" w:hAnsi="Montserrat Light" w:cs="Arial"/>
          <w:color w:val="222222"/>
          <w:sz w:val="22"/>
          <w:szCs w:val="22"/>
          <w:shd w:val="clear" w:color="auto" w:fill="FFFFFF"/>
        </w:rPr>
        <w:t>a ‘</w:t>
      </w:r>
      <w:r w:rsidRPr="000A0F9E">
        <w:rPr>
          <w:rFonts w:ascii="Montserrat Light" w:hAnsi="Montserrat Light" w:cs="Arial"/>
          <w:color w:val="222222"/>
          <w:sz w:val="22"/>
          <w:szCs w:val="22"/>
          <w:shd w:val="clear" w:color="auto" w:fill="FFFFFF"/>
        </w:rPr>
        <w:t>’libre circulation’’</w:t>
      </w:r>
      <w:r w:rsidR="00E24673">
        <w:rPr>
          <w:rFonts w:ascii="Montserrat Light" w:hAnsi="Montserrat Light" w:cs="Arial"/>
          <w:color w:val="222222"/>
          <w:sz w:val="22"/>
          <w:szCs w:val="22"/>
          <w:shd w:val="clear" w:color="auto" w:fill="FFFFFF"/>
        </w:rPr>
        <w:t xml:space="preserve"> </w:t>
      </w:r>
      <w:r w:rsidRPr="004D0B2B">
        <w:rPr>
          <w:rFonts w:ascii="Montserrat Light" w:hAnsi="Montserrat Light" w:cs="Arial"/>
          <w:color w:val="222222"/>
          <w:sz w:val="22"/>
          <w:szCs w:val="22"/>
          <w:shd w:val="clear" w:color="auto" w:fill="FFFFFF"/>
        </w:rPr>
        <w:t xml:space="preserve">est le facteur </w:t>
      </w:r>
      <w:r>
        <w:rPr>
          <w:rFonts w:ascii="Montserrat Light" w:hAnsi="Montserrat Light" w:cs="Arial"/>
          <w:color w:val="222222"/>
          <w:sz w:val="22"/>
          <w:szCs w:val="22"/>
          <w:shd w:val="clear" w:color="auto" w:fill="FFFFFF"/>
        </w:rPr>
        <w:t xml:space="preserve">ayant </w:t>
      </w:r>
      <w:r w:rsidRPr="004D0B2B">
        <w:rPr>
          <w:rFonts w:ascii="Montserrat Light" w:hAnsi="Montserrat Light" w:cs="Arial"/>
          <w:color w:val="222222"/>
          <w:sz w:val="22"/>
          <w:szCs w:val="22"/>
          <w:shd w:val="clear" w:color="auto" w:fill="FFFFFF"/>
        </w:rPr>
        <w:t xml:space="preserve">le plus </w:t>
      </w:r>
      <w:r>
        <w:rPr>
          <w:rFonts w:ascii="Montserrat Light" w:hAnsi="Montserrat Light" w:cs="Arial"/>
          <w:color w:val="222222"/>
          <w:sz w:val="22"/>
          <w:szCs w:val="22"/>
          <w:shd w:val="clear" w:color="auto" w:fill="FFFFFF"/>
        </w:rPr>
        <w:t>impacté négativement</w:t>
      </w:r>
      <w:r w:rsidRPr="004D0B2B">
        <w:rPr>
          <w:rFonts w:ascii="Montserrat Light" w:hAnsi="Montserrat Light" w:cs="Arial"/>
          <w:color w:val="222222"/>
          <w:sz w:val="22"/>
          <w:szCs w:val="22"/>
          <w:shd w:val="clear" w:color="auto" w:fill="FFFFFF"/>
        </w:rPr>
        <w:t xml:space="preserve"> la dimension politique chez les ménages</w:t>
      </w:r>
      <w:r>
        <w:rPr>
          <w:rFonts w:ascii="Montserrat Light" w:hAnsi="Montserrat Light" w:cs="Arial"/>
          <w:color w:val="222222"/>
          <w:sz w:val="22"/>
          <w:szCs w:val="22"/>
          <w:shd w:val="clear" w:color="auto" w:fill="FFFFFF"/>
        </w:rPr>
        <w:t>,</w:t>
      </w:r>
      <w:r w:rsidRPr="004D0B2B">
        <w:rPr>
          <w:rFonts w:ascii="Montserrat Light" w:hAnsi="Montserrat Light" w:cs="Arial"/>
          <w:color w:val="222222"/>
          <w:sz w:val="22"/>
          <w:szCs w:val="22"/>
          <w:shd w:val="clear" w:color="auto" w:fill="FFFFFF"/>
        </w:rPr>
        <w:t xml:space="preserve"> avec un taux de </w:t>
      </w:r>
      <w:r w:rsidRPr="000A0F9E">
        <w:rPr>
          <w:rFonts w:ascii="Montserrat Light" w:hAnsi="Montserrat Light" w:cs="Arial"/>
          <w:color w:val="222222"/>
          <w:sz w:val="22"/>
          <w:szCs w:val="22"/>
          <w:shd w:val="clear" w:color="auto" w:fill="FFFFFF"/>
        </w:rPr>
        <w:t>57,1%.</w:t>
      </w:r>
      <w:r w:rsidRPr="004D0B2B">
        <w:rPr>
          <w:rFonts w:ascii="Montserrat Light" w:hAnsi="Montserrat Light" w:cs="Arial"/>
          <w:color w:val="222222"/>
          <w:sz w:val="22"/>
          <w:szCs w:val="22"/>
          <w:shd w:val="clear" w:color="auto" w:fill="FFFFFF"/>
        </w:rPr>
        <w:t xml:space="preserve"> </w:t>
      </w:r>
      <w:r>
        <w:rPr>
          <w:rFonts w:ascii="Montserrat Light" w:hAnsi="Montserrat Light" w:cs="Arial"/>
          <w:color w:val="222222"/>
          <w:sz w:val="22"/>
          <w:szCs w:val="22"/>
          <w:shd w:val="clear" w:color="auto" w:fill="FFFFFF"/>
        </w:rPr>
        <w:t xml:space="preserve">A l’exception des départements du </w:t>
      </w:r>
      <w:proofErr w:type="spellStart"/>
      <w:r>
        <w:rPr>
          <w:rFonts w:ascii="Montserrat Light" w:hAnsi="Montserrat Light" w:cs="Arial"/>
          <w:color w:val="222222"/>
          <w:sz w:val="22"/>
          <w:szCs w:val="22"/>
          <w:shd w:val="clear" w:color="auto" w:fill="FFFFFF"/>
        </w:rPr>
        <w:t>Borgou</w:t>
      </w:r>
      <w:proofErr w:type="spellEnd"/>
      <w:r>
        <w:rPr>
          <w:rFonts w:ascii="Montserrat Light" w:hAnsi="Montserrat Light" w:cs="Arial"/>
          <w:color w:val="222222"/>
          <w:sz w:val="22"/>
          <w:szCs w:val="22"/>
          <w:shd w:val="clear" w:color="auto" w:fill="FFFFFF"/>
        </w:rPr>
        <w:t xml:space="preserve"> (20,4%), de l’Alibori (23,5%), les autres départements ont vu leur déplacement réduit à plus de 50%. </w:t>
      </w:r>
      <w:r w:rsidR="00A72031">
        <w:rPr>
          <w:rFonts w:ascii="Montserrat Light" w:hAnsi="Montserrat Light" w:cs="Arial"/>
          <w:color w:val="222222"/>
          <w:sz w:val="22"/>
          <w:szCs w:val="22"/>
          <w:shd w:val="clear" w:color="auto" w:fill="FFFFFF"/>
        </w:rPr>
        <w:t>Vient</w:t>
      </w:r>
      <w:r>
        <w:rPr>
          <w:rFonts w:ascii="Montserrat Light" w:hAnsi="Montserrat Light" w:cs="Arial"/>
          <w:color w:val="222222"/>
          <w:sz w:val="22"/>
          <w:szCs w:val="22"/>
          <w:shd w:val="clear" w:color="auto" w:fill="FFFFFF"/>
        </w:rPr>
        <w:t xml:space="preserve"> ensuite l’accès aux services publics, affecté négativement à 31,2% où le département de l’Atlantique est plus touché (66,7%).</w:t>
      </w:r>
    </w:p>
    <w:p w14:paraId="705A1271" w14:textId="17D601E5" w:rsidR="0035708C" w:rsidRDefault="0035708C" w:rsidP="0035708C">
      <w:pPr>
        <w:jc w:val="both"/>
        <w:rPr>
          <w:rFonts w:ascii="Montserrat Light" w:hAnsi="Montserrat Light" w:cs="Arial"/>
          <w:color w:val="222222"/>
          <w:sz w:val="22"/>
          <w:szCs w:val="22"/>
          <w:shd w:val="clear" w:color="auto" w:fill="FFFFFF"/>
        </w:rPr>
      </w:pPr>
      <w:r w:rsidRPr="004D0B2B">
        <w:rPr>
          <w:rFonts w:ascii="Montserrat Light" w:hAnsi="Montserrat Light" w:cs="Arial"/>
          <w:color w:val="222222"/>
          <w:sz w:val="22"/>
          <w:szCs w:val="22"/>
          <w:shd w:val="clear" w:color="auto" w:fill="FFFFFF"/>
        </w:rPr>
        <w:t xml:space="preserve">Cette situation est </w:t>
      </w:r>
      <w:r>
        <w:rPr>
          <w:rFonts w:ascii="Montserrat Light" w:hAnsi="Montserrat Light" w:cs="Arial"/>
          <w:color w:val="222222"/>
          <w:sz w:val="22"/>
          <w:szCs w:val="22"/>
          <w:shd w:val="clear" w:color="auto" w:fill="FFFFFF"/>
        </w:rPr>
        <w:t xml:space="preserve">due aux </w:t>
      </w:r>
      <w:r w:rsidRPr="004D0B2B">
        <w:rPr>
          <w:rFonts w:ascii="Montserrat Light" w:hAnsi="Montserrat Light" w:cs="Arial"/>
          <w:color w:val="222222"/>
          <w:sz w:val="22"/>
          <w:szCs w:val="22"/>
          <w:shd w:val="clear" w:color="auto" w:fill="FFFFFF"/>
        </w:rPr>
        <w:t>mesures de confinement et d’autres mesures restrictives</w:t>
      </w:r>
      <w:r w:rsidRPr="004D0B2B">
        <w:rPr>
          <w:rFonts w:ascii="Montserrat Light" w:hAnsi="Montserrat Light" w:cs="Arial"/>
          <w:color w:val="404040"/>
          <w:sz w:val="22"/>
          <w:szCs w:val="22"/>
          <w:shd w:val="clear" w:color="auto" w:fill="FFFFFF"/>
        </w:rPr>
        <w:t xml:space="preserve"> </w:t>
      </w:r>
      <w:r w:rsidRPr="004D0B2B">
        <w:rPr>
          <w:rFonts w:ascii="Montserrat Light" w:hAnsi="Montserrat Light" w:cs="Arial"/>
          <w:color w:val="222222"/>
          <w:sz w:val="22"/>
          <w:szCs w:val="22"/>
          <w:shd w:val="clear" w:color="auto" w:fill="FFFFFF"/>
        </w:rPr>
        <w:t>coordonnées</w:t>
      </w:r>
      <w:r>
        <w:rPr>
          <w:rFonts w:ascii="Montserrat Light" w:hAnsi="Montserrat Light" w:cs="Arial"/>
          <w:color w:val="222222"/>
          <w:sz w:val="22"/>
          <w:szCs w:val="22"/>
          <w:shd w:val="clear" w:color="auto" w:fill="FFFFFF"/>
        </w:rPr>
        <w:t xml:space="preserve"> </w:t>
      </w:r>
      <w:r w:rsidRPr="004D0B2B">
        <w:rPr>
          <w:rFonts w:ascii="Montserrat Light" w:hAnsi="Montserrat Light" w:cs="Arial"/>
          <w:color w:val="222222"/>
          <w:sz w:val="22"/>
          <w:szCs w:val="22"/>
          <w:shd w:val="clear" w:color="auto" w:fill="FFFFFF"/>
        </w:rPr>
        <w:t>qui ont été instauré</w:t>
      </w:r>
      <w:r w:rsidR="00A72031">
        <w:rPr>
          <w:rFonts w:ascii="Montserrat Light" w:hAnsi="Montserrat Light" w:cs="Arial"/>
          <w:color w:val="222222"/>
          <w:sz w:val="22"/>
          <w:szCs w:val="22"/>
          <w:shd w:val="clear" w:color="auto" w:fill="FFFFFF"/>
        </w:rPr>
        <w:t>e</w:t>
      </w:r>
      <w:r w:rsidRPr="004D0B2B">
        <w:rPr>
          <w:rFonts w:ascii="Montserrat Light" w:hAnsi="Montserrat Light" w:cs="Arial"/>
          <w:color w:val="222222"/>
          <w:sz w:val="22"/>
          <w:szCs w:val="22"/>
          <w:shd w:val="clear" w:color="auto" w:fill="FFFFFF"/>
        </w:rPr>
        <w:t>s. Toutefois, ces mesures ont aussi considérablement ralenti les activités économi</w:t>
      </w:r>
      <w:r w:rsidR="00A72031">
        <w:rPr>
          <w:rFonts w:ascii="Montserrat Light" w:hAnsi="Montserrat Light" w:cs="Arial"/>
          <w:color w:val="222222"/>
          <w:sz w:val="22"/>
          <w:szCs w:val="22"/>
          <w:shd w:val="clear" w:color="auto" w:fill="FFFFFF"/>
        </w:rPr>
        <w:t>qu</w:t>
      </w:r>
      <w:r w:rsidRPr="004D0B2B">
        <w:rPr>
          <w:rFonts w:ascii="Montserrat Light" w:hAnsi="Montserrat Light" w:cs="Arial"/>
          <w:color w:val="222222"/>
          <w:sz w:val="22"/>
          <w:szCs w:val="22"/>
          <w:shd w:val="clear" w:color="auto" w:fill="FFFFFF"/>
        </w:rPr>
        <w:t xml:space="preserve">es </w:t>
      </w:r>
      <w:r>
        <w:rPr>
          <w:rFonts w:ascii="Montserrat Light" w:hAnsi="Montserrat Light" w:cs="Arial"/>
          <w:color w:val="222222"/>
          <w:sz w:val="22"/>
          <w:szCs w:val="22"/>
          <w:shd w:val="clear" w:color="auto" w:fill="FFFFFF"/>
        </w:rPr>
        <w:t>comme le montre la vulnérabilité pour la dimension politique des chefs de ménages exerçant dans l’agriculture</w:t>
      </w:r>
      <w:r w:rsidRPr="00F8120F">
        <w:rPr>
          <w:rFonts w:ascii="Montserrat Light" w:hAnsi="Montserrat Light" w:cs="Arial"/>
          <w:color w:val="222222"/>
          <w:sz w:val="22"/>
          <w:szCs w:val="22"/>
          <w:shd w:val="clear" w:color="auto" w:fill="FFFFFF"/>
        </w:rPr>
        <w:t xml:space="preserve">, </w:t>
      </w:r>
      <w:r>
        <w:rPr>
          <w:rFonts w:ascii="Montserrat Light" w:hAnsi="Montserrat Light" w:cs="Arial"/>
          <w:color w:val="222222"/>
          <w:sz w:val="22"/>
          <w:szCs w:val="22"/>
          <w:shd w:val="clear" w:color="auto" w:fill="FFFFFF"/>
        </w:rPr>
        <w:t>sylviculture, pêche</w:t>
      </w:r>
      <w:r w:rsidRPr="00F8120F">
        <w:rPr>
          <w:rFonts w:ascii="Montserrat Light" w:hAnsi="Montserrat Light" w:cs="Arial"/>
          <w:color w:val="222222"/>
          <w:sz w:val="22"/>
          <w:szCs w:val="22"/>
          <w:shd w:val="clear" w:color="auto" w:fill="FFFFFF"/>
        </w:rPr>
        <w:t xml:space="preserve"> </w:t>
      </w:r>
      <w:r>
        <w:rPr>
          <w:rFonts w:ascii="Montserrat Light" w:hAnsi="Montserrat Light" w:cs="Arial"/>
          <w:color w:val="222222"/>
          <w:sz w:val="22"/>
          <w:szCs w:val="22"/>
          <w:shd w:val="clear" w:color="auto" w:fill="FFFFFF"/>
        </w:rPr>
        <w:t xml:space="preserve">(25,8%), l’industrie (21,1%), le commerce (35,8%), le transport (36,9%), l’hébergement (42,5%), l’enseignement (68,9%) etc. </w:t>
      </w:r>
      <w:r w:rsidR="00A72031">
        <w:rPr>
          <w:rFonts w:ascii="Montserrat Light" w:hAnsi="Montserrat Light" w:cs="Arial"/>
          <w:color w:val="222222"/>
          <w:sz w:val="22"/>
          <w:szCs w:val="22"/>
          <w:shd w:val="clear" w:color="auto" w:fill="FFFFFF"/>
        </w:rPr>
        <w:t>la figure 8</w:t>
      </w:r>
      <w:r>
        <w:rPr>
          <w:rFonts w:ascii="Montserrat Light" w:hAnsi="Montserrat Light" w:cs="Arial"/>
          <w:color w:val="222222"/>
          <w:sz w:val="22"/>
          <w:szCs w:val="22"/>
          <w:shd w:val="clear" w:color="auto" w:fill="FFFFFF"/>
        </w:rPr>
        <w:t xml:space="preserve"> ci-dessous présente en détail le niveau de vulnérabilité </w:t>
      </w:r>
      <w:r w:rsidR="00A72031">
        <w:rPr>
          <w:rFonts w:ascii="Montserrat Light" w:hAnsi="Montserrat Light" w:cs="Arial"/>
          <w:color w:val="222222"/>
          <w:sz w:val="22"/>
          <w:szCs w:val="22"/>
          <w:shd w:val="clear" w:color="auto" w:fill="FFFFFF"/>
        </w:rPr>
        <w:t xml:space="preserve">politique suivant les </w:t>
      </w:r>
      <w:r>
        <w:rPr>
          <w:rFonts w:ascii="Montserrat Light" w:hAnsi="Montserrat Light" w:cs="Arial"/>
          <w:color w:val="222222"/>
          <w:sz w:val="22"/>
          <w:szCs w:val="22"/>
          <w:shd w:val="clear" w:color="auto" w:fill="FFFFFF"/>
        </w:rPr>
        <w:t>différents facteurs abordés dans le cadre de cette enquête.</w:t>
      </w:r>
    </w:p>
    <w:p w14:paraId="762B98FF" w14:textId="77777777" w:rsidR="00561664" w:rsidRDefault="00561664" w:rsidP="0035708C">
      <w:pPr>
        <w:jc w:val="both"/>
        <w:rPr>
          <w:rFonts w:ascii="Montserrat Light" w:hAnsi="Montserrat Light" w:cs="Arial"/>
          <w:color w:val="222222"/>
          <w:sz w:val="22"/>
          <w:szCs w:val="22"/>
          <w:shd w:val="clear" w:color="auto" w:fill="FFFFFF"/>
        </w:rPr>
      </w:pPr>
    </w:p>
    <w:p w14:paraId="13AAB7B8" w14:textId="381166FC" w:rsidR="00561664" w:rsidRDefault="00561664" w:rsidP="0035708C">
      <w:pPr>
        <w:jc w:val="both"/>
        <w:rPr>
          <w:rFonts w:ascii="Montserrat Light" w:hAnsi="Montserrat Light" w:cs="Arial"/>
          <w:color w:val="222222"/>
          <w:sz w:val="22"/>
          <w:szCs w:val="22"/>
          <w:shd w:val="clear" w:color="auto" w:fill="FFFFFF"/>
        </w:rPr>
      </w:pPr>
      <w:bookmarkStart w:id="38" w:name="_Toc51360424"/>
      <w:r w:rsidRPr="00561664">
        <w:rPr>
          <w:rFonts w:ascii="Montserrat Light" w:hAnsi="Montserrat Light"/>
          <w:b/>
          <w:bCs/>
          <w:sz w:val="18"/>
          <w:szCs w:val="18"/>
        </w:rPr>
        <w:t xml:space="preserve">Figure </w:t>
      </w:r>
      <w:r w:rsidRPr="00561664">
        <w:rPr>
          <w:rFonts w:ascii="Montserrat Light" w:hAnsi="Montserrat Light"/>
          <w:b/>
          <w:bCs/>
          <w:sz w:val="18"/>
          <w:szCs w:val="18"/>
        </w:rPr>
        <w:fldChar w:fldCharType="begin"/>
      </w:r>
      <w:r w:rsidRPr="00561664">
        <w:rPr>
          <w:rFonts w:ascii="Montserrat Light" w:hAnsi="Montserrat Light"/>
          <w:b/>
          <w:bCs/>
          <w:sz w:val="18"/>
          <w:szCs w:val="18"/>
        </w:rPr>
        <w:instrText xml:space="preserve"> SEQ Figure \* ARABIC </w:instrText>
      </w:r>
      <w:r w:rsidRPr="00561664">
        <w:rPr>
          <w:rFonts w:ascii="Montserrat Light" w:hAnsi="Montserrat Light"/>
          <w:b/>
          <w:bCs/>
          <w:sz w:val="18"/>
          <w:szCs w:val="18"/>
        </w:rPr>
        <w:fldChar w:fldCharType="separate"/>
      </w:r>
      <w:r>
        <w:rPr>
          <w:rFonts w:ascii="Montserrat Light" w:hAnsi="Montserrat Light"/>
          <w:b/>
          <w:bCs/>
          <w:noProof/>
          <w:sz w:val="18"/>
          <w:szCs w:val="18"/>
        </w:rPr>
        <w:t>8</w:t>
      </w:r>
      <w:r w:rsidRPr="00561664">
        <w:rPr>
          <w:rFonts w:ascii="Montserrat Light" w:hAnsi="Montserrat Light"/>
          <w:b/>
          <w:bCs/>
          <w:sz w:val="18"/>
          <w:szCs w:val="18"/>
        </w:rPr>
        <w:fldChar w:fldCharType="end"/>
      </w:r>
      <w:r w:rsidRPr="00561664">
        <w:rPr>
          <w:rFonts w:ascii="Montserrat Light" w:hAnsi="Montserrat Light"/>
          <w:b/>
          <w:bCs/>
          <w:sz w:val="18"/>
          <w:szCs w:val="18"/>
        </w:rPr>
        <w:t> :</w:t>
      </w:r>
      <w:r>
        <w:rPr>
          <w:rFonts w:ascii="Montserrat Light" w:hAnsi="Montserrat Light"/>
          <w:b/>
          <w:bCs/>
          <w:sz w:val="18"/>
          <w:szCs w:val="18"/>
        </w:rPr>
        <w:t xml:space="preserve"> Indice de vulnérabilité politique des ménages</w:t>
      </w:r>
      <w:bookmarkEnd w:id="38"/>
    </w:p>
    <w:p w14:paraId="7F17A8C0" w14:textId="77777777" w:rsidR="00D91758" w:rsidRDefault="00D91758" w:rsidP="0035708C">
      <w:pPr>
        <w:jc w:val="both"/>
        <w:rPr>
          <w:rFonts w:ascii="Montserrat Light" w:hAnsi="Montserrat Light" w:cs="Arial"/>
          <w:color w:val="222222"/>
          <w:sz w:val="22"/>
          <w:szCs w:val="22"/>
          <w:shd w:val="clear" w:color="auto" w:fill="FFFFFF"/>
        </w:rPr>
      </w:pPr>
    </w:p>
    <w:p w14:paraId="2F976E12" w14:textId="77777777" w:rsidR="0035708C" w:rsidRDefault="0035708C" w:rsidP="0035708C">
      <w:pPr>
        <w:spacing w:line="276" w:lineRule="auto"/>
        <w:jc w:val="both"/>
        <w:rPr>
          <w:rFonts w:ascii="Montserrat Light" w:hAnsi="Montserrat Light" w:cs="Arial"/>
          <w:color w:val="222222"/>
          <w:shd w:val="clear" w:color="auto" w:fill="FFFFFF"/>
        </w:rPr>
      </w:pPr>
      <w:r>
        <w:rPr>
          <w:noProof/>
        </w:rPr>
        <w:drawing>
          <wp:inline distT="0" distB="0" distL="0" distR="0" wp14:anchorId="5F6671AB" wp14:editId="782391BF">
            <wp:extent cx="5760720" cy="4038600"/>
            <wp:effectExtent l="0" t="0" r="11430" b="0"/>
            <wp:docPr id="58" name="Graphique 58">
              <a:extLst xmlns:a="http://schemas.openxmlformats.org/drawingml/2006/main">
                <a:ext uri="{FF2B5EF4-FFF2-40B4-BE49-F238E27FC236}">
                  <a16:creationId xmlns:a16="http://schemas.microsoft.com/office/drawing/2014/main" id="{851F5192-60F1-48E0-8F35-42EFE5E8F03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14:paraId="4A827342" w14:textId="77777777" w:rsidR="0035708C" w:rsidRDefault="0035708C" w:rsidP="0035708C">
      <w:pPr>
        <w:spacing w:line="276" w:lineRule="auto"/>
        <w:jc w:val="both"/>
        <w:rPr>
          <w:rFonts w:ascii="Montserrat Light" w:hAnsi="Montserrat Light" w:cs="Arial"/>
          <w:color w:val="222222"/>
          <w:shd w:val="clear" w:color="auto" w:fill="FFFFFF"/>
        </w:rPr>
      </w:pPr>
      <w:r w:rsidRPr="000635F7">
        <w:rPr>
          <w:noProof/>
        </w:rPr>
        <w:lastRenderedPageBreak/>
        <w:drawing>
          <wp:inline distT="0" distB="0" distL="0" distR="0" wp14:anchorId="704B8686" wp14:editId="757161E6">
            <wp:extent cx="5760720" cy="4038600"/>
            <wp:effectExtent l="0" t="0" r="11430" b="0"/>
            <wp:docPr id="1" name="Graphique 1">
              <a:extLst xmlns:a="http://schemas.openxmlformats.org/drawingml/2006/main">
                <a:ext uri="{FF2B5EF4-FFF2-40B4-BE49-F238E27FC236}">
                  <a16:creationId xmlns:a16="http://schemas.microsoft.com/office/drawing/2014/main" id="{851F5192-60F1-48E0-8F35-42EFE5E8F03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14:paraId="098C8EB6" w14:textId="77777777" w:rsidR="0035708C" w:rsidRDefault="0035708C" w:rsidP="0035708C">
      <w:pPr>
        <w:spacing w:line="276" w:lineRule="auto"/>
        <w:jc w:val="both"/>
        <w:rPr>
          <w:rFonts w:ascii="Montserrat Light" w:hAnsi="Montserrat Light" w:cs="Arial"/>
          <w:color w:val="222222"/>
          <w:shd w:val="clear" w:color="auto" w:fill="FFFFFF"/>
        </w:rPr>
      </w:pPr>
    </w:p>
    <w:p w14:paraId="240D6740" w14:textId="05D60722" w:rsidR="005E6216" w:rsidRDefault="00D811F8" w:rsidP="004D0B2B">
      <w:pPr>
        <w:spacing w:line="276" w:lineRule="auto"/>
        <w:rPr>
          <w:rFonts w:ascii="Montserrat Light" w:hAnsi="Montserrat Light"/>
          <w:sz w:val="22"/>
          <w:szCs w:val="22"/>
        </w:rPr>
      </w:pPr>
      <w:r w:rsidRPr="00435806">
        <w:rPr>
          <w:noProof/>
        </w:rPr>
        <w:lastRenderedPageBreak/>
        <w:drawing>
          <wp:inline distT="0" distB="0" distL="0" distR="0" wp14:anchorId="7EDC4D62" wp14:editId="0CB25605">
            <wp:extent cx="5759450" cy="5759450"/>
            <wp:effectExtent l="0" t="0" r="0" b="0"/>
            <wp:docPr id="134" name="Image 134" descr="D:\VNU-INSAE\ENQUÊTE IMPACTS COVID-19\carto\vul_poli_men_dep.png"/>
            <wp:cNvGraphicFramePr/>
            <a:graphic xmlns:a="http://schemas.openxmlformats.org/drawingml/2006/main">
              <a:graphicData uri="http://schemas.openxmlformats.org/drawingml/2006/picture">
                <pic:pic xmlns:pic="http://schemas.openxmlformats.org/drawingml/2006/picture">
                  <pic:nvPicPr>
                    <pic:cNvPr id="8" name="Image 8" descr="D:\VNU-INSAE\ENQUÊTE IMPACTS COVID-19\carto\vul_poli_men_dep.png"/>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759450" cy="5759450"/>
                    </a:xfrm>
                    <a:prstGeom prst="rect">
                      <a:avLst/>
                    </a:prstGeom>
                    <a:noFill/>
                    <a:ln>
                      <a:noFill/>
                    </a:ln>
                  </pic:spPr>
                </pic:pic>
              </a:graphicData>
            </a:graphic>
          </wp:inline>
        </w:drawing>
      </w:r>
    </w:p>
    <w:p w14:paraId="4E2A6E1A" w14:textId="77777777" w:rsidR="005E6216" w:rsidRPr="004D0B2B" w:rsidRDefault="005E6216" w:rsidP="004D0B2B">
      <w:pPr>
        <w:spacing w:line="276" w:lineRule="auto"/>
        <w:rPr>
          <w:rFonts w:ascii="Montserrat Light" w:hAnsi="Montserrat Light"/>
          <w:sz w:val="22"/>
          <w:szCs w:val="22"/>
        </w:rPr>
      </w:pPr>
    </w:p>
    <w:p w14:paraId="600CACE1" w14:textId="1257DE7A" w:rsidR="00FF6C01" w:rsidRPr="004611E2" w:rsidRDefault="00794ED0" w:rsidP="004611E2">
      <w:pPr>
        <w:pStyle w:val="Titre2"/>
        <w:rPr>
          <w:rFonts w:ascii="Montserrat Light" w:hAnsi="Montserrat Light"/>
          <w:i w:val="0"/>
          <w:color w:val="0070C0"/>
        </w:rPr>
      </w:pPr>
      <w:bookmarkStart w:id="39" w:name="_Toc53043437"/>
      <w:bookmarkStart w:id="40" w:name="_Hlk51071575"/>
      <w:r>
        <w:rPr>
          <w:rFonts w:ascii="Montserrat Light" w:hAnsi="Montserrat Light"/>
          <w:i w:val="0"/>
          <w:color w:val="0070C0"/>
        </w:rPr>
        <w:t>3.3</w:t>
      </w:r>
      <w:r w:rsidR="00FF6C01" w:rsidRPr="004611E2">
        <w:rPr>
          <w:rFonts w:ascii="Montserrat Light" w:hAnsi="Montserrat Light"/>
          <w:i w:val="0"/>
          <w:color w:val="0070C0"/>
        </w:rPr>
        <w:t>. Profil socio-économique des ménages selon le degré de vulnérabilité</w:t>
      </w:r>
      <w:bookmarkEnd w:id="39"/>
    </w:p>
    <w:p w14:paraId="7D5E6B01" w14:textId="77777777" w:rsidR="00FF6C01" w:rsidRPr="00D756D5" w:rsidRDefault="00FF6C01" w:rsidP="00D756D5">
      <w:pPr>
        <w:spacing w:line="276" w:lineRule="auto"/>
        <w:rPr>
          <w:sz w:val="22"/>
          <w:szCs w:val="22"/>
        </w:rPr>
      </w:pPr>
    </w:p>
    <w:p w14:paraId="4E75C4B0" w14:textId="69DBD732" w:rsidR="004E6416" w:rsidRPr="004E6416" w:rsidRDefault="004E6416" w:rsidP="0030148D">
      <w:pPr>
        <w:jc w:val="both"/>
        <w:rPr>
          <w:rFonts w:ascii="Montserrat Light" w:hAnsi="Montserrat Light"/>
          <w:sz w:val="22"/>
          <w:szCs w:val="22"/>
        </w:rPr>
      </w:pPr>
      <w:r w:rsidRPr="004E6416">
        <w:rPr>
          <w:rFonts w:ascii="Montserrat Light" w:hAnsi="Montserrat Light"/>
          <w:sz w:val="22"/>
          <w:szCs w:val="22"/>
        </w:rPr>
        <w:t>L’Analyse des Correspondances Multiple</w:t>
      </w:r>
      <w:r w:rsidR="00EA6727">
        <w:rPr>
          <w:rFonts w:ascii="Montserrat Light" w:hAnsi="Montserrat Light"/>
          <w:sz w:val="22"/>
          <w:szCs w:val="22"/>
        </w:rPr>
        <w:t>s (ACM)</w:t>
      </w:r>
      <w:r w:rsidRPr="004E6416">
        <w:rPr>
          <w:rFonts w:ascii="Montserrat Light" w:hAnsi="Montserrat Light"/>
          <w:sz w:val="22"/>
          <w:szCs w:val="22"/>
        </w:rPr>
        <w:t xml:space="preserve"> effectuée permet de marquer une opposition dans le premier plan factoriel </w:t>
      </w:r>
      <w:r w:rsidR="00D91758">
        <w:rPr>
          <w:rFonts w:ascii="Montserrat Light" w:hAnsi="Montserrat Light"/>
          <w:sz w:val="22"/>
          <w:szCs w:val="22"/>
        </w:rPr>
        <w:t>entre deux groupes d’individus.</w:t>
      </w:r>
    </w:p>
    <w:p w14:paraId="11FFE8FF" w14:textId="41AA2E19" w:rsidR="004E6416" w:rsidRPr="000635F7" w:rsidRDefault="004E6416" w:rsidP="0030148D">
      <w:pPr>
        <w:jc w:val="both"/>
        <w:rPr>
          <w:rFonts w:ascii="Montserrat Light" w:hAnsi="Montserrat Light"/>
          <w:sz w:val="22"/>
        </w:rPr>
      </w:pPr>
      <w:r w:rsidRPr="004E6416">
        <w:rPr>
          <w:rFonts w:ascii="Montserrat Light" w:hAnsi="Montserrat Light"/>
          <w:sz w:val="22"/>
          <w:szCs w:val="22"/>
        </w:rPr>
        <w:t xml:space="preserve">D’une part, </w:t>
      </w:r>
      <w:r w:rsidR="00C60410">
        <w:rPr>
          <w:rFonts w:ascii="Montserrat Light" w:hAnsi="Montserrat Light"/>
          <w:sz w:val="22"/>
          <w:szCs w:val="22"/>
        </w:rPr>
        <w:t>il est observé un groupe constitué de</w:t>
      </w:r>
      <w:r w:rsidRPr="004E6416">
        <w:rPr>
          <w:rFonts w:ascii="Montserrat Light" w:hAnsi="Montserrat Light"/>
          <w:sz w:val="22"/>
          <w:szCs w:val="22"/>
        </w:rPr>
        <w:t xml:space="preserve"> ménages vulnérables et très vulnérables à la crise sanitaire de la COVID-19. Ce groupe est essentiellement caractérisé par des ménages vivant en milieu urbain dans les départements du Littoral, de l’Atlantique, du Zou et de l’Ouémé. </w:t>
      </w:r>
      <w:r w:rsidR="00C60410">
        <w:rPr>
          <w:rFonts w:ascii="Montserrat Light" w:hAnsi="Montserrat Light"/>
          <w:sz w:val="22"/>
          <w:szCs w:val="22"/>
        </w:rPr>
        <w:t>Aussi</w:t>
      </w:r>
      <w:r w:rsidRPr="004E6416">
        <w:rPr>
          <w:rFonts w:ascii="Montserrat Light" w:hAnsi="Montserrat Light"/>
          <w:sz w:val="22"/>
          <w:szCs w:val="22"/>
        </w:rPr>
        <w:t>,</w:t>
      </w:r>
      <w:r w:rsidR="004F4EA6">
        <w:rPr>
          <w:rFonts w:ascii="Montserrat Light" w:hAnsi="Montserrat Light"/>
          <w:sz w:val="22"/>
          <w:szCs w:val="22"/>
        </w:rPr>
        <w:t xml:space="preserve"> est-il remarqué</w:t>
      </w:r>
      <w:r w:rsidR="00C60410">
        <w:rPr>
          <w:rFonts w:ascii="Montserrat Light" w:hAnsi="Montserrat Light"/>
          <w:sz w:val="22"/>
          <w:szCs w:val="22"/>
        </w:rPr>
        <w:t xml:space="preserve"> dans ce groupe</w:t>
      </w:r>
      <w:r w:rsidRPr="004E6416">
        <w:rPr>
          <w:rFonts w:ascii="Montserrat Light" w:hAnsi="Montserrat Light"/>
          <w:sz w:val="22"/>
          <w:szCs w:val="22"/>
        </w:rPr>
        <w:t xml:space="preserve">, des ménages </w:t>
      </w:r>
      <w:r w:rsidRPr="000635F7">
        <w:rPr>
          <w:rFonts w:ascii="Montserrat Light" w:hAnsi="Montserrat Light"/>
          <w:sz w:val="22"/>
        </w:rPr>
        <w:t xml:space="preserve">comportant 5 à 6 </w:t>
      </w:r>
      <w:r w:rsidRPr="004E6416">
        <w:rPr>
          <w:rFonts w:ascii="Montserrat Light" w:hAnsi="Montserrat Light"/>
          <w:sz w:val="22"/>
          <w:szCs w:val="22"/>
        </w:rPr>
        <w:t xml:space="preserve">personnes, dirigés par des hommes </w:t>
      </w:r>
      <w:r w:rsidRPr="000635F7">
        <w:rPr>
          <w:rFonts w:ascii="Montserrat Light" w:hAnsi="Montserrat Light"/>
          <w:sz w:val="22"/>
        </w:rPr>
        <w:t xml:space="preserve">âgés de 35 à 54 ans, </w:t>
      </w:r>
      <w:r w:rsidRPr="004E6416">
        <w:rPr>
          <w:rFonts w:ascii="Montserrat Light" w:hAnsi="Montserrat Light"/>
          <w:sz w:val="22"/>
          <w:szCs w:val="22"/>
        </w:rPr>
        <w:t xml:space="preserve">économiquement occupés, travaillant </w:t>
      </w:r>
      <w:r w:rsidRPr="000635F7">
        <w:rPr>
          <w:rFonts w:ascii="Montserrat Light" w:hAnsi="Montserrat Light"/>
          <w:sz w:val="22"/>
        </w:rPr>
        <w:t xml:space="preserve">aussi bien </w:t>
      </w:r>
      <w:r w:rsidRPr="004E6416">
        <w:rPr>
          <w:rFonts w:ascii="Montserrat Light" w:hAnsi="Montserrat Light"/>
          <w:sz w:val="22"/>
          <w:szCs w:val="22"/>
        </w:rPr>
        <w:t xml:space="preserve">dans le secteur privé, à leur </w:t>
      </w:r>
      <w:r w:rsidRPr="004E6416">
        <w:rPr>
          <w:rFonts w:ascii="Montserrat Light" w:hAnsi="Montserrat Light"/>
          <w:sz w:val="22"/>
          <w:szCs w:val="22"/>
        </w:rPr>
        <w:lastRenderedPageBreak/>
        <w:t xml:space="preserve">propre compte </w:t>
      </w:r>
      <w:r w:rsidRPr="000635F7">
        <w:rPr>
          <w:rFonts w:ascii="Montserrat Light" w:hAnsi="Montserrat Light"/>
          <w:sz w:val="22"/>
        </w:rPr>
        <w:t xml:space="preserve">que dans le secteur public </w:t>
      </w:r>
      <w:r w:rsidRPr="004E6416">
        <w:rPr>
          <w:rFonts w:ascii="Montserrat Light" w:hAnsi="Montserrat Light"/>
          <w:sz w:val="22"/>
          <w:szCs w:val="22"/>
        </w:rPr>
        <w:t>et ayant a</w:t>
      </w:r>
      <w:r w:rsidRPr="000635F7">
        <w:rPr>
          <w:rFonts w:ascii="Montserrat Light" w:hAnsi="Montserrat Light"/>
          <w:sz w:val="22"/>
        </w:rPr>
        <w:t>u</w:t>
      </w:r>
      <w:r w:rsidRPr="004E6416">
        <w:rPr>
          <w:rFonts w:ascii="Montserrat Light" w:hAnsi="Montserrat Light"/>
          <w:sz w:val="22"/>
          <w:szCs w:val="22"/>
        </w:rPr>
        <w:t xml:space="preserve"> </w:t>
      </w:r>
      <w:r w:rsidRPr="000635F7">
        <w:rPr>
          <w:rFonts w:ascii="Montserrat Light" w:hAnsi="Montserrat Light"/>
          <w:sz w:val="22"/>
        </w:rPr>
        <w:t xml:space="preserve">moins </w:t>
      </w:r>
      <w:r w:rsidRPr="004E6416">
        <w:rPr>
          <w:rFonts w:ascii="Montserrat Light" w:hAnsi="Montserrat Light"/>
          <w:sz w:val="22"/>
          <w:szCs w:val="22"/>
        </w:rPr>
        <w:t>atteint le niveau</w:t>
      </w:r>
      <w:r w:rsidRPr="000635F7">
        <w:rPr>
          <w:rFonts w:ascii="Montserrat Light" w:hAnsi="Montserrat Light"/>
          <w:sz w:val="22"/>
        </w:rPr>
        <w:t xml:space="preserve"> primaire</w:t>
      </w:r>
      <w:r w:rsidRPr="004E6416">
        <w:rPr>
          <w:rFonts w:ascii="Montserrat Light" w:hAnsi="Montserrat Light"/>
          <w:sz w:val="22"/>
          <w:szCs w:val="22"/>
        </w:rPr>
        <w:t xml:space="preserve"> d</w:t>
      </w:r>
      <w:r w:rsidR="00975486">
        <w:rPr>
          <w:rFonts w:ascii="Montserrat Light" w:hAnsi="Montserrat Light"/>
          <w:sz w:val="22"/>
          <w:szCs w:val="22"/>
        </w:rPr>
        <w:t>ans la scolarisation</w:t>
      </w:r>
      <w:r w:rsidRPr="004E6416">
        <w:rPr>
          <w:rFonts w:ascii="Montserrat Light" w:hAnsi="Montserrat Light"/>
          <w:sz w:val="22"/>
          <w:szCs w:val="22"/>
        </w:rPr>
        <w:t>. De plus, ces ménages sont installés dans la zone du cordon sanitaire</w:t>
      </w:r>
      <w:r w:rsidRPr="000635F7">
        <w:rPr>
          <w:rFonts w:ascii="Montserrat Light" w:hAnsi="Montserrat Light"/>
          <w:sz w:val="22"/>
        </w:rPr>
        <w:t xml:space="preserve"> et les chefs de ces ménages évoluent essentiellement dans les secteurs de l'hébergement, de la restauration, du commerce, de la construction, de l'industrie, du transport ou menant des activités de santé et d'actions humanitaires. </w:t>
      </w:r>
      <w:r w:rsidR="00975486">
        <w:rPr>
          <w:rFonts w:ascii="Montserrat Light" w:hAnsi="Montserrat Light"/>
          <w:sz w:val="22"/>
          <w:szCs w:val="22"/>
        </w:rPr>
        <w:t>Cette vulnérabilité des ménages est beaucoup plus prononcée</w:t>
      </w:r>
      <w:r w:rsidRPr="000635F7">
        <w:rPr>
          <w:rFonts w:ascii="Montserrat Light" w:hAnsi="Montserrat Light"/>
          <w:sz w:val="22"/>
          <w:lang w:val="en-US"/>
        </w:rPr>
        <w:t xml:space="preserve"> </w:t>
      </w:r>
      <w:r w:rsidR="00975486">
        <w:rPr>
          <w:rFonts w:ascii="Montserrat Light" w:hAnsi="Montserrat Light"/>
          <w:sz w:val="22"/>
          <w:szCs w:val="22"/>
        </w:rPr>
        <w:t>dans</w:t>
      </w:r>
      <w:r w:rsidR="00975486" w:rsidRPr="008A2390">
        <w:rPr>
          <w:rFonts w:ascii="Montserrat Light" w:hAnsi="Montserrat Light"/>
          <w:sz w:val="22"/>
        </w:rPr>
        <w:t xml:space="preserve"> les</w:t>
      </w:r>
      <w:r w:rsidRPr="00435806">
        <w:rPr>
          <w:rFonts w:ascii="Montserrat Light" w:hAnsi="Montserrat Light"/>
          <w:sz w:val="22"/>
        </w:rPr>
        <w:t xml:space="preserve"> </w:t>
      </w:r>
      <w:r w:rsidRPr="000635F7">
        <w:rPr>
          <w:rFonts w:ascii="Montserrat Light" w:hAnsi="Montserrat Light"/>
          <w:sz w:val="22"/>
        </w:rPr>
        <w:t xml:space="preserve">dimensions économique, environnementale, personnelle, communautaire, </w:t>
      </w:r>
      <w:r w:rsidR="0030148D" w:rsidRPr="000635F7">
        <w:rPr>
          <w:rFonts w:ascii="Montserrat Light" w:hAnsi="Montserrat Light"/>
          <w:sz w:val="22"/>
        </w:rPr>
        <w:t xml:space="preserve">alimentaire et l'éducation. </w:t>
      </w:r>
    </w:p>
    <w:p w14:paraId="219A314A" w14:textId="5337740F" w:rsidR="004E6416" w:rsidRPr="004E6416" w:rsidRDefault="004E6416" w:rsidP="0030148D">
      <w:pPr>
        <w:jc w:val="both"/>
        <w:rPr>
          <w:rFonts w:ascii="Montserrat Light" w:hAnsi="Montserrat Light"/>
          <w:sz w:val="22"/>
          <w:szCs w:val="22"/>
        </w:rPr>
      </w:pPr>
      <w:r w:rsidRPr="004E6416">
        <w:rPr>
          <w:rFonts w:ascii="Montserrat Light" w:hAnsi="Montserrat Light"/>
          <w:sz w:val="22"/>
          <w:szCs w:val="22"/>
        </w:rPr>
        <w:t xml:space="preserve">D’autre part, </w:t>
      </w:r>
      <w:r w:rsidR="006E6080">
        <w:rPr>
          <w:rFonts w:ascii="Montserrat Light" w:hAnsi="Montserrat Light"/>
          <w:sz w:val="22"/>
          <w:szCs w:val="22"/>
        </w:rPr>
        <w:t>il est constaté</w:t>
      </w:r>
      <w:r w:rsidRPr="004E6416">
        <w:rPr>
          <w:rFonts w:ascii="Montserrat Light" w:hAnsi="Montserrat Light"/>
          <w:sz w:val="22"/>
          <w:szCs w:val="22"/>
        </w:rPr>
        <w:t xml:space="preserve"> </w:t>
      </w:r>
      <w:r w:rsidR="006E6080">
        <w:rPr>
          <w:rFonts w:ascii="Montserrat Light" w:hAnsi="Montserrat Light"/>
          <w:sz w:val="22"/>
          <w:szCs w:val="22"/>
        </w:rPr>
        <w:t xml:space="preserve">un </w:t>
      </w:r>
      <w:r w:rsidRPr="004E6416">
        <w:rPr>
          <w:rFonts w:ascii="Montserrat Light" w:hAnsi="Montserrat Light"/>
          <w:sz w:val="22"/>
          <w:szCs w:val="22"/>
        </w:rPr>
        <w:t xml:space="preserve">groupe de ménages </w:t>
      </w:r>
      <w:r w:rsidR="006E6080">
        <w:rPr>
          <w:rFonts w:ascii="Montserrat Light" w:hAnsi="Montserrat Light"/>
          <w:sz w:val="22"/>
          <w:szCs w:val="22"/>
        </w:rPr>
        <w:t>au sein duquel,</w:t>
      </w:r>
      <w:r w:rsidRPr="004E6416">
        <w:rPr>
          <w:rFonts w:ascii="Montserrat Light" w:hAnsi="Montserrat Light"/>
          <w:sz w:val="22"/>
          <w:szCs w:val="22"/>
        </w:rPr>
        <w:t xml:space="preserve"> le degré de vulnérabilité est moindre. C’est le groupe des ménages peu vulnérables </w:t>
      </w:r>
      <w:r w:rsidR="009E0C50">
        <w:rPr>
          <w:rFonts w:ascii="Montserrat Light" w:hAnsi="Montserrat Light"/>
          <w:sz w:val="22"/>
          <w:szCs w:val="22"/>
        </w:rPr>
        <w:t>ou</w:t>
      </w:r>
      <w:r w:rsidRPr="004E6416">
        <w:rPr>
          <w:rFonts w:ascii="Montserrat Light" w:hAnsi="Montserrat Light"/>
          <w:sz w:val="22"/>
          <w:szCs w:val="22"/>
        </w:rPr>
        <w:t xml:space="preserve"> très peu vulnérables. </w:t>
      </w:r>
      <w:r w:rsidRPr="000635F7">
        <w:rPr>
          <w:rFonts w:ascii="Montserrat Light" w:hAnsi="Montserrat Light"/>
          <w:sz w:val="22"/>
        </w:rPr>
        <w:t xml:space="preserve">Ces ménages sont beaucoup moins touchés par la COVID-19. </w:t>
      </w:r>
      <w:r w:rsidRPr="004E6416">
        <w:rPr>
          <w:rFonts w:ascii="Montserrat Light" w:hAnsi="Montserrat Light"/>
          <w:sz w:val="22"/>
          <w:szCs w:val="22"/>
        </w:rPr>
        <w:t xml:space="preserve">Cette catégorie est marquée par des ménages vivant en milieu rural et pour la plupart dirigés par des femmes, très jeunes (moins de 25 ans) et vieux (plus de </w:t>
      </w:r>
      <w:r w:rsidRPr="000635F7">
        <w:rPr>
          <w:rFonts w:ascii="Montserrat Light" w:hAnsi="Montserrat Light"/>
          <w:sz w:val="22"/>
        </w:rPr>
        <w:t>5</w:t>
      </w:r>
      <w:r w:rsidRPr="004E6416">
        <w:rPr>
          <w:rFonts w:ascii="Montserrat Light" w:hAnsi="Montserrat Light"/>
          <w:sz w:val="22"/>
          <w:szCs w:val="22"/>
        </w:rPr>
        <w:t>4 ans)</w:t>
      </w:r>
      <w:r w:rsidR="009E0C50">
        <w:rPr>
          <w:rFonts w:ascii="Montserrat Light" w:hAnsi="Montserrat Light"/>
          <w:sz w:val="22"/>
          <w:szCs w:val="22"/>
        </w:rPr>
        <w:t>. Il est noté également que le</w:t>
      </w:r>
      <w:r w:rsidR="006C0578">
        <w:rPr>
          <w:rFonts w:ascii="Montserrat Light" w:hAnsi="Montserrat Light"/>
          <w:sz w:val="22"/>
          <w:szCs w:val="22"/>
        </w:rPr>
        <w:t>s</w:t>
      </w:r>
      <w:r w:rsidR="009E0C50">
        <w:rPr>
          <w:rFonts w:ascii="Montserrat Light" w:hAnsi="Montserrat Light"/>
          <w:sz w:val="22"/>
          <w:szCs w:val="22"/>
        </w:rPr>
        <w:t xml:space="preserve"> chefs de ménages de ce groupe, sont généralement non-scolarisé</w:t>
      </w:r>
      <w:r w:rsidR="00D12A8B">
        <w:rPr>
          <w:rFonts w:ascii="Montserrat Light" w:hAnsi="Montserrat Light"/>
          <w:sz w:val="22"/>
          <w:szCs w:val="22"/>
        </w:rPr>
        <w:t>s</w:t>
      </w:r>
      <w:r w:rsidRPr="004E6416">
        <w:rPr>
          <w:rFonts w:ascii="Montserrat Light" w:hAnsi="Montserrat Light"/>
          <w:sz w:val="22"/>
          <w:szCs w:val="22"/>
        </w:rPr>
        <w:t xml:space="preserve"> et </w:t>
      </w:r>
      <w:r w:rsidRPr="000635F7">
        <w:rPr>
          <w:rFonts w:ascii="Montserrat Light" w:hAnsi="Montserrat Light"/>
          <w:sz w:val="22"/>
          <w:szCs w:val="22"/>
        </w:rPr>
        <w:t>exer</w:t>
      </w:r>
      <w:r w:rsidR="00D12A8B">
        <w:rPr>
          <w:rFonts w:ascii="Montserrat Light" w:hAnsi="Montserrat Light"/>
          <w:sz w:val="22"/>
          <w:szCs w:val="22"/>
        </w:rPr>
        <w:t>cent</w:t>
      </w:r>
      <w:r w:rsidRPr="000635F7">
        <w:rPr>
          <w:rFonts w:ascii="Montserrat Light" w:hAnsi="Montserrat Light"/>
          <w:sz w:val="22"/>
        </w:rPr>
        <w:t xml:space="preserve"> dans l'Agriculture, la Sylviculture ou la pêche</w:t>
      </w:r>
      <w:r w:rsidRPr="004E6416">
        <w:rPr>
          <w:rFonts w:ascii="Montserrat Light" w:hAnsi="Montserrat Light"/>
          <w:sz w:val="22"/>
          <w:szCs w:val="22"/>
        </w:rPr>
        <w:t xml:space="preserve">. </w:t>
      </w:r>
      <w:r w:rsidR="00D12A8B">
        <w:rPr>
          <w:rFonts w:ascii="Montserrat Light" w:hAnsi="Montserrat Light"/>
          <w:sz w:val="22"/>
          <w:szCs w:val="22"/>
        </w:rPr>
        <w:t>Du point de vue géographique, ils se situent</w:t>
      </w:r>
      <w:r w:rsidRPr="004E6416">
        <w:rPr>
          <w:rFonts w:ascii="Montserrat Light" w:hAnsi="Montserrat Light"/>
          <w:sz w:val="22"/>
          <w:szCs w:val="22"/>
        </w:rPr>
        <w:t xml:space="preserve"> beaucoup plus dans les départements du </w:t>
      </w:r>
      <w:proofErr w:type="spellStart"/>
      <w:r w:rsidRPr="004E6416">
        <w:rPr>
          <w:rFonts w:ascii="Montserrat Light" w:hAnsi="Montserrat Light"/>
          <w:sz w:val="22"/>
          <w:szCs w:val="22"/>
        </w:rPr>
        <w:t>Borgou</w:t>
      </w:r>
      <w:proofErr w:type="spellEnd"/>
      <w:r w:rsidRPr="004E6416">
        <w:rPr>
          <w:rFonts w:ascii="Montserrat Light" w:hAnsi="Montserrat Light"/>
          <w:sz w:val="22"/>
          <w:szCs w:val="22"/>
        </w:rPr>
        <w:t xml:space="preserve">, des Collines, du </w:t>
      </w:r>
      <w:proofErr w:type="spellStart"/>
      <w:r w:rsidRPr="004E6416">
        <w:rPr>
          <w:rFonts w:ascii="Montserrat Light" w:hAnsi="Montserrat Light"/>
          <w:sz w:val="22"/>
          <w:szCs w:val="22"/>
        </w:rPr>
        <w:t>Couffo</w:t>
      </w:r>
      <w:proofErr w:type="spellEnd"/>
      <w:r w:rsidRPr="004E6416">
        <w:rPr>
          <w:rFonts w:ascii="Montserrat Light" w:hAnsi="Montserrat Light"/>
          <w:sz w:val="22"/>
          <w:szCs w:val="22"/>
        </w:rPr>
        <w:t>, de l’</w:t>
      </w:r>
      <w:proofErr w:type="spellStart"/>
      <w:r w:rsidRPr="004E6416">
        <w:rPr>
          <w:rFonts w:ascii="Montserrat Light" w:hAnsi="Montserrat Light"/>
          <w:sz w:val="22"/>
          <w:szCs w:val="22"/>
        </w:rPr>
        <w:t>Atacora</w:t>
      </w:r>
      <w:proofErr w:type="spellEnd"/>
      <w:r w:rsidRPr="004E6416">
        <w:rPr>
          <w:rFonts w:ascii="Montserrat Light" w:hAnsi="Montserrat Light"/>
          <w:sz w:val="22"/>
          <w:szCs w:val="22"/>
        </w:rPr>
        <w:t>, du Plateau, de l’Alibori</w:t>
      </w:r>
      <w:r w:rsidRPr="000635F7">
        <w:rPr>
          <w:rFonts w:ascii="Montserrat Light" w:hAnsi="Montserrat Light"/>
          <w:sz w:val="22"/>
        </w:rPr>
        <w:t xml:space="preserve">, du Mono </w:t>
      </w:r>
      <w:r w:rsidRPr="004E6416">
        <w:rPr>
          <w:rFonts w:ascii="Montserrat Light" w:hAnsi="Montserrat Light"/>
          <w:sz w:val="22"/>
          <w:szCs w:val="22"/>
        </w:rPr>
        <w:t xml:space="preserve">et de la </w:t>
      </w:r>
      <w:proofErr w:type="spellStart"/>
      <w:r w:rsidRPr="004E6416">
        <w:rPr>
          <w:rFonts w:ascii="Montserrat Light" w:hAnsi="Montserrat Light"/>
          <w:sz w:val="22"/>
          <w:szCs w:val="22"/>
        </w:rPr>
        <w:t>Donga</w:t>
      </w:r>
      <w:proofErr w:type="spellEnd"/>
      <w:r w:rsidRPr="004E6416">
        <w:rPr>
          <w:rFonts w:ascii="Montserrat Light" w:hAnsi="Montserrat Light"/>
          <w:sz w:val="22"/>
          <w:szCs w:val="22"/>
        </w:rPr>
        <w:t>.</w:t>
      </w:r>
    </w:p>
    <w:p w14:paraId="37F98519" w14:textId="66E363F2" w:rsidR="00D756D5" w:rsidRPr="0017567F" w:rsidRDefault="00D756D5" w:rsidP="0030148D">
      <w:pPr>
        <w:jc w:val="both"/>
        <w:rPr>
          <w:rFonts w:ascii="Montserrat Light" w:hAnsi="Montserrat Light"/>
        </w:rPr>
      </w:pPr>
    </w:p>
    <w:p w14:paraId="61CDF1A7" w14:textId="2A3BFF6C" w:rsidR="00D756D5" w:rsidRDefault="00D756D5" w:rsidP="0030148D">
      <w:pPr>
        <w:sectPr w:rsidR="00D756D5" w:rsidSect="00CA7331">
          <w:pgSz w:w="11906" w:h="16838"/>
          <w:pgMar w:top="1418" w:right="1418" w:bottom="1418" w:left="1418" w:header="709" w:footer="709" w:gutter="0"/>
          <w:cols w:space="708"/>
          <w:docGrid w:linePitch="360"/>
        </w:sectPr>
      </w:pPr>
    </w:p>
    <w:p w14:paraId="7CED2FCE" w14:textId="77777777" w:rsidR="00FF6C01" w:rsidRDefault="00FF6C01" w:rsidP="00FF6C01">
      <w:pPr>
        <w:jc w:val="center"/>
      </w:pPr>
    </w:p>
    <w:p w14:paraId="324FDA70" w14:textId="01417567" w:rsidR="00FF6C01" w:rsidRDefault="00C60F70" w:rsidP="00FF6C01">
      <w:pPr>
        <w:jc w:val="center"/>
      </w:pPr>
      <w:r w:rsidRPr="00435806">
        <w:rPr>
          <w:noProof/>
        </w:rPr>
        <w:drawing>
          <wp:inline distT="0" distB="0" distL="0" distR="0" wp14:anchorId="4741A6BE" wp14:editId="5938343C">
            <wp:extent cx="9296400" cy="4991100"/>
            <wp:effectExtent l="0" t="0" r="0" b="0"/>
            <wp:docPr id="28" name="Imag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9296400" cy="4991100"/>
                    </a:xfrm>
                    <a:prstGeom prst="rect">
                      <a:avLst/>
                    </a:prstGeom>
                  </pic:spPr>
                </pic:pic>
              </a:graphicData>
            </a:graphic>
          </wp:inline>
        </w:drawing>
      </w:r>
    </w:p>
    <w:p w14:paraId="097F13C9" w14:textId="77777777" w:rsidR="00FF6C01" w:rsidRDefault="00FF6C01" w:rsidP="00FF6C01"/>
    <w:p w14:paraId="406FBB3A" w14:textId="47E6ED11" w:rsidR="00FF6C01" w:rsidRDefault="00FF6C01" w:rsidP="00FF6C01">
      <w:pPr>
        <w:sectPr w:rsidR="00FF6C01" w:rsidSect="00FF6C01">
          <w:pgSz w:w="16838" w:h="11906" w:orient="landscape"/>
          <w:pgMar w:top="1418" w:right="1418" w:bottom="1418" w:left="1418" w:header="709" w:footer="709" w:gutter="0"/>
          <w:cols w:space="708"/>
          <w:docGrid w:linePitch="360"/>
        </w:sectPr>
      </w:pPr>
    </w:p>
    <w:p w14:paraId="39E95C61" w14:textId="7DBD5087" w:rsidR="00CE1824" w:rsidRPr="00406163" w:rsidRDefault="00CE1824" w:rsidP="00406163">
      <w:pPr>
        <w:pStyle w:val="Titre1"/>
        <w:keepLines/>
        <w:pBdr>
          <w:bottom w:val="single" w:sz="4" w:space="1" w:color="31849B" w:themeColor="accent5" w:themeShade="BF"/>
        </w:pBdr>
        <w:spacing w:before="120" w:after="0" w:line="276" w:lineRule="auto"/>
        <w:rPr>
          <w:rFonts w:asciiTheme="majorHAnsi" w:eastAsiaTheme="majorEastAsia" w:hAnsiTheme="majorHAnsi" w:cstheme="majorBidi"/>
          <w:color w:val="365F91" w:themeColor="accent1" w:themeShade="BF"/>
          <w:kern w:val="0"/>
          <w:sz w:val="40"/>
          <w:szCs w:val="40"/>
          <w:lang w:eastAsia="en-US"/>
        </w:rPr>
      </w:pPr>
      <w:bookmarkStart w:id="41" w:name="_Toc53043438"/>
      <w:bookmarkEnd w:id="40"/>
      <w:r w:rsidRPr="00406163">
        <w:rPr>
          <w:rFonts w:asciiTheme="majorHAnsi" w:eastAsiaTheme="majorEastAsia" w:hAnsiTheme="majorHAnsi" w:cstheme="majorBidi"/>
          <w:color w:val="365F91" w:themeColor="accent1" w:themeShade="BF"/>
          <w:kern w:val="0"/>
          <w:sz w:val="40"/>
          <w:szCs w:val="40"/>
          <w:lang w:eastAsia="en-US"/>
        </w:rPr>
        <w:lastRenderedPageBreak/>
        <w:t>4</w:t>
      </w:r>
      <w:r w:rsidR="000F1864">
        <w:rPr>
          <w:rFonts w:asciiTheme="majorHAnsi" w:eastAsiaTheme="majorEastAsia" w:hAnsiTheme="majorHAnsi" w:cstheme="majorBidi"/>
          <w:color w:val="365F91" w:themeColor="accent1" w:themeShade="BF"/>
          <w:kern w:val="0"/>
          <w:sz w:val="40"/>
          <w:szCs w:val="40"/>
          <w:lang w:eastAsia="en-US"/>
        </w:rPr>
        <w:t>.</w:t>
      </w:r>
      <w:r w:rsidRPr="00406163">
        <w:rPr>
          <w:rFonts w:asciiTheme="majorHAnsi" w:eastAsiaTheme="majorEastAsia" w:hAnsiTheme="majorHAnsi" w:cstheme="majorBidi"/>
          <w:color w:val="365F91" w:themeColor="accent1" w:themeShade="BF"/>
          <w:kern w:val="0"/>
          <w:sz w:val="40"/>
          <w:szCs w:val="40"/>
          <w:lang w:eastAsia="en-US"/>
        </w:rPr>
        <w:t xml:space="preserve"> </w:t>
      </w:r>
      <w:r w:rsidR="00FE009B" w:rsidRPr="00406163">
        <w:rPr>
          <w:rFonts w:asciiTheme="majorHAnsi" w:eastAsiaTheme="majorEastAsia" w:hAnsiTheme="majorHAnsi" w:cstheme="majorBidi"/>
          <w:color w:val="365F91" w:themeColor="accent1" w:themeShade="BF"/>
          <w:kern w:val="0"/>
          <w:sz w:val="40"/>
          <w:szCs w:val="40"/>
          <w:lang w:eastAsia="en-US"/>
        </w:rPr>
        <w:t>Vulnérabilité de</w:t>
      </w:r>
      <w:r w:rsidR="003255CE">
        <w:rPr>
          <w:rFonts w:asciiTheme="majorHAnsi" w:eastAsiaTheme="majorEastAsia" w:hAnsiTheme="majorHAnsi" w:cstheme="majorBidi"/>
          <w:color w:val="365F91" w:themeColor="accent1" w:themeShade="BF"/>
          <w:kern w:val="0"/>
          <w:sz w:val="40"/>
          <w:szCs w:val="40"/>
          <w:lang w:eastAsia="en-US"/>
        </w:rPr>
        <w:t>s</w:t>
      </w:r>
      <w:r w:rsidR="00FE009B" w:rsidRPr="00406163">
        <w:rPr>
          <w:rFonts w:asciiTheme="majorHAnsi" w:eastAsiaTheme="majorEastAsia" w:hAnsiTheme="majorHAnsi" w:cstheme="majorBidi"/>
          <w:color w:val="365F91" w:themeColor="accent1" w:themeShade="BF"/>
          <w:kern w:val="0"/>
          <w:sz w:val="40"/>
          <w:szCs w:val="40"/>
          <w:lang w:eastAsia="en-US"/>
        </w:rPr>
        <w:t xml:space="preserve"> </w:t>
      </w:r>
      <w:r w:rsidR="00BF4C74">
        <w:rPr>
          <w:rFonts w:asciiTheme="majorHAnsi" w:eastAsiaTheme="majorEastAsia" w:hAnsiTheme="majorHAnsi" w:cstheme="majorBidi"/>
          <w:color w:val="365F91" w:themeColor="accent1" w:themeShade="BF"/>
          <w:kern w:val="0"/>
          <w:sz w:val="40"/>
          <w:szCs w:val="40"/>
          <w:lang w:eastAsia="en-US"/>
        </w:rPr>
        <w:t>entreprises</w:t>
      </w:r>
      <w:r w:rsidR="00FE009B" w:rsidRPr="00406163">
        <w:rPr>
          <w:rFonts w:asciiTheme="majorHAnsi" w:eastAsiaTheme="majorEastAsia" w:hAnsiTheme="majorHAnsi" w:cstheme="majorBidi"/>
          <w:color w:val="365F91" w:themeColor="accent1" w:themeShade="BF"/>
          <w:kern w:val="0"/>
          <w:sz w:val="40"/>
          <w:szCs w:val="40"/>
          <w:lang w:eastAsia="en-US"/>
        </w:rPr>
        <w:t xml:space="preserve"> face à la </w:t>
      </w:r>
      <w:r w:rsidRPr="00406163">
        <w:rPr>
          <w:rFonts w:asciiTheme="majorHAnsi" w:eastAsiaTheme="majorEastAsia" w:hAnsiTheme="majorHAnsi" w:cstheme="majorBidi"/>
          <w:color w:val="365F91" w:themeColor="accent1" w:themeShade="BF"/>
          <w:kern w:val="0"/>
          <w:sz w:val="40"/>
          <w:szCs w:val="40"/>
          <w:lang w:eastAsia="en-US"/>
        </w:rPr>
        <w:t>COVID</w:t>
      </w:r>
      <w:bookmarkEnd w:id="41"/>
    </w:p>
    <w:p w14:paraId="36D98D1F" w14:textId="77777777" w:rsidR="00FE009B" w:rsidRDefault="00FE009B" w:rsidP="00FE009B">
      <w:pPr>
        <w:rPr>
          <w:b/>
        </w:rPr>
      </w:pPr>
    </w:p>
    <w:p w14:paraId="45A98DE0" w14:textId="77777777" w:rsidR="00304905" w:rsidRDefault="00304905" w:rsidP="004D0B2B">
      <w:pPr>
        <w:spacing w:line="276" w:lineRule="auto"/>
        <w:rPr>
          <w:rFonts w:ascii="Montserrat Light" w:hAnsi="Montserrat Light"/>
          <w:b/>
          <w:sz w:val="22"/>
          <w:szCs w:val="22"/>
        </w:rPr>
      </w:pPr>
    </w:p>
    <w:p w14:paraId="20CFA78C" w14:textId="79B56CF2" w:rsidR="00304905" w:rsidRPr="0030148D" w:rsidRDefault="00304905" w:rsidP="0030148D">
      <w:pPr>
        <w:pStyle w:val="Titre2"/>
        <w:rPr>
          <w:rFonts w:ascii="Montserrat Light" w:hAnsi="Montserrat Light"/>
          <w:i w:val="0"/>
          <w:color w:val="0070C0"/>
        </w:rPr>
      </w:pPr>
      <w:bookmarkStart w:id="42" w:name="_Toc53043439"/>
      <w:r w:rsidRPr="004611E2">
        <w:rPr>
          <w:rFonts w:ascii="Montserrat Light" w:hAnsi="Montserrat Light"/>
          <w:i w:val="0"/>
          <w:color w:val="0070C0"/>
        </w:rPr>
        <w:t>4.1. Caractéristiques des entreprises</w:t>
      </w:r>
      <w:bookmarkEnd w:id="42"/>
      <w:r w:rsidRPr="004611E2">
        <w:rPr>
          <w:rFonts w:ascii="Montserrat Light" w:hAnsi="Montserrat Light"/>
          <w:i w:val="0"/>
          <w:color w:val="0070C0"/>
        </w:rPr>
        <w:t xml:space="preserve"> </w:t>
      </w:r>
    </w:p>
    <w:p w14:paraId="6DB4EAB3" w14:textId="31C65825" w:rsidR="00304905" w:rsidRPr="000225BC" w:rsidRDefault="00304905" w:rsidP="00AE54BC">
      <w:pPr>
        <w:pStyle w:val="Titre3"/>
        <w:rPr>
          <w:rFonts w:ascii="Montserrat Light" w:hAnsi="Montserrat Light"/>
          <w:color w:val="0070C0"/>
        </w:rPr>
      </w:pPr>
      <w:bookmarkStart w:id="43" w:name="_Toc53043440"/>
      <w:r w:rsidRPr="000225BC">
        <w:rPr>
          <w:rFonts w:ascii="Montserrat Light" w:hAnsi="Montserrat Light"/>
          <w:color w:val="0070C0"/>
        </w:rPr>
        <w:t>4.1.1. Caractéristiques des Entreprises formelles</w:t>
      </w:r>
      <w:bookmarkEnd w:id="43"/>
    </w:p>
    <w:p w14:paraId="79830BF3" w14:textId="77777777" w:rsidR="00FE4164" w:rsidRDefault="00FE4164" w:rsidP="00FE4164">
      <w:pPr>
        <w:ind w:firstLine="708"/>
        <w:rPr>
          <w:rFonts w:ascii="Montserrat Light" w:hAnsi="Montserrat Light"/>
          <w:b/>
        </w:rPr>
      </w:pPr>
      <w:r>
        <w:rPr>
          <w:rFonts w:ascii="Montserrat Light" w:hAnsi="Montserrat Light"/>
          <w:b/>
        </w:rPr>
        <w:t xml:space="preserve">    </w:t>
      </w:r>
    </w:p>
    <w:p w14:paraId="5D06D7C9" w14:textId="7F10C1B8" w:rsidR="00FE4164" w:rsidRPr="00FE4164" w:rsidRDefault="00FE4164" w:rsidP="00FE4164">
      <w:pPr>
        <w:jc w:val="both"/>
        <w:rPr>
          <w:rFonts w:ascii="Montserrat Light" w:hAnsi="Montserrat Light"/>
          <w:bCs/>
          <w:sz w:val="22"/>
          <w:szCs w:val="22"/>
        </w:rPr>
      </w:pPr>
      <w:r w:rsidRPr="00FE4164">
        <w:rPr>
          <w:rFonts w:ascii="Montserrat Light" w:hAnsi="Montserrat Light"/>
          <w:bCs/>
          <w:sz w:val="22"/>
          <w:szCs w:val="22"/>
        </w:rPr>
        <w:t>L’analyse du profil des entreprises formelles enquêtées ressort une prédominance des chefs d’entreprises de sexe masculin interrogés (93,5%) pour 6,5% de promoteur</w:t>
      </w:r>
      <w:r w:rsidR="00E91752">
        <w:rPr>
          <w:rFonts w:ascii="Montserrat Light" w:hAnsi="Montserrat Light"/>
          <w:bCs/>
          <w:sz w:val="22"/>
          <w:szCs w:val="22"/>
        </w:rPr>
        <w:t>s</w:t>
      </w:r>
      <w:r w:rsidRPr="00FE4164">
        <w:rPr>
          <w:rFonts w:ascii="Montserrat Light" w:hAnsi="Montserrat Light"/>
          <w:bCs/>
          <w:sz w:val="22"/>
          <w:szCs w:val="22"/>
        </w:rPr>
        <w:t xml:space="preserve"> de sexe féminin. </w:t>
      </w:r>
      <w:r w:rsidR="00E91752" w:rsidRPr="00FE4164">
        <w:rPr>
          <w:rFonts w:ascii="Montserrat Light" w:hAnsi="Montserrat Light"/>
          <w:bCs/>
          <w:sz w:val="22"/>
          <w:szCs w:val="22"/>
        </w:rPr>
        <w:t>La</w:t>
      </w:r>
      <w:r w:rsidRPr="00FE4164">
        <w:rPr>
          <w:rFonts w:ascii="Montserrat Light" w:hAnsi="Montserrat Light"/>
          <w:bCs/>
          <w:sz w:val="22"/>
          <w:szCs w:val="22"/>
        </w:rPr>
        <w:t xml:space="preserve"> plupart des chefs d’entreprises formelles </w:t>
      </w:r>
      <w:proofErr w:type="gramStart"/>
      <w:r w:rsidRPr="00FE4164">
        <w:rPr>
          <w:rFonts w:ascii="Montserrat Light" w:hAnsi="Montserrat Light"/>
          <w:bCs/>
          <w:sz w:val="22"/>
          <w:szCs w:val="22"/>
        </w:rPr>
        <w:t>a</w:t>
      </w:r>
      <w:proofErr w:type="gramEnd"/>
      <w:r w:rsidRPr="00FE4164">
        <w:rPr>
          <w:rFonts w:ascii="Montserrat Light" w:hAnsi="Montserrat Light"/>
          <w:bCs/>
          <w:sz w:val="22"/>
          <w:szCs w:val="22"/>
        </w:rPr>
        <w:t xml:space="preserve"> un niveau d’étude supérieur (77,4%) pour 19,4% ayant un niveau d’étude secondaire et 3,2% un niveau primaire. Les entreprises </w:t>
      </w:r>
      <w:r w:rsidR="00230761">
        <w:rPr>
          <w:rFonts w:ascii="Montserrat Light" w:hAnsi="Montserrat Light"/>
          <w:bCs/>
          <w:sz w:val="22"/>
          <w:szCs w:val="22"/>
        </w:rPr>
        <w:t xml:space="preserve">formelles </w:t>
      </w:r>
      <w:r w:rsidRPr="00FE4164">
        <w:rPr>
          <w:rFonts w:ascii="Montserrat Light" w:hAnsi="Montserrat Light"/>
          <w:bCs/>
          <w:sz w:val="22"/>
          <w:szCs w:val="22"/>
        </w:rPr>
        <w:t xml:space="preserve">implantées dans la zone du cordon sanitaire instauré par le gouvernement représentent plus de 50% de l’ensemble de l’échantillon enquêté. Par ailleurs, 96,8% des entreprises </w:t>
      </w:r>
      <w:r w:rsidR="00230761">
        <w:rPr>
          <w:rFonts w:ascii="Montserrat Light" w:hAnsi="Montserrat Light"/>
          <w:bCs/>
          <w:sz w:val="22"/>
          <w:szCs w:val="22"/>
        </w:rPr>
        <w:t xml:space="preserve">formelles </w:t>
      </w:r>
      <w:r w:rsidRPr="00FE4164">
        <w:rPr>
          <w:rFonts w:ascii="Montserrat Light" w:hAnsi="Montserrat Light"/>
          <w:bCs/>
          <w:sz w:val="22"/>
          <w:szCs w:val="22"/>
        </w:rPr>
        <w:t>de l’échantillon sont en milieu urbain et</w:t>
      </w:r>
      <w:r w:rsidR="002A77B8">
        <w:rPr>
          <w:rFonts w:ascii="Montserrat Light" w:hAnsi="Montserrat Light"/>
          <w:bCs/>
          <w:sz w:val="22"/>
          <w:szCs w:val="22"/>
        </w:rPr>
        <w:t xml:space="preserve"> </w:t>
      </w:r>
      <w:r w:rsidRPr="00FE4164">
        <w:rPr>
          <w:rFonts w:ascii="Montserrat Light" w:hAnsi="Montserrat Light"/>
          <w:bCs/>
          <w:sz w:val="22"/>
          <w:szCs w:val="22"/>
        </w:rPr>
        <w:t>3,2% en milieu rural.</w:t>
      </w:r>
    </w:p>
    <w:p w14:paraId="2DF9A39F" w14:textId="77777777" w:rsidR="00FE4164" w:rsidRDefault="00FE4164" w:rsidP="00FE4164">
      <w:pPr>
        <w:ind w:firstLine="708"/>
        <w:rPr>
          <w:rFonts w:ascii="Montserrat Light" w:hAnsi="Montserrat Light"/>
          <w:b/>
        </w:rPr>
      </w:pPr>
    </w:p>
    <w:p w14:paraId="3AFE53BA" w14:textId="104CCEF0" w:rsidR="00FE4164" w:rsidRPr="000635F7" w:rsidRDefault="00561664" w:rsidP="00FE4164">
      <w:pPr>
        <w:rPr>
          <w:rFonts w:ascii="Montserrat Light" w:hAnsi="Montserrat Light"/>
          <w:b/>
          <w:color w:val="000000"/>
          <w:sz w:val="22"/>
        </w:rPr>
      </w:pPr>
      <w:bookmarkStart w:id="44" w:name="_Toc51360425"/>
      <w:r w:rsidRPr="000635F7">
        <w:rPr>
          <w:rFonts w:ascii="Montserrat Light" w:hAnsi="Montserrat Light"/>
          <w:b/>
          <w:sz w:val="22"/>
        </w:rPr>
        <w:t xml:space="preserve">Figure </w:t>
      </w:r>
      <w:r w:rsidRPr="000635F7">
        <w:rPr>
          <w:rFonts w:ascii="Montserrat Light" w:hAnsi="Montserrat Light"/>
          <w:b/>
          <w:sz w:val="22"/>
        </w:rPr>
        <w:fldChar w:fldCharType="begin"/>
      </w:r>
      <w:r w:rsidRPr="000635F7">
        <w:rPr>
          <w:rFonts w:ascii="Montserrat Light" w:hAnsi="Montserrat Light"/>
          <w:b/>
          <w:sz w:val="22"/>
        </w:rPr>
        <w:instrText xml:space="preserve"> SEQ Figure \* ARABIC </w:instrText>
      </w:r>
      <w:r w:rsidRPr="000635F7">
        <w:rPr>
          <w:rFonts w:ascii="Montserrat Light" w:hAnsi="Montserrat Light"/>
          <w:b/>
          <w:sz w:val="22"/>
        </w:rPr>
        <w:fldChar w:fldCharType="separate"/>
      </w:r>
      <w:r w:rsidRPr="000635F7">
        <w:rPr>
          <w:rFonts w:ascii="Montserrat Light" w:hAnsi="Montserrat Light"/>
          <w:b/>
          <w:sz w:val="22"/>
        </w:rPr>
        <w:t>9</w:t>
      </w:r>
      <w:r w:rsidRPr="000635F7">
        <w:rPr>
          <w:rFonts w:ascii="Montserrat Light" w:hAnsi="Montserrat Light"/>
          <w:b/>
          <w:sz w:val="22"/>
        </w:rPr>
        <w:fldChar w:fldCharType="end"/>
      </w:r>
      <w:r w:rsidRPr="000635F7">
        <w:rPr>
          <w:rFonts w:ascii="Montserrat Light" w:hAnsi="Montserrat Light"/>
          <w:b/>
          <w:sz w:val="22"/>
        </w:rPr>
        <w:t xml:space="preserve"> : </w:t>
      </w:r>
      <w:r w:rsidR="00FE4164" w:rsidRPr="000635F7">
        <w:rPr>
          <w:rFonts w:ascii="Montserrat Light" w:hAnsi="Montserrat Light"/>
          <w:b/>
          <w:color w:val="000000"/>
          <w:sz w:val="22"/>
        </w:rPr>
        <w:t xml:space="preserve">Profil des entreprises </w:t>
      </w:r>
      <w:r w:rsidR="00230761">
        <w:rPr>
          <w:rFonts w:ascii="Montserrat Light" w:hAnsi="Montserrat Light"/>
          <w:b/>
          <w:bCs/>
          <w:color w:val="000000"/>
          <w:sz w:val="22"/>
          <w:szCs w:val="22"/>
        </w:rPr>
        <w:t xml:space="preserve">formelles </w:t>
      </w:r>
      <w:r w:rsidR="00FE4164" w:rsidRPr="000635F7">
        <w:rPr>
          <w:rFonts w:ascii="Montserrat Light" w:hAnsi="Montserrat Light"/>
          <w:b/>
          <w:color w:val="000000"/>
          <w:sz w:val="22"/>
        </w:rPr>
        <w:t>enquêtées</w:t>
      </w:r>
      <w:bookmarkEnd w:id="44"/>
    </w:p>
    <w:p w14:paraId="617468FA" w14:textId="77777777" w:rsidR="00561664" w:rsidRDefault="00561664" w:rsidP="00FE4164">
      <w:pPr>
        <w:rPr>
          <w:rFonts w:ascii="Montserrat Light" w:hAnsi="Montserrat Light"/>
          <w:b/>
        </w:rPr>
      </w:pPr>
    </w:p>
    <w:p w14:paraId="079B4A6B" w14:textId="77777777" w:rsidR="00FE4164" w:rsidRDefault="00FE4164" w:rsidP="00FE4164">
      <w:pPr>
        <w:jc w:val="both"/>
        <w:rPr>
          <w:rFonts w:ascii="Montserrat Light" w:hAnsi="Montserrat Light"/>
          <w:b/>
        </w:rPr>
      </w:pPr>
      <w:r>
        <w:rPr>
          <w:noProof/>
        </w:rPr>
        <w:drawing>
          <wp:inline distT="0" distB="0" distL="0" distR="0" wp14:anchorId="6B82B26D" wp14:editId="1003EB59">
            <wp:extent cx="4449170" cy="1767205"/>
            <wp:effectExtent l="0" t="0" r="8890" b="4445"/>
            <wp:docPr id="59" name="Graphique 59">
              <a:extLst xmlns:a="http://schemas.openxmlformats.org/drawingml/2006/main">
                <a:ext uri="{FF2B5EF4-FFF2-40B4-BE49-F238E27FC236}">
                  <a16:creationId xmlns:a16="http://schemas.microsoft.com/office/drawing/2014/main" id="{8E80EFA6-2A27-4B36-9322-5DAC0CA5AF2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p>
    <w:p w14:paraId="49DEC92E" w14:textId="77777777" w:rsidR="00FE4164" w:rsidRDefault="00FE4164" w:rsidP="00FE4164">
      <w:pPr>
        <w:jc w:val="both"/>
        <w:rPr>
          <w:rFonts w:ascii="Montserrat Light" w:hAnsi="Montserrat Light"/>
          <w:b/>
        </w:rPr>
      </w:pPr>
      <w:r w:rsidRPr="000635F7">
        <w:rPr>
          <w:noProof/>
        </w:rPr>
        <w:drawing>
          <wp:inline distT="0" distB="0" distL="0" distR="0" wp14:anchorId="53930A35" wp14:editId="4AFB86CC">
            <wp:extent cx="4449170" cy="1767205"/>
            <wp:effectExtent l="0" t="0" r="8890" b="4445"/>
            <wp:docPr id="20" name="Graphique 20">
              <a:extLst xmlns:a="http://schemas.openxmlformats.org/drawingml/2006/main">
                <a:ext uri="{FF2B5EF4-FFF2-40B4-BE49-F238E27FC236}">
                  <a16:creationId xmlns:a16="http://schemas.microsoft.com/office/drawing/2014/main" id="{8E80EFA6-2A27-4B36-9322-5DAC0CA5AF2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14:paraId="6DBB3341" w14:textId="25E7719D" w:rsidR="00304905" w:rsidRDefault="00304905" w:rsidP="00304905">
      <w:pPr>
        <w:spacing w:line="276" w:lineRule="auto"/>
        <w:jc w:val="both"/>
        <w:rPr>
          <w:rFonts w:ascii="Montserrat Light" w:hAnsi="Montserrat Light"/>
          <w:bCs/>
          <w:sz w:val="22"/>
          <w:szCs w:val="22"/>
        </w:rPr>
      </w:pPr>
    </w:p>
    <w:p w14:paraId="78DC6FEF" w14:textId="77777777" w:rsidR="00FE4164" w:rsidRDefault="00FE4164" w:rsidP="004D0B2B">
      <w:pPr>
        <w:spacing w:line="276" w:lineRule="auto"/>
        <w:rPr>
          <w:rFonts w:ascii="Montserrat Light" w:hAnsi="Montserrat Light"/>
          <w:b/>
          <w:sz w:val="22"/>
          <w:szCs w:val="22"/>
        </w:rPr>
      </w:pPr>
    </w:p>
    <w:p w14:paraId="60237FFD" w14:textId="5EE1007C" w:rsidR="00FE009B" w:rsidRPr="000225BC" w:rsidRDefault="00304905" w:rsidP="000225BC">
      <w:pPr>
        <w:pStyle w:val="Titre3"/>
        <w:rPr>
          <w:rFonts w:ascii="Montserrat Light" w:hAnsi="Montserrat Light"/>
          <w:color w:val="0070C0"/>
        </w:rPr>
      </w:pPr>
      <w:bookmarkStart w:id="45" w:name="_Toc53043441"/>
      <w:r w:rsidRPr="000225BC">
        <w:rPr>
          <w:rFonts w:ascii="Montserrat Light" w:hAnsi="Montserrat Light"/>
          <w:color w:val="0070C0"/>
        </w:rPr>
        <w:lastRenderedPageBreak/>
        <w:t xml:space="preserve">4.1.2. </w:t>
      </w:r>
      <w:r w:rsidR="00FE009B" w:rsidRPr="000225BC">
        <w:rPr>
          <w:rFonts w:ascii="Montserrat Light" w:hAnsi="Montserrat Light"/>
          <w:color w:val="0070C0"/>
        </w:rPr>
        <w:t xml:space="preserve">Caractéristiques des </w:t>
      </w:r>
      <w:r w:rsidR="004D0B2B" w:rsidRPr="000225BC">
        <w:rPr>
          <w:rFonts w:ascii="Montserrat Light" w:hAnsi="Montserrat Light"/>
          <w:color w:val="0070C0"/>
        </w:rPr>
        <w:t xml:space="preserve">Unités de </w:t>
      </w:r>
      <w:commentRangeStart w:id="46"/>
      <w:r w:rsidR="004D0B2B" w:rsidRPr="000225BC">
        <w:rPr>
          <w:rFonts w:ascii="Montserrat Light" w:hAnsi="Montserrat Light"/>
          <w:color w:val="0070C0"/>
        </w:rPr>
        <w:t xml:space="preserve">Production Informelles </w:t>
      </w:r>
      <w:commentRangeEnd w:id="46"/>
      <w:r w:rsidR="00E91752">
        <w:rPr>
          <w:rStyle w:val="Marquedecommentaire"/>
          <w:rFonts w:ascii="Times New Roman" w:hAnsi="Times New Roman"/>
          <w:b w:val="0"/>
          <w:bCs w:val="0"/>
        </w:rPr>
        <w:commentReference w:id="46"/>
      </w:r>
      <w:r w:rsidR="004D0B2B" w:rsidRPr="000225BC">
        <w:rPr>
          <w:rFonts w:ascii="Montserrat Light" w:hAnsi="Montserrat Light"/>
          <w:color w:val="0070C0"/>
        </w:rPr>
        <w:t>(</w:t>
      </w:r>
      <w:r w:rsidR="00FE009B" w:rsidRPr="000225BC">
        <w:rPr>
          <w:rFonts w:ascii="Montserrat Light" w:hAnsi="Montserrat Light"/>
          <w:color w:val="0070C0"/>
        </w:rPr>
        <w:t>UPI</w:t>
      </w:r>
      <w:r w:rsidR="004D0B2B" w:rsidRPr="000225BC">
        <w:rPr>
          <w:rFonts w:ascii="Montserrat Light" w:hAnsi="Montserrat Light"/>
          <w:color w:val="0070C0"/>
        </w:rPr>
        <w:t>)</w:t>
      </w:r>
      <w:bookmarkEnd w:id="45"/>
      <w:r w:rsidR="00FE009B" w:rsidRPr="000225BC">
        <w:rPr>
          <w:rFonts w:ascii="Montserrat Light" w:hAnsi="Montserrat Light"/>
          <w:color w:val="0070C0"/>
        </w:rPr>
        <w:t xml:space="preserve"> </w:t>
      </w:r>
    </w:p>
    <w:p w14:paraId="5B038F7B" w14:textId="77777777" w:rsidR="00FE009B" w:rsidRPr="004D0B2B" w:rsidRDefault="00FE009B" w:rsidP="004D0B2B">
      <w:pPr>
        <w:spacing w:line="276" w:lineRule="auto"/>
        <w:rPr>
          <w:rFonts w:ascii="Montserrat Light" w:hAnsi="Montserrat Light"/>
          <w:sz w:val="22"/>
          <w:szCs w:val="22"/>
        </w:rPr>
      </w:pPr>
    </w:p>
    <w:p w14:paraId="4CF1E9E5" w14:textId="0FD55212" w:rsidR="00FE009B" w:rsidRPr="004D0B2B" w:rsidRDefault="00FE009B" w:rsidP="0030148D">
      <w:pPr>
        <w:jc w:val="both"/>
        <w:rPr>
          <w:rFonts w:ascii="Montserrat Light" w:hAnsi="Montserrat Light"/>
          <w:sz w:val="22"/>
          <w:szCs w:val="22"/>
        </w:rPr>
      </w:pPr>
      <w:r w:rsidRPr="004D0B2B">
        <w:rPr>
          <w:rFonts w:ascii="Montserrat Light" w:hAnsi="Montserrat Light"/>
          <w:sz w:val="22"/>
          <w:szCs w:val="22"/>
        </w:rPr>
        <w:t>Au Bénin, l</w:t>
      </w:r>
      <w:r w:rsidR="000225BC">
        <w:rPr>
          <w:rFonts w:ascii="Montserrat Light" w:hAnsi="Montserrat Light"/>
          <w:sz w:val="22"/>
          <w:szCs w:val="22"/>
        </w:rPr>
        <w:t>e secteur informel est dominant</w:t>
      </w:r>
      <w:r w:rsidRPr="004D0B2B">
        <w:rPr>
          <w:rFonts w:ascii="Montserrat Light" w:hAnsi="Montserrat Light"/>
          <w:sz w:val="22"/>
          <w:szCs w:val="22"/>
        </w:rPr>
        <w:t xml:space="preserve"> avec plus de </w:t>
      </w:r>
      <w:r w:rsidR="00BE67B4">
        <w:rPr>
          <w:rFonts w:ascii="Montserrat Light" w:hAnsi="Montserrat Light"/>
          <w:sz w:val="22"/>
          <w:szCs w:val="22"/>
        </w:rPr>
        <w:t>90%</w:t>
      </w:r>
      <w:r w:rsidRPr="004D0B2B">
        <w:rPr>
          <w:rFonts w:ascii="Montserrat Light" w:hAnsi="Montserrat Light"/>
          <w:sz w:val="22"/>
          <w:szCs w:val="22"/>
        </w:rPr>
        <w:t xml:space="preserve"> sur l’ensemble des entreprises.</w:t>
      </w:r>
    </w:p>
    <w:p w14:paraId="77A6DFFD" w14:textId="0781512B" w:rsidR="00FE009B" w:rsidRPr="004D0B2B" w:rsidRDefault="00FE009B" w:rsidP="0030148D">
      <w:pPr>
        <w:jc w:val="both"/>
        <w:rPr>
          <w:rFonts w:ascii="Montserrat Light" w:hAnsi="Montserrat Light"/>
          <w:sz w:val="22"/>
          <w:szCs w:val="22"/>
        </w:rPr>
      </w:pPr>
      <w:r w:rsidRPr="004D0B2B">
        <w:rPr>
          <w:rFonts w:ascii="Montserrat Light" w:hAnsi="Montserrat Light"/>
          <w:sz w:val="22"/>
          <w:szCs w:val="22"/>
        </w:rPr>
        <w:t>La collecte des données a été effectuée auprès de 1</w:t>
      </w:r>
      <w:r w:rsidR="004B3758">
        <w:rPr>
          <w:rFonts w:ascii="Montserrat Light" w:hAnsi="Montserrat Light"/>
          <w:sz w:val="22"/>
          <w:szCs w:val="22"/>
        </w:rPr>
        <w:t xml:space="preserve"> </w:t>
      </w:r>
      <w:r w:rsidRPr="004D0B2B">
        <w:rPr>
          <w:rFonts w:ascii="Montserrat Light" w:hAnsi="Montserrat Light"/>
          <w:sz w:val="22"/>
          <w:szCs w:val="22"/>
        </w:rPr>
        <w:t>19</w:t>
      </w:r>
      <w:r w:rsidR="00AE74D3">
        <w:rPr>
          <w:rFonts w:ascii="Montserrat Light" w:hAnsi="Montserrat Light"/>
          <w:sz w:val="22"/>
          <w:szCs w:val="22"/>
        </w:rPr>
        <w:t>2</w:t>
      </w:r>
      <w:r w:rsidRPr="004D0B2B">
        <w:rPr>
          <w:rFonts w:ascii="Montserrat Light" w:hAnsi="Montserrat Light"/>
          <w:sz w:val="22"/>
          <w:szCs w:val="22"/>
        </w:rPr>
        <w:t xml:space="preserve"> unités de production informelles (UPI). La plupart des UPI se retrouve dans le département du </w:t>
      </w:r>
      <w:r w:rsidR="004B3758">
        <w:rPr>
          <w:rFonts w:ascii="Montserrat Light" w:hAnsi="Montserrat Light"/>
          <w:sz w:val="22"/>
          <w:szCs w:val="22"/>
        </w:rPr>
        <w:t>L</w:t>
      </w:r>
      <w:r w:rsidRPr="004D0B2B">
        <w:rPr>
          <w:rFonts w:ascii="Montserrat Light" w:hAnsi="Montserrat Light"/>
          <w:sz w:val="22"/>
          <w:szCs w:val="22"/>
        </w:rPr>
        <w:t>ittoral (19,6%) alors qu’elles sont moins présentes dans l’</w:t>
      </w:r>
      <w:proofErr w:type="spellStart"/>
      <w:r w:rsidRPr="004D0B2B">
        <w:rPr>
          <w:rFonts w:ascii="Montserrat Light" w:hAnsi="Montserrat Light"/>
          <w:sz w:val="22"/>
          <w:szCs w:val="22"/>
        </w:rPr>
        <w:t>Atacora</w:t>
      </w:r>
      <w:proofErr w:type="spellEnd"/>
      <w:r w:rsidRPr="004D0B2B">
        <w:rPr>
          <w:rFonts w:ascii="Montserrat Light" w:hAnsi="Montserrat Light"/>
          <w:sz w:val="22"/>
          <w:szCs w:val="22"/>
        </w:rPr>
        <w:t xml:space="preserve"> (3,1%). Elles sont généralement dirigées par des hommes (65</w:t>
      </w:r>
      <w:r w:rsidR="00BB4D5C">
        <w:rPr>
          <w:rFonts w:ascii="Montserrat Light" w:hAnsi="Montserrat Light"/>
          <w:sz w:val="22"/>
          <w:szCs w:val="22"/>
        </w:rPr>
        <w:t>,0</w:t>
      </w:r>
      <w:r w:rsidRPr="004D0B2B">
        <w:rPr>
          <w:rFonts w:ascii="Montserrat Light" w:hAnsi="Montserrat Light"/>
          <w:sz w:val="22"/>
          <w:szCs w:val="22"/>
        </w:rPr>
        <w:t>%) ayant un niveau d’instruction moyen (primaire (33</w:t>
      </w:r>
      <w:r w:rsidR="00BB4D5C">
        <w:rPr>
          <w:rFonts w:ascii="Montserrat Light" w:hAnsi="Montserrat Light"/>
          <w:sz w:val="22"/>
          <w:szCs w:val="22"/>
        </w:rPr>
        <w:t>,0</w:t>
      </w:r>
      <w:r w:rsidRPr="004D0B2B">
        <w:rPr>
          <w:rFonts w:ascii="Montserrat Light" w:hAnsi="Montserrat Light"/>
          <w:sz w:val="22"/>
          <w:szCs w:val="22"/>
        </w:rPr>
        <w:t>%), secondaire (33,5%).</w:t>
      </w:r>
    </w:p>
    <w:p w14:paraId="599105AD" w14:textId="5C4B1D46" w:rsidR="00304905" w:rsidRPr="004611E2" w:rsidRDefault="00304905" w:rsidP="004611E2">
      <w:pPr>
        <w:pStyle w:val="Titre2"/>
        <w:rPr>
          <w:rFonts w:ascii="Montserrat Light" w:hAnsi="Montserrat Light"/>
          <w:i w:val="0"/>
          <w:color w:val="0070C0"/>
        </w:rPr>
      </w:pPr>
      <w:bookmarkStart w:id="47" w:name="_Toc53043442"/>
      <w:r w:rsidRPr="004611E2">
        <w:rPr>
          <w:rFonts w:ascii="Montserrat Light" w:hAnsi="Montserrat Light"/>
          <w:i w:val="0"/>
          <w:color w:val="0070C0"/>
        </w:rPr>
        <w:t>4.2. Vulnérabilité globale des entreprises</w:t>
      </w:r>
      <w:bookmarkEnd w:id="47"/>
    </w:p>
    <w:p w14:paraId="7BBB5C3F" w14:textId="3697B296" w:rsidR="00304905" w:rsidRDefault="00304905" w:rsidP="004D0B2B">
      <w:pPr>
        <w:spacing w:line="276" w:lineRule="auto"/>
        <w:rPr>
          <w:rFonts w:ascii="Montserrat Light" w:hAnsi="Montserrat Light"/>
          <w:b/>
          <w:sz w:val="22"/>
          <w:szCs w:val="22"/>
        </w:rPr>
      </w:pPr>
    </w:p>
    <w:p w14:paraId="495FBC59" w14:textId="5994AFD8" w:rsidR="00953242" w:rsidRDefault="00A11E89" w:rsidP="000635F7">
      <w:pPr>
        <w:spacing w:line="276" w:lineRule="auto"/>
        <w:jc w:val="both"/>
        <w:rPr>
          <w:rFonts w:ascii="Montserrat Light" w:hAnsi="Montserrat Light"/>
          <w:bCs/>
          <w:sz w:val="22"/>
          <w:szCs w:val="22"/>
        </w:rPr>
      </w:pPr>
      <w:r>
        <w:rPr>
          <w:rFonts w:ascii="Montserrat Light" w:hAnsi="Montserrat Light"/>
          <w:bCs/>
          <w:sz w:val="22"/>
          <w:szCs w:val="22"/>
        </w:rPr>
        <w:t xml:space="preserve">Les entreprises sont globalement vulnérables </w:t>
      </w:r>
      <w:r w:rsidR="000716E1">
        <w:rPr>
          <w:rFonts w:ascii="Montserrat Light" w:hAnsi="Montserrat Light"/>
          <w:bCs/>
          <w:sz w:val="22"/>
          <w:szCs w:val="22"/>
        </w:rPr>
        <w:t xml:space="preserve">à la </w:t>
      </w:r>
      <w:r w:rsidR="002E249D">
        <w:rPr>
          <w:rFonts w:ascii="Montserrat Light" w:hAnsi="Montserrat Light"/>
          <w:bCs/>
          <w:sz w:val="22"/>
          <w:szCs w:val="22"/>
        </w:rPr>
        <w:t xml:space="preserve">crise sanitaire de la </w:t>
      </w:r>
      <w:r w:rsidR="000716E1">
        <w:rPr>
          <w:rFonts w:ascii="Montserrat Light" w:hAnsi="Montserrat Light"/>
          <w:bCs/>
          <w:sz w:val="22"/>
          <w:szCs w:val="22"/>
        </w:rPr>
        <w:t xml:space="preserve">COVID-19 </w:t>
      </w:r>
      <w:r>
        <w:rPr>
          <w:rFonts w:ascii="Montserrat Light" w:hAnsi="Montserrat Light"/>
          <w:bCs/>
          <w:sz w:val="22"/>
          <w:szCs w:val="22"/>
        </w:rPr>
        <w:t xml:space="preserve">à hauteur de 40%. Toutefois, en fonction de la dimension considérée, le degré de vulnérabilité varie selon le type de l’entreprise.  En effet, les entreprises formelles sont plus vulnérables du point de vue de la demande de facteurs de production (66,1%) et de la gestion et de l’organisation (50,0%). Les entreprises informelles quant à elles </w:t>
      </w:r>
      <w:r w:rsidR="00230761">
        <w:rPr>
          <w:rFonts w:ascii="Montserrat Light" w:hAnsi="Montserrat Light"/>
          <w:bCs/>
          <w:sz w:val="22"/>
          <w:szCs w:val="22"/>
        </w:rPr>
        <w:t>sont</w:t>
      </w:r>
      <w:r w:rsidR="002A3943">
        <w:rPr>
          <w:rFonts w:ascii="Montserrat Light" w:hAnsi="Montserrat Light"/>
          <w:bCs/>
          <w:sz w:val="22"/>
          <w:szCs w:val="22"/>
        </w:rPr>
        <w:t xml:space="preserve"> plus vulnérables </w:t>
      </w:r>
      <w:r w:rsidR="00596700">
        <w:rPr>
          <w:rFonts w:ascii="Montserrat Light" w:hAnsi="Montserrat Light"/>
          <w:bCs/>
          <w:sz w:val="22"/>
          <w:szCs w:val="22"/>
        </w:rPr>
        <w:t>dans la production (60,0%). En ce qui concerne les dimensions Accès au marché et Finance et trésorerie</w:t>
      </w:r>
      <w:r w:rsidR="003A4CD3">
        <w:rPr>
          <w:rFonts w:ascii="Montserrat Light" w:hAnsi="Montserrat Light"/>
          <w:bCs/>
          <w:sz w:val="22"/>
          <w:szCs w:val="22"/>
        </w:rPr>
        <w:t xml:space="preserve"> le degré de vulnérabilité est analogue pour les deux types d’entreprise.</w:t>
      </w:r>
    </w:p>
    <w:p w14:paraId="4F958A6D" w14:textId="77777777" w:rsidR="009B1B47" w:rsidRPr="000635F7" w:rsidRDefault="009B1B47" w:rsidP="004D0B2B">
      <w:pPr>
        <w:spacing w:line="276" w:lineRule="auto"/>
        <w:rPr>
          <w:rFonts w:ascii="Montserrat Light" w:hAnsi="Montserrat Light"/>
          <w:bCs/>
          <w:sz w:val="22"/>
          <w:szCs w:val="22"/>
        </w:rPr>
      </w:pPr>
    </w:p>
    <w:p w14:paraId="74AB0093" w14:textId="11609A59" w:rsidR="00EA799A" w:rsidRPr="00D00CC1" w:rsidRDefault="00561664" w:rsidP="004D0B2B">
      <w:pPr>
        <w:spacing w:line="276" w:lineRule="auto"/>
        <w:rPr>
          <w:rFonts w:ascii="Montserrat Light" w:hAnsi="Montserrat Light"/>
          <w:b/>
          <w:sz w:val="22"/>
        </w:rPr>
      </w:pPr>
      <w:bookmarkStart w:id="48" w:name="_Toc51360426"/>
      <w:r w:rsidRPr="000635F7">
        <w:rPr>
          <w:rFonts w:ascii="Montserrat Light" w:hAnsi="Montserrat Light"/>
          <w:b/>
          <w:sz w:val="22"/>
        </w:rPr>
        <w:t xml:space="preserve">Figure </w:t>
      </w:r>
      <w:r w:rsidRPr="000635F7">
        <w:rPr>
          <w:rFonts w:ascii="Montserrat Light" w:hAnsi="Montserrat Light"/>
          <w:b/>
          <w:sz w:val="22"/>
        </w:rPr>
        <w:fldChar w:fldCharType="begin"/>
      </w:r>
      <w:r w:rsidRPr="000635F7">
        <w:rPr>
          <w:rFonts w:ascii="Montserrat Light" w:hAnsi="Montserrat Light"/>
          <w:b/>
          <w:sz w:val="22"/>
        </w:rPr>
        <w:instrText xml:space="preserve"> SEQ Figure \* ARABIC </w:instrText>
      </w:r>
      <w:r w:rsidRPr="000635F7">
        <w:rPr>
          <w:rFonts w:ascii="Montserrat Light" w:hAnsi="Montserrat Light"/>
          <w:b/>
          <w:sz w:val="22"/>
        </w:rPr>
        <w:fldChar w:fldCharType="separate"/>
      </w:r>
      <w:r w:rsidRPr="000635F7">
        <w:rPr>
          <w:rFonts w:ascii="Montserrat Light" w:hAnsi="Montserrat Light"/>
          <w:b/>
          <w:sz w:val="22"/>
        </w:rPr>
        <w:t>10</w:t>
      </w:r>
      <w:r w:rsidRPr="000635F7">
        <w:rPr>
          <w:rFonts w:ascii="Montserrat Light" w:hAnsi="Montserrat Light"/>
          <w:b/>
          <w:sz w:val="22"/>
        </w:rPr>
        <w:fldChar w:fldCharType="end"/>
      </w:r>
      <w:r w:rsidRPr="000635F7">
        <w:rPr>
          <w:rFonts w:ascii="Montserrat Light" w:hAnsi="Montserrat Light"/>
          <w:b/>
          <w:sz w:val="22"/>
        </w:rPr>
        <w:t> : Vulnérabilité globale des entreprises</w:t>
      </w:r>
      <w:bookmarkEnd w:id="48"/>
      <w:r w:rsidRPr="000635F7">
        <w:rPr>
          <w:rFonts w:ascii="Montserrat Light" w:hAnsi="Montserrat Light"/>
          <w:b/>
          <w:sz w:val="22"/>
        </w:rPr>
        <w:t xml:space="preserve"> </w:t>
      </w:r>
    </w:p>
    <w:p w14:paraId="0168709B" w14:textId="77777777" w:rsidR="00E3213A" w:rsidRDefault="00731485" w:rsidP="004D0B2B">
      <w:pPr>
        <w:spacing w:line="276" w:lineRule="auto"/>
        <w:rPr>
          <w:rFonts w:ascii="Montserrat Light" w:hAnsi="Montserrat Light"/>
          <w:b/>
          <w:sz w:val="22"/>
          <w:szCs w:val="22"/>
        </w:rPr>
      </w:pPr>
      <w:r>
        <w:rPr>
          <w:noProof/>
        </w:rPr>
        <w:drawing>
          <wp:inline distT="0" distB="0" distL="0" distR="0" wp14:anchorId="1EB4916C" wp14:editId="103BAF09">
            <wp:extent cx="5760720" cy="3134995"/>
            <wp:effectExtent l="0" t="0" r="11430" b="8255"/>
            <wp:docPr id="60" name="Graphique 60">
              <a:extLst xmlns:a="http://schemas.openxmlformats.org/drawingml/2006/main">
                <a:ext uri="{FF2B5EF4-FFF2-40B4-BE49-F238E27FC236}">
                  <a16:creationId xmlns:a16="http://schemas.microsoft.com/office/drawing/2014/main" id="{F2D0940A-8497-48AE-B9C5-EB11A55D2C4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14:paraId="6D909E87" w14:textId="68505514" w:rsidR="00E3213A" w:rsidRDefault="00731485" w:rsidP="004D0B2B">
      <w:pPr>
        <w:spacing w:line="276" w:lineRule="auto"/>
        <w:rPr>
          <w:rFonts w:ascii="Montserrat Light" w:hAnsi="Montserrat Light"/>
          <w:b/>
          <w:sz w:val="22"/>
          <w:szCs w:val="22"/>
        </w:rPr>
      </w:pPr>
      <w:r w:rsidRPr="000635F7">
        <w:rPr>
          <w:noProof/>
        </w:rPr>
        <w:lastRenderedPageBreak/>
        <w:drawing>
          <wp:inline distT="0" distB="0" distL="0" distR="0" wp14:anchorId="6CDCDFA4" wp14:editId="681C6A6E">
            <wp:extent cx="5760720" cy="3134995"/>
            <wp:effectExtent l="0" t="0" r="11430" b="8255"/>
            <wp:docPr id="5" name="Graphique 5">
              <a:extLst xmlns:a="http://schemas.openxmlformats.org/drawingml/2006/main">
                <a:ext uri="{FF2B5EF4-FFF2-40B4-BE49-F238E27FC236}">
                  <a16:creationId xmlns:a16="http://schemas.microsoft.com/office/drawing/2014/main" id="{F2D0940A-8497-48AE-B9C5-EB11A55D2C4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p w14:paraId="37BF515F" w14:textId="41A174BD" w:rsidR="00C47049" w:rsidRDefault="00C47049" w:rsidP="004D0B2B">
      <w:pPr>
        <w:spacing w:line="276" w:lineRule="auto"/>
        <w:rPr>
          <w:rFonts w:ascii="Montserrat Light" w:hAnsi="Montserrat Light"/>
          <w:b/>
          <w:sz w:val="22"/>
          <w:szCs w:val="22"/>
        </w:rPr>
      </w:pPr>
    </w:p>
    <w:p w14:paraId="0978152F" w14:textId="74093ECB" w:rsidR="00304905" w:rsidRPr="000225BC" w:rsidRDefault="00304905" w:rsidP="000225BC">
      <w:pPr>
        <w:pStyle w:val="Titre3"/>
        <w:rPr>
          <w:rFonts w:ascii="Montserrat Light" w:hAnsi="Montserrat Light"/>
          <w:color w:val="0070C0"/>
        </w:rPr>
      </w:pPr>
      <w:bookmarkStart w:id="49" w:name="_Toc53043443"/>
      <w:r w:rsidRPr="000225BC">
        <w:rPr>
          <w:rFonts w:ascii="Montserrat Light" w:hAnsi="Montserrat Light"/>
          <w:color w:val="0070C0"/>
        </w:rPr>
        <w:t>4.2.1. Ampleur des chocs subis par les entreprises formelles</w:t>
      </w:r>
      <w:bookmarkEnd w:id="49"/>
    </w:p>
    <w:p w14:paraId="5AAF12FB" w14:textId="7DEFB2B4" w:rsidR="00304905" w:rsidRDefault="00304905" w:rsidP="004D0B2B">
      <w:pPr>
        <w:spacing w:line="276" w:lineRule="auto"/>
        <w:rPr>
          <w:rFonts w:ascii="Montserrat Light" w:hAnsi="Montserrat Light"/>
          <w:b/>
          <w:sz w:val="22"/>
          <w:szCs w:val="22"/>
        </w:rPr>
      </w:pPr>
    </w:p>
    <w:p w14:paraId="0CA9367D" w14:textId="3579EF3B" w:rsidR="009C1127" w:rsidRPr="009C1127" w:rsidRDefault="009C1127" w:rsidP="0030148D">
      <w:pPr>
        <w:jc w:val="both"/>
        <w:rPr>
          <w:rFonts w:ascii="Montserrat Light" w:hAnsi="Montserrat Light"/>
          <w:bCs/>
          <w:sz w:val="22"/>
          <w:szCs w:val="22"/>
        </w:rPr>
      </w:pPr>
      <w:r w:rsidRPr="009C1127">
        <w:rPr>
          <w:rFonts w:ascii="Montserrat Light" w:hAnsi="Montserrat Light"/>
          <w:bCs/>
          <w:sz w:val="22"/>
          <w:szCs w:val="22"/>
        </w:rPr>
        <w:t xml:space="preserve">Les chocs subis par les entreprises varient en fonction de leurs caractéristiques, du secteur d’activité et de la dimension considérée, laquelle est liée aux fonctions d’une entreprise. Ainsi, une disparité </w:t>
      </w:r>
      <w:r w:rsidR="00B27316">
        <w:rPr>
          <w:rFonts w:ascii="Montserrat Light" w:hAnsi="Montserrat Light"/>
          <w:bCs/>
          <w:sz w:val="22"/>
          <w:szCs w:val="22"/>
        </w:rPr>
        <w:t>est relevée</w:t>
      </w:r>
      <w:r w:rsidRPr="009C1127">
        <w:rPr>
          <w:rFonts w:ascii="Montserrat Light" w:hAnsi="Montserrat Light"/>
          <w:bCs/>
          <w:sz w:val="22"/>
          <w:szCs w:val="22"/>
        </w:rPr>
        <w:t xml:space="preserve"> dans la répartition de la vulnérabilité des entreprises. En effet, 69,3% </w:t>
      </w:r>
      <w:r w:rsidR="000513A3">
        <w:rPr>
          <w:rFonts w:ascii="Montserrat Light" w:hAnsi="Montserrat Light"/>
          <w:bCs/>
          <w:sz w:val="22"/>
          <w:szCs w:val="22"/>
        </w:rPr>
        <w:t xml:space="preserve">(40,3% très vulnérables et 29,0% vulnérables) </w:t>
      </w:r>
      <w:r w:rsidRPr="009C1127">
        <w:rPr>
          <w:rFonts w:ascii="Montserrat Light" w:hAnsi="Montserrat Light"/>
          <w:bCs/>
          <w:sz w:val="22"/>
          <w:szCs w:val="22"/>
        </w:rPr>
        <w:t xml:space="preserve">des entreprises </w:t>
      </w:r>
      <w:r w:rsidR="00B27316">
        <w:rPr>
          <w:rFonts w:ascii="Montserrat Light" w:hAnsi="Montserrat Light"/>
          <w:bCs/>
          <w:sz w:val="22"/>
          <w:szCs w:val="22"/>
        </w:rPr>
        <w:t xml:space="preserve">formelles </w:t>
      </w:r>
      <w:r w:rsidRPr="009C1127">
        <w:rPr>
          <w:rFonts w:ascii="Montserrat Light" w:hAnsi="Montserrat Light"/>
          <w:bCs/>
          <w:sz w:val="22"/>
          <w:szCs w:val="22"/>
        </w:rPr>
        <w:t xml:space="preserve">enquêtées sont globalement vulnérables. Cette vulnérabilité est plus accentuée respectivement </w:t>
      </w:r>
      <w:r w:rsidR="00B27316">
        <w:rPr>
          <w:rFonts w:ascii="Montserrat Light" w:hAnsi="Montserrat Light"/>
          <w:bCs/>
          <w:sz w:val="22"/>
          <w:szCs w:val="22"/>
        </w:rPr>
        <w:t>pour</w:t>
      </w:r>
      <w:r w:rsidRPr="009C1127">
        <w:rPr>
          <w:rFonts w:ascii="Montserrat Light" w:hAnsi="Montserrat Light"/>
          <w:bCs/>
          <w:sz w:val="22"/>
          <w:szCs w:val="22"/>
        </w:rPr>
        <w:t xml:space="preserve"> </w:t>
      </w:r>
      <w:r w:rsidR="00B27316">
        <w:rPr>
          <w:rFonts w:ascii="Montserrat Light" w:hAnsi="Montserrat Light"/>
          <w:bCs/>
          <w:sz w:val="22"/>
          <w:szCs w:val="22"/>
        </w:rPr>
        <w:t>l</w:t>
      </w:r>
      <w:r w:rsidRPr="009C1127">
        <w:rPr>
          <w:rFonts w:ascii="Montserrat Light" w:hAnsi="Montserrat Light"/>
          <w:bCs/>
          <w:sz w:val="22"/>
          <w:szCs w:val="22"/>
        </w:rPr>
        <w:t xml:space="preserve">es entreprises </w:t>
      </w:r>
      <w:r w:rsidR="00B27316">
        <w:rPr>
          <w:rFonts w:ascii="Montserrat Light" w:hAnsi="Montserrat Light"/>
          <w:bCs/>
          <w:sz w:val="22"/>
          <w:szCs w:val="22"/>
        </w:rPr>
        <w:t>formelles</w:t>
      </w:r>
      <w:r w:rsidRPr="009C1127">
        <w:rPr>
          <w:rFonts w:ascii="Montserrat Light" w:hAnsi="Montserrat Light"/>
          <w:bCs/>
          <w:sz w:val="22"/>
          <w:szCs w:val="22"/>
        </w:rPr>
        <w:t xml:space="preserve"> du secteur de l’hébergement et restauration</w:t>
      </w:r>
      <w:r w:rsidR="009B1B47">
        <w:rPr>
          <w:rFonts w:ascii="Montserrat Light" w:hAnsi="Montserrat Light"/>
          <w:bCs/>
          <w:sz w:val="22"/>
          <w:szCs w:val="22"/>
        </w:rPr>
        <w:t xml:space="preserve"> </w:t>
      </w:r>
      <w:r w:rsidR="000513A3">
        <w:rPr>
          <w:rFonts w:ascii="Montserrat Light" w:hAnsi="Montserrat Light"/>
          <w:bCs/>
          <w:sz w:val="22"/>
          <w:szCs w:val="22"/>
        </w:rPr>
        <w:t>(75,0% très vulnérables)</w:t>
      </w:r>
      <w:r w:rsidRPr="009C1127">
        <w:rPr>
          <w:rFonts w:ascii="Montserrat Light" w:hAnsi="Montserrat Light"/>
          <w:bCs/>
          <w:sz w:val="22"/>
          <w:szCs w:val="22"/>
        </w:rPr>
        <w:t>, des entreprises commerciales</w:t>
      </w:r>
      <w:r w:rsidR="000513A3">
        <w:rPr>
          <w:rFonts w:ascii="Montserrat Light" w:hAnsi="Montserrat Light"/>
          <w:bCs/>
          <w:sz w:val="22"/>
          <w:szCs w:val="22"/>
        </w:rPr>
        <w:t xml:space="preserve"> (55,6% très vulnérables et 33,3% vulnérables)</w:t>
      </w:r>
      <w:r w:rsidRPr="009C1127">
        <w:rPr>
          <w:rFonts w:ascii="Montserrat Light" w:hAnsi="Montserrat Light"/>
          <w:bCs/>
          <w:sz w:val="22"/>
          <w:szCs w:val="22"/>
        </w:rPr>
        <w:t xml:space="preserve">, des entreprises du secteur de la construction </w:t>
      </w:r>
      <w:r w:rsidR="000513A3">
        <w:rPr>
          <w:rFonts w:ascii="Montserrat Light" w:hAnsi="Montserrat Light"/>
          <w:bCs/>
          <w:sz w:val="22"/>
          <w:szCs w:val="22"/>
        </w:rPr>
        <w:t>(35,7% très vulnérables et 35,7% vulnérables)</w:t>
      </w:r>
      <w:r w:rsidRPr="009C1127">
        <w:rPr>
          <w:rFonts w:ascii="Montserrat Light" w:hAnsi="Montserrat Light"/>
          <w:bCs/>
          <w:sz w:val="22"/>
          <w:szCs w:val="22"/>
        </w:rPr>
        <w:t xml:space="preserve"> et des entreprises du secteur de l’industrie</w:t>
      </w:r>
      <w:r w:rsidR="000513A3">
        <w:rPr>
          <w:rFonts w:ascii="Montserrat Light" w:hAnsi="Montserrat Light"/>
          <w:bCs/>
          <w:sz w:val="22"/>
          <w:szCs w:val="22"/>
        </w:rPr>
        <w:t xml:space="preserve"> (27,3% très vulnérables et 3</w:t>
      </w:r>
      <w:r w:rsidR="00953242">
        <w:rPr>
          <w:rFonts w:ascii="Montserrat Light" w:hAnsi="Montserrat Light"/>
          <w:bCs/>
          <w:sz w:val="22"/>
          <w:szCs w:val="22"/>
        </w:rPr>
        <w:t>6</w:t>
      </w:r>
      <w:r w:rsidR="000513A3">
        <w:rPr>
          <w:rFonts w:ascii="Montserrat Light" w:hAnsi="Montserrat Light"/>
          <w:bCs/>
          <w:sz w:val="22"/>
          <w:szCs w:val="22"/>
        </w:rPr>
        <w:t>,</w:t>
      </w:r>
      <w:r w:rsidR="00953242">
        <w:rPr>
          <w:rFonts w:ascii="Montserrat Light" w:hAnsi="Montserrat Light"/>
          <w:bCs/>
          <w:sz w:val="22"/>
          <w:szCs w:val="22"/>
        </w:rPr>
        <w:t>4</w:t>
      </w:r>
      <w:r w:rsidR="000513A3">
        <w:rPr>
          <w:rFonts w:ascii="Montserrat Light" w:hAnsi="Montserrat Light"/>
          <w:bCs/>
          <w:sz w:val="22"/>
          <w:szCs w:val="22"/>
        </w:rPr>
        <w:t>% vulnérables)</w:t>
      </w:r>
      <w:r w:rsidRPr="009C1127">
        <w:rPr>
          <w:rFonts w:ascii="Montserrat Light" w:hAnsi="Montserrat Light"/>
          <w:bCs/>
          <w:sz w:val="22"/>
          <w:szCs w:val="22"/>
        </w:rPr>
        <w:t>.</w:t>
      </w:r>
    </w:p>
    <w:p w14:paraId="00EBDF7D" w14:textId="73E96692" w:rsidR="009C1127" w:rsidRDefault="009C1127" w:rsidP="009C1127">
      <w:pPr>
        <w:rPr>
          <w:rFonts w:ascii="Montserrat Light" w:hAnsi="Montserrat Light"/>
          <w:b/>
          <w:sz w:val="16"/>
          <w:szCs w:val="16"/>
        </w:rPr>
      </w:pPr>
    </w:p>
    <w:p w14:paraId="3E30B269" w14:textId="0F07BEA2" w:rsidR="00435806" w:rsidRDefault="00435806" w:rsidP="009C1127">
      <w:pPr>
        <w:rPr>
          <w:rFonts w:ascii="Montserrat Light" w:hAnsi="Montserrat Light"/>
          <w:b/>
          <w:sz w:val="16"/>
          <w:szCs w:val="16"/>
        </w:rPr>
      </w:pPr>
    </w:p>
    <w:p w14:paraId="37290B0B" w14:textId="3C9975B2" w:rsidR="00435806" w:rsidRDefault="00435806" w:rsidP="009C1127">
      <w:pPr>
        <w:rPr>
          <w:rFonts w:ascii="Montserrat Light" w:hAnsi="Montserrat Light"/>
          <w:b/>
          <w:sz w:val="16"/>
          <w:szCs w:val="16"/>
        </w:rPr>
      </w:pPr>
    </w:p>
    <w:p w14:paraId="6644F931" w14:textId="7F18AA3C" w:rsidR="00435806" w:rsidRDefault="00435806" w:rsidP="009C1127">
      <w:pPr>
        <w:rPr>
          <w:rFonts w:ascii="Montserrat Light" w:hAnsi="Montserrat Light"/>
          <w:b/>
          <w:sz w:val="16"/>
          <w:szCs w:val="16"/>
        </w:rPr>
      </w:pPr>
    </w:p>
    <w:p w14:paraId="7047AD0A" w14:textId="08C6528B" w:rsidR="00435806" w:rsidRDefault="00435806" w:rsidP="009C1127">
      <w:pPr>
        <w:rPr>
          <w:rFonts w:ascii="Montserrat Light" w:hAnsi="Montserrat Light"/>
          <w:b/>
          <w:sz w:val="16"/>
          <w:szCs w:val="16"/>
        </w:rPr>
      </w:pPr>
    </w:p>
    <w:p w14:paraId="3B59665A" w14:textId="6FB86BF3" w:rsidR="00435806" w:rsidRDefault="00435806" w:rsidP="009C1127">
      <w:pPr>
        <w:rPr>
          <w:rFonts w:ascii="Montserrat Light" w:hAnsi="Montserrat Light"/>
          <w:b/>
          <w:sz w:val="16"/>
          <w:szCs w:val="16"/>
        </w:rPr>
      </w:pPr>
    </w:p>
    <w:p w14:paraId="111240A4" w14:textId="044694B2" w:rsidR="00435806" w:rsidRDefault="00435806" w:rsidP="009C1127">
      <w:pPr>
        <w:rPr>
          <w:rFonts w:ascii="Montserrat Light" w:hAnsi="Montserrat Light"/>
          <w:b/>
          <w:sz w:val="16"/>
          <w:szCs w:val="16"/>
        </w:rPr>
      </w:pPr>
    </w:p>
    <w:p w14:paraId="22C31E39" w14:textId="326B34F8" w:rsidR="00435806" w:rsidRDefault="00435806" w:rsidP="009C1127">
      <w:pPr>
        <w:rPr>
          <w:rFonts w:ascii="Montserrat Light" w:hAnsi="Montserrat Light"/>
          <w:b/>
          <w:sz w:val="16"/>
          <w:szCs w:val="16"/>
        </w:rPr>
      </w:pPr>
    </w:p>
    <w:p w14:paraId="55DBD3C7" w14:textId="6D585048" w:rsidR="00435806" w:rsidRDefault="00435806" w:rsidP="009C1127">
      <w:pPr>
        <w:rPr>
          <w:rFonts w:ascii="Montserrat Light" w:hAnsi="Montserrat Light"/>
          <w:b/>
          <w:sz w:val="16"/>
          <w:szCs w:val="16"/>
        </w:rPr>
      </w:pPr>
    </w:p>
    <w:p w14:paraId="700CD5EF" w14:textId="377834BA" w:rsidR="00435806" w:rsidRDefault="00435806" w:rsidP="009C1127">
      <w:pPr>
        <w:rPr>
          <w:rFonts w:ascii="Montserrat Light" w:hAnsi="Montserrat Light"/>
          <w:b/>
          <w:sz w:val="16"/>
          <w:szCs w:val="16"/>
        </w:rPr>
      </w:pPr>
    </w:p>
    <w:p w14:paraId="198B83A3" w14:textId="1845C34F" w:rsidR="00435806" w:rsidRDefault="00435806" w:rsidP="009C1127">
      <w:pPr>
        <w:rPr>
          <w:rFonts w:ascii="Montserrat Light" w:hAnsi="Montserrat Light"/>
          <w:b/>
          <w:sz w:val="16"/>
          <w:szCs w:val="16"/>
        </w:rPr>
      </w:pPr>
    </w:p>
    <w:p w14:paraId="47625EED" w14:textId="23E090E7" w:rsidR="00435806" w:rsidRDefault="00435806" w:rsidP="009C1127">
      <w:pPr>
        <w:rPr>
          <w:rFonts w:ascii="Montserrat Light" w:hAnsi="Montserrat Light"/>
          <w:b/>
          <w:sz w:val="16"/>
          <w:szCs w:val="16"/>
        </w:rPr>
      </w:pPr>
    </w:p>
    <w:p w14:paraId="7923A97C" w14:textId="6829E365" w:rsidR="00435806" w:rsidRDefault="00435806" w:rsidP="009C1127">
      <w:pPr>
        <w:rPr>
          <w:rFonts w:ascii="Montserrat Light" w:hAnsi="Montserrat Light"/>
          <w:b/>
          <w:sz w:val="16"/>
          <w:szCs w:val="16"/>
        </w:rPr>
      </w:pPr>
    </w:p>
    <w:p w14:paraId="2A058285" w14:textId="306CE037" w:rsidR="00435806" w:rsidRDefault="00435806" w:rsidP="009C1127">
      <w:pPr>
        <w:rPr>
          <w:rFonts w:ascii="Montserrat Light" w:hAnsi="Montserrat Light"/>
          <w:b/>
          <w:sz w:val="16"/>
          <w:szCs w:val="16"/>
        </w:rPr>
      </w:pPr>
    </w:p>
    <w:p w14:paraId="5BE264C9" w14:textId="77777777" w:rsidR="00435806" w:rsidRDefault="00435806" w:rsidP="009C1127">
      <w:pPr>
        <w:rPr>
          <w:rFonts w:ascii="Montserrat Light" w:hAnsi="Montserrat Light"/>
          <w:b/>
          <w:sz w:val="16"/>
          <w:szCs w:val="16"/>
        </w:rPr>
      </w:pPr>
    </w:p>
    <w:p w14:paraId="11B505AF" w14:textId="77777777" w:rsidR="009C1127" w:rsidRDefault="009C1127" w:rsidP="009C1127">
      <w:pPr>
        <w:rPr>
          <w:rFonts w:ascii="Montserrat Light" w:hAnsi="Montserrat Light"/>
          <w:b/>
          <w:sz w:val="16"/>
          <w:szCs w:val="16"/>
        </w:rPr>
      </w:pPr>
    </w:p>
    <w:p w14:paraId="2812DE9D" w14:textId="508AAF02" w:rsidR="009C1127" w:rsidRPr="000635F7" w:rsidRDefault="00561664" w:rsidP="009C1127">
      <w:pPr>
        <w:rPr>
          <w:rFonts w:ascii="Montserrat Light" w:hAnsi="Montserrat Light"/>
          <w:sz w:val="16"/>
        </w:rPr>
      </w:pPr>
      <w:bookmarkStart w:id="50" w:name="_Toc51360427"/>
      <w:r w:rsidRPr="000635F7">
        <w:rPr>
          <w:rFonts w:ascii="Montserrat Light" w:hAnsi="Montserrat Light"/>
          <w:b/>
          <w:sz w:val="22"/>
        </w:rPr>
        <w:lastRenderedPageBreak/>
        <w:t xml:space="preserve">Figure </w:t>
      </w:r>
      <w:r w:rsidRPr="000635F7">
        <w:rPr>
          <w:rFonts w:ascii="Montserrat Light" w:hAnsi="Montserrat Light"/>
          <w:b/>
          <w:sz w:val="22"/>
        </w:rPr>
        <w:fldChar w:fldCharType="begin"/>
      </w:r>
      <w:r w:rsidRPr="000635F7">
        <w:rPr>
          <w:rFonts w:ascii="Montserrat Light" w:hAnsi="Montserrat Light"/>
          <w:b/>
          <w:sz w:val="22"/>
        </w:rPr>
        <w:instrText xml:space="preserve"> SEQ Figure \* ARABIC </w:instrText>
      </w:r>
      <w:r w:rsidRPr="000635F7">
        <w:rPr>
          <w:rFonts w:ascii="Montserrat Light" w:hAnsi="Montserrat Light"/>
          <w:b/>
          <w:sz w:val="22"/>
        </w:rPr>
        <w:fldChar w:fldCharType="separate"/>
      </w:r>
      <w:r w:rsidRPr="000635F7">
        <w:rPr>
          <w:rFonts w:ascii="Montserrat Light" w:hAnsi="Montserrat Light"/>
          <w:b/>
          <w:sz w:val="22"/>
        </w:rPr>
        <w:t>11</w:t>
      </w:r>
      <w:r w:rsidRPr="000635F7">
        <w:rPr>
          <w:rFonts w:ascii="Montserrat Light" w:hAnsi="Montserrat Light"/>
          <w:b/>
          <w:sz w:val="22"/>
        </w:rPr>
        <w:fldChar w:fldCharType="end"/>
      </w:r>
      <w:r w:rsidRPr="000635F7">
        <w:rPr>
          <w:rFonts w:ascii="Montserrat Light" w:hAnsi="Montserrat Light"/>
          <w:b/>
          <w:sz w:val="22"/>
        </w:rPr>
        <w:t xml:space="preserve"> : </w:t>
      </w:r>
      <w:r w:rsidR="009C1127" w:rsidRPr="000635F7">
        <w:rPr>
          <w:rFonts w:ascii="Montserrat Light" w:hAnsi="Montserrat Light"/>
          <w:sz w:val="16"/>
        </w:rPr>
        <w:t xml:space="preserve">Vulnérabilité globale des entreprises </w:t>
      </w:r>
      <w:r w:rsidR="009C1127" w:rsidRPr="000635F7">
        <w:rPr>
          <w:rFonts w:ascii="Montserrat Light" w:hAnsi="Montserrat Light"/>
          <w:b/>
          <w:sz w:val="22"/>
        </w:rPr>
        <w:t>formelles selon la branche d’activité</w:t>
      </w:r>
      <w:bookmarkEnd w:id="50"/>
      <w:r w:rsidR="009C1127" w:rsidRPr="000635F7">
        <w:rPr>
          <w:rFonts w:ascii="Montserrat Light" w:hAnsi="Montserrat Light"/>
          <w:b/>
          <w:sz w:val="22"/>
        </w:rPr>
        <w:t xml:space="preserve"> </w:t>
      </w:r>
    </w:p>
    <w:p w14:paraId="5CB6A03B" w14:textId="77777777" w:rsidR="009C1127" w:rsidRDefault="009C1127" w:rsidP="009C1127">
      <w:pPr>
        <w:rPr>
          <w:rFonts w:ascii="Montserrat Light" w:hAnsi="Montserrat Light"/>
          <w:b/>
        </w:rPr>
      </w:pPr>
      <w:r>
        <w:rPr>
          <w:noProof/>
        </w:rPr>
        <w:drawing>
          <wp:inline distT="0" distB="0" distL="0" distR="0" wp14:anchorId="2C72AD2B" wp14:editId="466A0B95">
            <wp:extent cx="5759450" cy="3022600"/>
            <wp:effectExtent l="0" t="0" r="12700" b="6350"/>
            <wp:docPr id="61" name="Graphique 61">
              <a:extLst xmlns:a="http://schemas.openxmlformats.org/drawingml/2006/main">
                <a:ext uri="{FF2B5EF4-FFF2-40B4-BE49-F238E27FC236}">
                  <a16:creationId xmlns:a16="http://schemas.microsoft.com/office/drawing/2014/main" id="{C77E09E8-CE35-42AB-B1D7-C8BD5CE9F3A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p w14:paraId="652DE337" w14:textId="77777777" w:rsidR="009C1127" w:rsidRDefault="009C1127" w:rsidP="009C1127">
      <w:pPr>
        <w:jc w:val="both"/>
        <w:rPr>
          <w:rFonts w:ascii="Montserrat Light" w:hAnsi="Montserrat Light"/>
          <w:bCs/>
          <w:sz w:val="22"/>
          <w:szCs w:val="22"/>
        </w:rPr>
      </w:pPr>
    </w:p>
    <w:p w14:paraId="76F2FC88" w14:textId="77777777" w:rsidR="009C1127" w:rsidRDefault="009C1127" w:rsidP="009C1127">
      <w:pPr>
        <w:rPr>
          <w:rFonts w:ascii="Montserrat Light" w:hAnsi="Montserrat Light"/>
          <w:b/>
        </w:rPr>
      </w:pPr>
      <w:r w:rsidRPr="000635F7">
        <w:rPr>
          <w:noProof/>
        </w:rPr>
        <w:drawing>
          <wp:inline distT="0" distB="0" distL="0" distR="0" wp14:anchorId="78551ECD" wp14:editId="748BA677">
            <wp:extent cx="5759450" cy="3022600"/>
            <wp:effectExtent l="0" t="0" r="12700" b="6350"/>
            <wp:docPr id="21" name="Graphique 21">
              <a:extLst xmlns:a="http://schemas.openxmlformats.org/drawingml/2006/main">
                <a:ext uri="{FF2B5EF4-FFF2-40B4-BE49-F238E27FC236}">
                  <a16:creationId xmlns:a16="http://schemas.microsoft.com/office/drawing/2014/main" id="{C77E09E8-CE35-42AB-B1D7-C8BD5CE9F3A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14:paraId="0EACA4A2" w14:textId="1C94DFBC" w:rsidR="009C1127" w:rsidRDefault="009C1127" w:rsidP="000635F7">
      <w:pPr>
        <w:spacing w:before="240"/>
        <w:jc w:val="both"/>
        <w:rPr>
          <w:rFonts w:ascii="Montserrat Light" w:hAnsi="Montserrat Light"/>
          <w:bCs/>
          <w:sz w:val="22"/>
          <w:szCs w:val="22"/>
        </w:rPr>
      </w:pPr>
      <w:r>
        <w:rPr>
          <w:rFonts w:ascii="Montserrat Light" w:hAnsi="Montserrat Light"/>
          <w:bCs/>
          <w:sz w:val="22"/>
          <w:szCs w:val="22"/>
        </w:rPr>
        <w:t>L</w:t>
      </w:r>
      <w:r w:rsidRPr="009C1127">
        <w:rPr>
          <w:rFonts w:ascii="Montserrat Light" w:hAnsi="Montserrat Light"/>
          <w:bCs/>
          <w:sz w:val="22"/>
          <w:szCs w:val="22"/>
        </w:rPr>
        <w:t>e graphique ci-dess</w:t>
      </w:r>
      <w:r>
        <w:rPr>
          <w:rFonts w:ascii="Montserrat Light" w:hAnsi="Montserrat Light"/>
          <w:bCs/>
          <w:sz w:val="22"/>
          <w:szCs w:val="22"/>
        </w:rPr>
        <w:t>o</w:t>
      </w:r>
      <w:r w:rsidRPr="009C1127">
        <w:rPr>
          <w:rFonts w:ascii="Montserrat Light" w:hAnsi="Montserrat Light"/>
          <w:bCs/>
          <w:sz w:val="22"/>
          <w:szCs w:val="22"/>
        </w:rPr>
        <w:t xml:space="preserve">us indique que les entreprises </w:t>
      </w:r>
      <w:r w:rsidR="000716E1">
        <w:rPr>
          <w:rFonts w:ascii="Montserrat Light" w:hAnsi="Montserrat Light"/>
          <w:bCs/>
          <w:sz w:val="22"/>
          <w:szCs w:val="22"/>
        </w:rPr>
        <w:t>formelles</w:t>
      </w:r>
      <w:r w:rsidRPr="009C1127">
        <w:rPr>
          <w:rFonts w:ascii="Montserrat Light" w:hAnsi="Montserrat Light"/>
          <w:bCs/>
          <w:sz w:val="22"/>
          <w:szCs w:val="22"/>
        </w:rPr>
        <w:t xml:space="preserve"> implantées en milieu urbain, sont globalement plus vulnérables que celles se trouvant en milieu rural. Dans la zone du cordon sanitaire délimitée par le gouvernement, au moins 30% des entreprises </w:t>
      </w:r>
      <w:r w:rsidR="000C5F77">
        <w:rPr>
          <w:rFonts w:ascii="Montserrat Light" w:hAnsi="Montserrat Light"/>
          <w:bCs/>
          <w:sz w:val="22"/>
          <w:szCs w:val="22"/>
        </w:rPr>
        <w:t xml:space="preserve">formelles </w:t>
      </w:r>
      <w:r w:rsidRPr="009C1127">
        <w:rPr>
          <w:rFonts w:ascii="Montserrat Light" w:hAnsi="Montserrat Light"/>
          <w:bCs/>
          <w:sz w:val="22"/>
          <w:szCs w:val="22"/>
        </w:rPr>
        <w:t>enquêtées sont très vulnérables</w:t>
      </w:r>
      <w:r w:rsidR="002E249D">
        <w:rPr>
          <w:rFonts w:ascii="Montserrat Light" w:hAnsi="Montserrat Light"/>
          <w:bCs/>
          <w:sz w:val="22"/>
          <w:szCs w:val="22"/>
        </w:rPr>
        <w:t xml:space="preserve"> tandis que </w:t>
      </w:r>
      <w:r w:rsidRPr="009C1127">
        <w:rPr>
          <w:rFonts w:ascii="Montserrat Light" w:hAnsi="Montserrat Light"/>
          <w:bCs/>
          <w:sz w:val="22"/>
          <w:szCs w:val="22"/>
        </w:rPr>
        <w:t xml:space="preserve">53,8% </w:t>
      </w:r>
      <w:r w:rsidR="002E249D">
        <w:rPr>
          <w:rFonts w:ascii="Montserrat Light" w:hAnsi="Montserrat Light"/>
          <w:bCs/>
          <w:sz w:val="22"/>
          <w:szCs w:val="22"/>
        </w:rPr>
        <w:t xml:space="preserve">des entreprises formelles le sont </w:t>
      </w:r>
      <w:r w:rsidRPr="009C1127">
        <w:rPr>
          <w:rFonts w:ascii="Montserrat Light" w:hAnsi="Montserrat Light"/>
          <w:bCs/>
          <w:sz w:val="22"/>
          <w:szCs w:val="22"/>
        </w:rPr>
        <w:t xml:space="preserve">hors du cordon sanitaire. Par ailleurs, </w:t>
      </w:r>
      <w:r w:rsidR="007F2AC4">
        <w:rPr>
          <w:rFonts w:ascii="Montserrat Light" w:hAnsi="Montserrat Light"/>
          <w:bCs/>
          <w:sz w:val="22"/>
          <w:szCs w:val="22"/>
        </w:rPr>
        <w:t>plus le chef de l’entreprise est instruit, moins l’entreprise est vulnérable à la crise sanitaire. En outre, l</w:t>
      </w:r>
      <w:r w:rsidRPr="009C1127">
        <w:rPr>
          <w:rFonts w:ascii="Montserrat Light" w:hAnsi="Montserrat Light"/>
          <w:bCs/>
          <w:sz w:val="22"/>
          <w:szCs w:val="22"/>
        </w:rPr>
        <w:t xml:space="preserve">a moitié des entreprises formelles enquêtées dont le promoteur </w:t>
      </w:r>
      <w:r w:rsidR="00B9370A">
        <w:rPr>
          <w:rFonts w:ascii="Montserrat Light" w:hAnsi="Montserrat Light"/>
          <w:bCs/>
          <w:sz w:val="22"/>
          <w:szCs w:val="22"/>
        </w:rPr>
        <w:t>a</w:t>
      </w:r>
      <w:r w:rsidR="00B9370A" w:rsidRPr="009C1127">
        <w:rPr>
          <w:rFonts w:ascii="Montserrat Light" w:hAnsi="Montserrat Light"/>
          <w:bCs/>
          <w:sz w:val="22"/>
          <w:szCs w:val="22"/>
        </w:rPr>
        <w:t xml:space="preserve"> </w:t>
      </w:r>
      <w:r w:rsidRPr="009C1127">
        <w:rPr>
          <w:rFonts w:ascii="Montserrat Light" w:hAnsi="Montserrat Light"/>
          <w:bCs/>
          <w:sz w:val="22"/>
          <w:szCs w:val="22"/>
        </w:rPr>
        <w:t xml:space="preserve">le niveau d’instruction primaire est très vulnérable du fait de la crise sanitaire contre respectivement 41,7% et 39,6% pour les entreprises </w:t>
      </w:r>
      <w:r w:rsidR="007F2AC4">
        <w:rPr>
          <w:rFonts w:ascii="Montserrat Light" w:hAnsi="Montserrat Light"/>
          <w:bCs/>
          <w:sz w:val="22"/>
          <w:szCs w:val="22"/>
        </w:rPr>
        <w:t xml:space="preserve">formelles </w:t>
      </w:r>
      <w:r w:rsidRPr="009C1127">
        <w:rPr>
          <w:rFonts w:ascii="Montserrat Light" w:hAnsi="Montserrat Light"/>
          <w:bCs/>
          <w:sz w:val="22"/>
          <w:szCs w:val="22"/>
        </w:rPr>
        <w:t xml:space="preserve">dont les promoteurs ont </w:t>
      </w:r>
      <w:r w:rsidR="007F2AC4">
        <w:rPr>
          <w:rFonts w:ascii="Montserrat Light" w:hAnsi="Montserrat Light"/>
          <w:bCs/>
          <w:sz w:val="22"/>
          <w:szCs w:val="22"/>
        </w:rPr>
        <w:t xml:space="preserve">respectivement </w:t>
      </w:r>
      <w:r w:rsidRPr="009C1127">
        <w:rPr>
          <w:rFonts w:ascii="Montserrat Light" w:hAnsi="Montserrat Light"/>
          <w:bCs/>
          <w:sz w:val="22"/>
          <w:szCs w:val="22"/>
        </w:rPr>
        <w:t>le</w:t>
      </w:r>
      <w:r w:rsidR="007F2AC4">
        <w:rPr>
          <w:rFonts w:ascii="Montserrat Light" w:hAnsi="Montserrat Light"/>
          <w:bCs/>
          <w:sz w:val="22"/>
          <w:szCs w:val="22"/>
        </w:rPr>
        <w:t>s</w:t>
      </w:r>
      <w:r w:rsidRPr="009C1127">
        <w:rPr>
          <w:rFonts w:ascii="Montserrat Light" w:hAnsi="Montserrat Light"/>
          <w:bCs/>
          <w:sz w:val="22"/>
          <w:szCs w:val="22"/>
        </w:rPr>
        <w:t xml:space="preserve"> niveau</w:t>
      </w:r>
      <w:r w:rsidR="007F2AC4">
        <w:rPr>
          <w:rFonts w:ascii="Montserrat Light" w:hAnsi="Montserrat Light"/>
          <w:bCs/>
          <w:sz w:val="22"/>
          <w:szCs w:val="22"/>
        </w:rPr>
        <w:t>x</w:t>
      </w:r>
      <w:r w:rsidRPr="009C1127">
        <w:rPr>
          <w:rFonts w:ascii="Montserrat Light" w:hAnsi="Montserrat Light"/>
          <w:bCs/>
          <w:sz w:val="22"/>
          <w:szCs w:val="22"/>
        </w:rPr>
        <w:t xml:space="preserve"> secondaire et supérieur. Aussi, est-il important de </w:t>
      </w:r>
      <w:r w:rsidRPr="009C1127">
        <w:rPr>
          <w:rFonts w:ascii="Montserrat Light" w:hAnsi="Montserrat Light"/>
          <w:bCs/>
          <w:sz w:val="22"/>
          <w:szCs w:val="22"/>
        </w:rPr>
        <w:lastRenderedPageBreak/>
        <w:t xml:space="preserve">préciser que 50% des entreprises </w:t>
      </w:r>
      <w:r w:rsidR="00230761">
        <w:rPr>
          <w:rFonts w:ascii="Montserrat Light" w:hAnsi="Montserrat Light"/>
          <w:bCs/>
          <w:sz w:val="22"/>
          <w:szCs w:val="22"/>
        </w:rPr>
        <w:t xml:space="preserve">formelles </w:t>
      </w:r>
      <w:r w:rsidRPr="009C1127">
        <w:rPr>
          <w:rFonts w:ascii="Montserrat Light" w:hAnsi="Montserrat Light"/>
          <w:bCs/>
          <w:sz w:val="22"/>
          <w:szCs w:val="22"/>
        </w:rPr>
        <w:t xml:space="preserve">dirigées par femmes sont très vulnérables du fait de la </w:t>
      </w:r>
      <w:r w:rsidR="00BB375D" w:rsidRPr="009C1127">
        <w:rPr>
          <w:rFonts w:ascii="Montserrat Light" w:hAnsi="Montserrat Light"/>
          <w:bCs/>
          <w:sz w:val="22"/>
          <w:szCs w:val="22"/>
        </w:rPr>
        <w:t>COVID</w:t>
      </w:r>
      <w:r w:rsidRPr="009C1127">
        <w:rPr>
          <w:rFonts w:ascii="Montserrat Light" w:hAnsi="Montserrat Light"/>
          <w:bCs/>
          <w:sz w:val="22"/>
          <w:szCs w:val="22"/>
        </w:rPr>
        <w:t xml:space="preserve">-19. </w:t>
      </w:r>
    </w:p>
    <w:p w14:paraId="305DAAA4" w14:textId="77777777" w:rsidR="0030148D" w:rsidRDefault="0030148D" w:rsidP="0030148D">
      <w:pPr>
        <w:jc w:val="both"/>
        <w:rPr>
          <w:rFonts w:ascii="Montserrat Light" w:hAnsi="Montserrat Light"/>
          <w:bCs/>
          <w:sz w:val="22"/>
          <w:szCs w:val="22"/>
        </w:rPr>
      </w:pPr>
    </w:p>
    <w:p w14:paraId="08FA0DCD" w14:textId="77777777" w:rsidR="0030148D" w:rsidRDefault="0030148D" w:rsidP="0030148D">
      <w:pPr>
        <w:jc w:val="both"/>
        <w:rPr>
          <w:rFonts w:ascii="Montserrat Light" w:hAnsi="Montserrat Light"/>
          <w:bCs/>
          <w:sz w:val="22"/>
          <w:szCs w:val="22"/>
        </w:rPr>
      </w:pPr>
    </w:p>
    <w:p w14:paraId="35E33DD7" w14:textId="28634CBB" w:rsidR="009C1127" w:rsidRPr="000635F7" w:rsidRDefault="00561664" w:rsidP="009C1127">
      <w:pPr>
        <w:rPr>
          <w:rFonts w:ascii="Montserrat Light" w:hAnsi="Montserrat Light"/>
          <w:b/>
          <w:sz w:val="22"/>
        </w:rPr>
      </w:pPr>
      <w:bookmarkStart w:id="51" w:name="_Toc51360428"/>
      <w:r w:rsidRPr="000635F7">
        <w:rPr>
          <w:rFonts w:ascii="Montserrat Light" w:hAnsi="Montserrat Light"/>
          <w:b/>
          <w:sz w:val="22"/>
        </w:rPr>
        <w:t xml:space="preserve">Figure </w:t>
      </w:r>
      <w:r w:rsidRPr="000635F7">
        <w:rPr>
          <w:rFonts w:ascii="Montserrat Light" w:hAnsi="Montserrat Light"/>
          <w:b/>
          <w:sz w:val="22"/>
        </w:rPr>
        <w:fldChar w:fldCharType="begin"/>
      </w:r>
      <w:r w:rsidRPr="000635F7">
        <w:rPr>
          <w:rFonts w:ascii="Montserrat Light" w:hAnsi="Montserrat Light"/>
          <w:b/>
          <w:sz w:val="22"/>
        </w:rPr>
        <w:instrText xml:space="preserve"> SEQ Figure \* ARABIC </w:instrText>
      </w:r>
      <w:r w:rsidRPr="000635F7">
        <w:rPr>
          <w:rFonts w:ascii="Montserrat Light" w:hAnsi="Montserrat Light"/>
          <w:b/>
          <w:sz w:val="22"/>
        </w:rPr>
        <w:fldChar w:fldCharType="separate"/>
      </w:r>
      <w:r w:rsidRPr="000635F7">
        <w:rPr>
          <w:rFonts w:ascii="Montserrat Light" w:hAnsi="Montserrat Light"/>
          <w:b/>
          <w:sz w:val="22"/>
        </w:rPr>
        <w:t>12</w:t>
      </w:r>
      <w:r w:rsidRPr="000635F7">
        <w:rPr>
          <w:rFonts w:ascii="Montserrat Light" w:hAnsi="Montserrat Light"/>
          <w:b/>
          <w:sz w:val="22"/>
        </w:rPr>
        <w:fldChar w:fldCharType="end"/>
      </w:r>
      <w:r w:rsidRPr="000635F7">
        <w:rPr>
          <w:rFonts w:ascii="Montserrat Light" w:hAnsi="Montserrat Light"/>
          <w:b/>
          <w:sz w:val="22"/>
        </w:rPr>
        <w:t xml:space="preserve"> : </w:t>
      </w:r>
      <w:r w:rsidR="009C1127" w:rsidRPr="000635F7">
        <w:rPr>
          <w:rFonts w:ascii="Montserrat Light" w:hAnsi="Montserrat Light"/>
          <w:b/>
          <w:sz w:val="22"/>
        </w:rPr>
        <w:t xml:space="preserve">Vulnérabilité globale des entreprises </w:t>
      </w:r>
      <w:r w:rsidR="000716E1" w:rsidRPr="000635F7">
        <w:rPr>
          <w:rFonts w:ascii="Montserrat Light" w:hAnsi="Montserrat Light"/>
          <w:b/>
          <w:bCs/>
          <w:sz w:val="22"/>
          <w:szCs w:val="20"/>
        </w:rPr>
        <w:t>formelles</w:t>
      </w:r>
      <w:r w:rsidR="000716E1" w:rsidRPr="000635F7">
        <w:rPr>
          <w:rFonts w:ascii="Montserrat Light" w:hAnsi="Montserrat Light"/>
          <w:b/>
          <w:sz w:val="22"/>
        </w:rPr>
        <w:t xml:space="preserve"> </w:t>
      </w:r>
      <w:r w:rsidR="009C1127" w:rsidRPr="000635F7">
        <w:rPr>
          <w:rFonts w:ascii="Montserrat Light" w:hAnsi="Montserrat Light"/>
          <w:b/>
          <w:sz w:val="22"/>
        </w:rPr>
        <w:t>par milieu d’implantation, par zone du cordon sanitaire, par sexe du chef d’entreprise et par niveau d'instruction</w:t>
      </w:r>
      <w:bookmarkEnd w:id="51"/>
    </w:p>
    <w:p w14:paraId="048370D6" w14:textId="77777777" w:rsidR="00561664" w:rsidRPr="0030148D" w:rsidRDefault="00561664" w:rsidP="009C1127">
      <w:pPr>
        <w:rPr>
          <w:rFonts w:ascii="Montserrat Light" w:hAnsi="Montserrat Light"/>
          <w:bCs/>
          <w:sz w:val="18"/>
          <w:szCs w:val="16"/>
        </w:rPr>
      </w:pPr>
    </w:p>
    <w:p w14:paraId="6D4B3F79" w14:textId="77777777" w:rsidR="009C1127" w:rsidRDefault="009C1127" w:rsidP="009C1127">
      <w:pPr>
        <w:rPr>
          <w:rFonts w:ascii="Montserrat Light" w:hAnsi="Montserrat Light"/>
          <w:bCs/>
          <w:color w:val="0070C0"/>
        </w:rPr>
      </w:pPr>
      <w:r>
        <w:rPr>
          <w:noProof/>
        </w:rPr>
        <w:drawing>
          <wp:inline distT="0" distB="0" distL="0" distR="0" wp14:anchorId="71061EA9" wp14:editId="12D31E7A">
            <wp:extent cx="5759450" cy="2855595"/>
            <wp:effectExtent l="0" t="0" r="12700" b="1905"/>
            <wp:docPr id="62" name="Graphique 62">
              <a:extLst xmlns:a="http://schemas.openxmlformats.org/drawingml/2006/main">
                <a:ext uri="{FF2B5EF4-FFF2-40B4-BE49-F238E27FC236}">
                  <a16:creationId xmlns:a16="http://schemas.microsoft.com/office/drawing/2014/main" id="{59EF65D0-523E-4C3B-99AC-57246AF4B39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p>
    <w:p w14:paraId="7ACEF7D2" w14:textId="77777777" w:rsidR="008E14BF" w:rsidRDefault="008E14BF" w:rsidP="0030148D">
      <w:pPr>
        <w:jc w:val="both"/>
        <w:rPr>
          <w:rFonts w:ascii="Montserrat Light" w:hAnsi="Montserrat Light"/>
          <w:bCs/>
          <w:sz w:val="22"/>
          <w:szCs w:val="22"/>
        </w:rPr>
      </w:pPr>
    </w:p>
    <w:p w14:paraId="69C821FE" w14:textId="61A75F14" w:rsidR="009C1127" w:rsidRDefault="009C1127" w:rsidP="009C1127">
      <w:pPr>
        <w:rPr>
          <w:rFonts w:ascii="Montserrat Light" w:hAnsi="Montserrat Light"/>
          <w:bCs/>
          <w:color w:val="0070C0"/>
        </w:rPr>
      </w:pPr>
      <w:r w:rsidRPr="000635F7">
        <w:rPr>
          <w:noProof/>
        </w:rPr>
        <w:drawing>
          <wp:inline distT="0" distB="0" distL="0" distR="0" wp14:anchorId="2C7E1725" wp14:editId="7C4AC047">
            <wp:extent cx="5759450" cy="2855595"/>
            <wp:effectExtent l="0" t="0" r="12700" b="1905"/>
            <wp:docPr id="23" name="Graphique 23">
              <a:extLst xmlns:a="http://schemas.openxmlformats.org/drawingml/2006/main">
                <a:ext uri="{FF2B5EF4-FFF2-40B4-BE49-F238E27FC236}">
                  <a16:creationId xmlns:a16="http://schemas.microsoft.com/office/drawing/2014/main" id="{59EF65D0-523E-4C3B-99AC-57246AF4B39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14:paraId="0B872282" w14:textId="6974A5F5" w:rsidR="009C1127" w:rsidRPr="009C1127" w:rsidRDefault="009C1127" w:rsidP="0030148D">
      <w:pPr>
        <w:jc w:val="both"/>
        <w:rPr>
          <w:rFonts w:ascii="Montserrat Light" w:hAnsi="Montserrat Light"/>
          <w:bCs/>
          <w:sz w:val="22"/>
          <w:szCs w:val="22"/>
        </w:rPr>
      </w:pPr>
      <w:r w:rsidRPr="009C1127">
        <w:rPr>
          <w:rFonts w:ascii="Montserrat Light" w:hAnsi="Montserrat Light"/>
          <w:bCs/>
          <w:sz w:val="22"/>
          <w:szCs w:val="22"/>
        </w:rPr>
        <w:t xml:space="preserve">La forte vulnérabilité observée au niveau des entreprises </w:t>
      </w:r>
      <w:r w:rsidR="005015F8">
        <w:rPr>
          <w:rFonts w:ascii="Montserrat Light" w:hAnsi="Montserrat Light"/>
          <w:bCs/>
          <w:sz w:val="22"/>
          <w:szCs w:val="22"/>
        </w:rPr>
        <w:t>formelles</w:t>
      </w:r>
      <w:r w:rsidRPr="009C1127">
        <w:rPr>
          <w:rFonts w:ascii="Montserrat Light" w:hAnsi="Montserrat Light"/>
          <w:bCs/>
          <w:sz w:val="22"/>
          <w:szCs w:val="22"/>
        </w:rPr>
        <w:t xml:space="preserve"> du secteur de l’hébergement et restauration est surtout portée par les dimensions production et finance – trésorerie. En effet, les mesures prises pour limiter la propagation de la pandémie, notamment la </w:t>
      </w:r>
      <w:r w:rsidR="005A1BA5">
        <w:rPr>
          <w:rFonts w:ascii="Montserrat Light" w:hAnsi="Montserrat Light"/>
          <w:bCs/>
          <w:sz w:val="22"/>
          <w:szCs w:val="22"/>
        </w:rPr>
        <w:t>limitation des déplacements à l’extrême nécessité aux frontières terrestre</w:t>
      </w:r>
      <w:r w:rsidR="00991327">
        <w:rPr>
          <w:rFonts w:ascii="Montserrat Light" w:hAnsi="Montserrat Light"/>
          <w:bCs/>
          <w:sz w:val="22"/>
          <w:szCs w:val="22"/>
        </w:rPr>
        <w:t>s</w:t>
      </w:r>
      <w:r w:rsidR="005A1BA5">
        <w:rPr>
          <w:rFonts w:ascii="Montserrat Light" w:hAnsi="Montserrat Light"/>
          <w:bCs/>
          <w:sz w:val="22"/>
          <w:szCs w:val="22"/>
        </w:rPr>
        <w:t xml:space="preserve"> béninoises</w:t>
      </w:r>
      <w:r w:rsidR="00991327">
        <w:rPr>
          <w:rFonts w:ascii="Montserrat Light" w:hAnsi="Montserrat Light"/>
          <w:bCs/>
          <w:sz w:val="22"/>
          <w:szCs w:val="22"/>
        </w:rPr>
        <w:t xml:space="preserve"> par le gouvernement</w:t>
      </w:r>
      <w:r w:rsidR="005A1BA5">
        <w:rPr>
          <w:rFonts w:ascii="Montserrat Light" w:hAnsi="Montserrat Light"/>
          <w:bCs/>
          <w:sz w:val="22"/>
          <w:szCs w:val="22"/>
        </w:rPr>
        <w:t xml:space="preserve"> ainsi que la fermeture des frontières des autres pays</w:t>
      </w:r>
      <w:r w:rsidR="00991327">
        <w:rPr>
          <w:rFonts w:ascii="Montserrat Light" w:hAnsi="Montserrat Light"/>
          <w:bCs/>
          <w:sz w:val="22"/>
          <w:szCs w:val="22"/>
        </w:rPr>
        <w:t xml:space="preserve"> etc</w:t>
      </w:r>
      <w:r w:rsidRPr="009C1127">
        <w:rPr>
          <w:rFonts w:ascii="Montserrat Light" w:hAnsi="Montserrat Light"/>
          <w:bCs/>
          <w:sz w:val="22"/>
          <w:szCs w:val="22"/>
        </w:rPr>
        <w:t>.</w:t>
      </w:r>
      <w:r w:rsidR="005A1BA5">
        <w:rPr>
          <w:rFonts w:ascii="Montserrat Light" w:hAnsi="Montserrat Light"/>
          <w:bCs/>
          <w:sz w:val="22"/>
          <w:szCs w:val="22"/>
        </w:rPr>
        <w:t>,</w:t>
      </w:r>
      <w:r w:rsidRPr="009C1127">
        <w:rPr>
          <w:rFonts w:ascii="Montserrat Light" w:hAnsi="Montserrat Light"/>
          <w:bCs/>
          <w:sz w:val="22"/>
          <w:szCs w:val="22"/>
        </w:rPr>
        <w:t xml:space="preserve"> ont engendré </w:t>
      </w:r>
      <w:r w:rsidR="00991327">
        <w:rPr>
          <w:rFonts w:ascii="Montserrat Light" w:hAnsi="Montserrat Light"/>
          <w:bCs/>
          <w:sz w:val="22"/>
          <w:szCs w:val="22"/>
        </w:rPr>
        <w:t>un</w:t>
      </w:r>
      <w:r w:rsidR="00991327" w:rsidRPr="009C1127">
        <w:rPr>
          <w:rFonts w:ascii="Montserrat Light" w:hAnsi="Montserrat Light"/>
          <w:bCs/>
          <w:sz w:val="22"/>
          <w:szCs w:val="22"/>
        </w:rPr>
        <w:t xml:space="preserve"> </w:t>
      </w:r>
      <w:r w:rsidR="00991327">
        <w:rPr>
          <w:rFonts w:ascii="Montserrat Light" w:hAnsi="Montserrat Light"/>
          <w:bCs/>
          <w:sz w:val="22"/>
          <w:szCs w:val="22"/>
        </w:rPr>
        <w:t>repli</w:t>
      </w:r>
      <w:r w:rsidR="00991327" w:rsidRPr="009C1127">
        <w:rPr>
          <w:rFonts w:ascii="Montserrat Light" w:hAnsi="Montserrat Light"/>
          <w:bCs/>
          <w:sz w:val="22"/>
          <w:szCs w:val="22"/>
        </w:rPr>
        <w:t xml:space="preserve"> </w:t>
      </w:r>
      <w:r w:rsidRPr="009C1127">
        <w:rPr>
          <w:rFonts w:ascii="Montserrat Light" w:hAnsi="Montserrat Light"/>
          <w:bCs/>
          <w:sz w:val="22"/>
          <w:szCs w:val="22"/>
        </w:rPr>
        <w:t xml:space="preserve">de la production des entreprises </w:t>
      </w:r>
      <w:r w:rsidRPr="009C1127">
        <w:rPr>
          <w:rFonts w:ascii="Montserrat Light" w:hAnsi="Montserrat Light"/>
          <w:bCs/>
          <w:sz w:val="22"/>
          <w:szCs w:val="22"/>
        </w:rPr>
        <w:lastRenderedPageBreak/>
        <w:t xml:space="preserve">de ce secteur </w:t>
      </w:r>
      <w:r w:rsidR="00991327">
        <w:rPr>
          <w:rFonts w:ascii="Montserrat Light" w:hAnsi="Montserrat Light"/>
          <w:bCs/>
          <w:sz w:val="22"/>
          <w:szCs w:val="22"/>
        </w:rPr>
        <w:t>(dû à une baisse du flux des touristes et des séminaires internationaux en présentiel)</w:t>
      </w:r>
      <w:r w:rsidRPr="009C1127">
        <w:rPr>
          <w:rFonts w:ascii="Montserrat Light" w:hAnsi="Montserrat Light"/>
          <w:bCs/>
          <w:sz w:val="22"/>
          <w:szCs w:val="22"/>
        </w:rPr>
        <w:t xml:space="preserve"> et par suite de leur trésorerie. Cette situation n’a pas manqué d’impacter les autres dimensions (accès au marché, demande de facteur</w:t>
      </w:r>
      <w:r w:rsidR="00991327">
        <w:rPr>
          <w:rFonts w:ascii="Montserrat Light" w:hAnsi="Montserrat Light"/>
          <w:bCs/>
          <w:sz w:val="22"/>
          <w:szCs w:val="22"/>
        </w:rPr>
        <w:t>s de production</w:t>
      </w:r>
      <w:r w:rsidRPr="009C1127">
        <w:rPr>
          <w:rFonts w:ascii="Montserrat Light" w:hAnsi="Montserrat Light"/>
          <w:bCs/>
          <w:sz w:val="22"/>
          <w:szCs w:val="22"/>
        </w:rPr>
        <w:t xml:space="preserve"> et gestion organisation) pour lesquelles l’indice de vulnérabilité est également élevé.</w:t>
      </w:r>
    </w:p>
    <w:p w14:paraId="6A8462B5" w14:textId="3B0F8B5C" w:rsidR="009C1127" w:rsidRDefault="009C1127" w:rsidP="009C1127">
      <w:pPr>
        <w:jc w:val="both"/>
        <w:rPr>
          <w:rFonts w:ascii="Montserrat Light" w:hAnsi="Montserrat Light"/>
          <w:bCs/>
          <w:sz w:val="22"/>
          <w:szCs w:val="22"/>
        </w:rPr>
      </w:pPr>
      <w:r w:rsidRPr="009C1127">
        <w:rPr>
          <w:rFonts w:ascii="Montserrat Light" w:hAnsi="Montserrat Light"/>
          <w:bCs/>
          <w:sz w:val="22"/>
          <w:szCs w:val="22"/>
        </w:rPr>
        <w:t xml:space="preserve">S’agissant des entreprises </w:t>
      </w:r>
      <w:r w:rsidR="005015F8">
        <w:rPr>
          <w:rFonts w:ascii="Montserrat Light" w:hAnsi="Montserrat Light"/>
          <w:bCs/>
          <w:sz w:val="22"/>
          <w:szCs w:val="22"/>
        </w:rPr>
        <w:t xml:space="preserve">formelles </w:t>
      </w:r>
      <w:r w:rsidRPr="009C1127">
        <w:rPr>
          <w:rFonts w:ascii="Montserrat Light" w:hAnsi="Montserrat Light"/>
          <w:bCs/>
          <w:sz w:val="22"/>
          <w:szCs w:val="22"/>
        </w:rPr>
        <w:t xml:space="preserve">commerciales, le niveau de vulnérabilité est plus porté respectivement par les difficultés liées à l’accès au marché, la trésorerie, et la demande de facteurs. Les entreprises </w:t>
      </w:r>
      <w:r w:rsidR="005015F8">
        <w:rPr>
          <w:rFonts w:ascii="Montserrat Light" w:hAnsi="Montserrat Light"/>
          <w:bCs/>
          <w:sz w:val="22"/>
          <w:szCs w:val="22"/>
        </w:rPr>
        <w:t>formelles</w:t>
      </w:r>
      <w:r w:rsidRPr="009C1127">
        <w:rPr>
          <w:rFonts w:ascii="Montserrat Light" w:hAnsi="Montserrat Light"/>
          <w:bCs/>
          <w:sz w:val="22"/>
          <w:szCs w:val="22"/>
        </w:rPr>
        <w:t xml:space="preserve"> du secteur de l’industrie quant à elles sont surtout impactées par les difficultés liées à la demande de facteur</w:t>
      </w:r>
      <w:r w:rsidR="00991327">
        <w:rPr>
          <w:rFonts w:ascii="Montserrat Light" w:hAnsi="Montserrat Light"/>
          <w:bCs/>
          <w:sz w:val="22"/>
          <w:szCs w:val="22"/>
        </w:rPr>
        <w:t xml:space="preserve"> de production</w:t>
      </w:r>
      <w:r w:rsidRPr="009C1127">
        <w:rPr>
          <w:rFonts w:ascii="Montserrat Light" w:hAnsi="Montserrat Light"/>
          <w:bCs/>
          <w:sz w:val="22"/>
          <w:szCs w:val="22"/>
        </w:rPr>
        <w:t xml:space="preserve">, </w:t>
      </w:r>
      <w:r w:rsidR="00991327">
        <w:rPr>
          <w:rFonts w:ascii="Montserrat Light" w:hAnsi="Montserrat Light"/>
          <w:bCs/>
          <w:sz w:val="22"/>
          <w:szCs w:val="22"/>
        </w:rPr>
        <w:t>à</w:t>
      </w:r>
      <w:r w:rsidRPr="009C1127">
        <w:rPr>
          <w:rFonts w:ascii="Montserrat Light" w:hAnsi="Montserrat Light"/>
          <w:bCs/>
          <w:sz w:val="22"/>
          <w:szCs w:val="22"/>
        </w:rPr>
        <w:t xml:space="preserve"> la trésorerie et </w:t>
      </w:r>
      <w:r w:rsidR="00991327">
        <w:rPr>
          <w:rFonts w:ascii="Montserrat Light" w:hAnsi="Montserrat Light"/>
          <w:bCs/>
          <w:sz w:val="22"/>
          <w:szCs w:val="22"/>
        </w:rPr>
        <w:t xml:space="preserve">à </w:t>
      </w:r>
      <w:r w:rsidRPr="009C1127">
        <w:rPr>
          <w:rFonts w:ascii="Montserrat Light" w:hAnsi="Montserrat Light"/>
          <w:bCs/>
          <w:sz w:val="22"/>
          <w:szCs w:val="22"/>
        </w:rPr>
        <w:t>l’accès au marché.</w:t>
      </w:r>
    </w:p>
    <w:p w14:paraId="7FAAA31C" w14:textId="77777777" w:rsidR="00CC4C9D" w:rsidRDefault="00CC4C9D" w:rsidP="00CC4C9D">
      <w:pPr>
        <w:jc w:val="both"/>
        <w:rPr>
          <w:rFonts w:ascii="Montserrat Light" w:hAnsi="Montserrat Light"/>
          <w:bCs/>
          <w:sz w:val="22"/>
          <w:szCs w:val="22"/>
        </w:rPr>
      </w:pPr>
    </w:p>
    <w:p w14:paraId="3155C606" w14:textId="77777777" w:rsidR="00991327" w:rsidRPr="00561664" w:rsidRDefault="00991327" w:rsidP="00561664">
      <w:pPr>
        <w:jc w:val="both"/>
        <w:rPr>
          <w:rFonts w:ascii="Montserrat Light" w:hAnsi="Montserrat Light"/>
          <w:bCs/>
          <w:sz w:val="22"/>
          <w:szCs w:val="22"/>
        </w:rPr>
      </w:pPr>
    </w:p>
    <w:p w14:paraId="2BFC3BBA" w14:textId="4FE64F50" w:rsidR="009C1127" w:rsidRPr="000635F7" w:rsidRDefault="00561664" w:rsidP="009C1127">
      <w:pPr>
        <w:rPr>
          <w:rFonts w:ascii="Montserrat Light" w:hAnsi="Montserrat Light"/>
          <w:b/>
          <w:sz w:val="22"/>
        </w:rPr>
      </w:pPr>
      <w:bookmarkStart w:id="52" w:name="_Toc51360429"/>
      <w:r w:rsidRPr="000635F7">
        <w:rPr>
          <w:rFonts w:ascii="Montserrat Light" w:hAnsi="Montserrat Light"/>
          <w:b/>
          <w:sz w:val="22"/>
        </w:rPr>
        <w:t xml:space="preserve">Figure </w:t>
      </w:r>
      <w:r w:rsidRPr="000635F7">
        <w:rPr>
          <w:rFonts w:ascii="Montserrat Light" w:hAnsi="Montserrat Light"/>
          <w:b/>
          <w:sz w:val="22"/>
        </w:rPr>
        <w:fldChar w:fldCharType="begin"/>
      </w:r>
      <w:r w:rsidRPr="000635F7">
        <w:rPr>
          <w:rFonts w:ascii="Montserrat Light" w:hAnsi="Montserrat Light"/>
          <w:b/>
          <w:sz w:val="22"/>
        </w:rPr>
        <w:instrText xml:space="preserve"> SEQ Figure \* ARABIC </w:instrText>
      </w:r>
      <w:r w:rsidRPr="000635F7">
        <w:rPr>
          <w:rFonts w:ascii="Montserrat Light" w:hAnsi="Montserrat Light"/>
          <w:b/>
          <w:sz w:val="22"/>
        </w:rPr>
        <w:fldChar w:fldCharType="separate"/>
      </w:r>
      <w:r w:rsidRPr="000635F7">
        <w:rPr>
          <w:rFonts w:ascii="Montserrat Light" w:hAnsi="Montserrat Light"/>
          <w:b/>
          <w:sz w:val="22"/>
        </w:rPr>
        <w:t>13</w:t>
      </w:r>
      <w:r w:rsidRPr="000635F7">
        <w:rPr>
          <w:rFonts w:ascii="Montserrat Light" w:hAnsi="Montserrat Light"/>
          <w:b/>
          <w:sz w:val="22"/>
        </w:rPr>
        <w:fldChar w:fldCharType="end"/>
      </w:r>
      <w:r w:rsidRPr="000635F7">
        <w:rPr>
          <w:rFonts w:ascii="Montserrat Light" w:hAnsi="Montserrat Light"/>
          <w:b/>
          <w:sz w:val="22"/>
        </w:rPr>
        <w:t xml:space="preserve"> : </w:t>
      </w:r>
      <w:r w:rsidR="005A1BA5" w:rsidRPr="000635F7">
        <w:rPr>
          <w:rFonts w:ascii="Montserrat Light" w:hAnsi="Montserrat Light"/>
          <w:b/>
          <w:bCs/>
          <w:sz w:val="22"/>
          <w:szCs w:val="28"/>
        </w:rPr>
        <w:t>I</w:t>
      </w:r>
      <w:r w:rsidR="009C1127" w:rsidRPr="000635F7">
        <w:rPr>
          <w:rFonts w:ascii="Montserrat Light" w:hAnsi="Montserrat Light"/>
          <w:b/>
          <w:sz w:val="22"/>
        </w:rPr>
        <w:t xml:space="preserve">ndice globale de vulnérabilité des entreprises </w:t>
      </w:r>
      <w:r w:rsidR="005A1BA5" w:rsidRPr="000635F7">
        <w:rPr>
          <w:rFonts w:ascii="Montserrat Light" w:hAnsi="Montserrat Light"/>
          <w:b/>
          <w:bCs/>
          <w:sz w:val="22"/>
          <w:szCs w:val="28"/>
        </w:rPr>
        <w:t xml:space="preserve">formelles </w:t>
      </w:r>
      <w:r w:rsidR="009C1127" w:rsidRPr="000635F7">
        <w:rPr>
          <w:rFonts w:ascii="Montserrat Light" w:hAnsi="Montserrat Light"/>
          <w:b/>
          <w:sz w:val="22"/>
        </w:rPr>
        <w:t>par branche d’activité</w:t>
      </w:r>
      <w:bookmarkEnd w:id="52"/>
    </w:p>
    <w:p w14:paraId="52059D77" w14:textId="77777777" w:rsidR="00561664" w:rsidRPr="0030148D" w:rsidRDefault="00561664" w:rsidP="009C1127">
      <w:pPr>
        <w:rPr>
          <w:rFonts w:ascii="Montserrat Light" w:hAnsi="Montserrat Light"/>
          <w:bCs/>
          <w:sz w:val="18"/>
          <w:szCs w:val="22"/>
        </w:rPr>
      </w:pPr>
    </w:p>
    <w:p w14:paraId="068C1BD3" w14:textId="77777777" w:rsidR="009C1127" w:rsidRDefault="009C1127" w:rsidP="009C1127">
      <w:pPr>
        <w:rPr>
          <w:rFonts w:ascii="Montserrat Light" w:hAnsi="Montserrat Light"/>
          <w:bCs/>
          <w:sz w:val="16"/>
          <w:szCs w:val="16"/>
        </w:rPr>
      </w:pPr>
      <w:r w:rsidRPr="000635F7">
        <w:rPr>
          <w:noProof/>
        </w:rPr>
        <w:drawing>
          <wp:inline distT="0" distB="0" distL="0" distR="0" wp14:anchorId="1547308E" wp14:editId="42B04C57">
            <wp:extent cx="5759450" cy="3950208"/>
            <wp:effectExtent l="0" t="0" r="12700" b="12700"/>
            <wp:docPr id="24" name="Graphique 24">
              <a:extLst xmlns:a="http://schemas.openxmlformats.org/drawingml/2006/main">
                <a:ext uri="{FF2B5EF4-FFF2-40B4-BE49-F238E27FC236}">
                  <a16:creationId xmlns:a16="http://schemas.microsoft.com/office/drawing/2014/main" id="{08C982AB-D55B-4856-9C98-4965F6F7E55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p>
    <w:p w14:paraId="48142B8B" w14:textId="77777777" w:rsidR="009C1127" w:rsidRDefault="009C1127" w:rsidP="009C1127">
      <w:pPr>
        <w:rPr>
          <w:rFonts w:ascii="Montserrat Light" w:hAnsi="Montserrat Light"/>
          <w:bCs/>
          <w:sz w:val="16"/>
          <w:szCs w:val="16"/>
        </w:rPr>
      </w:pPr>
    </w:p>
    <w:p w14:paraId="7A71A64E" w14:textId="77777777" w:rsidR="009C1127" w:rsidRDefault="009C1127" w:rsidP="009C1127">
      <w:pPr>
        <w:rPr>
          <w:rFonts w:ascii="Montserrat Light" w:hAnsi="Montserrat Light"/>
          <w:b/>
          <w:sz w:val="16"/>
          <w:szCs w:val="16"/>
        </w:rPr>
      </w:pPr>
    </w:p>
    <w:p w14:paraId="48A61269" w14:textId="15EF3E15" w:rsidR="00991327" w:rsidRDefault="00991327" w:rsidP="00991327">
      <w:pPr>
        <w:jc w:val="both"/>
        <w:rPr>
          <w:rFonts w:ascii="Montserrat Light" w:hAnsi="Montserrat Light"/>
          <w:bCs/>
          <w:sz w:val="22"/>
          <w:szCs w:val="22"/>
        </w:rPr>
      </w:pPr>
      <w:r w:rsidRPr="009C1127">
        <w:rPr>
          <w:rFonts w:ascii="Montserrat Light" w:hAnsi="Montserrat Light"/>
          <w:bCs/>
          <w:sz w:val="22"/>
          <w:szCs w:val="22"/>
        </w:rPr>
        <w:t>La vulnérabilité des entreprises</w:t>
      </w:r>
      <w:r w:rsidR="005A7F79">
        <w:rPr>
          <w:rFonts w:ascii="Montserrat Light" w:hAnsi="Montserrat Light"/>
          <w:bCs/>
          <w:sz w:val="22"/>
          <w:szCs w:val="22"/>
        </w:rPr>
        <w:t xml:space="preserve"> formelles</w:t>
      </w:r>
      <w:r w:rsidRPr="009C1127">
        <w:rPr>
          <w:rFonts w:ascii="Montserrat Light" w:hAnsi="Montserrat Light"/>
          <w:bCs/>
          <w:sz w:val="22"/>
          <w:szCs w:val="22"/>
        </w:rPr>
        <w:t xml:space="preserve"> dirigées par les femmes est plus portée par la dimension organisation et gestion (indice =75,0</w:t>
      </w:r>
      <w:r>
        <w:rPr>
          <w:rFonts w:ascii="Montserrat Light" w:hAnsi="Montserrat Light"/>
          <w:bCs/>
          <w:sz w:val="22"/>
          <w:szCs w:val="22"/>
        </w:rPr>
        <w:t>%</w:t>
      </w:r>
      <w:r w:rsidRPr="009C1127">
        <w:rPr>
          <w:rFonts w:ascii="Montserrat Light" w:hAnsi="Montserrat Light"/>
          <w:bCs/>
          <w:sz w:val="22"/>
          <w:szCs w:val="22"/>
        </w:rPr>
        <w:t xml:space="preserve">). S’agissant des entreprises </w:t>
      </w:r>
      <w:r w:rsidR="005A7F79">
        <w:rPr>
          <w:rFonts w:ascii="Montserrat Light" w:hAnsi="Montserrat Light"/>
          <w:bCs/>
          <w:sz w:val="22"/>
          <w:szCs w:val="22"/>
        </w:rPr>
        <w:t xml:space="preserve">formelles </w:t>
      </w:r>
      <w:r w:rsidRPr="009C1127">
        <w:rPr>
          <w:rFonts w:ascii="Montserrat Light" w:hAnsi="Montserrat Light"/>
          <w:bCs/>
          <w:sz w:val="22"/>
          <w:szCs w:val="22"/>
        </w:rPr>
        <w:t>dirigées par les hommes, leur vulnérabilité est plus déterminée par la demande de facteur</w:t>
      </w:r>
      <w:r>
        <w:rPr>
          <w:rFonts w:ascii="Montserrat Light" w:hAnsi="Montserrat Light"/>
          <w:bCs/>
          <w:sz w:val="22"/>
          <w:szCs w:val="22"/>
        </w:rPr>
        <w:t xml:space="preserve">s de production </w:t>
      </w:r>
      <w:r w:rsidRPr="009C1127">
        <w:rPr>
          <w:rFonts w:ascii="Montserrat Light" w:hAnsi="Montserrat Light"/>
          <w:bCs/>
          <w:sz w:val="22"/>
          <w:szCs w:val="22"/>
        </w:rPr>
        <w:t>(indice=67,2</w:t>
      </w:r>
      <w:r>
        <w:rPr>
          <w:rFonts w:ascii="Montserrat Light" w:hAnsi="Montserrat Light"/>
          <w:bCs/>
          <w:sz w:val="22"/>
          <w:szCs w:val="22"/>
        </w:rPr>
        <w:t>%</w:t>
      </w:r>
      <w:r w:rsidRPr="009C1127">
        <w:rPr>
          <w:rFonts w:ascii="Montserrat Light" w:hAnsi="Montserrat Light"/>
          <w:bCs/>
          <w:sz w:val="22"/>
          <w:szCs w:val="22"/>
        </w:rPr>
        <w:t>), la trésorerie (indice=62,1</w:t>
      </w:r>
      <w:r>
        <w:rPr>
          <w:rFonts w:ascii="Montserrat Light" w:hAnsi="Montserrat Light"/>
          <w:bCs/>
          <w:sz w:val="22"/>
          <w:szCs w:val="22"/>
        </w:rPr>
        <w:t>%</w:t>
      </w:r>
      <w:r w:rsidRPr="009C1127">
        <w:rPr>
          <w:rFonts w:ascii="Montserrat Light" w:hAnsi="Montserrat Light"/>
          <w:bCs/>
          <w:sz w:val="22"/>
          <w:szCs w:val="22"/>
        </w:rPr>
        <w:t>) et l’accès au marché (indice=60,3</w:t>
      </w:r>
      <w:r>
        <w:rPr>
          <w:rFonts w:ascii="Montserrat Light" w:hAnsi="Montserrat Light"/>
          <w:bCs/>
          <w:sz w:val="22"/>
          <w:szCs w:val="22"/>
        </w:rPr>
        <w:t>%</w:t>
      </w:r>
      <w:r w:rsidRPr="009C1127">
        <w:rPr>
          <w:rFonts w:ascii="Montserrat Light" w:hAnsi="Montserrat Light"/>
          <w:bCs/>
          <w:sz w:val="22"/>
          <w:szCs w:val="22"/>
        </w:rPr>
        <w:t>). Les entreprises</w:t>
      </w:r>
      <w:r w:rsidR="005A7F79">
        <w:rPr>
          <w:rFonts w:ascii="Montserrat Light" w:hAnsi="Montserrat Light"/>
          <w:bCs/>
          <w:sz w:val="22"/>
          <w:szCs w:val="22"/>
        </w:rPr>
        <w:t xml:space="preserve"> formelles</w:t>
      </w:r>
      <w:r w:rsidRPr="009C1127">
        <w:rPr>
          <w:rFonts w:ascii="Montserrat Light" w:hAnsi="Montserrat Light"/>
          <w:bCs/>
          <w:sz w:val="22"/>
          <w:szCs w:val="22"/>
        </w:rPr>
        <w:t xml:space="preserve"> dirigées par les promoteurs ayant un niveau d’instruction primaire sont plus vulnérables en </w:t>
      </w:r>
      <w:r w:rsidRPr="009C1127">
        <w:rPr>
          <w:rFonts w:ascii="Montserrat Light" w:hAnsi="Montserrat Light"/>
          <w:bCs/>
          <w:sz w:val="22"/>
          <w:szCs w:val="22"/>
        </w:rPr>
        <w:lastRenderedPageBreak/>
        <w:t>demande de facteurs que celles dirigées par les promoteurs ayant respectivement un niveau d’instruction secondaire et supérieur.  De même, les entreprises</w:t>
      </w:r>
      <w:r w:rsidR="005A7F79">
        <w:rPr>
          <w:rFonts w:ascii="Montserrat Light" w:hAnsi="Montserrat Light"/>
          <w:bCs/>
          <w:sz w:val="22"/>
          <w:szCs w:val="22"/>
        </w:rPr>
        <w:t xml:space="preserve"> formelles</w:t>
      </w:r>
      <w:r w:rsidRPr="009C1127">
        <w:rPr>
          <w:rFonts w:ascii="Montserrat Light" w:hAnsi="Montserrat Light"/>
          <w:bCs/>
          <w:sz w:val="22"/>
          <w:szCs w:val="22"/>
        </w:rPr>
        <w:t xml:space="preserve"> situées hors de la zone du cordon sanitaire sont plus vulnérables en production que celles situées dans la zone du cordon sanitaire.</w:t>
      </w:r>
    </w:p>
    <w:p w14:paraId="48ECC405" w14:textId="451E2431" w:rsidR="00991327" w:rsidRDefault="00991327" w:rsidP="009C1127">
      <w:pPr>
        <w:rPr>
          <w:rFonts w:ascii="Montserrat Light" w:hAnsi="Montserrat Light"/>
          <w:b/>
          <w:sz w:val="16"/>
          <w:szCs w:val="16"/>
        </w:rPr>
      </w:pPr>
    </w:p>
    <w:p w14:paraId="7B5FCF19" w14:textId="77777777" w:rsidR="00435806" w:rsidRPr="000635F7" w:rsidRDefault="00435806" w:rsidP="009C1127">
      <w:pPr>
        <w:rPr>
          <w:rFonts w:ascii="Montserrat Light" w:hAnsi="Montserrat Light"/>
          <w:b/>
          <w:sz w:val="16"/>
        </w:rPr>
      </w:pPr>
    </w:p>
    <w:p w14:paraId="44BA4B3B" w14:textId="77777777" w:rsidR="00991327" w:rsidRDefault="00991327" w:rsidP="009C1127">
      <w:pPr>
        <w:rPr>
          <w:rFonts w:ascii="Montserrat Light" w:hAnsi="Montserrat Light"/>
          <w:b/>
          <w:sz w:val="16"/>
          <w:szCs w:val="16"/>
        </w:rPr>
      </w:pPr>
    </w:p>
    <w:p w14:paraId="2A3C6EC3" w14:textId="1A3A1DE4" w:rsidR="009C1127" w:rsidRPr="00CC4C9D" w:rsidRDefault="00561664" w:rsidP="009C1127">
      <w:pPr>
        <w:rPr>
          <w:rFonts w:ascii="Montserrat Light" w:hAnsi="Montserrat Light"/>
          <w:bCs/>
          <w:sz w:val="18"/>
          <w:szCs w:val="22"/>
        </w:rPr>
      </w:pPr>
      <w:bookmarkStart w:id="53" w:name="_Toc51360430"/>
      <w:r w:rsidRPr="000635F7">
        <w:rPr>
          <w:rFonts w:ascii="Montserrat Light" w:hAnsi="Montserrat Light"/>
          <w:b/>
          <w:sz w:val="22"/>
        </w:rPr>
        <w:t xml:space="preserve">Figure </w:t>
      </w:r>
      <w:r w:rsidRPr="000635F7">
        <w:rPr>
          <w:rFonts w:ascii="Montserrat Light" w:hAnsi="Montserrat Light"/>
          <w:b/>
          <w:sz w:val="22"/>
        </w:rPr>
        <w:fldChar w:fldCharType="begin"/>
      </w:r>
      <w:r w:rsidRPr="000635F7">
        <w:rPr>
          <w:rFonts w:ascii="Montserrat Light" w:hAnsi="Montserrat Light"/>
          <w:b/>
          <w:sz w:val="22"/>
        </w:rPr>
        <w:instrText xml:space="preserve"> SEQ Figure \* ARABIC </w:instrText>
      </w:r>
      <w:r w:rsidRPr="000635F7">
        <w:rPr>
          <w:rFonts w:ascii="Montserrat Light" w:hAnsi="Montserrat Light"/>
          <w:b/>
          <w:sz w:val="22"/>
        </w:rPr>
        <w:fldChar w:fldCharType="separate"/>
      </w:r>
      <w:r w:rsidRPr="000635F7">
        <w:rPr>
          <w:rFonts w:ascii="Montserrat Light" w:hAnsi="Montserrat Light"/>
          <w:b/>
          <w:sz w:val="22"/>
        </w:rPr>
        <w:t>14</w:t>
      </w:r>
      <w:r w:rsidRPr="000635F7">
        <w:rPr>
          <w:rFonts w:ascii="Montserrat Light" w:hAnsi="Montserrat Light"/>
          <w:b/>
          <w:sz w:val="22"/>
        </w:rPr>
        <w:fldChar w:fldCharType="end"/>
      </w:r>
      <w:r w:rsidRPr="000635F7">
        <w:rPr>
          <w:rFonts w:ascii="Montserrat Light" w:hAnsi="Montserrat Light"/>
          <w:b/>
          <w:sz w:val="22"/>
        </w:rPr>
        <w:t xml:space="preserve"> : </w:t>
      </w:r>
      <w:r w:rsidR="00991327" w:rsidRPr="000635F7">
        <w:rPr>
          <w:rFonts w:ascii="Montserrat Light" w:hAnsi="Montserrat Light"/>
          <w:b/>
          <w:bCs/>
          <w:sz w:val="22"/>
          <w:szCs w:val="28"/>
        </w:rPr>
        <w:t>I</w:t>
      </w:r>
      <w:r w:rsidR="009C1127" w:rsidRPr="000635F7">
        <w:rPr>
          <w:rFonts w:ascii="Montserrat Light" w:hAnsi="Montserrat Light"/>
          <w:b/>
          <w:sz w:val="22"/>
        </w:rPr>
        <w:t xml:space="preserve">ndice globale de vulnérabilité des entreprises </w:t>
      </w:r>
      <w:r w:rsidR="005A7F79" w:rsidRPr="000635F7">
        <w:rPr>
          <w:rFonts w:ascii="Montserrat Light" w:hAnsi="Montserrat Light"/>
          <w:b/>
          <w:bCs/>
          <w:sz w:val="22"/>
          <w:szCs w:val="28"/>
        </w:rPr>
        <w:t>formelles</w:t>
      </w:r>
      <w:r w:rsidR="005A7F79" w:rsidRPr="000635F7">
        <w:rPr>
          <w:rFonts w:ascii="Montserrat Light" w:hAnsi="Montserrat Light"/>
          <w:b/>
          <w:sz w:val="22"/>
        </w:rPr>
        <w:t xml:space="preserve"> </w:t>
      </w:r>
      <w:r w:rsidR="009C1127" w:rsidRPr="000635F7">
        <w:rPr>
          <w:rFonts w:ascii="Montserrat Light" w:hAnsi="Montserrat Light"/>
          <w:b/>
          <w:sz w:val="22"/>
        </w:rPr>
        <w:t>par milieu d’implantation, par zone du cordon sanitaire, par sexe du chef d’entreprise et par niveau d'instruction du chef d’entreprise</w:t>
      </w:r>
      <w:bookmarkEnd w:id="53"/>
    </w:p>
    <w:p w14:paraId="2BC98477" w14:textId="77777777" w:rsidR="00991327" w:rsidRPr="000635F7" w:rsidRDefault="00991327" w:rsidP="009C1127">
      <w:pPr>
        <w:rPr>
          <w:rFonts w:ascii="Montserrat Light" w:hAnsi="Montserrat Light"/>
          <w:sz w:val="16"/>
        </w:rPr>
      </w:pPr>
    </w:p>
    <w:p w14:paraId="6B71FAF7" w14:textId="4299649B" w:rsidR="009C1127" w:rsidRDefault="009C1127" w:rsidP="009C1127">
      <w:pPr>
        <w:rPr>
          <w:rFonts w:ascii="Montserrat Light" w:hAnsi="Montserrat Light"/>
          <w:bCs/>
          <w:sz w:val="16"/>
          <w:szCs w:val="16"/>
        </w:rPr>
      </w:pPr>
    </w:p>
    <w:p w14:paraId="79BA7AE9" w14:textId="290F966E" w:rsidR="00304905" w:rsidRPr="00561664" w:rsidRDefault="009C1127" w:rsidP="00561664">
      <w:pPr>
        <w:rPr>
          <w:rFonts w:ascii="Montserrat Light" w:hAnsi="Montserrat Light"/>
          <w:bCs/>
          <w:sz w:val="16"/>
          <w:szCs w:val="16"/>
        </w:rPr>
      </w:pPr>
      <w:r w:rsidRPr="000635F7">
        <w:rPr>
          <w:noProof/>
        </w:rPr>
        <w:drawing>
          <wp:inline distT="0" distB="0" distL="0" distR="0" wp14:anchorId="27F7DC45" wp14:editId="4E14DF4C">
            <wp:extent cx="5759450" cy="4008474"/>
            <wp:effectExtent l="0" t="0" r="12700" b="11430"/>
            <wp:docPr id="15" name="Graphique 15">
              <a:extLst xmlns:a="http://schemas.openxmlformats.org/drawingml/2006/main">
                <a:ext uri="{FF2B5EF4-FFF2-40B4-BE49-F238E27FC236}">
                  <a16:creationId xmlns:a16="http://schemas.microsoft.com/office/drawing/2014/main" id="{207A1AAA-548F-4764-9B25-D8CBF6AD58F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14:paraId="1ED644EE" w14:textId="4E9EBE76" w:rsidR="00642A3E" w:rsidRDefault="00642A3E" w:rsidP="00561664">
      <w:pPr>
        <w:rPr>
          <w:rFonts w:ascii="Montserrat Light" w:hAnsi="Montserrat Light"/>
          <w:bCs/>
          <w:sz w:val="16"/>
          <w:szCs w:val="16"/>
        </w:rPr>
      </w:pPr>
    </w:p>
    <w:p w14:paraId="57EBD908" w14:textId="2598E5B3" w:rsidR="00FE009B" w:rsidRPr="000225BC" w:rsidRDefault="00FE009B" w:rsidP="000225BC">
      <w:pPr>
        <w:pStyle w:val="Titre3"/>
        <w:rPr>
          <w:rFonts w:ascii="Montserrat Light" w:hAnsi="Montserrat Light"/>
          <w:color w:val="0070C0"/>
        </w:rPr>
      </w:pPr>
      <w:bookmarkStart w:id="54" w:name="_Toc53043444"/>
      <w:r w:rsidRPr="000225BC">
        <w:rPr>
          <w:rFonts w:ascii="Montserrat Light" w:hAnsi="Montserrat Light"/>
          <w:color w:val="0070C0"/>
        </w:rPr>
        <w:t>4.2.</w:t>
      </w:r>
      <w:r w:rsidR="00304905" w:rsidRPr="000225BC">
        <w:rPr>
          <w:rFonts w:ascii="Montserrat Light" w:hAnsi="Montserrat Light"/>
          <w:color w:val="0070C0"/>
        </w:rPr>
        <w:t>2.</w:t>
      </w:r>
      <w:r w:rsidRPr="000225BC">
        <w:rPr>
          <w:rFonts w:ascii="Montserrat Light" w:hAnsi="Montserrat Light"/>
          <w:color w:val="0070C0"/>
        </w:rPr>
        <w:t xml:space="preserve"> </w:t>
      </w:r>
      <w:r w:rsidR="00EA799A" w:rsidRPr="000225BC">
        <w:rPr>
          <w:rFonts w:ascii="Montserrat Light" w:hAnsi="Montserrat Light"/>
          <w:color w:val="0070C0"/>
        </w:rPr>
        <w:t>Ampleur des chocs subis par les unités de production informelles</w:t>
      </w:r>
      <w:r w:rsidRPr="000225BC">
        <w:rPr>
          <w:rFonts w:ascii="Montserrat Light" w:hAnsi="Montserrat Light"/>
          <w:color w:val="0070C0"/>
        </w:rPr>
        <w:t> </w:t>
      </w:r>
      <w:bookmarkEnd w:id="54"/>
    </w:p>
    <w:p w14:paraId="71F963C8" w14:textId="77777777" w:rsidR="00FE009B" w:rsidRPr="004D0B2B" w:rsidRDefault="00FE009B" w:rsidP="004D0B2B">
      <w:pPr>
        <w:spacing w:line="276" w:lineRule="auto"/>
        <w:rPr>
          <w:rFonts w:ascii="Montserrat Light" w:hAnsi="Montserrat Light"/>
          <w:b/>
          <w:sz w:val="22"/>
          <w:szCs w:val="22"/>
        </w:rPr>
      </w:pPr>
    </w:p>
    <w:p w14:paraId="4C7BE386" w14:textId="2A43BE18" w:rsidR="004837E2" w:rsidRPr="004837E2" w:rsidRDefault="004837E2" w:rsidP="00CC4C9D">
      <w:pPr>
        <w:jc w:val="both"/>
        <w:rPr>
          <w:rFonts w:ascii="Montserrat Light" w:hAnsi="Montserrat Light"/>
          <w:sz w:val="22"/>
          <w:szCs w:val="22"/>
        </w:rPr>
      </w:pPr>
      <w:r w:rsidRPr="004837E2">
        <w:rPr>
          <w:rFonts w:ascii="Montserrat Light" w:hAnsi="Montserrat Light"/>
          <w:sz w:val="22"/>
          <w:szCs w:val="22"/>
        </w:rPr>
        <w:t xml:space="preserve">De manière globale, 40,0% des UPI affirment avoir subi les effets néfastes de la pandémie </w:t>
      </w:r>
      <w:r w:rsidR="007E51BC">
        <w:rPr>
          <w:rFonts w:ascii="Montserrat Light" w:hAnsi="Montserrat Light"/>
          <w:sz w:val="22"/>
          <w:szCs w:val="22"/>
        </w:rPr>
        <w:t>de la</w:t>
      </w:r>
      <w:r w:rsidRPr="004837E2">
        <w:rPr>
          <w:rFonts w:ascii="Montserrat Light" w:hAnsi="Montserrat Light"/>
          <w:sz w:val="22"/>
          <w:szCs w:val="22"/>
        </w:rPr>
        <w:t xml:space="preserve"> COVID</w:t>
      </w:r>
      <w:r w:rsidR="007E51BC">
        <w:rPr>
          <w:rFonts w:ascii="Montserrat Light" w:hAnsi="Montserrat Light"/>
          <w:sz w:val="22"/>
          <w:szCs w:val="22"/>
        </w:rPr>
        <w:t>-</w:t>
      </w:r>
      <w:r w:rsidRPr="004837E2">
        <w:rPr>
          <w:rFonts w:ascii="Montserrat Light" w:hAnsi="Montserrat Light"/>
          <w:sz w:val="22"/>
          <w:szCs w:val="22"/>
        </w:rPr>
        <w:t xml:space="preserve">19. Le département du Zou avec 76,0% est le plus frappé tandis que le </w:t>
      </w:r>
      <w:proofErr w:type="spellStart"/>
      <w:r w:rsidRPr="004837E2">
        <w:rPr>
          <w:rFonts w:ascii="Montserrat Light" w:hAnsi="Montserrat Light"/>
          <w:sz w:val="22"/>
          <w:szCs w:val="22"/>
        </w:rPr>
        <w:t>Borgou</w:t>
      </w:r>
      <w:proofErr w:type="spellEnd"/>
      <w:r w:rsidRPr="004837E2">
        <w:rPr>
          <w:rFonts w:ascii="Montserrat Light" w:hAnsi="Montserrat Light"/>
          <w:sz w:val="22"/>
          <w:szCs w:val="22"/>
        </w:rPr>
        <w:t xml:space="preserve"> (24,8%) est plus épargné. Qu’elles soient en milieu urbain (40,4%) ou rural (38,3%), dans le cordon sanitaire installé (37,9%) ou hors du cordon (41,3%), elles ont toutes ressentis moyennement les impacts de la pandémie. </w:t>
      </w:r>
    </w:p>
    <w:p w14:paraId="140F26D2" w14:textId="56D1DF99" w:rsidR="00FE009B" w:rsidRPr="004837E2" w:rsidRDefault="00FE009B" w:rsidP="004837E2">
      <w:pPr>
        <w:spacing w:line="276" w:lineRule="auto"/>
        <w:jc w:val="both"/>
        <w:rPr>
          <w:rFonts w:ascii="Montserrat Light" w:hAnsi="Montserrat Light"/>
          <w:sz w:val="20"/>
          <w:szCs w:val="20"/>
        </w:rPr>
      </w:pPr>
    </w:p>
    <w:p w14:paraId="67CE31F5" w14:textId="77777777" w:rsidR="00E21093" w:rsidRDefault="00E21093" w:rsidP="00E21093"/>
    <w:p w14:paraId="7DC00A04" w14:textId="45CEC95C" w:rsidR="00E21093" w:rsidRPr="000635F7" w:rsidRDefault="00561664" w:rsidP="00E21093">
      <w:pPr>
        <w:rPr>
          <w:rFonts w:ascii="Montserrat Light" w:hAnsi="Montserrat Light"/>
          <w:b/>
          <w:sz w:val="22"/>
        </w:rPr>
      </w:pPr>
      <w:bookmarkStart w:id="55" w:name="_Toc51360431"/>
      <w:r w:rsidRPr="000635F7">
        <w:rPr>
          <w:rFonts w:ascii="Montserrat Light" w:hAnsi="Montserrat Light"/>
          <w:b/>
          <w:sz w:val="22"/>
        </w:rPr>
        <w:lastRenderedPageBreak/>
        <w:t xml:space="preserve">Figure </w:t>
      </w:r>
      <w:r w:rsidRPr="000635F7">
        <w:rPr>
          <w:rFonts w:ascii="Montserrat Light" w:hAnsi="Montserrat Light"/>
          <w:b/>
          <w:sz w:val="22"/>
        </w:rPr>
        <w:fldChar w:fldCharType="begin"/>
      </w:r>
      <w:r w:rsidRPr="000635F7">
        <w:rPr>
          <w:rFonts w:ascii="Montserrat Light" w:hAnsi="Montserrat Light"/>
          <w:b/>
          <w:sz w:val="22"/>
        </w:rPr>
        <w:instrText xml:space="preserve"> SEQ Figure \* ARABIC </w:instrText>
      </w:r>
      <w:r w:rsidRPr="000635F7">
        <w:rPr>
          <w:rFonts w:ascii="Montserrat Light" w:hAnsi="Montserrat Light"/>
          <w:b/>
          <w:sz w:val="22"/>
        </w:rPr>
        <w:fldChar w:fldCharType="separate"/>
      </w:r>
      <w:r w:rsidRPr="000635F7">
        <w:rPr>
          <w:rFonts w:ascii="Montserrat Light" w:hAnsi="Montserrat Light"/>
          <w:b/>
          <w:sz w:val="22"/>
        </w:rPr>
        <w:t>15</w:t>
      </w:r>
      <w:r w:rsidRPr="000635F7">
        <w:rPr>
          <w:rFonts w:ascii="Montserrat Light" w:hAnsi="Montserrat Light"/>
          <w:b/>
          <w:sz w:val="22"/>
        </w:rPr>
        <w:fldChar w:fldCharType="end"/>
      </w:r>
      <w:r w:rsidRPr="000635F7">
        <w:rPr>
          <w:rFonts w:ascii="Montserrat Light" w:hAnsi="Montserrat Light"/>
          <w:b/>
          <w:sz w:val="22"/>
        </w:rPr>
        <w:t xml:space="preserve"> : </w:t>
      </w:r>
      <w:r w:rsidR="00E21093" w:rsidRPr="000635F7">
        <w:rPr>
          <w:rFonts w:ascii="Montserrat Light" w:hAnsi="Montserrat Light"/>
          <w:b/>
          <w:sz w:val="22"/>
        </w:rPr>
        <w:t>Vulnérabilité globale des UPI</w:t>
      </w:r>
      <w:bookmarkEnd w:id="55"/>
      <w:r w:rsidR="00E21093" w:rsidRPr="000635F7">
        <w:rPr>
          <w:rFonts w:ascii="Montserrat Light" w:hAnsi="Montserrat Light"/>
          <w:b/>
          <w:sz w:val="22"/>
        </w:rPr>
        <w:t xml:space="preserve"> </w:t>
      </w:r>
    </w:p>
    <w:p w14:paraId="5CF3BD84" w14:textId="0DBA4BC5" w:rsidR="00F23C50" w:rsidRDefault="00F23C50" w:rsidP="003255CE">
      <w:pPr>
        <w:spacing w:line="276" w:lineRule="auto"/>
        <w:jc w:val="both"/>
        <w:rPr>
          <w:rFonts w:ascii="Montserrat Light" w:hAnsi="Montserrat Light"/>
          <w:sz w:val="22"/>
          <w:szCs w:val="22"/>
        </w:rPr>
      </w:pPr>
    </w:p>
    <w:p w14:paraId="50A539A5" w14:textId="77777777" w:rsidR="00F23C50" w:rsidRDefault="00E21093" w:rsidP="003255CE">
      <w:pPr>
        <w:spacing w:line="276" w:lineRule="auto"/>
        <w:jc w:val="both"/>
        <w:rPr>
          <w:rFonts w:ascii="Montserrat Light" w:hAnsi="Montserrat Light"/>
          <w:sz w:val="22"/>
          <w:szCs w:val="22"/>
        </w:rPr>
      </w:pPr>
      <w:r>
        <w:rPr>
          <w:noProof/>
        </w:rPr>
        <w:drawing>
          <wp:inline distT="0" distB="0" distL="0" distR="0" wp14:anchorId="6DA15E48" wp14:editId="62AAED36">
            <wp:extent cx="5760720" cy="4000500"/>
            <wp:effectExtent l="0" t="0" r="11430" b="0"/>
            <wp:docPr id="166" name="Graphique 166">
              <a:extLst xmlns:a="http://schemas.openxmlformats.org/drawingml/2006/main">
                <a:ext uri="{FF2B5EF4-FFF2-40B4-BE49-F238E27FC236}">
                  <a16:creationId xmlns:a16="http://schemas.microsoft.com/office/drawing/2014/main" id="{00000000-0008-0000-01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p>
    <w:p w14:paraId="3EF97DBD" w14:textId="2EA9633C" w:rsidR="00F23C50" w:rsidRDefault="00E21093" w:rsidP="003255CE">
      <w:pPr>
        <w:spacing w:line="276" w:lineRule="auto"/>
        <w:jc w:val="both"/>
        <w:rPr>
          <w:rFonts w:ascii="Montserrat Light" w:hAnsi="Montserrat Light"/>
          <w:sz w:val="22"/>
          <w:szCs w:val="22"/>
        </w:rPr>
      </w:pPr>
      <w:r w:rsidRPr="000635F7">
        <w:rPr>
          <w:noProof/>
        </w:rPr>
        <w:drawing>
          <wp:inline distT="0" distB="0" distL="0" distR="0" wp14:anchorId="3350BD07" wp14:editId="2F2F5A54">
            <wp:extent cx="5760720" cy="4000500"/>
            <wp:effectExtent l="0" t="0" r="11430" b="0"/>
            <wp:docPr id="142" name="Graphique 142">
              <a:extLst xmlns:a="http://schemas.openxmlformats.org/drawingml/2006/main">
                <a:ext uri="{FF2B5EF4-FFF2-40B4-BE49-F238E27FC236}">
                  <a16:creationId xmlns:a16="http://schemas.microsoft.com/office/drawing/2014/main" id="{00000000-0008-0000-01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14:paraId="33B9C182" w14:textId="537CC5CA" w:rsidR="00374DCD" w:rsidRPr="004D0B2B" w:rsidRDefault="00D811F8" w:rsidP="003255CE">
      <w:pPr>
        <w:spacing w:line="276" w:lineRule="auto"/>
        <w:jc w:val="both"/>
        <w:rPr>
          <w:rFonts w:ascii="Montserrat Light" w:hAnsi="Montserrat Light"/>
          <w:sz w:val="22"/>
          <w:szCs w:val="22"/>
        </w:rPr>
      </w:pPr>
      <w:r w:rsidRPr="00435806">
        <w:rPr>
          <w:noProof/>
        </w:rPr>
        <w:lastRenderedPageBreak/>
        <w:drawing>
          <wp:inline distT="0" distB="0" distL="0" distR="0" wp14:anchorId="74BCB504" wp14:editId="4A59116A">
            <wp:extent cx="5572125" cy="4686300"/>
            <wp:effectExtent l="0" t="0" r="9525" b="0"/>
            <wp:docPr id="135" name="Image 135" descr="D:\VNU-INSAE\ENQUÊTE IMPACTS COVID-19\carto\UPI\vul_global_upi_dep.png"/>
            <wp:cNvGraphicFramePr/>
            <a:graphic xmlns:a="http://schemas.openxmlformats.org/drawingml/2006/main">
              <a:graphicData uri="http://schemas.openxmlformats.org/drawingml/2006/picture">
                <pic:pic xmlns:pic="http://schemas.openxmlformats.org/drawingml/2006/picture">
                  <pic:nvPicPr>
                    <pic:cNvPr id="1" name="Image 1" descr="D:\VNU-INSAE\ENQUÊTE IMPACTS COVID-19\carto\UPI\vul_global_upi_dep.png"/>
                    <pic:cNvPicPr/>
                  </pic:nvPicPr>
                  <pic:blipFill rotWithShape="1">
                    <a:blip r:embed="rId60">
                      <a:extLst>
                        <a:ext uri="{28A0092B-C50C-407E-A947-70E740481C1C}">
                          <a14:useLocalDpi xmlns:a14="http://schemas.microsoft.com/office/drawing/2010/main" val="0"/>
                        </a:ext>
                      </a:extLst>
                    </a:blip>
                    <a:srcRect t="2778" b="11805"/>
                    <a:stretch/>
                  </pic:blipFill>
                  <pic:spPr bwMode="auto">
                    <a:xfrm>
                      <a:off x="0" y="0"/>
                      <a:ext cx="5572125" cy="4686300"/>
                    </a:xfrm>
                    <a:prstGeom prst="rect">
                      <a:avLst/>
                    </a:prstGeom>
                    <a:noFill/>
                    <a:ln>
                      <a:noFill/>
                    </a:ln>
                    <a:extLst>
                      <a:ext uri="{53640926-AAD7-44D8-BBD7-CCE9431645EC}">
                        <a14:shadowObscured xmlns:a14="http://schemas.microsoft.com/office/drawing/2010/main"/>
                      </a:ext>
                    </a:extLst>
                  </pic:spPr>
                </pic:pic>
              </a:graphicData>
            </a:graphic>
          </wp:inline>
        </w:drawing>
      </w:r>
    </w:p>
    <w:p w14:paraId="5D30A674" w14:textId="416BFAD4" w:rsidR="00FE009B" w:rsidRPr="00876EC8" w:rsidRDefault="00876EC8" w:rsidP="00876EC8">
      <w:pPr>
        <w:jc w:val="center"/>
        <w:rPr>
          <w:rFonts w:ascii="Montserrat Light" w:hAnsi="Montserrat Light"/>
          <w:sz w:val="18"/>
          <w:szCs w:val="22"/>
        </w:rPr>
      </w:pPr>
      <w:r w:rsidRPr="00876EC8">
        <w:rPr>
          <w:rFonts w:ascii="Montserrat Light" w:hAnsi="Montserrat Light"/>
          <w:sz w:val="18"/>
          <w:szCs w:val="22"/>
        </w:rPr>
        <w:t>Source ; INSAE, ENAISE (2020)</w:t>
      </w:r>
    </w:p>
    <w:p w14:paraId="1970FD4F" w14:textId="77777777" w:rsidR="00876EC8" w:rsidRDefault="00876EC8" w:rsidP="00CC4C9D">
      <w:pPr>
        <w:jc w:val="both"/>
        <w:rPr>
          <w:rFonts w:ascii="Montserrat Light" w:hAnsi="Montserrat Light"/>
          <w:sz w:val="22"/>
          <w:szCs w:val="22"/>
        </w:rPr>
      </w:pPr>
    </w:p>
    <w:p w14:paraId="4D119CC5" w14:textId="6EFEAEEB" w:rsidR="004837E2" w:rsidRPr="004837E2" w:rsidRDefault="004837E2" w:rsidP="00CC4C9D">
      <w:pPr>
        <w:jc w:val="both"/>
        <w:rPr>
          <w:rFonts w:ascii="Montserrat Light" w:hAnsi="Montserrat Light"/>
          <w:sz w:val="22"/>
          <w:szCs w:val="22"/>
        </w:rPr>
      </w:pPr>
      <w:r w:rsidRPr="004837E2">
        <w:rPr>
          <w:rFonts w:ascii="Montserrat Light" w:hAnsi="Montserrat Light"/>
          <w:sz w:val="22"/>
          <w:szCs w:val="22"/>
        </w:rPr>
        <w:t>Les branches d’activité les plus vulnérables sont respectivement la construction (45,0%), l’hébergement et la restauration (44,7 %), l’industrie (44,1%) et le commerce (40,5%).</w:t>
      </w:r>
    </w:p>
    <w:p w14:paraId="3B89609D" w14:textId="204C289A" w:rsidR="004837E2" w:rsidRPr="00561664" w:rsidRDefault="004837E2" w:rsidP="00CC4C9D">
      <w:pPr>
        <w:jc w:val="both"/>
        <w:rPr>
          <w:rFonts w:ascii="Montserrat Light" w:hAnsi="Montserrat Light"/>
          <w:sz w:val="12"/>
          <w:szCs w:val="12"/>
        </w:rPr>
      </w:pPr>
    </w:p>
    <w:p w14:paraId="339AD82D" w14:textId="252215D0" w:rsidR="004837E2" w:rsidRPr="00561664" w:rsidRDefault="00561664" w:rsidP="004837E2">
      <w:pPr>
        <w:jc w:val="both"/>
        <w:rPr>
          <w:rFonts w:ascii="Montserrat Light" w:hAnsi="Montserrat Light"/>
          <w:sz w:val="18"/>
          <w:szCs w:val="18"/>
        </w:rPr>
      </w:pPr>
      <w:bookmarkStart w:id="56" w:name="_Hlk51360007"/>
      <w:bookmarkStart w:id="57" w:name="_Toc51360432"/>
      <w:r w:rsidRPr="00561664">
        <w:rPr>
          <w:rFonts w:ascii="Montserrat Light" w:hAnsi="Montserrat Light"/>
          <w:b/>
          <w:bCs/>
          <w:sz w:val="18"/>
          <w:szCs w:val="18"/>
        </w:rPr>
        <w:t xml:space="preserve">Figure </w:t>
      </w:r>
      <w:r w:rsidRPr="00561664">
        <w:rPr>
          <w:rFonts w:ascii="Montserrat Light" w:hAnsi="Montserrat Light"/>
          <w:b/>
          <w:bCs/>
          <w:sz w:val="18"/>
          <w:szCs w:val="18"/>
        </w:rPr>
        <w:fldChar w:fldCharType="begin"/>
      </w:r>
      <w:r w:rsidRPr="00561664">
        <w:rPr>
          <w:rFonts w:ascii="Montserrat Light" w:hAnsi="Montserrat Light"/>
          <w:b/>
          <w:bCs/>
          <w:sz w:val="18"/>
          <w:szCs w:val="18"/>
        </w:rPr>
        <w:instrText xml:space="preserve"> SEQ Figure \* ARABIC </w:instrText>
      </w:r>
      <w:r w:rsidRPr="00561664">
        <w:rPr>
          <w:rFonts w:ascii="Montserrat Light" w:hAnsi="Montserrat Light"/>
          <w:b/>
          <w:bCs/>
          <w:sz w:val="18"/>
          <w:szCs w:val="18"/>
        </w:rPr>
        <w:fldChar w:fldCharType="separate"/>
      </w:r>
      <w:r w:rsidRPr="00561664">
        <w:rPr>
          <w:rFonts w:ascii="Montserrat Light" w:hAnsi="Montserrat Light"/>
          <w:b/>
          <w:bCs/>
          <w:noProof/>
          <w:sz w:val="18"/>
          <w:szCs w:val="18"/>
        </w:rPr>
        <w:t>16</w:t>
      </w:r>
      <w:r w:rsidRPr="00561664">
        <w:rPr>
          <w:rFonts w:ascii="Montserrat Light" w:hAnsi="Montserrat Light"/>
          <w:b/>
          <w:bCs/>
          <w:sz w:val="18"/>
          <w:szCs w:val="18"/>
        </w:rPr>
        <w:fldChar w:fldCharType="end"/>
      </w:r>
      <w:r w:rsidRPr="00561664">
        <w:rPr>
          <w:rFonts w:ascii="Montserrat Light" w:hAnsi="Montserrat Light"/>
          <w:b/>
          <w:bCs/>
          <w:sz w:val="18"/>
          <w:szCs w:val="18"/>
        </w:rPr>
        <w:t xml:space="preserve"> : </w:t>
      </w:r>
      <w:bookmarkEnd w:id="56"/>
      <w:r w:rsidR="004837E2" w:rsidRPr="00561664">
        <w:rPr>
          <w:rFonts w:ascii="Montserrat Light" w:hAnsi="Montserrat Light"/>
          <w:sz w:val="18"/>
          <w:szCs w:val="18"/>
        </w:rPr>
        <w:t>Vulnérabilité des UPI par branches d’activité</w:t>
      </w:r>
      <w:bookmarkEnd w:id="57"/>
    </w:p>
    <w:p w14:paraId="0BA729A0" w14:textId="3E326793" w:rsidR="00A66E04" w:rsidRPr="000635F7" w:rsidRDefault="0015439D">
      <w:pPr>
        <w:rPr>
          <w:rFonts w:ascii="Montserrat Light" w:hAnsi="Montserrat Light"/>
          <w:color w:val="0070C0"/>
        </w:rPr>
      </w:pPr>
      <w:r>
        <w:rPr>
          <w:noProof/>
        </w:rPr>
        <w:lastRenderedPageBreak/>
        <w:drawing>
          <wp:inline distT="0" distB="0" distL="0" distR="0" wp14:anchorId="0A98B193" wp14:editId="1EE10EC6">
            <wp:extent cx="5760720" cy="2628900"/>
            <wp:effectExtent l="0" t="0" r="11430" b="0"/>
            <wp:docPr id="167" name="Graphique 167">
              <a:extLst xmlns:a="http://schemas.openxmlformats.org/drawingml/2006/main">
                <a:ext uri="{FF2B5EF4-FFF2-40B4-BE49-F238E27FC236}">
                  <a16:creationId xmlns:a16="http://schemas.microsoft.com/office/drawing/2014/main" id="{00000000-0008-0000-02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1"/>
              </a:graphicData>
            </a:graphic>
          </wp:inline>
        </w:drawing>
      </w:r>
      <w:r>
        <w:rPr>
          <w:noProof/>
        </w:rPr>
        <w:drawing>
          <wp:inline distT="0" distB="0" distL="0" distR="0" wp14:anchorId="2EBAE22B" wp14:editId="52835F3E">
            <wp:extent cx="5760720" cy="2628900"/>
            <wp:effectExtent l="0" t="0" r="11430" b="0"/>
            <wp:docPr id="44" name="Graphique 44">
              <a:extLst xmlns:a="http://schemas.openxmlformats.org/drawingml/2006/main">
                <a:ext uri="{FF2B5EF4-FFF2-40B4-BE49-F238E27FC236}">
                  <a16:creationId xmlns:a16="http://schemas.microsoft.com/office/drawing/2014/main" id="{00000000-0008-0000-02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2"/>
              </a:graphicData>
            </a:graphic>
          </wp:inline>
        </w:drawing>
      </w:r>
      <w:r>
        <w:rPr>
          <w:noProof/>
        </w:rPr>
        <w:drawing>
          <wp:inline distT="0" distB="0" distL="0" distR="0" wp14:anchorId="63843D7B" wp14:editId="607FD06A">
            <wp:extent cx="5760720" cy="2510286"/>
            <wp:effectExtent l="0" t="0" r="11430" b="4445"/>
            <wp:docPr id="145" name="Graphique 145">
              <a:extLst xmlns:a="http://schemas.openxmlformats.org/drawingml/2006/main">
                <a:ext uri="{FF2B5EF4-FFF2-40B4-BE49-F238E27FC236}">
                  <a16:creationId xmlns:a16="http://schemas.microsoft.com/office/drawing/2014/main" id="{00000000-0008-0000-02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3"/>
              </a:graphicData>
            </a:graphic>
          </wp:inline>
        </w:drawing>
      </w:r>
    </w:p>
    <w:p w14:paraId="3B2668D0" w14:textId="4B8FC575" w:rsidR="00435806" w:rsidRDefault="00435806" w:rsidP="00876EC8">
      <w:pPr>
        <w:pStyle w:val="Titre2"/>
        <w:rPr>
          <w:rFonts w:ascii="Montserrat Light" w:hAnsi="Montserrat Light"/>
          <w:i w:val="0"/>
          <w:color w:val="0070C0"/>
        </w:rPr>
      </w:pPr>
    </w:p>
    <w:p w14:paraId="659707CC" w14:textId="77777777" w:rsidR="00435806" w:rsidRPr="000635F7" w:rsidRDefault="00435806" w:rsidP="000635F7">
      <w:pPr>
        <w:rPr>
          <w:i/>
        </w:rPr>
      </w:pPr>
    </w:p>
    <w:p w14:paraId="259C5DD1" w14:textId="730FAB2A" w:rsidR="00EA799A" w:rsidRDefault="00EA799A" w:rsidP="00876EC8">
      <w:pPr>
        <w:pStyle w:val="Titre2"/>
        <w:rPr>
          <w:rFonts w:ascii="Montserrat Light" w:hAnsi="Montserrat Light"/>
          <w:i w:val="0"/>
          <w:color w:val="0070C0"/>
        </w:rPr>
      </w:pPr>
      <w:bookmarkStart w:id="58" w:name="_Toc53043445"/>
      <w:r w:rsidRPr="004611E2">
        <w:rPr>
          <w:rFonts w:ascii="Montserrat Light" w:hAnsi="Montserrat Light"/>
          <w:i w:val="0"/>
          <w:color w:val="0070C0"/>
        </w:rPr>
        <w:lastRenderedPageBreak/>
        <w:t>4.3. Vulnérabilité des entreprises par dimension</w:t>
      </w:r>
      <w:bookmarkEnd w:id="58"/>
      <w:r w:rsidRPr="004611E2">
        <w:rPr>
          <w:rFonts w:ascii="Montserrat Light" w:hAnsi="Montserrat Light"/>
          <w:i w:val="0"/>
          <w:color w:val="0070C0"/>
        </w:rPr>
        <w:t xml:space="preserve"> </w:t>
      </w:r>
    </w:p>
    <w:p w14:paraId="7D8B32FB" w14:textId="77777777" w:rsidR="002E1188" w:rsidRPr="002E1188" w:rsidRDefault="002E1188" w:rsidP="002E1188"/>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16"/>
        <w:gridCol w:w="2546"/>
      </w:tblGrid>
      <w:tr w:rsidR="002E1188" w14:paraId="3562AF4C" w14:textId="77777777" w:rsidTr="000635F7">
        <w:tc>
          <w:tcPr>
            <w:tcW w:w="6516" w:type="dxa"/>
          </w:tcPr>
          <w:p w14:paraId="38233D5B" w14:textId="77777777" w:rsidR="002E1188" w:rsidRPr="000225BC" w:rsidRDefault="002E1188" w:rsidP="002E1188">
            <w:pPr>
              <w:pStyle w:val="Titre3"/>
              <w:outlineLvl w:val="2"/>
              <w:rPr>
                <w:rFonts w:ascii="Montserrat Light" w:hAnsi="Montserrat Light"/>
                <w:color w:val="0070C0"/>
              </w:rPr>
            </w:pPr>
            <w:bookmarkStart w:id="59" w:name="_Toc53043446"/>
            <w:r w:rsidRPr="000225BC">
              <w:rPr>
                <w:rFonts w:ascii="Montserrat Light" w:hAnsi="Montserrat Light"/>
                <w:color w:val="0070C0"/>
              </w:rPr>
              <w:t>4.3.1. Vulnérabilité dans la dimension Gestion et Organisation</w:t>
            </w:r>
            <w:bookmarkEnd w:id="59"/>
            <w:r w:rsidRPr="000225BC">
              <w:rPr>
                <w:rFonts w:ascii="Montserrat Light" w:hAnsi="Montserrat Light"/>
                <w:color w:val="0070C0"/>
              </w:rPr>
              <w:t xml:space="preserve"> </w:t>
            </w:r>
          </w:p>
          <w:p w14:paraId="7331076F" w14:textId="77777777" w:rsidR="002E1188" w:rsidRDefault="002E1188" w:rsidP="002E1188"/>
        </w:tc>
        <w:tc>
          <w:tcPr>
            <w:tcW w:w="2546" w:type="dxa"/>
          </w:tcPr>
          <w:p w14:paraId="3AF71EBB" w14:textId="30DD1437" w:rsidR="002E1188" w:rsidRDefault="002E1188" w:rsidP="002E1188">
            <w:r w:rsidRPr="00435806">
              <w:rPr>
                <w:noProof/>
              </w:rPr>
              <w:drawing>
                <wp:inline distT="0" distB="0" distL="0" distR="0" wp14:anchorId="23C5C2D8" wp14:editId="75B99080">
                  <wp:extent cx="1466850" cy="1123950"/>
                  <wp:effectExtent l="0" t="0" r="0" b="0"/>
                  <wp:docPr id="149" name="Image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1466850" cy="1123950"/>
                          </a:xfrm>
                          <a:prstGeom prst="rect">
                            <a:avLst/>
                          </a:prstGeom>
                          <a:noFill/>
                          <a:ln>
                            <a:noFill/>
                          </a:ln>
                        </pic:spPr>
                      </pic:pic>
                    </a:graphicData>
                  </a:graphic>
                </wp:inline>
              </w:drawing>
            </w:r>
          </w:p>
        </w:tc>
      </w:tr>
    </w:tbl>
    <w:p w14:paraId="1592AF1F" w14:textId="77777777" w:rsidR="002E1188" w:rsidRDefault="002E1188" w:rsidP="002E1188"/>
    <w:p w14:paraId="4CBFD444" w14:textId="5FB52F9B" w:rsidR="004E6416" w:rsidRDefault="002E1188" w:rsidP="00876EC8">
      <w:pPr>
        <w:jc w:val="both"/>
        <w:rPr>
          <w:rFonts w:ascii="Montserrat Light" w:hAnsi="Montserrat Light"/>
          <w:bCs/>
          <w:sz w:val="22"/>
          <w:szCs w:val="22"/>
        </w:rPr>
      </w:pPr>
      <w:r w:rsidRPr="00435806">
        <w:rPr>
          <w:rFonts w:ascii="Montserrat Light" w:hAnsi="Montserrat Light"/>
          <w:noProof/>
          <w:sz w:val="22"/>
        </w:rPr>
        <mc:AlternateContent>
          <mc:Choice Requires="wps">
            <w:drawing>
              <wp:anchor distT="0" distB="0" distL="114300" distR="114300" simplePos="0" relativeHeight="251727872" behindDoc="0" locked="0" layoutInCell="1" allowOverlap="1" wp14:anchorId="64A3FA56" wp14:editId="302C82FB">
                <wp:simplePos x="0" y="0"/>
                <wp:positionH relativeFrom="margin">
                  <wp:align>left</wp:align>
                </wp:positionH>
                <wp:positionV relativeFrom="paragraph">
                  <wp:posOffset>107315</wp:posOffset>
                </wp:positionV>
                <wp:extent cx="2047875" cy="1219200"/>
                <wp:effectExtent l="0" t="0" r="28575" b="19050"/>
                <wp:wrapSquare wrapText="bothSides"/>
                <wp:docPr id="147" name="Zone de texte 147"/>
                <wp:cNvGraphicFramePr/>
                <a:graphic xmlns:a="http://schemas.openxmlformats.org/drawingml/2006/main">
                  <a:graphicData uri="http://schemas.microsoft.com/office/word/2010/wordprocessingShape">
                    <wps:wsp>
                      <wps:cNvSpPr txBox="1"/>
                      <wps:spPr>
                        <a:xfrm>
                          <a:off x="0" y="0"/>
                          <a:ext cx="2047875" cy="1219200"/>
                        </a:xfrm>
                        <a:prstGeom prst="rect">
                          <a:avLst/>
                        </a:prstGeom>
                        <a:solidFill>
                          <a:schemeClr val="lt1"/>
                        </a:solidFill>
                        <a:ln w="6350">
                          <a:solidFill>
                            <a:srgbClr val="0070C0"/>
                          </a:solidFill>
                        </a:ln>
                      </wps:spPr>
                      <wps:txbx>
                        <w:txbxContent>
                          <w:p w14:paraId="2B4B76B1" w14:textId="77777777" w:rsidR="00924489" w:rsidRPr="002E1188" w:rsidRDefault="00924489" w:rsidP="002E1188">
                            <w:pPr>
                              <w:spacing w:line="276" w:lineRule="auto"/>
                              <w:rPr>
                                <w:rFonts w:ascii="Montserrat Light" w:hAnsi="Montserrat Light"/>
                                <w:b/>
                                <w:i/>
                                <w:iCs/>
                                <w:sz w:val="48"/>
                                <w:szCs w:val="48"/>
                              </w:rPr>
                            </w:pPr>
                            <w:r w:rsidRPr="002E1188">
                              <w:rPr>
                                <w:rFonts w:ascii="Montserrat Light" w:hAnsi="Montserrat Light"/>
                                <w:b/>
                                <w:i/>
                                <w:iCs/>
                                <w:sz w:val="48"/>
                                <w:szCs w:val="48"/>
                              </w:rPr>
                              <w:t>Entreprises formelles </w:t>
                            </w:r>
                          </w:p>
                          <w:p w14:paraId="2DCC7B73" w14:textId="77777777" w:rsidR="00924489" w:rsidRDefault="0092448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4A3FA56" id="_x0000_t202" coordsize="21600,21600" o:spt="202" path="m,l,21600r21600,l21600,xe">
                <v:stroke joinstyle="miter"/>
                <v:path gradientshapeok="t" o:connecttype="rect"/>
              </v:shapetype>
              <v:shape id="Zone de texte 147" o:spid="_x0000_s1029" type="#_x0000_t202" style="position:absolute;left:0;text-align:left;margin-left:0;margin-top:8.45pt;width:161.25pt;height:96pt;z-index:25172787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" fillcolor="white [3201]" strokecolor="#0070c0" strokeweight=".5pt">
                <v:textbox>
                  <w:txbxContent>
                    <w:p w14:paraId="2B4B76B1" w14:textId="77777777" w:rsidR="00924489" w:rsidRPr="002E1188" w:rsidRDefault="00924489" w:rsidP="002E1188">
                      <w:pPr>
                        <w:spacing w:line="276" w:lineRule="auto"/>
                        <w:rPr>
                          <w:rFonts w:ascii="Montserrat Light" w:hAnsi="Montserrat Light"/>
                          <w:b/>
                          <w:i/>
                          <w:iCs/>
                          <w:sz w:val="48"/>
                          <w:szCs w:val="48"/>
                        </w:rPr>
                      </w:pPr>
                      <w:r w:rsidRPr="002E1188">
                        <w:rPr>
                          <w:rFonts w:ascii="Montserrat Light" w:hAnsi="Montserrat Light"/>
                          <w:b/>
                          <w:i/>
                          <w:iCs/>
                          <w:sz w:val="48"/>
                          <w:szCs w:val="48"/>
                        </w:rPr>
                        <w:t>Entreprises formelles </w:t>
                      </w:r>
                    </w:p>
                    <w:p w14:paraId="2DCC7B73" w14:textId="77777777" w:rsidR="00924489" w:rsidRDefault="00924489"/>
                  </w:txbxContent>
                </v:textbox>
                <w10:wrap type="square" anchorx="margin"/>
              </v:shape>
            </w:pict>
          </mc:Fallback>
        </mc:AlternateContent>
      </w:r>
      <w:r w:rsidR="009C1127" w:rsidRPr="009C1127">
        <w:rPr>
          <w:rFonts w:ascii="Montserrat Light" w:hAnsi="Montserrat Light"/>
          <w:bCs/>
          <w:sz w:val="22"/>
          <w:szCs w:val="22"/>
        </w:rPr>
        <w:t>Sur le plan de la gestion et organisation, les entreprises</w:t>
      </w:r>
      <w:r w:rsidR="005E7626">
        <w:rPr>
          <w:rFonts w:ascii="Montserrat Light" w:hAnsi="Montserrat Light"/>
          <w:bCs/>
          <w:sz w:val="22"/>
          <w:szCs w:val="22"/>
        </w:rPr>
        <w:t xml:space="preserve"> formelles</w:t>
      </w:r>
      <w:r w:rsidR="009C1127" w:rsidRPr="009C1127">
        <w:rPr>
          <w:rFonts w:ascii="Montserrat Light" w:hAnsi="Montserrat Light"/>
          <w:bCs/>
          <w:sz w:val="22"/>
          <w:szCs w:val="22"/>
        </w:rPr>
        <w:t xml:space="preserve"> en milieu urbain ou en milieu rural ont le même niveau de vulnérabilité. </w:t>
      </w:r>
      <w:r w:rsidR="00561664">
        <w:rPr>
          <w:rFonts w:ascii="Montserrat Light" w:hAnsi="Montserrat Light"/>
          <w:bCs/>
          <w:sz w:val="22"/>
          <w:szCs w:val="22"/>
        </w:rPr>
        <w:t>T</w:t>
      </w:r>
      <w:r w:rsidR="009C1127" w:rsidRPr="009C1127">
        <w:rPr>
          <w:rFonts w:ascii="Montserrat Light" w:hAnsi="Montserrat Light"/>
          <w:bCs/>
          <w:sz w:val="22"/>
          <w:szCs w:val="22"/>
        </w:rPr>
        <w:t xml:space="preserve">outefois, le niveau de vulnérabilité est plus accentué pour les entreprises dirigées par les femmes que pour celles dirigées par des hommes. En effet, 25% des entreprises </w:t>
      </w:r>
      <w:r w:rsidR="00792540">
        <w:rPr>
          <w:rFonts w:ascii="Montserrat Light" w:hAnsi="Montserrat Light"/>
          <w:bCs/>
          <w:sz w:val="22"/>
          <w:szCs w:val="22"/>
        </w:rPr>
        <w:t xml:space="preserve">formelles </w:t>
      </w:r>
      <w:r w:rsidR="009C1127" w:rsidRPr="009C1127">
        <w:rPr>
          <w:rFonts w:ascii="Montserrat Light" w:hAnsi="Montserrat Light"/>
          <w:bCs/>
          <w:sz w:val="22"/>
          <w:szCs w:val="22"/>
        </w:rPr>
        <w:t xml:space="preserve">enquêtées, dirigées par des femmes ont eu des collaborateurs testés positifs à la covid-19 contre 13,8% pour les entreprises dirigées par les hommes. Par ailleurs, la plupart des cas positifs à la covid-19 </w:t>
      </w:r>
      <w:r w:rsidR="00F8011D">
        <w:rPr>
          <w:rFonts w:ascii="Montserrat Light" w:hAnsi="Montserrat Light"/>
          <w:bCs/>
          <w:sz w:val="22"/>
          <w:szCs w:val="22"/>
        </w:rPr>
        <w:t>a</w:t>
      </w:r>
      <w:r w:rsidR="00F8011D" w:rsidRPr="009C1127">
        <w:rPr>
          <w:rFonts w:ascii="Montserrat Light" w:hAnsi="Montserrat Light"/>
          <w:bCs/>
          <w:sz w:val="22"/>
          <w:szCs w:val="22"/>
        </w:rPr>
        <w:t xml:space="preserve"> </w:t>
      </w:r>
      <w:r w:rsidR="009C1127" w:rsidRPr="009C1127">
        <w:rPr>
          <w:rFonts w:ascii="Montserrat Light" w:hAnsi="Montserrat Light"/>
          <w:bCs/>
          <w:sz w:val="22"/>
          <w:szCs w:val="22"/>
        </w:rPr>
        <w:t>été enregistré dans des entreprises dont le promoteur à un niveau d’instruction supérieur</w:t>
      </w:r>
      <w:r w:rsidR="00F8011D">
        <w:rPr>
          <w:rFonts w:ascii="Montserrat Light" w:hAnsi="Montserrat Light"/>
          <w:bCs/>
          <w:sz w:val="22"/>
          <w:szCs w:val="22"/>
        </w:rPr>
        <w:t xml:space="preserve"> (18,8%)</w:t>
      </w:r>
      <w:r w:rsidR="009C1127" w:rsidRPr="009C1127">
        <w:rPr>
          <w:rFonts w:ascii="Montserrat Light" w:hAnsi="Montserrat Light"/>
          <w:bCs/>
          <w:sz w:val="22"/>
          <w:szCs w:val="22"/>
        </w:rPr>
        <w:t xml:space="preserve">.  </w:t>
      </w:r>
    </w:p>
    <w:p w14:paraId="7329F1F4" w14:textId="77777777" w:rsidR="002E6ADD" w:rsidRPr="002E6ADD" w:rsidRDefault="002E6ADD" w:rsidP="00876EC8">
      <w:pPr>
        <w:jc w:val="both"/>
        <w:rPr>
          <w:rFonts w:ascii="Montserrat Light" w:hAnsi="Montserrat Light"/>
          <w:bCs/>
          <w:sz w:val="12"/>
          <w:szCs w:val="22"/>
        </w:rPr>
      </w:pPr>
    </w:p>
    <w:p w14:paraId="4A258063" w14:textId="5F7A1EB5" w:rsidR="009C1127" w:rsidRDefault="009C1127" w:rsidP="002E6ADD">
      <w:pPr>
        <w:jc w:val="both"/>
        <w:rPr>
          <w:rFonts w:ascii="Montserrat Light" w:hAnsi="Montserrat Light"/>
          <w:bCs/>
          <w:color w:val="0070C0"/>
        </w:rPr>
      </w:pPr>
    </w:p>
    <w:tbl>
      <w:tblPr>
        <w:tblW w:w="8400" w:type="dxa"/>
        <w:tblBorders>
          <w:top w:val="single" w:sz="4" w:space="0" w:color="0070C0"/>
          <w:left w:val="single" w:sz="4" w:space="0" w:color="0070C0"/>
          <w:bottom w:val="single" w:sz="4" w:space="0" w:color="0070C0"/>
          <w:right w:val="single" w:sz="4" w:space="0" w:color="0070C0"/>
          <w:insideH w:val="single" w:sz="4" w:space="0" w:color="0070C0"/>
          <w:insideV w:val="single" w:sz="6" w:space="0" w:color="0070C0"/>
        </w:tblBorders>
        <w:tblCellMar>
          <w:left w:w="70" w:type="dxa"/>
          <w:right w:w="70" w:type="dxa"/>
        </w:tblCellMar>
        <w:tblLook w:val="04A0" w:firstRow="1" w:lastRow="0" w:firstColumn="1" w:lastColumn="0" w:noHBand="0" w:noVBand="1"/>
      </w:tblPr>
      <w:tblGrid>
        <w:gridCol w:w="1449"/>
        <w:gridCol w:w="1134"/>
        <w:gridCol w:w="1196"/>
        <w:gridCol w:w="1192"/>
        <w:gridCol w:w="1197"/>
        <w:gridCol w:w="1325"/>
        <w:gridCol w:w="1192"/>
      </w:tblGrid>
      <w:tr w:rsidR="0037550A" w:rsidRPr="004E6416" w14:paraId="55B21B84" w14:textId="77777777" w:rsidTr="004E6416">
        <w:trPr>
          <w:trHeight w:val="300"/>
        </w:trPr>
        <w:tc>
          <w:tcPr>
            <w:tcW w:w="8400" w:type="dxa"/>
            <w:gridSpan w:val="7"/>
            <w:shd w:val="clear" w:color="auto" w:fill="auto"/>
            <w:vAlign w:val="center"/>
            <w:hideMark/>
          </w:tcPr>
          <w:p w14:paraId="7B14529C" w14:textId="72227A6A" w:rsidR="004E6416" w:rsidRPr="004E6416" w:rsidRDefault="00E25648">
            <w:pPr>
              <w:jc w:val="center"/>
              <w:rPr>
                <w:rFonts w:ascii="Montserrat Light" w:hAnsi="Montserrat Light" w:cs="Calibri"/>
                <w:b/>
                <w:bCs/>
                <w:sz w:val="18"/>
                <w:szCs w:val="18"/>
              </w:rPr>
            </w:pPr>
            <w:bookmarkStart w:id="60" w:name="_Toc51360365"/>
            <w:r w:rsidRPr="00E25648">
              <w:rPr>
                <w:rFonts w:ascii="Montserrat Light" w:hAnsi="Montserrat Light"/>
              </w:rPr>
              <w:t xml:space="preserve">Tableau </w:t>
            </w:r>
            <w:r w:rsidRPr="00E25648">
              <w:rPr>
                <w:rFonts w:ascii="Montserrat Light" w:hAnsi="Montserrat Light"/>
              </w:rPr>
              <w:fldChar w:fldCharType="begin"/>
            </w:r>
            <w:r w:rsidRPr="00E25648">
              <w:rPr>
                <w:rFonts w:ascii="Montserrat Light" w:hAnsi="Montserrat Light"/>
              </w:rPr>
              <w:instrText xml:space="preserve"> SEQ Tableau \* ARABIC </w:instrText>
            </w:r>
            <w:r w:rsidRPr="00E25648">
              <w:rPr>
                <w:rFonts w:ascii="Montserrat Light" w:hAnsi="Montserrat Light"/>
              </w:rPr>
              <w:fldChar w:fldCharType="separate"/>
            </w:r>
            <w:r>
              <w:rPr>
                <w:rFonts w:ascii="Montserrat Light" w:hAnsi="Montserrat Light"/>
                <w:noProof/>
              </w:rPr>
              <w:t>2</w:t>
            </w:r>
            <w:r w:rsidRPr="00E25648">
              <w:rPr>
                <w:rFonts w:ascii="Montserrat Light" w:hAnsi="Montserrat Light"/>
              </w:rPr>
              <w:fldChar w:fldCharType="end"/>
            </w:r>
            <w:r w:rsidRPr="00E25648">
              <w:rPr>
                <w:rFonts w:ascii="Montserrat Light" w:hAnsi="Montserrat Light"/>
              </w:rPr>
              <w:t xml:space="preserve"> : </w:t>
            </w:r>
            <w:r w:rsidR="004E6416" w:rsidRPr="004E6416">
              <w:rPr>
                <w:rFonts w:ascii="Montserrat Light" w:hAnsi="Montserrat Light" w:cs="Calibri"/>
                <w:b/>
                <w:bCs/>
                <w:sz w:val="18"/>
                <w:szCs w:val="18"/>
              </w:rPr>
              <w:t>Vulnérabilité dans la gestion et l'organisation des entreprises formelles et ses composantes par caractéristiques géographiques et socio démographiques</w:t>
            </w:r>
            <w:bookmarkEnd w:id="60"/>
          </w:p>
        </w:tc>
      </w:tr>
      <w:tr w:rsidR="00D00CC1" w:rsidRPr="004E6416" w14:paraId="2632881F" w14:textId="77777777" w:rsidTr="000635F7">
        <w:trPr>
          <w:trHeight w:val="1695"/>
        </w:trPr>
        <w:tc>
          <w:tcPr>
            <w:tcW w:w="2392" w:type="dxa"/>
            <w:gridSpan w:val="2"/>
            <w:shd w:val="clear" w:color="auto" w:fill="17365D" w:themeFill="text2" w:themeFillShade="BF"/>
            <w:vAlign w:val="bottom"/>
            <w:hideMark/>
          </w:tcPr>
          <w:p w14:paraId="2CD676A3" w14:textId="77777777" w:rsidR="004E6416" w:rsidRPr="004E6416" w:rsidRDefault="004E6416">
            <w:pPr>
              <w:rPr>
                <w:rFonts w:ascii="Montserrat Light" w:hAnsi="Montserrat Light" w:cs="Arial"/>
                <w:sz w:val="16"/>
                <w:szCs w:val="16"/>
              </w:rPr>
            </w:pPr>
            <w:r w:rsidRPr="004E6416">
              <w:rPr>
                <w:rFonts w:ascii="Montserrat Light" w:hAnsi="Montserrat Light" w:cs="Arial"/>
                <w:sz w:val="16"/>
                <w:szCs w:val="16"/>
              </w:rPr>
              <w:t> </w:t>
            </w:r>
          </w:p>
        </w:tc>
        <w:tc>
          <w:tcPr>
            <w:tcW w:w="1196" w:type="dxa"/>
            <w:shd w:val="clear" w:color="auto" w:fill="17365D" w:themeFill="text2" w:themeFillShade="BF"/>
            <w:vAlign w:val="bottom"/>
            <w:hideMark/>
          </w:tcPr>
          <w:p w14:paraId="3A922355" w14:textId="44F03C34" w:rsidR="004E6416" w:rsidRPr="004E6416" w:rsidRDefault="004E6416">
            <w:pPr>
              <w:jc w:val="center"/>
              <w:rPr>
                <w:rFonts w:ascii="Montserrat Light" w:hAnsi="Montserrat Light" w:cs="Arial"/>
                <w:sz w:val="16"/>
                <w:szCs w:val="16"/>
              </w:rPr>
            </w:pPr>
            <w:r w:rsidRPr="004E6416">
              <w:rPr>
                <w:rFonts w:ascii="Montserrat Light" w:hAnsi="Montserrat Light" w:cs="Arial"/>
                <w:sz w:val="16"/>
                <w:szCs w:val="16"/>
              </w:rPr>
              <w:t xml:space="preserve">Indice de </w:t>
            </w:r>
            <w:r w:rsidR="00EE113A" w:rsidRPr="004E6416">
              <w:rPr>
                <w:rFonts w:ascii="Montserrat Light" w:hAnsi="Montserrat Light" w:cs="Arial"/>
                <w:sz w:val="16"/>
                <w:szCs w:val="16"/>
              </w:rPr>
              <w:t>vulnérabilité</w:t>
            </w:r>
            <w:r w:rsidRPr="004E6416">
              <w:rPr>
                <w:rFonts w:ascii="Montserrat Light" w:hAnsi="Montserrat Light" w:cs="Arial"/>
                <w:sz w:val="16"/>
                <w:szCs w:val="16"/>
              </w:rPr>
              <w:t xml:space="preserve"> en gestion et </w:t>
            </w:r>
            <w:proofErr w:type="gramStart"/>
            <w:r w:rsidRPr="004E6416">
              <w:rPr>
                <w:rFonts w:ascii="Montserrat Light" w:hAnsi="Montserrat Light" w:cs="Arial"/>
                <w:sz w:val="16"/>
                <w:szCs w:val="16"/>
              </w:rPr>
              <w:t>organisation  des</w:t>
            </w:r>
            <w:proofErr w:type="gramEnd"/>
            <w:r w:rsidRPr="004E6416">
              <w:rPr>
                <w:rFonts w:ascii="Montserrat Light" w:hAnsi="Montserrat Light" w:cs="Arial"/>
                <w:sz w:val="16"/>
                <w:szCs w:val="16"/>
              </w:rPr>
              <w:t xml:space="preserve"> entreprises formelles</w:t>
            </w:r>
          </w:p>
        </w:tc>
        <w:tc>
          <w:tcPr>
            <w:tcW w:w="1192" w:type="dxa"/>
            <w:shd w:val="clear" w:color="auto" w:fill="17365D" w:themeFill="text2" w:themeFillShade="BF"/>
            <w:vAlign w:val="bottom"/>
            <w:hideMark/>
          </w:tcPr>
          <w:p w14:paraId="13623EBC" w14:textId="4F426A23" w:rsidR="004E6416" w:rsidRPr="004E6416" w:rsidRDefault="004E6416">
            <w:pPr>
              <w:jc w:val="center"/>
              <w:rPr>
                <w:rFonts w:ascii="Montserrat Light" w:hAnsi="Montserrat Light" w:cs="Arial"/>
                <w:sz w:val="16"/>
                <w:szCs w:val="16"/>
              </w:rPr>
            </w:pPr>
            <w:r w:rsidRPr="004E6416">
              <w:rPr>
                <w:rFonts w:ascii="Montserrat Light" w:hAnsi="Montserrat Light" w:cs="Arial"/>
                <w:sz w:val="16"/>
                <w:szCs w:val="16"/>
              </w:rPr>
              <w:t>Entreprise a</w:t>
            </w:r>
            <w:r w:rsidR="00EE113A">
              <w:rPr>
                <w:rFonts w:ascii="Montserrat Light" w:hAnsi="Montserrat Light" w:cs="Arial"/>
                <w:sz w:val="16"/>
                <w:szCs w:val="16"/>
              </w:rPr>
              <w:t xml:space="preserve"> mis</w:t>
            </w:r>
            <w:r w:rsidRPr="004E6416">
              <w:rPr>
                <w:rFonts w:ascii="Montserrat Light" w:hAnsi="Montserrat Light" w:cs="Arial"/>
                <w:sz w:val="16"/>
                <w:szCs w:val="16"/>
              </w:rPr>
              <w:t xml:space="preserve"> en place un </w:t>
            </w:r>
            <w:r w:rsidR="00EE113A" w:rsidRPr="004E6416">
              <w:rPr>
                <w:rFonts w:ascii="Montserrat Light" w:hAnsi="Montserrat Light" w:cs="Arial"/>
                <w:sz w:val="16"/>
                <w:szCs w:val="16"/>
              </w:rPr>
              <w:t>système</w:t>
            </w:r>
            <w:r w:rsidRPr="004E6416">
              <w:rPr>
                <w:rFonts w:ascii="Montserrat Light" w:hAnsi="Montserrat Light" w:cs="Arial"/>
                <w:sz w:val="16"/>
                <w:szCs w:val="16"/>
              </w:rPr>
              <w:t xml:space="preserve"> de travail flexible</w:t>
            </w:r>
          </w:p>
        </w:tc>
        <w:tc>
          <w:tcPr>
            <w:tcW w:w="1197" w:type="dxa"/>
            <w:shd w:val="clear" w:color="auto" w:fill="17365D" w:themeFill="text2" w:themeFillShade="BF"/>
            <w:vAlign w:val="bottom"/>
            <w:hideMark/>
          </w:tcPr>
          <w:p w14:paraId="3B0D7762" w14:textId="41EE92FC" w:rsidR="004E6416" w:rsidRPr="004E6416" w:rsidRDefault="00EE113A">
            <w:pPr>
              <w:jc w:val="center"/>
              <w:rPr>
                <w:rFonts w:ascii="Montserrat Light" w:hAnsi="Montserrat Light" w:cs="Arial"/>
                <w:sz w:val="16"/>
                <w:szCs w:val="16"/>
              </w:rPr>
            </w:pPr>
            <w:r w:rsidRPr="004E6416">
              <w:rPr>
                <w:rFonts w:ascii="Montserrat Light" w:hAnsi="Montserrat Light" w:cs="Arial"/>
                <w:sz w:val="16"/>
                <w:szCs w:val="16"/>
              </w:rPr>
              <w:t>Entreprise</w:t>
            </w:r>
            <w:r w:rsidR="004E6416" w:rsidRPr="004E6416">
              <w:rPr>
                <w:rFonts w:ascii="Montserrat Light" w:hAnsi="Montserrat Light" w:cs="Arial"/>
                <w:sz w:val="16"/>
                <w:szCs w:val="16"/>
              </w:rPr>
              <w:t xml:space="preserve"> a un collaborateur testé positif</w:t>
            </w:r>
          </w:p>
        </w:tc>
        <w:tc>
          <w:tcPr>
            <w:tcW w:w="1231" w:type="dxa"/>
            <w:shd w:val="clear" w:color="auto" w:fill="17365D" w:themeFill="text2" w:themeFillShade="BF"/>
            <w:vAlign w:val="bottom"/>
            <w:hideMark/>
          </w:tcPr>
          <w:p w14:paraId="0EA9B037" w14:textId="77777777" w:rsidR="004E6416" w:rsidRPr="004E6416" w:rsidRDefault="004E6416">
            <w:pPr>
              <w:jc w:val="center"/>
              <w:rPr>
                <w:rFonts w:ascii="Montserrat Light" w:hAnsi="Montserrat Light" w:cs="Arial"/>
                <w:sz w:val="16"/>
                <w:szCs w:val="16"/>
              </w:rPr>
            </w:pPr>
            <w:r w:rsidRPr="004E6416">
              <w:rPr>
                <w:rFonts w:ascii="Montserrat Light" w:hAnsi="Montserrat Light" w:cs="Arial"/>
                <w:sz w:val="16"/>
                <w:szCs w:val="16"/>
              </w:rPr>
              <w:t xml:space="preserve"> Entreprise a fermé des points de ventes ou établissements</w:t>
            </w:r>
          </w:p>
        </w:tc>
        <w:tc>
          <w:tcPr>
            <w:tcW w:w="1192" w:type="dxa"/>
            <w:shd w:val="clear" w:color="auto" w:fill="17365D" w:themeFill="text2" w:themeFillShade="BF"/>
            <w:vAlign w:val="bottom"/>
            <w:hideMark/>
          </w:tcPr>
          <w:p w14:paraId="1ED9D7A5" w14:textId="77777777" w:rsidR="004E6416" w:rsidRPr="004E6416" w:rsidRDefault="004E6416">
            <w:pPr>
              <w:jc w:val="center"/>
              <w:rPr>
                <w:rFonts w:ascii="Montserrat Light" w:hAnsi="Montserrat Light" w:cs="Arial"/>
                <w:sz w:val="16"/>
                <w:szCs w:val="16"/>
              </w:rPr>
            </w:pPr>
            <w:r w:rsidRPr="004E6416">
              <w:rPr>
                <w:rFonts w:ascii="Montserrat Light" w:hAnsi="Montserrat Light" w:cs="Arial"/>
                <w:sz w:val="16"/>
                <w:szCs w:val="16"/>
              </w:rPr>
              <w:t>Entreprise a réduit ou modifié les horaires de service</w:t>
            </w:r>
          </w:p>
        </w:tc>
      </w:tr>
      <w:tr w:rsidR="0037550A" w:rsidRPr="004E6416" w14:paraId="6012836E" w14:textId="77777777" w:rsidTr="004E6416">
        <w:trPr>
          <w:trHeight w:val="300"/>
        </w:trPr>
        <w:tc>
          <w:tcPr>
            <w:tcW w:w="1198" w:type="dxa"/>
            <w:vMerge w:val="restart"/>
            <w:shd w:val="clear" w:color="auto" w:fill="auto"/>
            <w:hideMark/>
          </w:tcPr>
          <w:p w14:paraId="7B9CC30F" w14:textId="77777777" w:rsidR="004E6416" w:rsidRPr="004E6416" w:rsidRDefault="004E6416">
            <w:pPr>
              <w:rPr>
                <w:rFonts w:ascii="Montserrat Light" w:hAnsi="Montserrat Light" w:cs="Arial"/>
                <w:sz w:val="18"/>
                <w:szCs w:val="18"/>
              </w:rPr>
            </w:pPr>
            <w:r w:rsidRPr="004E6416">
              <w:rPr>
                <w:rFonts w:ascii="Montserrat Light" w:hAnsi="Montserrat Light" w:cs="Arial"/>
                <w:sz w:val="18"/>
                <w:szCs w:val="18"/>
              </w:rPr>
              <w:t>Milieu d’implantation</w:t>
            </w:r>
          </w:p>
        </w:tc>
        <w:tc>
          <w:tcPr>
            <w:tcW w:w="1194" w:type="dxa"/>
            <w:shd w:val="clear" w:color="auto" w:fill="auto"/>
            <w:hideMark/>
          </w:tcPr>
          <w:p w14:paraId="47F40053" w14:textId="77777777" w:rsidR="004E6416" w:rsidRPr="004E6416" w:rsidRDefault="004E6416">
            <w:pPr>
              <w:rPr>
                <w:rFonts w:ascii="Montserrat Light" w:hAnsi="Montserrat Light" w:cs="Arial"/>
                <w:sz w:val="18"/>
                <w:szCs w:val="18"/>
              </w:rPr>
            </w:pPr>
            <w:r w:rsidRPr="004E6416">
              <w:rPr>
                <w:rFonts w:ascii="Montserrat Light" w:hAnsi="Montserrat Light" w:cs="Arial"/>
                <w:sz w:val="18"/>
                <w:szCs w:val="18"/>
              </w:rPr>
              <w:t>Urbain</w:t>
            </w:r>
          </w:p>
        </w:tc>
        <w:tc>
          <w:tcPr>
            <w:tcW w:w="1196" w:type="dxa"/>
            <w:shd w:val="clear" w:color="auto" w:fill="auto"/>
            <w:noWrap/>
            <w:hideMark/>
          </w:tcPr>
          <w:p w14:paraId="76BD3CF3" w14:textId="77777777" w:rsidR="004E6416" w:rsidRPr="004E6416" w:rsidRDefault="004E6416">
            <w:pPr>
              <w:jc w:val="right"/>
              <w:rPr>
                <w:rFonts w:ascii="Montserrat Light" w:hAnsi="Montserrat Light" w:cs="Arial"/>
                <w:sz w:val="18"/>
                <w:szCs w:val="18"/>
              </w:rPr>
            </w:pPr>
            <w:r w:rsidRPr="004E6416">
              <w:rPr>
                <w:rFonts w:ascii="Montserrat Light" w:hAnsi="Montserrat Light" w:cs="Arial"/>
                <w:sz w:val="18"/>
                <w:szCs w:val="18"/>
              </w:rPr>
              <w:t>50,0</w:t>
            </w:r>
          </w:p>
        </w:tc>
        <w:tc>
          <w:tcPr>
            <w:tcW w:w="1192" w:type="dxa"/>
            <w:shd w:val="clear" w:color="auto" w:fill="auto"/>
            <w:noWrap/>
            <w:hideMark/>
          </w:tcPr>
          <w:p w14:paraId="54D83D72" w14:textId="77777777" w:rsidR="004E6416" w:rsidRPr="004E6416" w:rsidRDefault="004E6416">
            <w:pPr>
              <w:jc w:val="right"/>
              <w:rPr>
                <w:rFonts w:ascii="Montserrat Light" w:hAnsi="Montserrat Light" w:cs="Arial"/>
                <w:sz w:val="18"/>
                <w:szCs w:val="18"/>
              </w:rPr>
            </w:pPr>
            <w:r w:rsidRPr="004E6416">
              <w:rPr>
                <w:rFonts w:ascii="Montserrat Light" w:hAnsi="Montserrat Light" w:cs="Arial"/>
                <w:sz w:val="18"/>
                <w:szCs w:val="18"/>
              </w:rPr>
              <w:t>50,0</w:t>
            </w:r>
          </w:p>
        </w:tc>
        <w:tc>
          <w:tcPr>
            <w:tcW w:w="1197" w:type="dxa"/>
            <w:shd w:val="clear" w:color="auto" w:fill="auto"/>
            <w:noWrap/>
            <w:hideMark/>
          </w:tcPr>
          <w:p w14:paraId="06BA3255" w14:textId="77777777" w:rsidR="004E6416" w:rsidRPr="004E6416" w:rsidRDefault="004E6416">
            <w:pPr>
              <w:jc w:val="right"/>
              <w:rPr>
                <w:rFonts w:ascii="Montserrat Light" w:hAnsi="Montserrat Light" w:cs="Arial"/>
                <w:sz w:val="18"/>
                <w:szCs w:val="18"/>
              </w:rPr>
            </w:pPr>
            <w:r w:rsidRPr="004E6416">
              <w:rPr>
                <w:rFonts w:ascii="Montserrat Light" w:hAnsi="Montserrat Light" w:cs="Arial"/>
                <w:sz w:val="18"/>
                <w:szCs w:val="18"/>
              </w:rPr>
              <w:t>15,0</w:t>
            </w:r>
          </w:p>
        </w:tc>
        <w:tc>
          <w:tcPr>
            <w:tcW w:w="1231" w:type="dxa"/>
            <w:shd w:val="clear" w:color="auto" w:fill="auto"/>
            <w:noWrap/>
            <w:hideMark/>
          </w:tcPr>
          <w:p w14:paraId="30299A48" w14:textId="77777777" w:rsidR="004E6416" w:rsidRPr="004E6416" w:rsidRDefault="004E6416">
            <w:pPr>
              <w:jc w:val="right"/>
              <w:rPr>
                <w:rFonts w:ascii="Montserrat Light" w:hAnsi="Montserrat Light" w:cs="Arial"/>
                <w:sz w:val="18"/>
                <w:szCs w:val="18"/>
              </w:rPr>
            </w:pPr>
            <w:r w:rsidRPr="004E6416">
              <w:rPr>
                <w:rFonts w:ascii="Montserrat Light" w:hAnsi="Montserrat Light" w:cs="Arial"/>
                <w:sz w:val="18"/>
                <w:szCs w:val="18"/>
              </w:rPr>
              <w:t>3,3</w:t>
            </w:r>
          </w:p>
        </w:tc>
        <w:tc>
          <w:tcPr>
            <w:tcW w:w="1192" w:type="dxa"/>
            <w:shd w:val="clear" w:color="auto" w:fill="auto"/>
            <w:noWrap/>
            <w:hideMark/>
          </w:tcPr>
          <w:p w14:paraId="471086DC" w14:textId="77777777" w:rsidR="004E6416" w:rsidRPr="004E6416" w:rsidRDefault="004E6416">
            <w:pPr>
              <w:jc w:val="right"/>
              <w:rPr>
                <w:rFonts w:ascii="Montserrat Light" w:hAnsi="Montserrat Light" w:cs="Arial"/>
                <w:sz w:val="18"/>
                <w:szCs w:val="18"/>
              </w:rPr>
            </w:pPr>
            <w:r w:rsidRPr="004E6416">
              <w:rPr>
                <w:rFonts w:ascii="Montserrat Light" w:hAnsi="Montserrat Light" w:cs="Arial"/>
                <w:sz w:val="18"/>
                <w:szCs w:val="18"/>
              </w:rPr>
              <w:t>41,7</w:t>
            </w:r>
          </w:p>
        </w:tc>
      </w:tr>
      <w:tr w:rsidR="0037550A" w:rsidRPr="004E6416" w14:paraId="270CA228" w14:textId="77777777" w:rsidTr="004E6416">
        <w:trPr>
          <w:trHeight w:val="300"/>
        </w:trPr>
        <w:tc>
          <w:tcPr>
            <w:tcW w:w="1198" w:type="dxa"/>
            <w:vMerge/>
            <w:vAlign w:val="center"/>
            <w:hideMark/>
          </w:tcPr>
          <w:p w14:paraId="4149072D" w14:textId="77777777" w:rsidR="004E6416" w:rsidRPr="004E6416" w:rsidRDefault="004E6416">
            <w:pPr>
              <w:rPr>
                <w:rFonts w:ascii="Montserrat Light" w:hAnsi="Montserrat Light" w:cs="Arial"/>
                <w:sz w:val="18"/>
                <w:szCs w:val="18"/>
              </w:rPr>
            </w:pPr>
          </w:p>
        </w:tc>
        <w:tc>
          <w:tcPr>
            <w:tcW w:w="1194" w:type="dxa"/>
            <w:shd w:val="clear" w:color="auto" w:fill="auto"/>
            <w:hideMark/>
          </w:tcPr>
          <w:p w14:paraId="29A518A0" w14:textId="77777777" w:rsidR="004E6416" w:rsidRPr="004E6416" w:rsidRDefault="004E6416">
            <w:pPr>
              <w:rPr>
                <w:rFonts w:ascii="Montserrat Light" w:hAnsi="Montserrat Light" w:cs="Arial"/>
                <w:sz w:val="18"/>
                <w:szCs w:val="18"/>
              </w:rPr>
            </w:pPr>
            <w:r w:rsidRPr="004E6416">
              <w:rPr>
                <w:rFonts w:ascii="Montserrat Light" w:hAnsi="Montserrat Light" w:cs="Arial"/>
                <w:sz w:val="18"/>
                <w:szCs w:val="18"/>
              </w:rPr>
              <w:t>Rural</w:t>
            </w:r>
          </w:p>
        </w:tc>
        <w:tc>
          <w:tcPr>
            <w:tcW w:w="1196" w:type="dxa"/>
            <w:shd w:val="clear" w:color="auto" w:fill="auto"/>
            <w:noWrap/>
            <w:hideMark/>
          </w:tcPr>
          <w:p w14:paraId="3DAE6C58" w14:textId="77777777" w:rsidR="004E6416" w:rsidRPr="004E6416" w:rsidRDefault="004E6416">
            <w:pPr>
              <w:jc w:val="right"/>
              <w:rPr>
                <w:rFonts w:ascii="Montserrat Light" w:hAnsi="Montserrat Light" w:cs="Arial"/>
                <w:sz w:val="18"/>
                <w:szCs w:val="18"/>
              </w:rPr>
            </w:pPr>
            <w:r w:rsidRPr="004E6416">
              <w:rPr>
                <w:rFonts w:ascii="Montserrat Light" w:hAnsi="Montserrat Light" w:cs="Arial"/>
                <w:sz w:val="18"/>
                <w:szCs w:val="18"/>
              </w:rPr>
              <w:t>50,0</w:t>
            </w:r>
          </w:p>
        </w:tc>
        <w:tc>
          <w:tcPr>
            <w:tcW w:w="1192" w:type="dxa"/>
            <w:shd w:val="clear" w:color="auto" w:fill="auto"/>
            <w:noWrap/>
            <w:hideMark/>
          </w:tcPr>
          <w:p w14:paraId="677F4AFA" w14:textId="77777777" w:rsidR="004E6416" w:rsidRPr="004E6416" w:rsidRDefault="004E6416">
            <w:pPr>
              <w:jc w:val="right"/>
              <w:rPr>
                <w:rFonts w:ascii="Montserrat Light" w:hAnsi="Montserrat Light" w:cs="Arial"/>
                <w:sz w:val="18"/>
                <w:szCs w:val="18"/>
              </w:rPr>
            </w:pPr>
            <w:r w:rsidRPr="004E6416">
              <w:rPr>
                <w:rFonts w:ascii="Montserrat Light" w:hAnsi="Montserrat Light" w:cs="Arial"/>
                <w:sz w:val="18"/>
                <w:szCs w:val="18"/>
              </w:rPr>
              <w:t>50,0</w:t>
            </w:r>
          </w:p>
        </w:tc>
        <w:tc>
          <w:tcPr>
            <w:tcW w:w="1197" w:type="dxa"/>
            <w:shd w:val="clear" w:color="auto" w:fill="auto"/>
            <w:noWrap/>
            <w:hideMark/>
          </w:tcPr>
          <w:p w14:paraId="196C3EF3" w14:textId="77777777" w:rsidR="004E6416" w:rsidRPr="004E6416" w:rsidRDefault="004E6416">
            <w:pPr>
              <w:jc w:val="right"/>
              <w:rPr>
                <w:rFonts w:ascii="Montserrat Light" w:hAnsi="Montserrat Light" w:cs="Arial"/>
                <w:sz w:val="18"/>
                <w:szCs w:val="18"/>
              </w:rPr>
            </w:pPr>
            <w:r w:rsidRPr="004E6416">
              <w:rPr>
                <w:rFonts w:ascii="Montserrat Light" w:hAnsi="Montserrat Light" w:cs="Arial"/>
                <w:sz w:val="18"/>
                <w:szCs w:val="18"/>
              </w:rPr>
              <w:t>0,0</w:t>
            </w:r>
          </w:p>
        </w:tc>
        <w:tc>
          <w:tcPr>
            <w:tcW w:w="1231" w:type="dxa"/>
            <w:shd w:val="clear" w:color="auto" w:fill="auto"/>
            <w:noWrap/>
            <w:hideMark/>
          </w:tcPr>
          <w:p w14:paraId="68B7B9DB" w14:textId="77777777" w:rsidR="004E6416" w:rsidRPr="004E6416" w:rsidRDefault="004E6416">
            <w:pPr>
              <w:jc w:val="right"/>
              <w:rPr>
                <w:rFonts w:ascii="Montserrat Light" w:hAnsi="Montserrat Light" w:cs="Arial"/>
                <w:sz w:val="18"/>
                <w:szCs w:val="18"/>
              </w:rPr>
            </w:pPr>
            <w:r w:rsidRPr="004E6416">
              <w:rPr>
                <w:rFonts w:ascii="Montserrat Light" w:hAnsi="Montserrat Light" w:cs="Arial"/>
                <w:sz w:val="18"/>
                <w:szCs w:val="18"/>
              </w:rPr>
              <w:t>0,0</w:t>
            </w:r>
          </w:p>
        </w:tc>
        <w:tc>
          <w:tcPr>
            <w:tcW w:w="1192" w:type="dxa"/>
            <w:shd w:val="clear" w:color="auto" w:fill="auto"/>
            <w:noWrap/>
            <w:hideMark/>
          </w:tcPr>
          <w:p w14:paraId="6B61EEA2" w14:textId="77777777" w:rsidR="004E6416" w:rsidRPr="004E6416" w:rsidRDefault="004E6416">
            <w:pPr>
              <w:jc w:val="right"/>
              <w:rPr>
                <w:rFonts w:ascii="Montserrat Light" w:hAnsi="Montserrat Light" w:cs="Arial"/>
                <w:sz w:val="18"/>
                <w:szCs w:val="18"/>
              </w:rPr>
            </w:pPr>
            <w:r w:rsidRPr="004E6416">
              <w:rPr>
                <w:rFonts w:ascii="Montserrat Light" w:hAnsi="Montserrat Light" w:cs="Arial"/>
                <w:sz w:val="18"/>
                <w:szCs w:val="18"/>
              </w:rPr>
              <w:t>50,0</w:t>
            </w:r>
          </w:p>
        </w:tc>
      </w:tr>
      <w:tr w:rsidR="0037550A" w:rsidRPr="004E6416" w14:paraId="7E2938CE" w14:textId="77777777" w:rsidTr="004E6416">
        <w:trPr>
          <w:trHeight w:val="300"/>
        </w:trPr>
        <w:tc>
          <w:tcPr>
            <w:tcW w:w="1198" w:type="dxa"/>
            <w:vMerge/>
            <w:vAlign w:val="center"/>
            <w:hideMark/>
          </w:tcPr>
          <w:p w14:paraId="2AB5A230" w14:textId="77777777" w:rsidR="004E6416" w:rsidRPr="004E6416" w:rsidRDefault="004E6416">
            <w:pPr>
              <w:rPr>
                <w:rFonts w:ascii="Montserrat Light" w:hAnsi="Montserrat Light" w:cs="Arial"/>
                <w:sz w:val="18"/>
                <w:szCs w:val="18"/>
              </w:rPr>
            </w:pPr>
          </w:p>
        </w:tc>
        <w:tc>
          <w:tcPr>
            <w:tcW w:w="1194" w:type="dxa"/>
            <w:shd w:val="clear" w:color="auto" w:fill="auto"/>
            <w:hideMark/>
          </w:tcPr>
          <w:p w14:paraId="151BD41F" w14:textId="77777777" w:rsidR="004E6416" w:rsidRPr="004E6416" w:rsidRDefault="004E6416">
            <w:pPr>
              <w:rPr>
                <w:rFonts w:ascii="Montserrat Light" w:hAnsi="Montserrat Light" w:cs="Arial"/>
                <w:sz w:val="18"/>
                <w:szCs w:val="18"/>
              </w:rPr>
            </w:pPr>
            <w:r w:rsidRPr="004E6416">
              <w:rPr>
                <w:rFonts w:ascii="Montserrat Light" w:hAnsi="Montserrat Light" w:cs="Arial"/>
                <w:sz w:val="18"/>
                <w:szCs w:val="18"/>
              </w:rPr>
              <w:t>Ensemble</w:t>
            </w:r>
          </w:p>
        </w:tc>
        <w:tc>
          <w:tcPr>
            <w:tcW w:w="1196" w:type="dxa"/>
            <w:shd w:val="clear" w:color="auto" w:fill="auto"/>
            <w:noWrap/>
            <w:hideMark/>
          </w:tcPr>
          <w:p w14:paraId="67A56414" w14:textId="77777777" w:rsidR="004E6416" w:rsidRPr="004E6416" w:rsidRDefault="004E6416">
            <w:pPr>
              <w:jc w:val="right"/>
              <w:rPr>
                <w:rFonts w:ascii="Montserrat Light" w:hAnsi="Montserrat Light" w:cs="Arial"/>
                <w:sz w:val="18"/>
                <w:szCs w:val="18"/>
              </w:rPr>
            </w:pPr>
            <w:r w:rsidRPr="004E6416">
              <w:rPr>
                <w:rFonts w:ascii="Montserrat Light" w:hAnsi="Montserrat Light" w:cs="Arial"/>
                <w:sz w:val="18"/>
                <w:szCs w:val="18"/>
              </w:rPr>
              <w:t>50,0</w:t>
            </w:r>
          </w:p>
        </w:tc>
        <w:tc>
          <w:tcPr>
            <w:tcW w:w="1192" w:type="dxa"/>
            <w:shd w:val="clear" w:color="auto" w:fill="auto"/>
            <w:noWrap/>
            <w:hideMark/>
          </w:tcPr>
          <w:p w14:paraId="4EFD43A8" w14:textId="77777777" w:rsidR="004E6416" w:rsidRPr="004E6416" w:rsidRDefault="004E6416">
            <w:pPr>
              <w:jc w:val="right"/>
              <w:rPr>
                <w:rFonts w:ascii="Montserrat Light" w:hAnsi="Montserrat Light" w:cs="Arial"/>
                <w:sz w:val="18"/>
                <w:szCs w:val="18"/>
              </w:rPr>
            </w:pPr>
            <w:r w:rsidRPr="004E6416">
              <w:rPr>
                <w:rFonts w:ascii="Montserrat Light" w:hAnsi="Montserrat Light" w:cs="Arial"/>
                <w:sz w:val="18"/>
                <w:szCs w:val="18"/>
              </w:rPr>
              <w:t>50,0</w:t>
            </w:r>
          </w:p>
        </w:tc>
        <w:tc>
          <w:tcPr>
            <w:tcW w:w="1197" w:type="dxa"/>
            <w:shd w:val="clear" w:color="auto" w:fill="auto"/>
            <w:noWrap/>
            <w:hideMark/>
          </w:tcPr>
          <w:p w14:paraId="65196F8D" w14:textId="77777777" w:rsidR="004E6416" w:rsidRPr="004E6416" w:rsidRDefault="004E6416">
            <w:pPr>
              <w:jc w:val="right"/>
              <w:rPr>
                <w:rFonts w:ascii="Montserrat Light" w:hAnsi="Montserrat Light" w:cs="Arial"/>
                <w:sz w:val="18"/>
                <w:szCs w:val="18"/>
              </w:rPr>
            </w:pPr>
            <w:r w:rsidRPr="004E6416">
              <w:rPr>
                <w:rFonts w:ascii="Montserrat Light" w:hAnsi="Montserrat Light" w:cs="Arial"/>
                <w:sz w:val="18"/>
                <w:szCs w:val="18"/>
              </w:rPr>
              <w:t>14,5</w:t>
            </w:r>
          </w:p>
        </w:tc>
        <w:tc>
          <w:tcPr>
            <w:tcW w:w="1231" w:type="dxa"/>
            <w:shd w:val="clear" w:color="auto" w:fill="auto"/>
            <w:noWrap/>
            <w:hideMark/>
          </w:tcPr>
          <w:p w14:paraId="1BD9672A" w14:textId="77777777" w:rsidR="004E6416" w:rsidRPr="004E6416" w:rsidRDefault="004E6416">
            <w:pPr>
              <w:jc w:val="right"/>
              <w:rPr>
                <w:rFonts w:ascii="Montserrat Light" w:hAnsi="Montserrat Light" w:cs="Arial"/>
                <w:sz w:val="18"/>
                <w:szCs w:val="18"/>
              </w:rPr>
            </w:pPr>
            <w:r w:rsidRPr="004E6416">
              <w:rPr>
                <w:rFonts w:ascii="Montserrat Light" w:hAnsi="Montserrat Light" w:cs="Arial"/>
                <w:sz w:val="18"/>
                <w:szCs w:val="18"/>
              </w:rPr>
              <w:t>3,2</w:t>
            </w:r>
          </w:p>
        </w:tc>
        <w:tc>
          <w:tcPr>
            <w:tcW w:w="1192" w:type="dxa"/>
            <w:shd w:val="clear" w:color="auto" w:fill="auto"/>
            <w:noWrap/>
            <w:hideMark/>
          </w:tcPr>
          <w:p w14:paraId="7E578228" w14:textId="77777777" w:rsidR="004E6416" w:rsidRPr="004E6416" w:rsidRDefault="004E6416">
            <w:pPr>
              <w:jc w:val="right"/>
              <w:rPr>
                <w:rFonts w:ascii="Montserrat Light" w:hAnsi="Montserrat Light" w:cs="Arial"/>
                <w:sz w:val="18"/>
                <w:szCs w:val="18"/>
              </w:rPr>
            </w:pPr>
            <w:r w:rsidRPr="004E6416">
              <w:rPr>
                <w:rFonts w:ascii="Montserrat Light" w:hAnsi="Montserrat Light" w:cs="Arial"/>
                <w:sz w:val="18"/>
                <w:szCs w:val="18"/>
              </w:rPr>
              <w:t>41,9</w:t>
            </w:r>
          </w:p>
        </w:tc>
      </w:tr>
      <w:tr w:rsidR="0037550A" w:rsidRPr="004E6416" w14:paraId="1EA3B89D" w14:textId="77777777" w:rsidTr="004E6416">
        <w:trPr>
          <w:trHeight w:val="720"/>
        </w:trPr>
        <w:tc>
          <w:tcPr>
            <w:tcW w:w="1198" w:type="dxa"/>
            <w:vMerge w:val="restart"/>
            <w:shd w:val="clear" w:color="auto" w:fill="auto"/>
            <w:hideMark/>
          </w:tcPr>
          <w:p w14:paraId="0E7535D8" w14:textId="77777777" w:rsidR="004E6416" w:rsidRPr="004E6416" w:rsidRDefault="004E6416">
            <w:pPr>
              <w:rPr>
                <w:rFonts w:ascii="Montserrat Light" w:hAnsi="Montserrat Light" w:cs="Arial"/>
                <w:sz w:val="18"/>
                <w:szCs w:val="18"/>
              </w:rPr>
            </w:pPr>
            <w:r w:rsidRPr="004E6416">
              <w:rPr>
                <w:rFonts w:ascii="Montserrat Light" w:hAnsi="Montserrat Light" w:cs="Arial"/>
                <w:sz w:val="18"/>
                <w:szCs w:val="18"/>
              </w:rPr>
              <w:t>Zone sanitaire COVID-19</w:t>
            </w:r>
          </w:p>
        </w:tc>
        <w:tc>
          <w:tcPr>
            <w:tcW w:w="1194" w:type="dxa"/>
            <w:shd w:val="clear" w:color="auto" w:fill="auto"/>
            <w:hideMark/>
          </w:tcPr>
          <w:p w14:paraId="419F4E73" w14:textId="77777777" w:rsidR="004E6416" w:rsidRPr="004E6416" w:rsidRDefault="004E6416">
            <w:pPr>
              <w:rPr>
                <w:rFonts w:ascii="Montserrat Light" w:hAnsi="Montserrat Light" w:cs="Arial"/>
                <w:sz w:val="18"/>
                <w:szCs w:val="18"/>
              </w:rPr>
            </w:pPr>
            <w:r w:rsidRPr="004E6416">
              <w:rPr>
                <w:rFonts w:ascii="Montserrat Light" w:hAnsi="Montserrat Light" w:cs="Arial"/>
                <w:sz w:val="18"/>
                <w:szCs w:val="18"/>
              </w:rPr>
              <w:t>Zone du cordon sanitaire</w:t>
            </w:r>
          </w:p>
        </w:tc>
        <w:tc>
          <w:tcPr>
            <w:tcW w:w="1196" w:type="dxa"/>
            <w:shd w:val="clear" w:color="auto" w:fill="auto"/>
            <w:noWrap/>
            <w:hideMark/>
          </w:tcPr>
          <w:p w14:paraId="17916759" w14:textId="77777777" w:rsidR="004E6416" w:rsidRPr="004E6416" w:rsidRDefault="004E6416">
            <w:pPr>
              <w:jc w:val="right"/>
              <w:rPr>
                <w:rFonts w:ascii="Montserrat Light" w:hAnsi="Montserrat Light" w:cs="Arial"/>
                <w:sz w:val="18"/>
                <w:szCs w:val="18"/>
              </w:rPr>
            </w:pPr>
            <w:r w:rsidRPr="004E6416">
              <w:rPr>
                <w:rFonts w:ascii="Montserrat Light" w:hAnsi="Montserrat Light" w:cs="Arial"/>
                <w:sz w:val="18"/>
                <w:szCs w:val="18"/>
              </w:rPr>
              <w:t>44,4</w:t>
            </w:r>
          </w:p>
        </w:tc>
        <w:tc>
          <w:tcPr>
            <w:tcW w:w="1192" w:type="dxa"/>
            <w:shd w:val="clear" w:color="auto" w:fill="auto"/>
            <w:noWrap/>
            <w:hideMark/>
          </w:tcPr>
          <w:p w14:paraId="40368571" w14:textId="77777777" w:rsidR="004E6416" w:rsidRPr="004E6416" w:rsidRDefault="004E6416">
            <w:pPr>
              <w:jc w:val="right"/>
              <w:rPr>
                <w:rFonts w:ascii="Montserrat Light" w:hAnsi="Montserrat Light" w:cs="Arial"/>
                <w:sz w:val="18"/>
                <w:szCs w:val="18"/>
              </w:rPr>
            </w:pPr>
            <w:r w:rsidRPr="004E6416">
              <w:rPr>
                <w:rFonts w:ascii="Montserrat Light" w:hAnsi="Montserrat Light" w:cs="Arial"/>
                <w:sz w:val="18"/>
                <w:szCs w:val="18"/>
              </w:rPr>
              <w:t>55,6</w:t>
            </w:r>
          </w:p>
        </w:tc>
        <w:tc>
          <w:tcPr>
            <w:tcW w:w="1197" w:type="dxa"/>
            <w:shd w:val="clear" w:color="auto" w:fill="auto"/>
            <w:noWrap/>
            <w:hideMark/>
          </w:tcPr>
          <w:p w14:paraId="06AA1E2A" w14:textId="77777777" w:rsidR="004E6416" w:rsidRPr="004E6416" w:rsidRDefault="004E6416">
            <w:pPr>
              <w:jc w:val="right"/>
              <w:rPr>
                <w:rFonts w:ascii="Montserrat Light" w:hAnsi="Montserrat Light" w:cs="Arial"/>
                <w:sz w:val="18"/>
                <w:szCs w:val="18"/>
              </w:rPr>
            </w:pPr>
            <w:r w:rsidRPr="004E6416">
              <w:rPr>
                <w:rFonts w:ascii="Montserrat Light" w:hAnsi="Montserrat Light" w:cs="Arial"/>
                <w:sz w:val="18"/>
                <w:szCs w:val="18"/>
              </w:rPr>
              <w:t>25,0</w:t>
            </w:r>
          </w:p>
        </w:tc>
        <w:tc>
          <w:tcPr>
            <w:tcW w:w="1231" w:type="dxa"/>
            <w:shd w:val="clear" w:color="auto" w:fill="auto"/>
            <w:noWrap/>
            <w:hideMark/>
          </w:tcPr>
          <w:p w14:paraId="4753EA21" w14:textId="77777777" w:rsidR="004E6416" w:rsidRPr="004E6416" w:rsidRDefault="004E6416">
            <w:pPr>
              <w:jc w:val="right"/>
              <w:rPr>
                <w:rFonts w:ascii="Montserrat Light" w:hAnsi="Montserrat Light" w:cs="Arial"/>
                <w:sz w:val="18"/>
                <w:szCs w:val="18"/>
              </w:rPr>
            </w:pPr>
            <w:r w:rsidRPr="004E6416">
              <w:rPr>
                <w:rFonts w:ascii="Montserrat Light" w:hAnsi="Montserrat Light" w:cs="Arial"/>
                <w:sz w:val="18"/>
                <w:szCs w:val="18"/>
              </w:rPr>
              <w:t>5,6</w:t>
            </w:r>
          </w:p>
        </w:tc>
        <w:tc>
          <w:tcPr>
            <w:tcW w:w="1192" w:type="dxa"/>
            <w:shd w:val="clear" w:color="auto" w:fill="auto"/>
            <w:noWrap/>
            <w:hideMark/>
          </w:tcPr>
          <w:p w14:paraId="7949C8A7" w14:textId="77777777" w:rsidR="004E6416" w:rsidRPr="004E6416" w:rsidRDefault="004E6416">
            <w:pPr>
              <w:jc w:val="right"/>
              <w:rPr>
                <w:rFonts w:ascii="Montserrat Light" w:hAnsi="Montserrat Light" w:cs="Arial"/>
                <w:sz w:val="18"/>
                <w:szCs w:val="18"/>
              </w:rPr>
            </w:pPr>
            <w:r w:rsidRPr="004E6416">
              <w:rPr>
                <w:rFonts w:ascii="Montserrat Light" w:hAnsi="Montserrat Light" w:cs="Arial"/>
                <w:sz w:val="18"/>
                <w:szCs w:val="18"/>
              </w:rPr>
              <w:t>30,6</w:t>
            </w:r>
          </w:p>
        </w:tc>
      </w:tr>
      <w:tr w:rsidR="0037550A" w:rsidRPr="004E6416" w14:paraId="6483C3A3" w14:textId="77777777" w:rsidTr="004E6416">
        <w:trPr>
          <w:trHeight w:val="720"/>
        </w:trPr>
        <w:tc>
          <w:tcPr>
            <w:tcW w:w="1198" w:type="dxa"/>
            <w:vMerge/>
            <w:vAlign w:val="center"/>
            <w:hideMark/>
          </w:tcPr>
          <w:p w14:paraId="09EE21F3" w14:textId="77777777" w:rsidR="004E6416" w:rsidRPr="004E6416" w:rsidRDefault="004E6416">
            <w:pPr>
              <w:rPr>
                <w:rFonts w:ascii="Montserrat Light" w:hAnsi="Montserrat Light" w:cs="Arial"/>
                <w:sz w:val="18"/>
                <w:szCs w:val="18"/>
              </w:rPr>
            </w:pPr>
          </w:p>
        </w:tc>
        <w:tc>
          <w:tcPr>
            <w:tcW w:w="1194" w:type="dxa"/>
            <w:shd w:val="clear" w:color="auto" w:fill="auto"/>
            <w:hideMark/>
          </w:tcPr>
          <w:p w14:paraId="0F9922A0" w14:textId="77777777" w:rsidR="004E6416" w:rsidRPr="004E6416" w:rsidRDefault="004E6416">
            <w:pPr>
              <w:rPr>
                <w:rFonts w:ascii="Montserrat Light" w:hAnsi="Montserrat Light" w:cs="Arial"/>
                <w:sz w:val="18"/>
                <w:szCs w:val="18"/>
              </w:rPr>
            </w:pPr>
            <w:r w:rsidRPr="004E6416">
              <w:rPr>
                <w:rFonts w:ascii="Montserrat Light" w:hAnsi="Montserrat Light" w:cs="Arial"/>
                <w:sz w:val="18"/>
                <w:szCs w:val="18"/>
              </w:rPr>
              <w:t>Zone hors cordon sanitaire</w:t>
            </w:r>
          </w:p>
        </w:tc>
        <w:tc>
          <w:tcPr>
            <w:tcW w:w="1196" w:type="dxa"/>
            <w:shd w:val="clear" w:color="auto" w:fill="auto"/>
            <w:noWrap/>
            <w:hideMark/>
          </w:tcPr>
          <w:p w14:paraId="00D20236" w14:textId="77777777" w:rsidR="004E6416" w:rsidRPr="004E6416" w:rsidRDefault="004E6416">
            <w:pPr>
              <w:jc w:val="right"/>
              <w:rPr>
                <w:rFonts w:ascii="Montserrat Light" w:hAnsi="Montserrat Light" w:cs="Arial"/>
                <w:sz w:val="18"/>
                <w:szCs w:val="18"/>
              </w:rPr>
            </w:pPr>
            <w:r w:rsidRPr="004E6416">
              <w:rPr>
                <w:rFonts w:ascii="Montserrat Light" w:hAnsi="Montserrat Light" w:cs="Arial"/>
                <w:sz w:val="18"/>
                <w:szCs w:val="18"/>
              </w:rPr>
              <w:t>57,7</w:t>
            </w:r>
          </w:p>
        </w:tc>
        <w:tc>
          <w:tcPr>
            <w:tcW w:w="1192" w:type="dxa"/>
            <w:shd w:val="clear" w:color="auto" w:fill="auto"/>
            <w:noWrap/>
            <w:hideMark/>
          </w:tcPr>
          <w:p w14:paraId="13AB79EF" w14:textId="77777777" w:rsidR="004E6416" w:rsidRPr="004E6416" w:rsidRDefault="004E6416">
            <w:pPr>
              <w:jc w:val="right"/>
              <w:rPr>
                <w:rFonts w:ascii="Montserrat Light" w:hAnsi="Montserrat Light" w:cs="Arial"/>
                <w:sz w:val="18"/>
                <w:szCs w:val="18"/>
              </w:rPr>
            </w:pPr>
            <w:r w:rsidRPr="004E6416">
              <w:rPr>
                <w:rFonts w:ascii="Montserrat Light" w:hAnsi="Montserrat Light" w:cs="Arial"/>
                <w:sz w:val="18"/>
                <w:szCs w:val="18"/>
              </w:rPr>
              <w:t>42,3</w:t>
            </w:r>
          </w:p>
        </w:tc>
        <w:tc>
          <w:tcPr>
            <w:tcW w:w="1197" w:type="dxa"/>
            <w:shd w:val="clear" w:color="auto" w:fill="auto"/>
            <w:noWrap/>
            <w:hideMark/>
          </w:tcPr>
          <w:p w14:paraId="34716EAA" w14:textId="77777777" w:rsidR="004E6416" w:rsidRPr="004E6416" w:rsidRDefault="004E6416">
            <w:pPr>
              <w:jc w:val="right"/>
              <w:rPr>
                <w:rFonts w:ascii="Montserrat Light" w:hAnsi="Montserrat Light" w:cs="Arial"/>
                <w:sz w:val="18"/>
                <w:szCs w:val="18"/>
              </w:rPr>
            </w:pPr>
            <w:r w:rsidRPr="004E6416">
              <w:rPr>
                <w:rFonts w:ascii="Montserrat Light" w:hAnsi="Montserrat Light" w:cs="Arial"/>
                <w:sz w:val="18"/>
                <w:szCs w:val="18"/>
              </w:rPr>
              <w:t>0,0</w:t>
            </w:r>
          </w:p>
        </w:tc>
        <w:tc>
          <w:tcPr>
            <w:tcW w:w="1231" w:type="dxa"/>
            <w:shd w:val="clear" w:color="auto" w:fill="auto"/>
            <w:noWrap/>
            <w:hideMark/>
          </w:tcPr>
          <w:p w14:paraId="7EAF2E82" w14:textId="77777777" w:rsidR="004E6416" w:rsidRPr="004E6416" w:rsidRDefault="004E6416">
            <w:pPr>
              <w:jc w:val="right"/>
              <w:rPr>
                <w:rFonts w:ascii="Montserrat Light" w:hAnsi="Montserrat Light" w:cs="Arial"/>
                <w:sz w:val="18"/>
                <w:szCs w:val="18"/>
              </w:rPr>
            </w:pPr>
            <w:r w:rsidRPr="004E6416">
              <w:rPr>
                <w:rFonts w:ascii="Montserrat Light" w:hAnsi="Montserrat Light" w:cs="Arial"/>
                <w:sz w:val="18"/>
                <w:szCs w:val="18"/>
              </w:rPr>
              <w:t>0,0</w:t>
            </w:r>
          </w:p>
        </w:tc>
        <w:tc>
          <w:tcPr>
            <w:tcW w:w="1192" w:type="dxa"/>
            <w:shd w:val="clear" w:color="auto" w:fill="auto"/>
            <w:noWrap/>
            <w:hideMark/>
          </w:tcPr>
          <w:p w14:paraId="21982302" w14:textId="77777777" w:rsidR="004E6416" w:rsidRPr="004E6416" w:rsidRDefault="004E6416">
            <w:pPr>
              <w:jc w:val="right"/>
              <w:rPr>
                <w:rFonts w:ascii="Montserrat Light" w:hAnsi="Montserrat Light" w:cs="Arial"/>
                <w:sz w:val="18"/>
                <w:szCs w:val="18"/>
              </w:rPr>
            </w:pPr>
            <w:r w:rsidRPr="004E6416">
              <w:rPr>
                <w:rFonts w:ascii="Montserrat Light" w:hAnsi="Montserrat Light" w:cs="Arial"/>
                <w:sz w:val="18"/>
                <w:szCs w:val="18"/>
              </w:rPr>
              <w:t>57,7</w:t>
            </w:r>
          </w:p>
        </w:tc>
      </w:tr>
      <w:tr w:rsidR="0037550A" w:rsidRPr="004E6416" w14:paraId="10C5DEB8" w14:textId="77777777" w:rsidTr="004E6416">
        <w:trPr>
          <w:trHeight w:val="300"/>
        </w:trPr>
        <w:tc>
          <w:tcPr>
            <w:tcW w:w="1198" w:type="dxa"/>
            <w:vMerge w:val="restart"/>
            <w:shd w:val="clear" w:color="auto" w:fill="auto"/>
            <w:hideMark/>
          </w:tcPr>
          <w:p w14:paraId="2DF54219" w14:textId="77777777" w:rsidR="004E6416" w:rsidRPr="004E6416" w:rsidRDefault="004E6416">
            <w:pPr>
              <w:rPr>
                <w:rFonts w:ascii="Montserrat Light" w:hAnsi="Montserrat Light" w:cs="Arial"/>
                <w:sz w:val="18"/>
                <w:szCs w:val="18"/>
              </w:rPr>
            </w:pPr>
            <w:r w:rsidRPr="004E6416">
              <w:rPr>
                <w:rFonts w:ascii="Montserrat Light" w:hAnsi="Montserrat Light" w:cs="Arial"/>
                <w:sz w:val="18"/>
                <w:szCs w:val="18"/>
              </w:rPr>
              <w:t>Sexe du chef d'entreprise</w:t>
            </w:r>
          </w:p>
        </w:tc>
        <w:tc>
          <w:tcPr>
            <w:tcW w:w="1194" w:type="dxa"/>
            <w:shd w:val="clear" w:color="auto" w:fill="auto"/>
            <w:hideMark/>
          </w:tcPr>
          <w:p w14:paraId="34F5728E" w14:textId="77777777" w:rsidR="004E6416" w:rsidRPr="004E6416" w:rsidRDefault="004E6416">
            <w:pPr>
              <w:rPr>
                <w:rFonts w:ascii="Montserrat Light" w:hAnsi="Montserrat Light" w:cs="Arial"/>
                <w:sz w:val="18"/>
                <w:szCs w:val="18"/>
              </w:rPr>
            </w:pPr>
            <w:r w:rsidRPr="004E6416">
              <w:rPr>
                <w:rFonts w:ascii="Montserrat Light" w:hAnsi="Montserrat Light" w:cs="Arial"/>
                <w:sz w:val="18"/>
                <w:szCs w:val="18"/>
              </w:rPr>
              <w:t>Masculin</w:t>
            </w:r>
          </w:p>
        </w:tc>
        <w:tc>
          <w:tcPr>
            <w:tcW w:w="1196" w:type="dxa"/>
            <w:shd w:val="clear" w:color="auto" w:fill="auto"/>
            <w:noWrap/>
            <w:hideMark/>
          </w:tcPr>
          <w:p w14:paraId="47387146" w14:textId="77777777" w:rsidR="004E6416" w:rsidRPr="004E6416" w:rsidRDefault="004E6416">
            <w:pPr>
              <w:jc w:val="right"/>
              <w:rPr>
                <w:rFonts w:ascii="Montserrat Light" w:hAnsi="Montserrat Light" w:cs="Arial"/>
                <w:sz w:val="18"/>
                <w:szCs w:val="18"/>
              </w:rPr>
            </w:pPr>
            <w:r w:rsidRPr="004E6416">
              <w:rPr>
                <w:rFonts w:ascii="Montserrat Light" w:hAnsi="Montserrat Light" w:cs="Arial"/>
                <w:sz w:val="18"/>
                <w:szCs w:val="18"/>
              </w:rPr>
              <w:t>48,3</w:t>
            </w:r>
          </w:p>
        </w:tc>
        <w:tc>
          <w:tcPr>
            <w:tcW w:w="1192" w:type="dxa"/>
            <w:shd w:val="clear" w:color="auto" w:fill="auto"/>
            <w:noWrap/>
            <w:hideMark/>
          </w:tcPr>
          <w:p w14:paraId="5B5E7367" w14:textId="77777777" w:rsidR="004E6416" w:rsidRPr="004E6416" w:rsidRDefault="004E6416">
            <w:pPr>
              <w:jc w:val="right"/>
              <w:rPr>
                <w:rFonts w:ascii="Montserrat Light" w:hAnsi="Montserrat Light" w:cs="Arial"/>
                <w:sz w:val="18"/>
                <w:szCs w:val="18"/>
              </w:rPr>
            </w:pPr>
            <w:r w:rsidRPr="004E6416">
              <w:rPr>
                <w:rFonts w:ascii="Montserrat Light" w:hAnsi="Montserrat Light" w:cs="Arial"/>
                <w:sz w:val="18"/>
                <w:szCs w:val="18"/>
              </w:rPr>
              <w:t>53,4</w:t>
            </w:r>
          </w:p>
        </w:tc>
        <w:tc>
          <w:tcPr>
            <w:tcW w:w="1197" w:type="dxa"/>
            <w:shd w:val="clear" w:color="auto" w:fill="auto"/>
            <w:noWrap/>
            <w:hideMark/>
          </w:tcPr>
          <w:p w14:paraId="517E229D" w14:textId="77777777" w:rsidR="004E6416" w:rsidRPr="004E6416" w:rsidRDefault="004E6416">
            <w:pPr>
              <w:jc w:val="right"/>
              <w:rPr>
                <w:rFonts w:ascii="Montserrat Light" w:hAnsi="Montserrat Light" w:cs="Arial"/>
                <w:sz w:val="18"/>
                <w:szCs w:val="18"/>
              </w:rPr>
            </w:pPr>
            <w:r w:rsidRPr="004E6416">
              <w:rPr>
                <w:rFonts w:ascii="Montserrat Light" w:hAnsi="Montserrat Light" w:cs="Arial"/>
                <w:sz w:val="18"/>
                <w:szCs w:val="18"/>
              </w:rPr>
              <w:t>13,8</w:t>
            </w:r>
          </w:p>
        </w:tc>
        <w:tc>
          <w:tcPr>
            <w:tcW w:w="1231" w:type="dxa"/>
            <w:shd w:val="clear" w:color="auto" w:fill="auto"/>
            <w:noWrap/>
            <w:hideMark/>
          </w:tcPr>
          <w:p w14:paraId="6F02C5F6" w14:textId="77777777" w:rsidR="004E6416" w:rsidRPr="004E6416" w:rsidRDefault="004E6416">
            <w:pPr>
              <w:jc w:val="right"/>
              <w:rPr>
                <w:rFonts w:ascii="Montserrat Light" w:hAnsi="Montserrat Light" w:cs="Arial"/>
                <w:sz w:val="18"/>
                <w:szCs w:val="18"/>
              </w:rPr>
            </w:pPr>
            <w:r w:rsidRPr="004E6416">
              <w:rPr>
                <w:rFonts w:ascii="Montserrat Light" w:hAnsi="Montserrat Light" w:cs="Arial"/>
                <w:sz w:val="18"/>
                <w:szCs w:val="18"/>
              </w:rPr>
              <w:t>3,4</w:t>
            </w:r>
          </w:p>
        </w:tc>
        <w:tc>
          <w:tcPr>
            <w:tcW w:w="1192" w:type="dxa"/>
            <w:shd w:val="clear" w:color="auto" w:fill="auto"/>
            <w:noWrap/>
            <w:hideMark/>
          </w:tcPr>
          <w:p w14:paraId="587161E8" w14:textId="77777777" w:rsidR="004E6416" w:rsidRPr="004E6416" w:rsidRDefault="004E6416">
            <w:pPr>
              <w:jc w:val="right"/>
              <w:rPr>
                <w:rFonts w:ascii="Montserrat Light" w:hAnsi="Montserrat Light" w:cs="Arial"/>
                <w:sz w:val="18"/>
                <w:szCs w:val="18"/>
              </w:rPr>
            </w:pPr>
            <w:r w:rsidRPr="004E6416">
              <w:rPr>
                <w:rFonts w:ascii="Montserrat Light" w:hAnsi="Montserrat Light" w:cs="Arial"/>
                <w:sz w:val="18"/>
                <w:szCs w:val="18"/>
              </w:rPr>
              <w:t>41,4</w:t>
            </w:r>
          </w:p>
        </w:tc>
      </w:tr>
      <w:tr w:rsidR="0037550A" w:rsidRPr="004E6416" w14:paraId="6B8DD137" w14:textId="77777777" w:rsidTr="004E6416">
        <w:trPr>
          <w:trHeight w:val="300"/>
        </w:trPr>
        <w:tc>
          <w:tcPr>
            <w:tcW w:w="1198" w:type="dxa"/>
            <w:vMerge/>
            <w:vAlign w:val="center"/>
            <w:hideMark/>
          </w:tcPr>
          <w:p w14:paraId="11FDFFBB" w14:textId="77777777" w:rsidR="004E6416" w:rsidRPr="004E6416" w:rsidRDefault="004E6416">
            <w:pPr>
              <w:rPr>
                <w:rFonts w:ascii="Montserrat Light" w:hAnsi="Montserrat Light" w:cs="Arial"/>
                <w:sz w:val="18"/>
                <w:szCs w:val="18"/>
              </w:rPr>
            </w:pPr>
          </w:p>
        </w:tc>
        <w:tc>
          <w:tcPr>
            <w:tcW w:w="1194" w:type="dxa"/>
            <w:shd w:val="clear" w:color="auto" w:fill="auto"/>
            <w:hideMark/>
          </w:tcPr>
          <w:p w14:paraId="584855F7" w14:textId="77777777" w:rsidR="004E6416" w:rsidRPr="004E6416" w:rsidRDefault="004E6416">
            <w:pPr>
              <w:rPr>
                <w:rFonts w:ascii="Montserrat Light" w:hAnsi="Montserrat Light" w:cs="Arial"/>
                <w:sz w:val="18"/>
                <w:szCs w:val="18"/>
              </w:rPr>
            </w:pPr>
            <w:r w:rsidRPr="004E6416">
              <w:rPr>
                <w:rFonts w:ascii="Montserrat Light" w:hAnsi="Montserrat Light" w:cs="Arial"/>
                <w:sz w:val="18"/>
                <w:szCs w:val="18"/>
              </w:rPr>
              <w:t>Féminin</w:t>
            </w:r>
          </w:p>
        </w:tc>
        <w:tc>
          <w:tcPr>
            <w:tcW w:w="1196" w:type="dxa"/>
            <w:shd w:val="clear" w:color="auto" w:fill="auto"/>
            <w:noWrap/>
            <w:hideMark/>
          </w:tcPr>
          <w:p w14:paraId="6A16C4F0" w14:textId="77777777" w:rsidR="004E6416" w:rsidRPr="004E6416" w:rsidRDefault="004E6416">
            <w:pPr>
              <w:jc w:val="right"/>
              <w:rPr>
                <w:rFonts w:ascii="Montserrat Light" w:hAnsi="Montserrat Light" w:cs="Arial"/>
                <w:sz w:val="18"/>
                <w:szCs w:val="18"/>
              </w:rPr>
            </w:pPr>
            <w:r w:rsidRPr="004E6416">
              <w:rPr>
                <w:rFonts w:ascii="Montserrat Light" w:hAnsi="Montserrat Light" w:cs="Arial"/>
                <w:sz w:val="18"/>
                <w:szCs w:val="18"/>
              </w:rPr>
              <w:t>75,0</w:t>
            </w:r>
          </w:p>
        </w:tc>
        <w:tc>
          <w:tcPr>
            <w:tcW w:w="1192" w:type="dxa"/>
            <w:shd w:val="clear" w:color="auto" w:fill="auto"/>
            <w:noWrap/>
            <w:hideMark/>
          </w:tcPr>
          <w:p w14:paraId="068E0DB9" w14:textId="77777777" w:rsidR="004E6416" w:rsidRPr="004E6416" w:rsidRDefault="004E6416">
            <w:pPr>
              <w:jc w:val="right"/>
              <w:rPr>
                <w:rFonts w:ascii="Montserrat Light" w:hAnsi="Montserrat Light" w:cs="Arial"/>
                <w:sz w:val="18"/>
                <w:szCs w:val="18"/>
              </w:rPr>
            </w:pPr>
            <w:r w:rsidRPr="004E6416">
              <w:rPr>
                <w:rFonts w:ascii="Montserrat Light" w:hAnsi="Montserrat Light" w:cs="Arial"/>
                <w:sz w:val="18"/>
                <w:szCs w:val="18"/>
              </w:rPr>
              <w:t>0,0</w:t>
            </w:r>
          </w:p>
        </w:tc>
        <w:tc>
          <w:tcPr>
            <w:tcW w:w="1197" w:type="dxa"/>
            <w:shd w:val="clear" w:color="auto" w:fill="auto"/>
            <w:noWrap/>
            <w:hideMark/>
          </w:tcPr>
          <w:p w14:paraId="12B12037" w14:textId="77777777" w:rsidR="004E6416" w:rsidRPr="004E6416" w:rsidRDefault="004E6416">
            <w:pPr>
              <w:jc w:val="right"/>
              <w:rPr>
                <w:rFonts w:ascii="Montserrat Light" w:hAnsi="Montserrat Light" w:cs="Arial"/>
                <w:sz w:val="18"/>
                <w:szCs w:val="18"/>
              </w:rPr>
            </w:pPr>
            <w:r w:rsidRPr="004E6416">
              <w:rPr>
                <w:rFonts w:ascii="Montserrat Light" w:hAnsi="Montserrat Light" w:cs="Arial"/>
                <w:sz w:val="18"/>
                <w:szCs w:val="18"/>
              </w:rPr>
              <w:t>25,0</w:t>
            </w:r>
          </w:p>
        </w:tc>
        <w:tc>
          <w:tcPr>
            <w:tcW w:w="1231" w:type="dxa"/>
            <w:shd w:val="clear" w:color="auto" w:fill="auto"/>
            <w:noWrap/>
            <w:hideMark/>
          </w:tcPr>
          <w:p w14:paraId="302DA5B0" w14:textId="77777777" w:rsidR="004E6416" w:rsidRPr="004E6416" w:rsidRDefault="004E6416">
            <w:pPr>
              <w:jc w:val="right"/>
              <w:rPr>
                <w:rFonts w:ascii="Montserrat Light" w:hAnsi="Montserrat Light" w:cs="Arial"/>
                <w:sz w:val="18"/>
                <w:szCs w:val="18"/>
              </w:rPr>
            </w:pPr>
            <w:r w:rsidRPr="004E6416">
              <w:rPr>
                <w:rFonts w:ascii="Montserrat Light" w:hAnsi="Montserrat Light" w:cs="Arial"/>
                <w:sz w:val="18"/>
                <w:szCs w:val="18"/>
              </w:rPr>
              <w:t>0,0</w:t>
            </w:r>
          </w:p>
        </w:tc>
        <w:tc>
          <w:tcPr>
            <w:tcW w:w="1192" w:type="dxa"/>
            <w:shd w:val="clear" w:color="auto" w:fill="auto"/>
            <w:noWrap/>
            <w:hideMark/>
          </w:tcPr>
          <w:p w14:paraId="623A2442" w14:textId="77777777" w:rsidR="004E6416" w:rsidRPr="004E6416" w:rsidRDefault="004E6416">
            <w:pPr>
              <w:jc w:val="right"/>
              <w:rPr>
                <w:rFonts w:ascii="Montserrat Light" w:hAnsi="Montserrat Light" w:cs="Arial"/>
                <w:sz w:val="18"/>
                <w:szCs w:val="18"/>
              </w:rPr>
            </w:pPr>
            <w:r w:rsidRPr="004E6416">
              <w:rPr>
                <w:rFonts w:ascii="Montserrat Light" w:hAnsi="Montserrat Light" w:cs="Arial"/>
                <w:sz w:val="18"/>
                <w:szCs w:val="18"/>
              </w:rPr>
              <w:t>50,0</w:t>
            </w:r>
          </w:p>
        </w:tc>
      </w:tr>
      <w:tr w:rsidR="0037550A" w:rsidRPr="004E6416" w14:paraId="2F2F62CB" w14:textId="77777777" w:rsidTr="004E6416">
        <w:trPr>
          <w:trHeight w:val="300"/>
        </w:trPr>
        <w:tc>
          <w:tcPr>
            <w:tcW w:w="1198" w:type="dxa"/>
            <w:vMerge w:val="restart"/>
            <w:shd w:val="clear" w:color="auto" w:fill="auto"/>
            <w:vAlign w:val="center"/>
            <w:hideMark/>
          </w:tcPr>
          <w:p w14:paraId="3AA011A2" w14:textId="77777777" w:rsidR="004E6416" w:rsidRPr="004E6416" w:rsidRDefault="004E6416">
            <w:pPr>
              <w:jc w:val="center"/>
              <w:rPr>
                <w:rFonts w:ascii="Montserrat Light" w:hAnsi="Montserrat Light" w:cs="Calibri"/>
                <w:sz w:val="18"/>
                <w:szCs w:val="18"/>
              </w:rPr>
            </w:pPr>
            <w:r w:rsidRPr="004E6416">
              <w:rPr>
                <w:rFonts w:ascii="Montserrat Light" w:hAnsi="Montserrat Light" w:cs="Calibri"/>
                <w:sz w:val="18"/>
                <w:szCs w:val="18"/>
              </w:rPr>
              <w:t>Niveau d'instruction du chef d'entreprise</w:t>
            </w:r>
          </w:p>
        </w:tc>
        <w:tc>
          <w:tcPr>
            <w:tcW w:w="1194" w:type="dxa"/>
            <w:shd w:val="clear" w:color="auto" w:fill="auto"/>
            <w:hideMark/>
          </w:tcPr>
          <w:p w14:paraId="29D147FF" w14:textId="77777777" w:rsidR="004E6416" w:rsidRPr="004E6416" w:rsidRDefault="004E6416">
            <w:pPr>
              <w:rPr>
                <w:rFonts w:ascii="Montserrat Light" w:hAnsi="Montserrat Light" w:cs="Arial"/>
                <w:sz w:val="18"/>
                <w:szCs w:val="18"/>
              </w:rPr>
            </w:pPr>
            <w:r w:rsidRPr="004E6416">
              <w:rPr>
                <w:rFonts w:ascii="Montserrat Light" w:hAnsi="Montserrat Light" w:cs="Arial"/>
                <w:sz w:val="18"/>
                <w:szCs w:val="18"/>
              </w:rPr>
              <w:t>Primaire</w:t>
            </w:r>
          </w:p>
        </w:tc>
        <w:tc>
          <w:tcPr>
            <w:tcW w:w="1196" w:type="dxa"/>
            <w:shd w:val="clear" w:color="auto" w:fill="auto"/>
            <w:noWrap/>
            <w:hideMark/>
          </w:tcPr>
          <w:p w14:paraId="5CC3DACD" w14:textId="77777777" w:rsidR="004E6416" w:rsidRPr="004E6416" w:rsidRDefault="004E6416">
            <w:pPr>
              <w:jc w:val="right"/>
              <w:rPr>
                <w:rFonts w:ascii="Montserrat Light" w:hAnsi="Montserrat Light" w:cs="Arial"/>
                <w:sz w:val="18"/>
                <w:szCs w:val="18"/>
              </w:rPr>
            </w:pPr>
            <w:r w:rsidRPr="004E6416">
              <w:rPr>
                <w:rFonts w:ascii="Montserrat Light" w:hAnsi="Montserrat Light" w:cs="Arial"/>
                <w:sz w:val="18"/>
                <w:szCs w:val="18"/>
              </w:rPr>
              <w:t>50,0</w:t>
            </w:r>
          </w:p>
        </w:tc>
        <w:tc>
          <w:tcPr>
            <w:tcW w:w="1192" w:type="dxa"/>
            <w:shd w:val="clear" w:color="auto" w:fill="auto"/>
            <w:noWrap/>
            <w:hideMark/>
          </w:tcPr>
          <w:p w14:paraId="60ADCA28" w14:textId="77777777" w:rsidR="004E6416" w:rsidRPr="004E6416" w:rsidRDefault="004E6416">
            <w:pPr>
              <w:jc w:val="right"/>
              <w:rPr>
                <w:rFonts w:ascii="Montserrat Light" w:hAnsi="Montserrat Light" w:cs="Arial"/>
                <w:sz w:val="18"/>
                <w:szCs w:val="18"/>
              </w:rPr>
            </w:pPr>
            <w:r w:rsidRPr="004E6416">
              <w:rPr>
                <w:rFonts w:ascii="Montserrat Light" w:hAnsi="Montserrat Light" w:cs="Arial"/>
                <w:sz w:val="18"/>
                <w:szCs w:val="18"/>
              </w:rPr>
              <w:t>100,0</w:t>
            </w:r>
          </w:p>
        </w:tc>
        <w:tc>
          <w:tcPr>
            <w:tcW w:w="1197" w:type="dxa"/>
            <w:shd w:val="clear" w:color="auto" w:fill="auto"/>
            <w:noWrap/>
            <w:hideMark/>
          </w:tcPr>
          <w:p w14:paraId="063138A7" w14:textId="77777777" w:rsidR="004E6416" w:rsidRPr="004E6416" w:rsidRDefault="004E6416">
            <w:pPr>
              <w:jc w:val="right"/>
              <w:rPr>
                <w:rFonts w:ascii="Montserrat Light" w:hAnsi="Montserrat Light" w:cs="Arial"/>
                <w:sz w:val="18"/>
                <w:szCs w:val="18"/>
              </w:rPr>
            </w:pPr>
            <w:r w:rsidRPr="004E6416">
              <w:rPr>
                <w:rFonts w:ascii="Montserrat Light" w:hAnsi="Montserrat Light" w:cs="Arial"/>
                <w:sz w:val="18"/>
                <w:szCs w:val="18"/>
              </w:rPr>
              <w:t>0,0</w:t>
            </w:r>
          </w:p>
        </w:tc>
        <w:tc>
          <w:tcPr>
            <w:tcW w:w="1231" w:type="dxa"/>
            <w:shd w:val="clear" w:color="auto" w:fill="auto"/>
            <w:noWrap/>
            <w:hideMark/>
          </w:tcPr>
          <w:p w14:paraId="29570329" w14:textId="77777777" w:rsidR="004E6416" w:rsidRPr="004E6416" w:rsidRDefault="004E6416">
            <w:pPr>
              <w:jc w:val="right"/>
              <w:rPr>
                <w:rFonts w:ascii="Montserrat Light" w:hAnsi="Montserrat Light" w:cs="Arial"/>
                <w:sz w:val="18"/>
                <w:szCs w:val="18"/>
              </w:rPr>
            </w:pPr>
            <w:r w:rsidRPr="004E6416">
              <w:rPr>
                <w:rFonts w:ascii="Montserrat Light" w:hAnsi="Montserrat Light" w:cs="Arial"/>
                <w:sz w:val="18"/>
                <w:szCs w:val="18"/>
              </w:rPr>
              <w:t>0,0</w:t>
            </w:r>
          </w:p>
        </w:tc>
        <w:tc>
          <w:tcPr>
            <w:tcW w:w="1192" w:type="dxa"/>
            <w:shd w:val="clear" w:color="auto" w:fill="auto"/>
            <w:noWrap/>
            <w:hideMark/>
          </w:tcPr>
          <w:p w14:paraId="0A2100FB" w14:textId="77777777" w:rsidR="004E6416" w:rsidRPr="004E6416" w:rsidRDefault="004E6416">
            <w:pPr>
              <w:jc w:val="right"/>
              <w:rPr>
                <w:rFonts w:ascii="Montserrat Light" w:hAnsi="Montserrat Light" w:cs="Arial"/>
                <w:sz w:val="18"/>
                <w:szCs w:val="18"/>
              </w:rPr>
            </w:pPr>
            <w:r w:rsidRPr="004E6416">
              <w:rPr>
                <w:rFonts w:ascii="Montserrat Light" w:hAnsi="Montserrat Light" w:cs="Arial"/>
                <w:sz w:val="18"/>
                <w:szCs w:val="18"/>
              </w:rPr>
              <w:t>50,0</w:t>
            </w:r>
          </w:p>
        </w:tc>
      </w:tr>
      <w:tr w:rsidR="0037550A" w:rsidRPr="004E6416" w14:paraId="107031A8" w14:textId="77777777" w:rsidTr="004E6416">
        <w:trPr>
          <w:trHeight w:val="300"/>
        </w:trPr>
        <w:tc>
          <w:tcPr>
            <w:tcW w:w="1198" w:type="dxa"/>
            <w:vMerge/>
            <w:vAlign w:val="center"/>
            <w:hideMark/>
          </w:tcPr>
          <w:p w14:paraId="47EDD5C5" w14:textId="77777777" w:rsidR="004E6416" w:rsidRPr="004E6416" w:rsidRDefault="004E6416">
            <w:pPr>
              <w:rPr>
                <w:rFonts w:ascii="Montserrat Light" w:hAnsi="Montserrat Light" w:cs="Calibri"/>
                <w:sz w:val="18"/>
                <w:szCs w:val="18"/>
              </w:rPr>
            </w:pPr>
          </w:p>
        </w:tc>
        <w:tc>
          <w:tcPr>
            <w:tcW w:w="1194" w:type="dxa"/>
            <w:shd w:val="clear" w:color="auto" w:fill="auto"/>
            <w:hideMark/>
          </w:tcPr>
          <w:p w14:paraId="0A2EC01C" w14:textId="77777777" w:rsidR="004E6416" w:rsidRPr="004E6416" w:rsidRDefault="004E6416">
            <w:pPr>
              <w:rPr>
                <w:rFonts w:ascii="Montserrat Light" w:hAnsi="Montserrat Light" w:cs="Arial"/>
                <w:sz w:val="18"/>
                <w:szCs w:val="18"/>
              </w:rPr>
            </w:pPr>
            <w:r w:rsidRPr="004E6416">
              <w:rPr>
                <w:rFonts w:ascii="Montserrat Light" w:hAnsi="Montserrat Light" w:cs="Arial"/>
                <w:sz w:val="18"/>
                <w:szCs w:val="18"/>
              </w:rPr>
              <w:t>Secondaire</w:t>
            </w:r>
          </w:p>
        </w:tc>
        <w:tc>
          <w:tcPr>
            <w:tcW w:w="1196" w:type="dxa"/>
            <w:shd w:val="clear" w:color="auto" w:fill="auto"/>
            <w:noWrap/>
            <w:hideMark/>
          </w:tcPr>
          <w:p w14:paraId="3E8CA7F9" w14:textId="77777777" w:rsidR="004E6416" w:rsidRPr="004E6416" w:rsidRDefault="004E6416">
            <w:pPr>
              <w:jc w:val="right"/>
              <w:rPr>
                <w:rFonts w:ascii="Montserrat Light" w:hAnsi="Montserrat Light" w:cs="Arial"/>
                <w:sz w:val="18"/>
                <w:szCs w:val="18"/>
              </w:rPr>
            </w:pPr>
            <w:r w:rsidRPr="004E6416">
              <w:rPr>
                <w:rFonts w:ascii="Montserrat Light" w:hAnsi="Montserrat Light" w:cs="Arial"/>
                <w:sz w:val="18"/>
                <w:szCs w:val="18"/>
              </w:rPr>
              <w:t>41,7</w:t>
            </w:r>
          </w:p>
        </w:tc>
        <w:tc>
          <w:tcPr>
            <w:tcW w:w="1192" w:type="dxa"/>
            <w:shd w:val="clear" w:color="auto" w:fill="auto"/>
            <w:noWrap/>
            <w:hideMark/>
          </w:tcPr>
          <w:p w14:paraId="3514BEF8" w14:textId="77777777" w:rsidR="004E6416" w:rsidRPr="004E6416" w:rsidRDefault="004E6416">
            <w:pPr>
              <w:jc w:val="right"/>
              <w:rPr>
                <w:rFonts w:ascii="Montserrat Light" w:hAnsi="Montserrat Light" w:cs="Arial"/>
                <w:sz w:val="18"/>
                <w:szCs w:val="18"/>
              </w:rPr>
            </w:pPr>
            <w:r w:rsidRPr="004E6416">
              <w:rPr>
                <w:rFonts w:ascii="Montserrat Light" w:hAnsi="Montserrat Light" w:cs="Arial"/>
                <w:sz w:val="18"/>
                <w:szCs w:val="18"/>
              </w:rPr>
              <w:t>50,0</w:t>
            </w:r>
          </w:p>
        </w:tc>
        <w:tc>
          <w:tcPr>
            <w:tcW w:w="1197" w:type="dxa"/>
            <w:shd w:val="clear" w:color="auto" w:fill="auto"/>
            <w:noWrap/>
            <w:hideMark/>
          </w:tcPr>
          <w:p w14:paraId="77EEFCD1" w14:textId="77777777" w:rsidR="004E6416" w:rsidRPr="004E6416" w:rsidRDefault="004E6416">
            <w:pPr>
              <w:jc w:val="right"/>
              <w:rPr>
                <w:rFonts w:ascii="Montserrat Light" w:hAnsi="Montserrat Light" w:cs="Arial"/>
                <w:sz w:val="18"/>
                <w:szCs w:val="18"/>
              </w:rPr>
            </w:pPr>
            <w:r w:rsidRPr="004E6416">
              <w:rPr>
                <w:rFonts w:ascii="Montserrat Light" w:hAnsi="Montserrat Light" w:cs="Arial"/>
                <w:sz w:val="18"/>
                <w:szCs w:val="18"/>
              </w:rPr>
              <w:t>0,0</w:t>
            </w:r>
          </w:p>
        </w:tc>
        <w:tc>
          <w:tcPr>
            <w:tcW w:w="1231" w:type="dxa"/>
            <w:shd w:val="clear" w:color="auto" w:fill="auto"/>
            <w:noWrap/>
            <w:hideMark/>
          </w:tcPr>
          <w:p w14:paraId="2665DE21" w14:textId="77777777" w:rsidR="004E6416" w:rsidRPr="004E6416" w:rsidRDefault="004E6416">
            <w:pPr>
              <w:jc w:val="right"/>
              <w:rPr>
                <w:rFonts w:ascii="Montserrat Light" w:hAnsi="Montserrat Light" w:cs="Arial"/>
                <w:sz w:val="18"/>
                <w:szCs w:val="18"/>
              </w:rPr>
            </w:pPr>
            <w:r w:rsidRPr="004E6416">
              <w:rPr>
                <w:rFonts w:ascii="Montserrat Light" w:hAnsi="Montserrat Light" w:cs="Arial"/>
                <w:sz w:val="18"/>
                <w:szCs w:val="18"/>
              </w:rPr>
              <w:t>0,0</w:t>
            </w:r>
          </w:p>
        </w:tc>
        <w:tc>
          <w:tcPr>
            <w:tcW w:w="1192" w:type="dxa"/>
            <w:shd w:val="clear" w:color="auto" w:fill="auto"/>
            <w:noWrap/>
            <w:hideMark/>
          </w:tcPr>
          <w:p w14:paraId="2D0769BD" w14:textId="77777777" w:rsidR="004E6416" w:rsidRPr="004E6416" w:rsidRDefault="004E6416">
            <w:pPr>
              <w:jc w:val="right"/>
              <w:rPr>
                <w:rFonts w:ascii="Montserrat Light" w:hAnsi="Montserrat Light" w:cs="Arial"/>
                <w:sz w:val="18"/>
                <w:szCs w:val="18"/>
              </w:rPr>
            </w:pPr>
            <w:r w:rsidRPr="004E6416">
              <w:rPr>
                <w:rFonts w:ascii="Montserrat Light" w:hAnsi="Montserrat Light" w:cs="Arial"/>
                <w:sz w:val="18"/>
                <w:szCs w:val="18"/>
              </w:rPr>
              <w:t>41,7</w:t>
            </w:r>
          </w:p>
        </w:tc>
      </w:tr>
      <w:tr w:rsidR="0037550A" w:rsidRPr="004E6416" w14:paraId="6CB885D8" w14:textId="77777777" w:rsidTr="004E6416">
        <w:trPr>
          <w:trHeight w:val="300"/>
        </w:trPr>
        <w:tc>
          <w:tcPr>
            <w:tcW w:w="1198" w:type="dxa"/>
            <w:vMerge/>
            <w:vAlign w:val="center"/>
            <w:hideMark/>
          </w:tcPr>
          <w:p w14:paraId="3B2DC423" w14:textId="77777777" w:rsidR="004E6416" w:rsidRPr="004E6416" w:rsidRDefault="004E6416">
            <w:pPr>
              <w:rPr>
                <w:rFonts w:ascii="Montserrat Light" w:hAnsi="Montserrat Light" w:cs="Calibri"/>
                <w:sz w:val="18"/>
                <w:szCs w:val="18"/>
              </w:rPr>
            </w:pPr>
          </w:p>
        </w:tc>
        <w:tc>
          <w:tcPr>
            <w:tcW w:w="1194" w:type="dxa"/>
            <w:shd w:val="clear" w:color="auto" w:fill="auto"/>
            <w:hideMark/>
          </w:tcPr>
          <w:p w14:paraId="65CA3ED7" w14:textId="77777777" w:rsidR="004E6416" w:rsidRPr="004E6416" w:rsidRDefault="004E6416">
            <w:pPr>
              <w:rPr>
                <w:rFonts w:ascii="Montserrat Light" w:hAnsi="Montserrat Light" w:cs="Arial"/>
                <w:sz w:val="18"/>
                <w:szCs w:val="18"/>
              </w:rPr>
            </w:pPr>
            <w:r w:rsidRPr="004E6416">
              <w:rPr>
                <w:rFonts w:ascii="Montserrat Light" w:hAnsi="Montserrat Light" w:cs="Arial"/>
                <w:sz w:val="18"/>
                <w:szCs w:val="18"/>
              </w:rPr>
              <w:t>Supérieur</w:t>
            </w:r>
          </w:p>
        </w:tc>
        <w:tc>
          <w:tcPr>
            <w:tcW w:w="1196" w:type="dxa"/>
            <w:shd w:val="clear" w:color="auto" w:fill="auto"/>
            <w:noWrap/>
            <w:hideMark/>
          </w:tcPr>
          <w:p w14:paraId="1AD9ACED" w14:textId="77777777" w:rsidR="004E6416" w:rsidRPr="004E6416" w:rsidRDefault="004E6416">
            <w:pPr>
              <w:jc w:val="right"/>
              <w:rPr>
                <w:rFonts w:ascii="Montserrat Light" w:hAnsi="Montserrat Light" w:cs="Arial"/>
                <w:sz w:val="18"/>
                <w:szCs w:val="18"/>
              </w:rPr>
            </w:pPr>
            <w:r w:rsidRPr="004E6416">
              <w:rPr>
                <w:rFonts w:ascii="Montserrat Light" w:hAnsi="Montserrat Light" w:cs="Arial"/>
                <w:sz w:val="18"/>
                <w:szCs w:val="18"/>
              </w:rPr>
              <w:t>52,1</w:t>
            </w:r>
          </w:p>
        </w:tc>
        <w:tc>
          <w:tcPr>
            <w:tcW w:w="1192" w:type="dxa"/>
            <w:shd w:val="clear" w:color="auto" w:fill="auto"/>
            <w:noWrap/>
            <w:hideMark/>
          </w:tcPr>
          <w:p w14:paraId="2BCBCC60" w14:textId="77777777" w:rsidR="004E6416" w:rsidRPr="004E6416" w:rsidRDefault="004E6416">
            <w:pPr>
              <w:jc w:val="right"/>
              <w:rPr>
                <w:rFonts w:ascii="Montserrat Light" w:hAnsi="Montserrat Light" w:cs="Arial"/>
                <w:sz w:val="18"/>
                <w:szCs w:val="18"/>
              </w:rPr>
            </w:pPr>
            <w:r w:rsidRPr="004E6416">
              <w:rPr>
                <w:rFonts w:ascii="Montserrat Light" w:hAnsi="Montserrat Light" w:cs="Arial"/>
                <w:sz w:val="18"/>
                <w:szCs w:val="18"/>
              </w:rPr>
              <w:t>47,9</w:t>
            </w:r>
          </w:p>
        </w:tc>
        <w:tc>
          <w:tcPr>
            <w:tcW w:w="1197" w:type="dxa"/>
            <w:shd w:val="clear" w:color="auto" w:fill="auto"/>
            <w:noWrap/>
            <w:hideMark/>
          </w:tcPr>
          <w:p w14:paraId="446C5544" w14:textId="77777777" w:rsidR="004E6416" w:rsidRPr="004E6416" w:rsidRDefault="004E6416">
            <w:pPr>
              <w:jc w:val="right"/>
              <w:rPr>
                <w:rFonts w:ascii="Montserrat Light" w:hAnsi="Montserrat Light" w:cs="Arial"/>
                <w:sz w:val="18"/>
                <w:szCs w:val="18"/>
              </w:rPr>
            </w:pPr>
            <w:r w:rsidRPr="004E6416">
              <w:rPr>
                <w:rFonts w:ascii="Montserrat Light" w:hAnsi="Montserrat Light" w:cs="Arial"/>
                <w:sz w:val="18"/>
                <w:szCs w:val="18"/>
              </w:rPr>
              <w:t>18,8</w:t>
            </w:r>
          </w:p>
        </w:tc>
        <w:tc>
          <w:tcPr>
            <w:tcW w:w="1231" w:type="dxa"/>
            <w:shd w:val="clear" w:color="auto" w:fill="auto"/>
            <w:noWrap/>
            <w:hideMark/>
          </w:tcPr>
          <w:p w14:paraId="0B0FFC1B" w14:textId="77777777" w:rsidR="004E6416" w:rsidRPr="004E6416" w:rsidRDefault="004E6416">
            <w:pPr>
              <w:jc w:val="right"/>
              <w:rPr>
                <w:rFonts w:ascii="Montserrat Light" w:hAnsi="Montserrat Light" w:cs="Arial"/>
                <w:sz w:val="18"/>
                <w:szCs w:val="18"/>
              </w:rPr>
            </w:pPr>
            <w:r w:rsidRPr="004E6416">
              <w:rPr>
                <w:rFonts w:ascii="Montserrat Light" w:hAnsi="Montserrat Light" w:cs="Arial"/>
                <w:sz w:val="18"/>
                <w:szCs w:val="18"/>
              </w:rPr>
              <w:t>4,2</w:t>
            </w:r>
          </w:p>
        </w:tc>
        <w:tc>
          <w:tcPr>
            <w:tcW w:w="1192" w:type="dxa"/>
            <w:shd w:val="clear" w:color="auto" w:fill="auto"/>
            <w:noWrap/>
            <w:hideMark/>
          </w:tcPr>
          <w:p w14:paraId="7F474895" w14:textId="77777777" w:rsidR="004E6416" w:rsidRPr="004E6416" w:rsidRDefault="004E6416">
            <w:pPr>
              <w:jc w:val="right"/>
              <w:rPr>
                <w:rFonts w:ascii="Montserrat Light" w:hAnsi="Montserrat Light" w:cs="Arial"/>
                <w:sz w:val="18"/>
                <w:szCs w:val="18"/>
              </w:rPr>
            </w:pPr>
            <w:r w:rsidRPr="004E6416">
              <w:rPr>
                <w:rFonts w:ascii="Montserrat Light" w:hAnsi="Montserrat Light" w:cs="Arial"/>
                <w:sz w:val="18"/>
                <w:szCs w:val="18"/>
              </w:rPr>
              <w:t>41,7</w:t>
            </w:r>
          </w:p>
        </w:tc>
      </w:tr>
    </w:tbl>
    <w:p w14:paraId="6AF8E369" w14:textId="6939354B" w:rsidR="004E6416" w:rsidRDefault="004E6416" w:rsidP="009C1127">
      <w:pPr>
        <w:rPr>
          <w:rFonts w:ascii="Montserrat Light" w:hAnsi="Montserrat Light"/>
          <w:bCs/>
          <w:color w:val="0070C0"/>
        </w:rPr>
      </w:pPr>
    </w:p>
    <w:p w14:paraId="357EF921" w14:textId="1D03E9C8" w:rsidR="00561664" w:rsidRPr="009C1127" w:rsidRDefault="00561664" w:rsidP="00561664">
      <w:pPr>
        <w:jc w:val="both"/>
        <w:rPr>
          <w:rFonts w:ascii="Montserrat Light" w:hAnsi="Montserrat Light"/>
          <w:bCs/>
          <w:sz w:val="22"/>
          <w:szCs w:val="22"/>
        </w:rPr>
      </w:pPr>
      <w:r w:rsidRPr="009C1127">
        <w:rPr>
          <w:rFonts w:ascii="Montserrat Light" w:hAnsi="Montserrat Light"/>
          <w:bCs/>
          <w:sz w:val="22"/>
          <w:szCs w:val="22"/>
        </w:rPr>
        <w:t>Essentiellement, la vulnérabilité des entreprises en matière de gestion et d’organisation s’explique par les difficultés rencontrées par celles-ci, et qui sont liées aux mesures qu’elles ont dû prendre pour faire face à la crise sanitaire de la Covid-19, notamment la mise en place de système de travail flexible, la réduction des horaires de service, la fermeture de certains points de ventes ou établissements due aux collaborateurs testés positifs à la covid-19, et également les difficultés liées à la gestion des questions sanitaires telles que l’acquisition des masques et de gel hydro alcoolique, le respect de la distance de sécurité, etc.</w:t>
      </w:r>
    </w:p>
    <w:p w14:paraId="734A7021" w14:textId="77777777" w:rsidR="00C32779" w:rsidRDefault="00C32779" w:rsidP="004D0B2B">
      <w:pPr>
        <w:spacing w:line="276" w:lineRule="auto"/>
        <w:rPr>
          <w:rFonts w:ascii="Montserrat Light" w:hAnsi="Montserrat Light"/>
          <w:b/>
          <w:sz w:val="22"/>
          <w:szCs w:val="22"/>
        </w:rPr>
      </w:pPr>
    </w:p>
    <w:p w14:paraId="0004A799" w14:textId="67DC310F" w:rsidR="0015439D" w:rsidRPr="006B5514" w:rsidRDefault="002E1188" w:rsidP="002E6ADD">
      <w:pPr>
        <w:jc w:val="both"/>
        <w:rPr>
          <w:rFonts w:ascii="Montserrat Light" w:hAnsi="Montserrat Light"/>
          <w:sz w:val="22"/>
          <w:szCs w:val="22"/>
        </w:rPr>
      </w:pPr>
      <w:r w:rsidRPr="00435806">
        <w:rPr>
          <w:rFonts w:ascii="Montserrat Light" w:hAnsi="Montserrat Light"/>
          <w:noProof/>
          <w:sz w:val="22"/>
        </w:rPr>
        <mc:AlternateContent>
          <mc:Choice Requires="wps">
            <w:drawing>
              <wp:anchor distT="0" distB="0" distL="114300" distR="114300" simplePos="0" relativeHeight="251729920" behindDoc="0" locked="0" layoutInCell="1" allowOverlap="1" wp14:anchorId="2399BBBE" wp14:editId="35401A46">
                <wp:simplePos x="0" y="0"/>
                <wp:positionH relativeFrom="margin">
                  <wp:align>left</wp:align>
                </wp:positionH>
                <wp:positionV relativeFrom="paragraph">
                  <wp:posOffset>77470</wp:posOffset>
                </wp:positionV>
                <wp:extent cx="2209800" cy="1704975"/>
                <wp:effectExtent l="0" t="0" r="19050" b="28575"/>
                <wp:wrapSquare wrapText="bothSides"/>
                <wp:docPr id="148" name="Zone de texte 148"/>
                <wp:cNvGraphicFramePr/>
                <a:graphic xmlns:a="http://schemas.openxmlformats.org/drawingml/2006/main">
                  <a:graphicData uri="http://schemas.microsoft.com/office/word/2010/wordprocessingShape">
                    <wps:wsp>
                      <wps:cNvSpPr txBox="1"/>
                      <wps:spPr>
                        <a:xfrm>
                          <a:off x="0" y="0"/>
                          <a:ext cx="2209800" cy="1704975"/>
                        </a:xfrm>
                        <a:prstGeom prst="rect">
                          <a:avLst/>
                        </a:prstGeom>
                        <a:solidFill>
                          <a:schemeClr val="lt1"/>
                        </a:solidFill>
                        <a:ln w="6350">
                          <a:solidFill>
                            <a:srgbClr val="0070C0"/>
                          </a:solidFill>
                        </a:ln>
                      </wps:spPr>
                      <wps:txbx>
                        <w:txbxContent>
                          <w:p w14:paraId="29AA85CF" w14:textId="0AB63E20" w:rsidR="00924489" w:rsidRPr="002E1188" w:rsidRDefault="00924489" w:rsidP="002E1188">
                            <w:pPr>
                              <w:spacing w:line="276" w:lineRule="auto"/>
                              <w:rPr>
                                <w:rFonts w:ascii="Montserrat Light" w:hAnsi="Montserrat Light"/>
                                <w:b/>
                                <w:i/>
                                <w:iCs/>
                                <w:sz w:val="48"/>
                                <w:szCs w:val="48"/>
                              </w:rPr>
                            </w:pPr>
                            <w:r>
                              <w:rPr>
                                <w:rFonts w:ascii="Montserrat Light" w:hAnsi="Montserrat Light"/>
                                <w:b/>
                                <w:i/>
                                <w:iCs/>
                                <w:sz w:val="48"/>
                                <w:szCs w:val="48"/>
                              </w:rPr>
                              <w:t>Unités de production informelles</w:t>
                            </w:r>
                            <w:r w:rsidRPr="002E1188">
                              <w:rPr>
                                <w:rFonts w:ascii="Montserrat Light" w:hAnsi="Montserrat Light"/>
                                <w:b/>
                                <w:i/>
                                <w:iCs/>
                                <w:sz w:val="48"/>
                                <w:szCs w:val="48"/>
                              </w:rPr>
                              <w:t xml:space="preserve"> </w:t>
                            </w:r>
                          </w:p>
                          <w:p w14:paraId="0DDC1E49" w14:textId="77777777" w:rsidR="00924489" w:rsidRDefault="00924489" w:rsidP="002E118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99BBBE" id="Zone de texte 148" o:spid="_x0000_s1030" type="#_x0000_t202" style="position:absolute;left:0;text-align:left;margin-left:0;margin-top:6.1pt;width:174pt;height:134.25pt;z-index:25172992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" fillcolor="white [3201]" strokecolor="#0070c0" strokeweight=".5pt">
                <v:textbox>
                  <w:txbxContent>
                    <w:p w14:paraId="29AA85CF" w14:textId="0AB63E20" w:rsidR="00924489" w:rsidRPr="002E1188" w:rsidRDefault="00924489" w:rsidP="002E1188">
                      <w:pPr>
                        <w:spacing w:line="276" w:lineRule="auto"/>
                        <w:rPr>
                          <w:rFonts w:ascii="Montserrat Light" w:hAnsi="Montserrat Light"/>
                          <w:b/>
                          <w:i/>
                          <w:iCs/>
                          <w:sz w:val="48"/>
                          <w:szCs w:val="48"/>
                        </w:rPr>
                      </w:pPr>
                      <w:r>
                        <w:rPr>
                          <w:rFonts w:ascii="Montserrat Light" w:hAnsi="Montserrat Light"/>
                          <w:b/>
                          <w:i/>
                          <w:iCs/>
                          <w:sz w:val="48"/>
                          <w:szCs w:val="48"/>
                        </w:rPr>
                        <w:t>Unités de production informelles</w:t>
                      </w:r>
                      <w:r w:rsidRPr="002E1188">
                        <w:rPr>
                          <w:rFonts w:ascii="Montserrat Light" w:hAnsi="Montserrat Light"/>
                          <w:b/>
                          <w:i/>
                          <w:iCs/>
                          <w:sz w:val="48"/>
                          <w:szCs w:val="48"/>
                        </w:rPr>
                        <w:t xml:space="preserve"> </w:t>
                      </w:r>
                    </w:p>
                    <w:p w14:paraId="0DDC1E49" w14:textId="77777777" w:rsidR="00924489" w:rsidRDefault="00924489" w:rsidP="002E1188"/>
                  </w:txbxContent>
                </v:textbox>
                <w10:wrap type="square" anchorx="margin"/>
              </v:shape>
            </w:pict>
          </mc:Fallback>
        </mc:AlternateContent>
      </w:r>
      <w:r w:rsidR="0015439D" w:rsidRPr="006B5514">
        <w:rPr>
          <w:rFonts w:ascii="Montserrat Light" w:hAnsi="Montserrat Light"/>
          <w:sz w:val="22"/>
          <w:szCs w:val="22"/>
        </w:rPr>
        <w:t xml:space="preserve">Sur le plan de la gestion et de l’organisation, 41,0 % des UPI enquêtées estime être touché. Le secteur de l’hôtellerie a reçu plus de chocs sur ce plan avec 49,5 % des UPI enquêtés. </w:t>
      </w:r>
      <w:r w:rsidR="008304B6">
        <w:rPr>
          <w:rFonts w:ascii="Montserrat Light" w:hAnsi="Montserrat Light"/>
          <w:sz w:val="22"/>
          <w:szCs w:val="22"/>
        </w:rPr>
        <w:t>P</w:t>
      </w:r>
      <w:r w:rsidR="00FD4462">
        <w:rPr>
          <w:rFonts w:ascii="Montserrat Light" w:hAnsi="Montserrat Light"/>
          <w:sz w:val="22"/>
          <w:szCs w:val="22"/>
        </w:rPr>
        <w:t>ar ailleurs,</w:t>
      </w:r>
      <w:r w:rsidR="00FD4462" w:rsidRPr="006B5514">
        <w:rPr>
          <w:rFonts w:ascii="Montserrat Light" w:hAnsi="Montserrat Light"/>
          <w:sz w:val="22"/>
          <w:szCs w:val="22"/>
        </w:rPr>
        <w:t xml:space="preserve"> </w:t>
      </w:r>
      <w:r w:rsidR="0015439D" w:rsidRPr="006B5514">
        <w:rPr>
          <w:rFonts w:ascii="Montserrat Light" w:hAnsi="Montserrat Light"/>
          <w:sz w:val="22"/>
          <w:szCs w:val="22"/>
        </w:rPr>
        <w:t>la grande majorité de ces UPI impacté</w:t>
      </w:r>
      <w:r w:rsidR="00FD4462">
        <w:rPr>
          <w:rFonts w:ascii="Montserrat Light" w:hAnsi="Montserrat Light"/>
          <w:sz w:val="22"/>
          <w:szCs w:val="22"/>
        </w:rPr>
        <w:t>es</w:t>
      </w:r>
      <w:r w:rsidR="0015439D" w:rsidRPr="006B5514">
        <w:rPr>
          <w:rFonts w:ascii="Montserrat Light" w:hAnsi="Montserrat Light"/>
          <w:sz w:val="22"/>
          <w:szCs w:val="22"/>
        </w:rPr>
        <w:t xml:space="preserve"> se retrouve dans le département du Zou (74,7 %).</w:t>
      </w:r>
    </w:p>
    <w:p w14:paraId="66A51C5C" w14:textId="6E6496D0" w:rsidR="002E6ADD" w:rsidRPr="006B5514" w:rsidRDefault="002E6ADD" w:rsidP="002E6ADD">
      <w:pPr>
        <w:jc w:val="both"/>
        <w:rPr>
          <w:rFonts w:ascii="Montserrat Light" w:hAnsi="Montserrat Light"/>
          <w:sz w:val="22"/>
          <w:szCs w:val="22"/>
        </w:rPr>
      </w:pPr>
      <w:r w:rsidRPr="006B5514">
        <w:rPr>
          <w:rFonts w:ascii="Montserrat Light" w:hAnsi="Montserrat Light"/>
          <w:sz w:val="22"/>
          <w:szCs w:val="22"/>
        </w:rPr>
        <w:t xml:space="preserve">Les entreprises du secteur informel ont dû </w:t>
      </w:r>
      <w:r w:rsidR="002F4E0A">
        <w:rPr>
          <w:rFonts w:ascii="Montserrat Light" w:hAnsi="Montserrat Light"/>
          <w:sz w:val="22"/>
          <w:szCs w:val="22"/>
        </w:rPr>
        <w:t xml:space="preserve">comme les entreprises formelles, </w:t>
      </w:r>
      <w:r w:rsidRPr="006B5514">
        <w:rPr>
          <w:rFonts w:ascii="Montserrat Light" w:hAnsi="Montserrat Light"/>
          <w:sz w:val="22"/>
          <w:szCs w:val="22"/>
        </w:rPr>
        <w:t xml:space="preserve">adapter leur mode de fonctionnement au contexte de la crise sanitaire actuelle (COVID-19). </w:t>
      </w:r>
      <w:r w:rsidR="002F4E0A">
        <w:rPr>
          <w:rFonts w:ascii="Montserrat Light" w:hAnsi="Montserrat Light"/>
          <w:sz w:val="22"/>
          <w:szCs w:val="22"/>
        </w:rPr>
        <w:t>Ainsi, p</w:t>
      </w:r>
      <w:r w:rsidRPr="006B5514">
        <w:rPr>
          <w:rFonts w:ascii="Montserrat Light" w:hAnsi="Montserrat Light"/>
          <w:sz w:val="22"/>
          <w:szCs w:val="22"/>
        </w:rPr>
        <w:t xml:space="preserve">lus de </w:t>
      </w:r>
      <w:r w:rsidR="002F4E0A">
        <w:rPr>
          <w:rFonts w:ascii="Montserrat Light" w:hAnsi="Montserrat Light"/>
          <w:sz w:val="22"/>
          <w:szCs w:val="22"/>
        </w:rPr>
        <w:t>deux (</w:t>
      </w:r>
      <w:r w:rsidRPr="006B5514">
        <w:rPr>
          <w:rFonts w:ascii="Montserrat Light" w:hAnsi="Montserrat Light"/>
          <w:sz w:val="22"/>
          <w:szCs w:val="22"/>
        </w:rPr>
        <w:t>2</w:t>
      </w:r>
      <w:r w:rsidR="002F4E0A">
        <w:rPr>
          <w:rFonts w:ascii="Montserrat Light" w:hAnsi="Montserrat Light"/>
          <w:sz w:val="22"/>
          <w:szCs w:val="22"/>
        </w:rPr>
        <w:t>)</w:t>
      </w:r>
      <w:r w:rsidRPr="006B5514">
        <w:rPr>
          <w:rFonts w:ascii="Montserrat Light" w:hAnsi="Montserrat Light"/>
          <w:sz w:val="22"/>
          <w:szCs w:val="22"/>
        </w:rPr>
        <w:t xml:space="preserve"> entreprises sur </w:t>
      </w:r>
      <w:r w:rsidR="002F4E0A">
        <w:rPr>
          <w:rFonts w:ascii="Montserrat Light" w:hAnsi="Montserrat Light"/>
          <w:sz w:val="22"/>
          <w:szCs w:val="22"/>
        </w:rPr>
        <w:t>dix (</w:t>
      </w:r>
      <w:r w:rsidRPr="006B5514">
        <w:rPr>
          <w:rFonts w:ascii="Montserrat Light" w:hAnsi="Montserrat Light"/>
          <w:sz w:val="22"/>
          <w:szCs w:val="22"/>
        </w:rPr>
        <w:t>10</w:t>
      </w:r>
      <w:r w:rsidR="002F4E0A">
        <w:rPr>
          <w:rFonts w:ascii="Montserrat Light" w:hAnsi="Montserrat Light"/>
          <w:sz w:val="22"/>
          <w:szCs w:val="22"/>
        </w:rPr>
        <w:t>),</w:t>
      </w:r>
      <w:r w:rsidRPr="006B5514">
        <w:rPr>
          <w:rFonts w:ascii="Montserrat Light" w:hAnsi="Montserrat Light"/>
          <w:sz w:val="22"/>
          <w:szCs w:val="22"/>
        </w:rPr>
        <w:t xml:space="preserve"> (21,1 %) ont mis en place des systèmes de travail flexible </w:t>
      </w:r>
      <w:r w:rsidR="004D3F1B">
        <w:rPr>
          <w:rFonts w:ascii="Montserrat Light" w:hAnsi="Montserrat Light"/>
          <w:sz w:val="22"/>
          <w:szCs w:val="22"/>
        </w:rPr>
        <w:t>notamment les réunions par visio-conférence, le télétravail etc..</w:t>
      </w:r>
      <w:r w:rsidRPr="006B5514">
        <w:rPr>
          <w:rFonts w:ascii="Montserrat Light" w:hAnsi="Montserrat Light"/>
          <w:sz w:val="22"/>
          <w:szCs w:val="22"/>
        </w:rPr>
        <w:t xml:space="preserve">. Cette adaptation est plus observée </w:t>
      </w:r>
      <w:r w:rsidR="004D3F1B">
        <w:rPr>
          <w:rFonts w:ascii="Montserrat Light" w:hAnsi="Montserrat Light"/>
          <w:sz w:val="22"/>
          <w:szCs w:val="22"/>
        </w:rPr>
        <w:t xml:space="preserve">au niveau des UPI situées dans la zone du </w:t>
      </w:r>
      <w:r w:rsidRPr="006B5514">
        <w:rPr>
          <w:rFonts w:ascii="Montserrat Light" w:hAnsi="Montserrat Light"/>
          <w:sz w:val="22"/>
          <w:szCs w:val="22"/>
        </w:rPr>
        <w:t xml:space="preserve">cordon sanitaire (24,9 %) que </w:t>
      </w:r>
      <w:r w:rsidR="008B6D75">
        <w:rPr>
          <w:rFonts w:ascii="Montserrat Light" w:hAnsi="Montserrat Light"/>
          <w:sz w:val="22"/>
          <w:szCs w:val="22"/>
        </w:rPr>
        <w:t xml:space="preserve">chez celles situées hors de </w:t>
      </w:r>
      <w:r w:rsidRPr="006B5514">
        <w:rPr>
          <w:rFonts w:ascii="Montserrat Light" w:hAnsi="Montserrat Light"/>
          <w:sz w:val="22"/>
          <w:szCs w:val="22"/>
        </w:rPr>
        <w:t xml:space="preserve">la zone </w:t>
      </w:r>
      <w:r w:rsidR="008B6D75">
        <w:rPr>
          <w:rFonts w:ascii="Montserrat Light" w:hAnsi="Montserrat Light"/>
          <w:sz w:val="22"/>
          <w:szCs w:val="22"/>
        </w:rPr>
        <w:t>du</w:t>
      </w:r>
      <w:r w:rsidR="008B6D75" w:rsidRPr="006B5514">
        <w:rPr>
          <w:rFonts w:ascii="Montserrat Light" w:hAnsi="Montserrat Light"/>
          <w:sz w:val="22"/>
          <w:szCs w:val="22"/>
        </w:rPr>
        <w:t xml:space="preserve"> </w:t>
      </w:r>
      <w:r w:rsidRPr="006B5514">
        <w:rPr>
          <w:rFonts w:ascii="Montserrat Light" w:hAnsi="Montserrat Light"/>
          <w:sz w:val="22"/>
          <w:szCs w:val="22"/>
        </w:rPr>
        <w:t>cordon sanitaire (18,8 %).</w:t>
      </w:r>
    </w:p>
    <w:p w14:paraId="4C0DEEF0" w14:textId="321FAE5F" w:rsidR="002E6ADD" w:rsidRPr="006B5514" w:rsidRDefault="002E6ADD" w:rsidP="002E6ADD">
      <w:pPr>
        <w:jc w:val="both"/>
        <w:rPr>
          <w:rFonts w:ascii="Montserrat Light" w:hAnsi="Montserrat Light"/>
          <w:sz w:val="22"/>
          <w:szCs w:val="22"/>
        </w:rPr>
      </w:pPr>
      <w:r w:rsidRPr="006B5514">
        <w:rPr>
          <w:rFonts w:ascii="Montserrat Light" w:hAnsi="Montserrat Light"/>
          <w:sz w:val="22"/>
          <w:szCs w:val="22"/>
        </w:rPr>
        <w:t>Sur le plan humain, 29,1 % des enquêtés affirme avoir des difficultés pour se procurer des dispositifs de protection contre la COVID-19 pour leur personnel et les visiteurs conformément aux recommandations du Gouvernement. Toutefois, des cas de malades de COVID-19 n’ont été identifiés chez des collaborateurs que dans 0,3 %</w:t>
      </w:r>
      <w:r w:rsidR="003E5506">
        <w:rPr>
          <w:rFonts w:ascii="Montserrat Light" w:hAnsi="Montserrat Light"/>
          <w:sz w:val="22"/>
          <w:szCs w:val="22"/>
        </w:rPr>
        <w:t xml:space="preserve"> des</w:t>
      </w:r>
      <w:r w:rsidRPr="006B5514">
        <w:rPr>
          <w:rFonts w:ascii="Montserrat Light" w:hAnsi="Montserrat Light"/>
          <w:sz w:val="22"/>
          <w:szCs w:val="22"/>
        </w:rPr>
        <w:t xml:space="preserve"> entreprises</w:t>
      </w:r>
      <w:r w:rsidR="0001263A">
        <w:rPr>
          <w:rFonts w:ascii="Montserrat Light" w:hAnsi="Montserrat Light"/>
          <w:sz w:val="22"/>
          <w:szCs w:val="22"/>
        </w:rPr>
        <w:t>,</w:t>
      </w:r>
      <w:r w:rsidRPr="006B5514">
        <w:rPr>
          <w:rFonts w:ascii="Montserrat Light" w:hAnsi="Montserrat Light"/>
          <w:sz w:val="22"/>
          <w:szCs w:val="22"/>
        </w:rPr>
        <w:t xml:space="preserve"> tous en milieu urbain.</w:t>
      </w:r>
    </w:p>
    <w:p w14:paraId="4D94545D" w14:textId="77777777" w:rsidR="002E6ADD" w:rsidRPr="006B5514" w:rsidRDefault="002E6ADD" w:rsidP="002E6ADD">
      <w:pPr>
        <w:jc w:val="both"/>
        <w:rPr>
          <w:rFonts w:ascii="Montserrat Light" w:hAnsi="Montserrat Light"/>
          <w:sz w:val="22"/>
          <w:szCs w:val="22"/>
        </w:rPr>
      </w:pPr>
      <w:r w:rsidRPr="006B5514">
        <w:rPr>
          <w:rFonts w:ascii="Montserrat Light" w:hAnsi="Montserrat Light"/>
          <w:sz w:val="22"/>
          <w:szCs w:val="22"/>
        </w:rPr>
        <w:t>Certaines unités (14,9 %) ont dû fermer certains de leur point de vente. Il s’agit pour la plupart des unités qui se situent dans le cordon sanitaire (18,7 %).</w:t>
      </w:r>
    </w:p>
    <w:p w14:paraId="05DF1CE9" w14:textId="419F9583" w:rsidR="002E6ADD" w:rsidRPr="00222252" w:rsidRDefault="002E6ADD" w:rsidP="002E6ADD">
      <w:pPr>
        <w:jc w:val="both"/>
        <w:rPr>
          <w:rFonts w:ascii="Montserrat Light" w:hAnsi="Montserrat Light"/>
          <w:sz w:val="22"/>
          <w:szCs w:val="22"/>
        </w:rPr>
      </w:pPr>
      <w:proofErr w:type="gramStart"/>
      <w:r w:rsidRPr="00222252">
        <w:rPr>
          <w:rFonts w:ascii="Montserrat Light" w:hAnsi="Montserrat Light"/>
          <w:sz w:val="22"/>
          <w:szCs w:val="22"/>
        </w:rPr>
        <w:t>Par contre</w:t>
      </w:r>
      <w:proofErr w:type="gramEnd"/>
      <w:r w:rsidR="008D585A">
        <w:rPr>
          <w:rFonts w:ascii="Montserrat Light" w:hAnsi="Montserrat Light"/>
          <w:sz w:val="22"/>
          <w:szCs w:val="22"/>
        </w:rPr>
        <w:t>,</w:t>
      </w:r>
      <w:r w:rsidRPr="00222252">
        <w:rPr>
          <w:rFonts w:ascii="Montserrat Light" w:hAnsi="Montserrat Light"/>
          <w:sz w:val="22"/>
          <w:szCs w:val="22"/>
        </w:rPr>
        <w:t xml:space="preserve"> d’autres </w:t>
      </w:r>
      <w:r w:rsidR="008D585A">
        <w:rPr>
          <w:rFonts w:ascii="Montserrat Light" w:hAnsi="Montserrat Light"/>
          <w:sz w:val="22"/>
          <w:szCs w:val="22"/>
        </w:rPr>
        <w:t xml:space="preserve">(29,1%) </w:t>
      </w:r>
      <w:r w:rsidRPr="00222252">
        <w:rPr>
          <w:rFonts w:ascii="Montserrat Light" w:hAnsi="Montserrat Light"/>
          <w:sz w:val="22"/>
          <w:szCs w:val="22"/>
        </w:rPr>
        <w:t xml:space="preserve">ont opté pour la modification de leur horaire de travail pour faire face à la crise de la COVID 19. Elles sont environ 29,1 % des UPI ayant déclaré </w:t>
      </w:r>
      <w:r w:rsidR="0001263A">
        <w:rPr>
          <w:rFonts w:ascii="Montserrat Light" w:hAnsi="Montserrat Light"/>
          <w:sz w:val="22"/>
          <w:szCs w:val="22"/>
        </w:rPr>
        <w:t xml:space="preserve">avoir </w:t>
      </w:r>
      <w:r w:rsidRPr="00222252">
        <w:rPr>
          <w:rFonts w:ascii="Montserrat Light" w:hAnsi="Montserrat Light"/>
          <w:sz w:val="22"/>
          <w:szCs w:val="22"/>
        </w:rPr>
        <w:t>modifi</w:t>
      </w:r>
      <w:r w:rsidR="0001263A">
        <w:rPr>
          <w:rFonts w:ascii="Montserrat Light" w:hAnsi="Montserrat Light"/>
          <w:sz w:val="22"/>
          <w:szCs w:val="22"/>
        </w:rPr>
        <w:t>é</w:t>
      </w:r>
      <w:r w:rsidRPr="00222252">
        <w:rPr>
          <w:rFonts w:ascii="Montserrat Light" w:hAnsi="Montserrat Light"/>
          <w:sz w:val="22"/>
          <w:szCs w:val="22"/>
        </w:rPr>
        <w:t xml:space="preserve"> leur horaire</w:t>
      </w:r>
      <w:r w:rsidR="0001263A">
        <w:rPr>
          <w:rFonts w:ascii="Montserrat Light" w:hAnsi="Montserrat Light"/>
          <w:sz w:val="22"/>
          <w:szCs w:val="22"/>
        </w:rPr>
        <w:t xml:space="preserve"> de travail</w:t>
      </w:r>
      <w:r w:rsidRPr="00222252">
        <w:rPr>
          <w:rFonts w:ascii="Montserrat Light" w:hAnsi="Montserrat Light"/>
          <w:sz w:val="22"/>
          <w:szCs w:val="22"/>
        </w:rPr>
        <w:t>.</w:t>
      </w:r>
    </w:p>
    <w:p w14:paraId="7BD5BA01" w14:textId="77777777" w:rsidR="0001263A" w:rsidRDefault="0001263A" w:rsidP="002E6ADD">
      <w:pPr>
        <w:jc w:val="both"/>
        <w:rPr>
          <w:rFonts w:ascii="Montserrat Light" w:hAnsi="Montserrat Light"/>
          <w:sz w:val="22"/>
          <w:szCs w:val="22"/>
        </w:rPr>
      </w:pPr>
    </w:p>
    <w:p w14:paraId="2084903E" w14:textId="77777777" w:rsidR="00594970" w:rsidRDefault="00594970" w:rsidP="00954775">
      <w:pPr>
        <w:jc w:val="both"/>
        <w:rPr>
          <w:rFonts w:ascii="Montserrat Light" w:hAnsi="Montserrat Light"/>
          <w:b/>
          <w:bCs/>
          <w:sz w:val="18"/>
          <w:szCs w:val="18"/>
        </w:rPr>
      </w:pPr>
      <w:bookmarkStart w:id="61" w:name="_Toc51360433"/>
    </w:p>
    <w:p w14:paraId="11366D38" w14:textId="77777777" w:rsidR="00594970" w:rsidRDefault="00594970" w:rsidP="00954775">
      <w:pPr>
        <w:jc w:val="both"/>
        <w:rPr>
          <w:rFonts w:ascii="Montserrat Light" w:hAnsi="Montserrat Light"/>
          <w:b/>
          <w:bCs/>
          <w:sz w:val="18"/>
          <w:szCs w:val="18"/>
        </w:rPr>
      </w:pPr>
    </w:p>
    <w:p w14:paraId="1AF25D41" w14:textId="77777777" w:rsidR="00594970" w:rsidRDefault="00594970" w:rsidP="00954775">
      <w:pPr>
        <w:jc w:val="both"/>
        <w:rPr>
          <w:rFonts w:ascii="Montserrat Light" w:hAnsi="Montserrat Light"/>
          <w:b/>
          <w:bCs/>
          <w:sz w:val="18"/>
          <w:szCs w:val="18"/>
        </w:rPr>
      </w:pPr>
    </w:p>
    <w:tbl>
      <w:tblPr>
        <w:tblStyle w:val="Grilledutableau"/>
        <w:tblW w:w="0" w:type="auto"/>
        <w:tblLook w:val="04A0" w:firstRow="1" w:lastRow="0" w:firstColumn="1" w:lastColumn="0" w:noHBand="0" w:noVBand="1"/>
      </w:tblPr>
      <w:tblGrid>
        <w:gridCol w:w="9062"/>
      </w:tblGrid>
      <w:tr w:rsidR="006B5514" w:rsidRPr="006B5514" w14:paraId="5E535355" w14:textId="77777777" w:rsidTr="000635F7">
        <w:tc>
          <w:tcPr>
            <w:tcW w:w="9062" w:type="dxa"/>
          </w:tcPr>
          <w:p w14:paraId="1CB17146" w14:textId="4B423094" w:rsidR="006B5514" w:rsidRPr="006B5514" w:rsidRDefault="00561664" w:rsidP="00954775">
            <w:pPr>
              <w:jc w:val="both"/>
              <w:rPr>
                <w:rFonts w:ascii="Montserrat Light" w:hAnsi="Montserrat Light"/>
                <w:sz w:val="22"/>
                <w:szCs w:val="22"/>
              </w:rPr>
            </w:pPr>
            <w:r w:rsidRPr="00561664">
              <w:rPr>
                <w:rFonts w:ascii="Montserrat Light" w:hAnsi="Montserrat Light"/>
                <w:b/>
                <w:bCs/>
                <w:sz w:val="18"/>
                <w:szCs w:val="18"/>
              </w:rPr>
              <w:lastRenderedPageBreak/>
              <w:t xml:space="preserve">Figure </w:t>
            </w:r>
            <w:r w:rsidRPr="00561664">
              <w:rPr>
                <w:rFonts w:ascii="Montserrat Light" w:hAnsi="Montserrat Light"/>
                <w:b/>
                <w:bCs/>
                <w:sz w:val="18"/>
                <w:szCs w:val="18"/>
              </w:rPr>
              <w:fldChar w:fldCharType="begin"/>
            </w:r>
            <w:r w:rsidRPr="00561664">
              <w:rPr>
                <w:rFonts w:ascii="Montserrat Light" w:hAnsi="Montserrat Light"/>
                <w:b/>
                <w:bCs/>
                <w:sz w:val="18"/>
                <w:szCs w:val="18"/>
              </w:rPr>
              <w:instrText xml:space="preserve"> SEQ Figure \* ARABIC </w:instrText>
            </w:r>
            <w:r w:rsidRPr="00561664">
              <w:rPr>
                <w:rFonts w:ascii="Montserrat Light" w:hAnsi="Montserrat Light"/>
                <w:b/>
                <w:bCs/>
                <w:sz w:val="18"/>
                <w:szCs w:val="18"/>
              </w:rPr>
              <w:fldChar w:fldCharType="separate"/>
            </w:r>
            <w:r w:rsidRPr="00561664">
              <w:rPr>
                <w:rFonts w:ascii="Montserrat Light" w:hAnsi="Montserrat Light"/>
                <w:b/>
                <w:bCs/>
                <w:noProof/>
                <w:sz w:val="18"/>
                <w:szCs w:val="18"/>
              </w:rPr>
              <w:t>17</w:t>
            </w:r>
            <w:r w:rsidRPr="00561664">
              <w:rPr>
                <w:rFonts w:ascii="Montserrat Light" w:hAnsi="Montserrat Light"/>
                <w:b/>
                <w:bCs/>
                <w:sz w:val="18"/>
                <w:szCs w:val="18"/>
              </w:rPr>
              <w:fldChar w:fldCharType="end"/>
            </w:r>
            <w:r w:rsidRPr="00561664">
              <w:rPr>
                <w:rFonts w:ascii="Montserrat Light" w:hAnsi="Montserrat Light"/>
                <w:b/>
                <w:bCs/>
                <w:sz w:val="18"/>
                <w:szCs w:val="18"/>
              </w:rPr>
              <w:t> :</w:t>
            </w:r>
            <w:r w:rsidR="00954775" w:rsidRPr="00561664">
              <w:rPr>
                <w:rFonts w:ascii="Montserrat Light" w:hAnsi="Montserrat Light"/>
                <w:sz w:val="18"/>
                <w:szCs w:val="18"/>
              </w:rPr>
              <w:t xml:space="preserve"> Vulnérabilité sur la dimension organisation et gestion</w:t>
            </w:r>
            <w:bookmarkEnd w:id="61"/>
            <w:r w:rsidR="00954775" w:rsidRPr="00561664">
              <w:rPr>
                <w:rFonts w:ascii="Montserrat Light" w:hAnsi="Montserrat Light"/>
                <w:sz w:val="18"/>
                <w:szCs w:val="18"/>
              </w:rPr>
              <w:t xml:space="preserve"> </w:t>
            </w:r>
            <w:r w:rsidR="006B5514" w:rsidRPr="00435806">
              <w:rPr>
                <w:rFonts w:ascii="Montserrat Light" w:hAnsi="Montserrat Light"/>
                <w:noProof/>
                <w:sz w:val="22"/>
              </w:rPr>
              <w:drawing>
                <wp:inline distT="0" distB="0" distL="0" distR="0" wp14:anchorId="72CE7622" wp14:editId="460E7E26">
                  <wp:extent cx="5610225" cy="2600325"/>
                  <wp:effectExtent l="0" t="0" r="9525" b="9525"/>
                  <wp:docPr id="153" name="Image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5610225" cy="2600325"/>
                          </a:xfrm>
                          <a:prstGeom prst="rect">
                            <a:avLst/>
                          </a:prstGeom>
                          <a:noFill/>
                        </pic:spPr>
                      </pic:pic>
                    </a:graphicData>
                  </a:graphic>
                </wp:inline>
              </w:drawing>
            </w:r>
          </w:p>
        </w:tc>
      </w:tr>
      <w:tr w:rsidR="006B5514" w:rsidRPr="006B5514" w14:paraId="4BA44B1F" w14:textId="77777777" w:rsidTr="000635F7">
        <w:tc>
          <w:tcPr>
            <w:tcW w:w="9062" w:type="dxa"/>
          </w:tcPr>
          <w:p w14:paraId="44A6BCC3" w14:textId="0A2A15B2" w:rsidR="006B5514" w:rsidRPr="006B5514" w:rsidRDefault="006B5514" w:rsidP="00954775">
            <w:pPr>
              <w:jc w:val="both"/>
              <w:rPr>
                <w:rFonts w:ascii="Montserrat Light" w:hAnsi="Montserrat Light"/>
                <w:sz w:val="22"/>
                <w:szCs w:val="22"/>
              </w:rPr>
            </w:pPr>
            <w:r w:rsidRPr="00435806">
              <w:rPr>
                <w:rFonts w:ascii="Montserrat Light" w:hAnsi="Montserrat Light"/>
                <w:noProof/>
                <w:sz w:val="22"/>
              </w:rPr>
              <w:drawing>
                <wp:inline distT="0" distB="0" distL="0" distR="0" wp14:anchorId="6C71A835" wp14:editId="5AD28D5A">
                  <wp:extent cx="5610225" cy="2647950"/>
                  <wp:effectExtent l="0" t="0" r="9525" b="0"/>
                  <wp:docPr id="152" name="Image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5610225" cy="2647950"/>
                          </a:xfrm>
                          <a:prstGeom prst="rect">
                            <a:avLst/>
                          </a:prstGeom>
                          <a:noFill/>
                        </pic:spPr>
                      </pic:pic>
                    </a:graphicData>
                  </a:graphic>
                </wp:inline>
              </w:drawing>
            </w:r>
          </w:p>
        </w:tc>
      </w:tr>
      <w:tr w:rsidR="006B5514" w:rsidRPr="006B5514" w14:paraId="6BD0BB6C" w14:textId="77777777" w:rsidTr="000635F7">
        <w:tc>
          <w:tcPr>
            <w:tcW w:w="9062" w:type="dxa"/>
          </w:tcPr>
          <w:p w14:paraId="08CAEC1D" w14:textId="265D631B" w:rsidR="006B5514" w:rsidRPr="006B5514" w:rsidRDefault="006B5514" w:rsidP="00954775">
            <w:pPr>
              <w:jc w:val="both"/>
              <w:rPr>
                <w:rFonts w:ascii="Montserrat Light" w:hAnsi="Montserrat Light"/>
                <w:noProof/>
                <w:sz w:val="22"/>
                <w:szCs w:val="22"/>
              </w:rPr>
            </w:pPr>
            <w:r w:rsidRPr="00435806">
              <w:rPr>
                <w:rFonts w:ascii="Montserrat Light" w:hAnsi="Montserrat Light"/>
                <w:noProof/>
                <w:sz w:val="22"/>
              </w:rPr>
              <w:drawing>
                <wp:inline distT="0" distB="0" distL="0" distR="0" wp14:anchorId="63AF7DB5" wp14:editId="3CA93E20">
                  <wp:extent cx="5610225" cy="3038475"/>
                  <wp:effectExtent l="0" t="0" r="9525" b="9525"/>
                  <wp:docPr id="156" name="Image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5610225" cy="3038475"/>
                          </a:xfrm>
                          <a:prstGeom prst="rect">
                            <a:avLst/>
                          </a:prstGeom>
                          <a:noFill/>
                        </pic:spPr>
                      </pic:pic>
                    </a:graphicData>
                  </a:graphic>
                </wp:inline>
              </w:drawing>
            </w:r>
          </w:p>
        </w:tc>
      </w:tr>
    </w:tbl>
    <w:p w14:paraId="0A62FBF2" w14:textId="77777777" w:rsidR="006B5514" w:rsidRPr="006B5514" w:rsidRDefault="006B5514" w:rsidP="00954775">
      <w:pPr>
        <w:jc w:val="both"/>
        <w:rPr>
          <w:rFonts w:ascii="Montserrat Light" w:hAnsi="Montserrat Light"/>
          <w:sz w:val="22"/>
          <w:szCs w:val="22"/>
        </w:rPr>
      </w:pPr>
    </w:p>
    <w:p w14:paraId="6C0C27EB" w14:textId="77777777" w:rsidR="006B5514" w:rsidRPr="006B5514" w:rsidRDefault="006B5514" w:rsidP="00954775">
      <w:pPr>
        <w:jc w:val="both"/>
        <w:rPr>
          <w:rFonts w:ascii="Montserrat Light" w:hAnsi="Montserrat Light"/>
          <w:sz w:val="22"/>
          <w:szCs w:val="22"/>
        </w:rPr>
      </w:pPr>
    </w:p>
    <w:p w14:paraId="35962E20" w14:textId="0B3B158F" w:rsidR="00374DCD" w:rsidRPr="004D0B2B" w:rsidRDefault="002A375A" w:rsidP="004D0B2B">
      <w:pPr>
        <w:spacing w:line="276" w:lineRule="auto"/>
        <w:rPr>
          <w:rFonts w:ascii="Montserrat Light" w:hAnsi="Montserrat Light"/>
          <w:sz w:val="22"/>
          <w:szCs w:val="22"/>
          <w:highlight w:val="yellow"/>
        </w:rPr>
      </w:pPr>
      <w:r w:rsidRPr="00435806">
        <w:rPr>
          <w:noProof/>
        </w:rPr>
        <w:lastRenderedPageBreak/>
        <w:drawing>
          <wp:inline distT="0" distB="0" distL="0" distR="0" wp14:anchorId="74B6D89A" wp14:editId="3A03B03C">
            <wp:extent cx="5760720" cy="5086350"/>
            <wp:effectExtent l="0" t="0" r="0" b="0"/>
            <wp:docPr id="136" name="Image 136" descr="D:\VNU-INSAE\ENQUÊTE IMPACTS COVID-19\carto\UPI\vul_gestion_upi_dep.png"/>
            <wp:cNvGraphicFramePr/>
            <a:graphic xmlns:a="http://schemas.openxmlformats.org/drawingml/2006/main">
              <a:graphicData uri="http://schemas.openxmlformats.org/drawingml/2006/picture">
                <pic:pic xmlns:pic="http://schemas.openxmlformats.org/drawingml/2006/picture">
                  <pic:nvPicPr>
                    <pic:cNvPr id="2" name="Image 2" descr="D:\VNU-INSAE\ENQUÊTE IMPACTS COVID-19\carto\UPI\vul_gestion_upi_dep.png"/>
                    <pic:cNvPicPr/>
                  </pic:nvPicPr>
                  <pic:blipFill rotWithShape="1">
                    <a:blip r:embed="rId68">
                      <a:extLst>
                        <a:ext uri="{28A0092B-C50C-407E-A947-70E740481C1C}">
                          <a14:useLocalDpi xmlns:a14="http://schemas.microsoft.com/office/drawing/2010/main" val="0"/>
                        </a:ext>
                      </a:extLst>
                    </a:blip>
                    <a:srcRect t="1815" b="10066"/>
                    <a:stretch/>
                  </pic:blipFill>
                  <pic:spPr bwMode="auto">
                    <a:xfrm>
                      <a:off x="0" y="0"/>
                      <a:ext cx="5760720" cy="5086350"/>
                    </a:xfrm>
                    <a:prstGeom prst="rect">
                      <a:avLst/>
                    </a:prstGeom>
                    <a:noFill/>
                    <a:ln>
                      <a:noFill/>
                    </a:ln>
                    <a:extLst>
                      <a:ext uri="{53640926-AAD7-44D8-BBD7-CCE9431645EC}">
                        <a14:shadowObscured xmlns:a14="http://schemas.microsoft.com/office/drawing/2010/main"/>
                      </a:ext>
                    </a:extLst>
                  </pic:spPr>
                </pic:pic>
              </a:graphicData>
            </a:graphic>
          </wp:inline>
        </w:drawing>
      </w:r>
    </w:p>
    <w:p w14:paraId="3C6E406E" w14:textId="18F3BED9" w:rsidR="00374DCD" w:rsidRPr="002E6ADD" w:rsidRDefault="002E6ADD" w:rsidP="002E6ADD">
      <w:pPr>
        <w:jc w:val="center"/>
        <w:rPr>
          <w:rFonts w:ascii="Montserrat Light" w:hAnsi="Montserrat Light"/>
          <w:sz w:val="18"/>
          <w:szCs w:val="22"/>
        </w:rPr>
      </w:pPr>
      <w:r w:rsidRPr="00876EC8">
        <w:rPr>
          <w:rFonts w:ascii="Montserrat Light" w:hAnsi="Montserrat Light"/>
          <w:sz w:val="18"/>
          <w:szCs w:val="22"/>
        </w:rPr>
        <w:t>Source ; INSAE, ENAISE (2020)</w:t>
      </w:r>
    </w:p>
    <w:p w14:paraId="4B53D523" w14:textId="77777777" w:rsidR="00C32779" w:rsidRPr="002E6ADD" w:rsidRDefault="00C32779" w:rsidP="004D0B2B">
      <w:pPr>
        <w:spacing w:line="276" w:lineRule="auto"/>
        <w:rPr>
          <w:rFonts w:ascii="Montserrat Light" w:hAnsi="Montserrat Light"/>
          <w:b/>
          <w:i/>
          <w:iCs/>
          <w:sz w:val="10"/>
          <w:szCs w:val="22"/>
        </w:rPr>
      </w:pPr>
    </w:p>
    <w:p w14:paraId="09E6849C" w14:textId="77777777" w:rsidR="002E1188" w:rsidRDefault="002E1188" w:rsidP="00C32779">
      <w:pPr>
        <w:spacing w:line="276" w:lineRule="auto"/>
        <w:rPr>
          <w:rFonts w:ascii="Montserrat Light" w:hAnsi="Montserrat Light"/>
          <w:b/>
          <w:i/>
          <w:iCs/>
          <w:sz w:val="22"/>
          <w:szCs w:val="22"/>
        </w:rPr>
      </w:pPr>
    </w:p>
    <w:p w14:paraId="1D4E54AC" w14:textId="77777777" w:rsidR="002E1188" w:rsidRPr="002E1188" w:rsidRDefault="002E1188" w:rsidP="002E1188"/>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486"/>
        <w:gridCol w:w="2586"/>
      </w:tblGrid>
      <w:tr w:rsidR="002E1188" w14:paraId="759B5203" w14:textId="77777777" w:rsidTr="000635F7">
        <w:tc>
          <w:tcPr>
            <w:tcW w:w="6516" w:type="dxa"/>
          </w:tcPr>
          <w:p w14:paraId="30AE37A7" w14:textId="7C1859D3" w:rsidR="002E1188" w:rsidRPr="002E1188" w:rsidRDefault="002E1188" w:rsidP="002E1188">
            <w:pPr>
              <w:pStyle w:val="Titre3"/>
              <w:outlineLvl w:val="2"/>
              <w:rPr>
                <w:rFonts w:ascii="Montserrat Light" w:hAnsi="Montserrat Light"/>
                <w:color w:val="0070C0"/>
              </w:rPr>
            </w:pPr>
            <w:bookmarkStart w:id="62" w:name="_Toc53043447"/>
            <w:r w:rsidRPr="000225BC">
              <w:rPr>
                <w:rFonts w:ascii="Montserrat Light" w:hAnsi="Montserrat Light"/>
                <w:color w:val="0070C0"/>
              </w:rPr>
              <w:t>4.3.2. Vulnérabilité dans la dimension Demande des facteurs</w:t>
            </w:r>
            <w:bookmarkEnd w:id="62"/>
          </w:p>
        </w:tc>
        <w:tc>
          <w:tcPr>
            <w:tcW w:w="2546" w:type="dxa"/>
          </w:tcPr>
          <w:p w14:paraId="2699CEB2" w14:textId="42AFBFB1" w:rsidR="002E1188" w:rsidRDefault="002E1188" w:rsidP="002A77B8">
            <w:r w:rsidRPr="00435806">
              <w:rPr>
                <w:noProof/>
              </w:rPr>
              <w:drawing>
                <wp:inline distT="0" distB="0" distL="0" distR="0" wp14:anchorId="2D147A48" wp14:editId="1F11C410">
                  <wp:extent cx="1495425" cy="923925"/>
                  <wp:effectExtent l="0" t="0" r="9525" b="9525"/>
                  <wp:docPr id="151" name="Image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1495425" cy="923925"/>
                          </a:xfrm>
                          <a:prstGeom prst="rect">
                            <a:avLst/>
                          </a:prstGeom>
                          <a:noFill/>
                          <a:ln>
                            <a:noFill/>
                          </a:ln>
                        </pic:spPr>
                      </pic:pic>
                    </a:graphicData>
                  </a:graphic>
                </wp:inline>
              </w:drawing>
            </w:r>
          </w:p>
        </w:tc>
      </w:tr>
    </w:tbl>
    <w:p w14:paraId="62A624A4" w14:textId="77777777" w:rsidR="002E1188" w:rsidRDefault="002E1188" w:rsidP="002E1188"/>
    <w:p w14:paraId="4260F972" w14:textId="77777777" w:rsidR="002E1188" w:rsidRDefault="002E1188" w:rsidP="00C32779">
      <w:pPr>
        <w:spacing w:line="276" w:lineRule="auto"/>
        <w:rPr>
          <w:rFonts w:ascii="Montserrat Light" w:hAnsi="Montserrat Light"/>
          <w:b/>
          <w:i/>
          <w:iCs/>
          <w:sz w:val="22"/>
          <w:szCs w:val="22"/>
        </w:rPr>
      </w:pPr>
    </w:p>
    <w:p w14:paraId="30F237D2" w14:textId="5F6B73B4" w:rsidR="00C222B0" w:rsidRDefault="000A15CE" w:rsidP="002E6ADD">
      <w:pPr>
        <w:tabs>
          <w:tab w:val="left" w:pos="1350"/>
        </w:tabs>
        <w:jc w:val="both"/>
        <w:rPr>
          <w:rFonts w:ascii="Montserrat Light" w:hAnsi="Montserrat Light"/>
          <w:bCs/>
          <w:sz w:val="22"/>
          <w:szCs w:val="22"/>
        </w:rPr>
      </w:pPr>
      <w:r w:rsidRPr="00435806">
        <w:rPr>
          <w:rFonts w:ascii="Montserrat Light" w:hAnsi="Montserrat Light"/>
          <w:noProof/>
          <w:sz w:val="22"/>
        </w:rPr>
        <mc:AlternateContent>
          <mc:Choice Requires="wps">
            <w:drawing>
              <wp:anchor distT="0" distB="0" distL="114300" distR="114300" simplePos="0" relativeHeight="251731968" behindDoc="0" locked="0" layoutInCell="1" allowOverlap="1" wp14:anchorId="693F3CEA" wp14:editId="7F911FF3">
                <wp:simplePos x="0" y="0"/>
                <wp:positionH relativeFrom="margin">
                  <wp:align>left</wp:align>
                </wp:positionH>
                <wp:positionV relativeFrom="paragraph">
                  <wp:posOffset>85090</wp:posOffset>
                </wp:positionV>
                <wp:extent cx="2047875" cy="1219200"/>
                <wp:effectExtent l="0" t="0" r="28575" b="19050"/>
                <wp:wrapSquare wrapText="bothSides"/>
                <wp:docPr id="154" name="Zone de texte 154"/>
                <wp:cNvGraphicFramePr/>
                <a:graphic xmlns:a="http://schemas.openxmlformats.org/drawingml/2006/main">
                  <a:graphicData uri="http://schemas.microsoft.com/office/word/2010/wordprocessingShape">
                    <wps:wsp>
                      <wps:cNvSpPr txBox="1"/>
                      <wps:spPr>
                        <a:xfrm>
                          <a:off x="0" y="0"/>
                          <a:ext cx="2047875" cy="1219200"/>
                        </a:xfrm>
                        <a:prstGeom prst="rect">
                          <a:avLst/>
                        </a:prstGeom>
                        <a:solidFill>
                          <a:schemeClr val="lt1"/>
                        </a:solidFill>
                        <a:ln w="6350">
                          <a:solidFill>
                            <a:srgbClr val="0070C0"/>
                          </a:solidFill>
                        </a:ln>
                      </wps:spPr>
                      <wps:txbx>
                        <w:txbxContent>
                          <w:p w14:paraId="22F815E1" w14:textId="77777777" w:rsidR="00924489" w:rsidRPr="002E1188" w:rsidRDefault="00924489" w:rsidP="000A15CE">
                            <w:pPr>
                              <w:spacing w:line="276" w:lineRule="auto"/>
                              <w:rPr>
                                <w:rFonts w:ascii="Montserrat Light" w:hAnsi="Montserrat Light"/>
                                <w:b/>
                                <w:i/>
                                <w:iCs/>
                                <w:sz w:val="48"/>
                                <w:szCs w:val="48"/>
                              </w:rPr>
                            </w:pPr>
                            <w:r w:rsidRPr="002E1188">
                              <w:rPr>
                                <w:rFonts w:ascii="Montserrat Light" w:hAnsi="Montserrat Light"/>
                                <w:b/>
                                <w:i/>
                                <w:iCs/>
                                <w:sz w:val="48"/>
                                <w:szCs w:val="48"/>
                              </w:rPr>
                              <w:t>Entreprises formelles </w:t>
                            </w:r>
                          </w:p>
                          <w:p w14:paraId="226C2864" w14:textId="77777777" w:rsidR="00924489" w:rsidRDefault="00924489" w:rsidP="000A15C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3F3CEA" id="Zone de texte 154" o:spid="_x0000_s1031" type="#_x0000_t202" style="position:absolute;left:0;text-align:left;margin-left:0;margin-top:6.7pt;width:161.25pt;height:96pt;z-index:25173196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" fillcolor="white [3201]" strokecolor="#0070c0" strokeweight=".5pt">
                <v:textbox>
                  <w:txbxContent>
                    <w:p w14:paraId="22F815E1" w14:textId="77777777" w:rsidR="00924489" w:rsidRPr="002E1188" w:rsidRDefault="00924489" w:rsidP="000A15CE">
                      <w:pPr>
                        <w:spacing w:line="276" w:lineRule="auto"/>
                        <w:rPr>
                          <w:rFonts w:ascii="Montserrat Light" w:hAnsi="Montserrat Light"/>
                          <w:b/>
                          <w:i/>
                          <w:iCs/>
                          <w:sz w:val="48"/>
                          <w:szCs w:val="48"/>
                        </w:rPr>
                      </w:pPr>
                      <w:r w:rsidRPr="002E1188">
                        <w:rPr>
                          <w:rFonts w:ascii="Montserrat Light" w:hAnsi="Montserrat Light"/>
                          <w:b/>
                          <w:i/>
                          <w:iCs/>
                          <w:sz w:val="48"/>
                          <w:szCs w:val="48"/>
                        </w:rPr>
                        <w:t>Entreprises formelles </w:t>
                      </w:r>
                    </w:p>
                    <w:p w14:paraId="226C2864" w14:textId="77777777" w:rsidR="00924489" w:rsidRDefault="00924489" w:rsidP="000A15CE"/>
                  </w:txbxContent>
                </v:textbox>
                <w10:wrap type="square" anchorx="margin"/>
              </v:shape>
            </w:pict>
          </mc:Fallback>
        </mc:AlternateContent>
      </w:r>
      <w:r w:rsidR="00C222B0" w:rsidRPr="00C222B0">
        <w:rPr>
          <w:rFonts w:ascii="Montserrat Light" w:hAnsi="Montserrat Light"/>
          <w:bCs/>
          <w:sz w:val="22"/>
          <w:szCs w:val="22"/>
        </w:rPr>
        <w:t xml:space="preserve">Une des conséquences des chocs subis par les entreprises </w:t>
      </w:r>
      <w:r w:rsidR="006A0818">
        <w:rPr>
          <w:rFonts w:ascii="Montserrat Light" w:hAnsi="Montserrat Light"/>
          <w:bCs/>
          <w:sz w:val="22"/>
          <w:szCs w:val="22"/>
        </w:rPr>
        <w:t xml:space="preserve">formelles </w:t>
      </w:r>
      <w:r w:rsidR="00C222B0" w:rsidRPr="00C222B0">
        <w:rPr>
          <w:rFonts w:ascii="Montserrat Light" w:hAnsi="Montserrat Light"/>
          <w:bCs/>
          <w:sz w:val="22"/>
          <w:szCs w:val="22"/>
        </w:rPr>
        <w:t>sur la production et la trésorerie est la baisse de la demande de facteur. Globalement 66,1% des entreprises</w:t>
      </w:r>
      <w:r w:rsidR="006A0818">
        <w:rPr>
          <w:rFonts w:ascii="Montserrat Light" w:hAnsi="Montserrat Light"/>
          <w:bCs/>
          <w:sz w:val="22"/>
          <w:szCs w:val="22"/>
        </w:rPr>
        <w:t xml:space="preserve"> formelles</w:t>
      </w:r>
      <w:r w:rsidR="00C222B0" w:rsidRPr="00C222B0">
        <w:rPr>
          <w:rFonts w:ascii="Montserrat Light" w:hAnsi="Montserrat Light"/>
          <w:bCs/>
          <w:sz w:val="22"/>
          <w:szCs w:val="22"/>
        </w:rPr>
        <w:t xml:space="preserve"> enquêtées y sont vulnérables</w:t>
      </w:r>
      <w:r w:rsidR="004011DD">
        <w:rPr>
          <w:rFonts w:ascii="Montserrat Light" w:hAnsi="Montserrat Light"/>
          <w:bCs/>
          <w:sz w:val="22"/>
          <w:szCs w:val="22"/>
        </w:rPr>
        <w:t xml:space="preserve"> (Tableau 3).</w:t>
      </w:r>
      <w:r w:rsidR="00C222B0" w:rsidRPr="00C222B0">
        <w:rPr>
          <w:rFonts w:ascii="Montserrat Light" w:hAnsi="Montserrat Light"/>
          <w:bCs/>
          <w:sz w:val="22"/>
          <w:szCs w:val="22"/>
        </w:rPr>
        <w:t xml:space="preserve"> Cette vulnérabilité est plus accentuée en milieu urbain qu’en milieu rural (66,7% contre 50,0%). Les entreprises de la zone du cordon sanitaire sont moins vulnérables pour cette </w:t>
      </w:r>
      <w:r w:rsidR="00C222B0" w:rsidRPr="00C222B0">
        <w:rPr>
          <w:rFonts w:ascii="Montserrat Light" w:hAnsi="Montserrat Light"/>
          <w:bCs/>
          <w:sz w:val="22"/>
          <w:szCs w:val="22"/>
        </w:rPr>
        <w:lastRenderedPageBreak/>
        <w:t>dimension que celles se trouvant hors de la zone du cordon sanitaire. Le niveau global de l’indice de vulnérabilité des entreprises en demande de facteur est surtout porté par l’allongement des délais d’approvisionnement, les difficultés liées à l’approvisionnement en matière première, la hausse des prix des intrants, la baisse du nombre d’employés et la baisse de la productivité globale des entreprises.</w:t>
      </w:r>
    </w:p>
    <w:p w14:paraId="7F5E61BD" w14:textId="77777777" w:rsidR="000A15CE" w:rsidRDefault="000A15CE" w:rsidP="002E6ADD">
      <w:pPr>
        <w:tabs>
          <w:tab w:val="left" w:pos="1350"/>
        </w:tabs>
        <w:jc w:val="both"/>
        <w:rPr>
          <w:rFonts w:ascii="Montserrat Light" w:hAnsi="Montserrat Light"/>
          <w:bCs/>
          <w:sz w:val="22"/>
          <w:szCs w:val="22"/>
        </w:rPr>
      </w:pPr>
    </w:p>
    <w:p w14:paraId="62D885BF" w14:textId="77777777" w:rsidR="000A15CE" w:rsidRPr="007F6462" w:rsidRDefault="000A15CE" w:rsidP="000A15CE">
      <w:pPr>
        <w:pStyle w:val="Paragraphedeliste"/>
        <w:numPr>
          <w:ilvl w:val="0"/>
          <w:numId w:val="22"/>
        </w:numPr>
        <w:spacing w:after="120" w:line="276" w:lineRule="auto"/>
        <w:jc w:val="both"/>
        <w:rPr>
          <w:rFonts w:ascii="Montserrat Light" w:hAnsi="Montserrat Light"/>
          <w:b/>
        </w:rPr>
      </w:pPr>
      <w:r w:rsidRPr="007F6462">
        <w:rPr>
          <w:rFonts w:ascii="Montserrat Light" w:hAnsi="Montserrat Light"/>
          <w:b/>
        </w:rPr>
        <w:t>Perte d’emploi dans les entreprises formelles</w:t>
      </w:r>
    </w:p>
    <w:p w14:paraId="278FD46B" w14:textId="77777777" w:rsidR="000A15CE" w:rsidRPr="004011DD" w:rsidRDefault="000A15CE" w:rsidP="004011DD">
      <w:pPr>
        <w:jc w:val="both"/>
        <w:rPr>
          <w:rFonts w:ascii="Montserrat Light" w:hAnsi="Montserrat Light" w:cs="Proxima Nova Rg"/>
          <w:sz w:val="22"/>
          <w:szCs w:val="22"/>
        </w:rPr>
      </w:pPr>
      <w:r w:rsidRPr="004011DD">
        <w:rPr>
          <w:rFonts w:ascii="Montserrat Light" w:hAnsi="Montserrat Light" w:cs="Proxima Nova Rg"/>
          <w:sz w:val="22"/>
          <w:szCs w:val="22"/>
        </w:rPr>
        <w:t>L’emploi a été relativement impacté par la crise sanitaire de la covid-19. En effet, 37,7% des entreprises formelles enquêtées ont eu recours au chômage technique pour faire face aux effets de la crise sanitaire et 16,67% envisagent une contraction de l’effectif de leur personnel. De même, 16,39% des entreprises a licencié des employés du fait de la covid-19, et 14,75% prévoient de licencier des employés du fait de la covid-19. Au total, 118 employés ont été mis au chômage technique par les entreprises enquêtées du fait de la covid-19. Cet effectif réparti suivant les secteurs d’activités se présente comme suit.</w:t>
      </w:r>
    </w:p>
    <w:p w14:paraId="53D4D327" w14:textId="7C9E4019" w:rsidR="000A15CE" w:rsidRDefault="000A15CE" w:rsidP="000A15CE">
      <w:pPr>
        <w:rPr>
          <w:rFonts w:ascii="Montserrat Light" w:hAnsi="Montserrat Light" w:cs="Proxima Nova Rg"/>
        </w:rPr>
      </w:pPr>
    </w:p>
    <w:p w14:paraId="576C8345" w14:textId="02D07D6B" w:rsidR="000A15CE" w:rsidRPr="00561664" w:rsidRDefault="000A15CE" w:rsidP="000A15CE">
      <w:pPr>
        <w:jc w:val="both"/>
        <w:rPr>
          <w:rFonts w:ascii="Montserrat Light" w:hAnsi="Montserrat Light"/>
          <w:sz w:val="18"/>
          <w:szCs w:val="18"/>
        </w:rPr>
      </w:pPr>
      <w:r w:rsidRPr="00561664">
        <w:rPr>
          <w:rFonts w:ascii="Montserrat Light" w:hAnsi="Montserrat Light"/>
          <w:b/>
          <w:bCs/>
          <w:sz w:val="18"/>
          <w:szCs w:val="18"/>
        </w:rPr>
        <w:t xml:space="preserve">Figure </w:t>
      </w:r>
      <w:r w:rsidRPr="00561664">
        <w:rPr>
          <w:rFonts w:ascii="Montserrat Light" w:hAnsi="Montserrat Light"/>
          <w:b/>
          <w:bCs/>
          <w:sz w:val="18"/>
          <w:szCs w:val="18"/>
        </w:rPr>
        <w:fldChar w:fldCharType="begin"/>
      </w:r>
      <w:r w:rsidRPr="00561664">
        <w:rPr>
          <w:rFonts w:ascii="Montserrat Light" w:hAnsi="Montserrat Light"/>
          <w:b/>
          <w:bCs/>
          <w:sz w:val="18"/>
          <w:szCs w:val="18"/>
        </w:rPr>
        <w:instrText xml:space="preserve"> SEQ Figure \* ARABIC </w:instrText>
      </w:r>
      <w:r w:rsidRPr="00561664">
        <w:rPr>
          <w:rFonts w:ascii="Montserrat Light" w:hAnsi="Montserrat Light"/>
          <w:b/>
          <w:bCs/>
          <w:sz w:val="18"/>
          <w:szCs w:val="18"/>
        </w:rPr>
        <w:fldChar w:fldCharType="separate"/>
      </w:r>
      <w:r w:rsidRPr="00561664">
        <w:rPr>
          <w:rFonts w:ascii="Montserrat Light" w:hAnsi="Montserrat Light"/>
          <w:b/>
          <w:bCs/>
          <w:noProof/>
          <w:sz w:val="18"/>
          <w:szCs w:val="18"/>
        </w:rPr>
        <w:t>18</w:t>
      </w:r>
      <w:r w:rsidRPr="00561664">
        <w:rPr>
          <w:rFonts w:ascii="Montserrat Light" w:hAnsi="Montserrat Light"/>
          <w:b/>
          <w:bCs/>
          <w:sz w:val="18"/>
          <w:szCs w:val="18"/>
        </w:rPr>
        <w:fldChar w:fldCharType="end"/>
      </w:r>
      <w:r w:rsidRPr="00561664">
        <w:rPr>
          <w:rFonts w:ascii="Montserrat Light" w:hAnsi="Montserrat Light"/>
          <w:b/>
          <w:bCs/>
          <w:sz w:val="18"/>
          <w:szCs w:val="18"/>
        </w:rPr>
        <w:t> :</w:t>
      </w:r>
      <w:r w:rsidRPr="00561664">
        <w:rPr>
          <w:rFonts w:ascii="Montserrat Light" w:hAnsi="Montserrat Light"/>
          <w:sz w:val="18"/>
          <w:szCs w:val="18"/>
        </w:rPr>
        <w:t xml:space="preserve"> </w:t>
      </w:r>
      <w:r w:rsidRPr="000A15CE">
        <w:rPr>
          <w:rFonts w:ascii="Montserrat Light" w:hAnsi="Montserrat Light"/>
          <w:sz w:val="18"/>
          <w:szCs w:val="18"/>
        </w:rPr>
        <w:t>Proportion d'employé mis en chômage technique du fait de la covid-19 selon le secteur d’activité</w:t>
      </w:r>
      <w:r w:rsidRPr="00561664">
        <w:rPr>
          <w:rFonts w:ascii="Montserrat Light" w:hAnsi="Montserrat Light"/>
          <w:sz w:val="18"/>
          <w:szCs w:val="18"/>
        </w:rPr>
        <w:t xml:space="preserve"> </w:t>
      </w:r>
    </w:p>
    <w:p w14:paraId="78F4CB6D" w14:textId="77777777" w:rsidR="000A15CE" w:rsidRPr="000A15CE" w:rsidRDefault="000A15CE" w:rsidP="000A15CE">
      <w:pPr>
        <w:jc w:val="both"/>
        <w:rPr>
          <w:rFonts w:ascii="Montserrat Light" w:hAnsi="Montserrat Light"/>
          <w:sz w:val="18"/>
          <w:szCs w:val="18"/>
        </w:rPr>
      </w:pPr>
    </w:p>
    <w:p w14:paraId="3B008883" w14:textId="77777777" w:rsidR="000A15CE" w:rsidRPr="007F6462" w:rsidRDefault="000A15CE" w:rsidP="000A15CE">
      <w:pPr>
        <w:jc w:val="center"/>
        <w:rPr>
          <w:rFonts w:ascii="Montserrat Light" w:hAnsi="Montserrat Light"/>
          <w:noProof/>
        </w:rPr>
      </w:pPr>
      <w:r w:rsidRPr="007F6462">
        <w:rPr>
          <w:rFonts w:ascii="Montserrat Light" w:hAnsi="Montserrat Light"/>
          <w:noProof/>
        </w:rPr>
        <w:drawing>
          <wp:inline distT="0" distB="0" distL="0" distR="0" wp14:anchorId="7899FDA5" wp14:editId="7F7A31A2">
            <wp:extent cx="5924550" cy="2676525"/>
            <wp:effectExtent l="0" t="0" r="0" b="9525"/>
            <wp:docPr id="176" name="Graphique 176">
              <a:extLst xmlns:a="http://schemas.openxmlformats.org/drawingml/2006/main">
                <a:ext uri="{FF2B5EF4-FFF2-40B4-BE49-F238E27FC236}">
                  <a16:creationId xmlns:a16="http://schemas.microsoft.com/office/drawing/2014/main" id="{0ED27AF5-319C-4B8A-86BD-95E1E4B573E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0"/>
              </a:graphicData>
            </a:graphic>
          </wp:inline>
        </w:drawing>
      </w:r>
    </w:p>
    <w:p w14:paraId="1E81E77A" w14:textId="77777777" w:rsidR="004011DD" w:rsidRDefault="004011DD" w:rsidP="004011DD">
      <w:pPr>
        <w:jc w:val="both"/>
        <w:rPr>
          <w:rFonts w:ascii="Montserrat Light" w:hAnsi="Montserrat Light"/>
          <w:noProof/>
          <w:sz w:val="22"/>
          <w:szCs w:val="22"/>
        </w:rPr>
      </w:pPr>
    </w:p>
    <w:p w14:paraId="18521A50" w14:textId="77777777" w:rsidR="000A15CE" w:rsidRPr="007F6462" w:rsidRDefault="000A15CE" w:rsidP="000A15CE">
      <w:pPr>
        <w:jc w:val="center"/>
        <w:rPr>
          <w:rFonts w:ascii="Montserrat Light" w:hAnsi="Montserrat Light"/>
          <w:noProof/>
        </w:rPr>
      </w:pPr>
      <w:r w:rsidRPr="000635F7">
        <w:rPr>
          <w:rFonts w:ascii="Montserrat Light" w:hAnsi="Montserrat Light"/>
          <w:noProof/>
        </w:rPr>
        <w:lastRenderedPageBreak/>
        <w:drawing>
          <wp:inline distT="0" distB="0" distL="0" distR="0" wp14:anchorId="0854FCEB" wp14:editId="381C4D37">
            <wp:extent cx="5924550" cy="2676525"/>
            <wp:effectExtent l="0" t="0" r="0" b="9525"/>
            <wp:docPr id="170" name="Graphique 170">
              <a:extLst xmlns:a="http://schemas.openxmlformats.org/drawingml/2006/main">
                <a:ext uri="{FF2B5EF4-FFF2-40B4-BE49-F238E27FC236}">
                  <a16:creationId xmlns:a16="http://schemas.microsoft.com/office/drawing/2014/main" id="{0ED27AF5-319C-4B8A-86BD-95E1E4B573E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1"/>
              </a:graphicData>
            </a:graphic>
          </wp:inline>
        </w:drawing>
      </w:r>
    </w:p>
    <w:p w14:paraId="77F8297A" w14:textId="77777777" w:rsidR="004011DD" w:rsidRDefault="004011DD" w:rsidP="004011DD">
      <w:pPr>
        <w:jc w:val="both"/>
        <w:rPr>
          <w:rFonts w:ascii="Montserrat Light" w:hAnsi="Montserrat Light"/>
          <w:noProof/>
          <w:sz w:val="22"/>
          <w:szCs w:val="22"/>
        </w:rPr>
      </w:pPr>
    </w:p>
    <w:p w14:paraId="20C8283C" w14:textId="116436DF" w:rsidR="000A15CE" w:rsidRPr="004011DD" w:rsidRDefault="000A15CE" w:rsidP="004011DD">
      <w:pPr>
        <w:jc w:val="both"/>
        <w:rPr>
          <w:rFonts w:ascii="Montserrat Light" w:hAnsi="Montserrat Light"/>
          <w:noProof/>
          <w:sz w:val="22"/>
          <w:szCs w:val="22"/>
        </w:rPr>
      </w:pPr>
      <w:r w:rsidRPr="004011DD">
        <w:rPr>
          <w:rFonts w:ascii="Montserrat Light" w:hAnsi="Montserrat Light"/>
          <w:noProof/>
          <w:sz w:val="22"/>
          <w:szCs w:val="22"/>
        </w:rPr>
        <w:t xml:space="preserve">Les entreprises du secteur du commerce, de la construction et de l’industrie ont respectivement contribué de 37,29%, 18,64% et 16,95% au </w:t>
      </w:r>
      <w:r w:rsidR="00EF7D9D">
        <w:rPr>
          <w:rFonts w:ascii="Montserrat Light" w:hAnsi="Montserrat Light"/>
          <w:noProof/>
          <w:sz w:val="22"/>
          <w:szCs w:val="22"/>
        </w:rPr>
        <w:t>chômage</w:t>
      </w:r>
      <w:r w:rsidRPr="004011DD">
        <w:rPr>
          <w:rFonts w:ascii="Montserrat Light" w:hAnsi="Montserrat Light"/>
          <w:noProof/>
          <w:sz w:val="22"/>
          <w:szCs w:val="22"/>
        </w:rPr>
        <w:t xml:space="preserve"> technique du fait de la covid-19</w:t>
      </w:r>
    </w:p>
    <w:p w14:paraId="39BC4FFA" w14:textId="77777777" w:rsidR="000A15CE" w:rsidRPr="004011DD" w:rsidRDefault="000A15CE" w:rsidP="004011DD">
      <w:pPr>
        <w:tabs>
          <w:tab w:val="left" w:pos="3135"/>
        </w:tabs>
        <w:jc w:val="both"/>
        <w:rPr>
          <w:rFonts w:ascii="Montserrat Light" w:hAnsi="Montserrat Light"/>
          <w:sz w:val="22"/>
          <w:szCs w:val="22"/>
        </w:rPr>
      </w:pPr>
      <w:r w:rsidRPr="004011DD">
        <w:rPr>
          <w:rFonts w:ascii="Montserrat Light" w:hAnsi="Montserrat Light"/>
          <w:sz w:val="22"/>
          <w:szCs w:val="22"/>
        </w:rPr>
        <w:t>Globalement, on note une augmentation du personnel permanent de 0,6% contre une diminution du personnel occasionnel de 3,7%. Les secteurs ayant contribués plus fortement à la perte des emplois sont : le secteur de l’hébergement et restauration ainsi que le secteur de la construction.</w:t>
      </w:r>
    </w:p>
    <w:p w14:paraId="07025676" w14:textId="291E02CE" w:rsidR="000A15CE" w:rsidRDefault="000A15CE" w:rsidP="002E6ADD">
      <w:pPr>
        <w:tabs>
          <w:tab w:val="left" w:pos="1350"/>
        </w:tabs>
        <w:jc w:val="both"/>
        <w:rPr>
          <w:rFonts w:ascii="Montserrat Light" w:hAnsi="Montserrat Light"/>
          <w:bCs/>
          <w:sz w:val="22"/>
          <w:szCs w:val="22"/>
        </w:rPr>
        <w:sectPr w:rsidR="000A15CE" w:rsidSect="00266BE8">
          <w:pgSz w:w="11906" w:h="16838"/>
          <w:pgMar w:top="1276" w:right="1417" w:bottom="1417" w:left="1417" w:header="708" w:footer="708" w:gutter="0"/>
          <w:cols w:space="708"/>
          <w:docGrid w:linePitch="360"/>
        </w:sectPr>
      </w:pPr>
    </w:p>
    <w:p w14:paraId="6337D21E" w14:textId="77777777" w:rsidR="00C222B0" w:rsidRDefault="00C222B0" w:rsidP="00C222B0">
      <w:pPr>
        <w:rPr>
          <w:rFonts w:ascii="Montserrat Light" w:hAnsi="Montserrat Light"/>
          <w:bCs/>
          <w:sz w:val="22"/>
          <w:szCs w:val="22"/>
        </w:rPr>
      </w:pPr>
    </w:p>
    <w:tbl>
      <w:tblPr>
        <w:tblW w:w="5200" w:type="pct"/>
        <w:tblInd w:w="-431"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CellMar>
          <w:left w:w="70" w:type="dxa"/>
          <w:right w:w="70" w:type="dxa"/>
        </w:tblCellMar>
        <w:tblLook w:val="04A0" w:firstRow="1" w:lastRow="0" w:firstColumn="1" w:lastColumn="0" w:noHBand="0" w:noVBand="1"/>
      </w:tblPr>
      <w:tblGrid>
        <w:gridCol w:w="1272"/>
        <w:gridCol w:w="1051"/>
        <w:gridCol w:w="1083"/>
        <w:gridCol w:w="959"/>
        <w:gridCol w:w="1265"/>
        <w:gridCol w:w="1280"/>
        <w:gridCol w:w="1243"/>
        <w:gridCol w:w="1265"/>
        <w:gridCol w:w="1341"/>
        <w:gridCol w:w="1127"/>
        <w:gridCol w:w="825"/>
        <w:gridCol w:w="1109"/>
        <w:gridCol w:w="879"/>
      </w:tblGrid>
      <w:tr w:rsidR="0037550A" w:rsidRPr="00C222B0" w14:paraId="4FD6CDA6" w14:textId="77777777" w:rsidTr="00C222B0">
        <w:trPr>
          <w:trHeight w:val="300"/>
        </w:trPr>
        <w:tc>
          <w:tcPr>
            <w:tcW w:w="5000" w:type="pct"/>
            <w:gridSpan w:val="13"/>
            <w:shd w:val="clear" w:color="auto" w:fill="auto"/>
            <w:vAlign w:val="center"/>
            <w:hideMark/>
          </w:tcPr>
          <w:p w14:paraId="6F84AC67" w14:textId="3956FC13" w:rsidR="00C222B0" w:rsidRPr="00C222B0" w:rsidRDefault="00E25648" w:rsidP="00C222B0">
            <w:pPr>
              <w:jc w:val="center"/>
              <w:rPr>
                <w:rFonts w:ascii="Arial Bold" w:hAnsi="Arial Bold" w:cs="Calibri"/>
                <w:b/>
                <w:bCs/>
                <w:sz w:val="22"/>
                <w:szCs w:val="22"/>
              </w:rPr>
            </w:pPr>
            <w:bookmarkStart w:id="63" w:name="_Toc51360366"/>
            <w:r w:rsidRPr="00E25648">
              <w:rPr>
                <w:rFonts w:ascii="Montserrat Light" w:hAnsi="Montserrat Light"/>
              </w:rPr>
              <w:t xml:space="preserve">Tableau </w:t>
            </w:r>
            <w:r w:rsidRPr="00E25648">
              <w:rPr>
                <w:rFonts w:ascii="Montserrat Light" w:hAnsi="Montserrat Light"/>
              </w:rPr>
              <w:fldChar w:fldCharType="begin"/>
            </w:r>
            <w:r w:rsidRPr="00E25648">
              <w:rPr>
                <w:rFonts w:ascii="Montserrat Light" w:hAnsi="Montserrat Light"/>
              </w:rPr>
              <w:instrText xml:space="preserve"> SEQ Tableau \* ARABIC </w:instrText>
            </w:r>
            <w:r w:rsidRPr="00E25648">
              <w:rPr>
                <w:rFonts w:ascii="Montserrat Light" w:hAnsi="Montserrat Light"/>
              </w:rPr>
              <w:fldChar w:fldCharType="separate"/>
            </w:r>
            <w:r>
              <w:rPr>
                <w:rFonts w:ascii="Montserrat Light" w:hAnsi="Montserrat Light"/>
                <w:noProof/>
              </w:rPr>
              <w:t>3</w:t>
            </w:r>
            <w:r w:rsidRPr="00E25648">
              <w:rPr>
                <w:rFonts w:ascii="Montserrat Light" w:hAnsi="Montserrat Light"/>
              </w:rPr>
              <w:fldChar w:fldCharType="end"/>
            </w:r>
            <w:r w:rsidRPr="00E25648">
              <w:rPr>
                <w:rFonts w:ascii="Montserrat Light" w:hAnsi="Montserrat Light"/>
              </w:rPr>
              <w:t xml:space="preserve"> : </w:t>
            </w:r>
            <w:r w:rsidR="00C222B0" w:rsidRPr="00C222B0">
              <w:rPr>
                <w:rFonts w:ascii="Arial Bold" w:hAnsi="Arial Bold" w:cs="Calibri"/>
                <w:b/>
                <w:bCs/>
                <w:sz w:val="22"/>
                <w:szCs w:val="22"/>
              </w:rPr>
              <w:t>Vulnérabilité sur la demande de facteurs des entreprises formelles et ses composantes par caractéristiques géographiques et socio démographiques</w:t>
            </w:r>
            <w:bookmarkEnd w:id="63"/>
          </w:p>
        </w:tc>
      </w:tr>
      <w:tr w:rsidR="0037550A" w:rsidRPr="00C222B0" w14:paraId="092D912C" w14:textId="77777777" w:rsidTr="00C222B0">
        <w:trPr>
          <w:trHeight w:val="2406"/>
        </w:trPr>
        <w:tc>
          <w:tcPr>
            <w:tcW w:w="723" w:type="pct"/>
            <w:gridSpan w:val="2"/>
            <w:shd w:val="clear" w:color="auto" w:fill="17365D" w:themeFill="text2" w:themeFillShade="BF"/>
            <w:vAlign w:val="bottom"/>
            <w:hideMark/>
          </w:tcPr>
          <w:p w14:paraId="7E9C383C" w14:textId="77777777" w:rsidR="00C222B0" w:rsidRPr="00C222B0" w:rsidRDefault="00C222B0" w:rsidP="00C222B0">
            <w:pPr>
              <w:rPr>
                <w:rFonts w:ascii="Arial" w:hAnsi="Arial" w:cs="Arial"/>
                <w:b/>
                <w:bCs/>
                <w:sz w:val="16"/>
                <w:szCs w:val="16"/>
              </w:rPr>
            </w:pPr>
            <w:r w:rsidRPr="00C222B0">
              <w:rPr>
                <w:rFonts w:ascii="Arial" w:hAnsi="Arial" w:cs="Arial"/>
                <w:b/>
                <w:bCs/>
                <w:sz w:val="16"/>
                <w:szCs w:val="16"/>
              </w:rPr>
              <w:t> </w:t>
            </w:r>
          </w:p>
        </w:tc>
        <w:tc>
          <w:tcPr>
            <w:tcW w:w="318" w:type="pct"/>
            <w:shd w:val="clear" w:color="auto" w:fill="17365D" w:themeFill="text2" w:themeFillShade="BF"/>
            <w:hideMark/>
          </w:tcPr>
          <w:p w14:paraId="4A265B52" w14:textId="77777777" w:rsidR="00C222B0" w:rsidRPr="00C222B0" w:rsidRDefault="00C222B0" w:rsidP="00C222B0">
            <w:pPr>
              <w:rPr>
                <w:rFonts w:ascii="Arial" w:hAnsi="Arial" w:cs="Arial"/>
                <w:b/>
                <w:bCs/>
                <w:sz w:val="16"/>
                <w:szCs w:val="16"/>
              </w:rPr>
            </w:pPr>
            <w:r w:rsidRPr="00C222B0">
              <w:rPr>
                <w:rFonts w:ascii="Arial" w:hAnsi="Arial" w:cs="Arial"/>
                <w:b/>
                <w:bCs/>
                <w:sz w:val="16"/>
                <w:szCs w:val="16"/>
              </w:rPr>
              <w:t xml:space="preserve">Indice de </w:t>
            </w:r>
            <w:proofErr w:type="spellStart"/>
            <w:r w:rsidRPr="00C222B0">
              <w:rPr>
                <w:rFonts w:ascii="Arial" w:hAnsi="Arial" w:cs="Arial"/>
                <w:b/>
                <w:bCs/>
                <w:sz w:val="16"/>
                <w:szCs w:val="16"/>
              </w:rPr>
              <w:t>vulnerabilite</w:t>
            </w:r>
            <w:proofErr w:type="spellEnd"/>
            <w:r w:rsidRPr="00C222B0">
              <w:rPr>
                <w:rFonts w:ascii="Arial" w:hAnsi="Arial" w:cs="Arial"/>
                <w:b/>
                <w:bCs/>
                <w:sz w:val="16"/>
                <w:szCs w:val="16"/>
              </w:rPr>
              <w:t xml:space="preserve"> en demande de facteurs des entreprises formelles</w:t>
            </w:r>
          </w:p>
        </w:tc>
        <w:tc>
          <w:tcPr>
            <w:tcW w:w="283" w:type="pct"/>
            <w:shd w:val="clear" w:color="auto" w:fill="17365D" w:themeFill="text2" w:themeFillShade="BF"/>
            <w:hideMark/>
          </w:tcPr>
          <w:p w14:paraId="3C8A26A4" w14:textId="77777777" w:rsidR="00C222B0" w:rsidRPr="00C222B0" w:rsidRDefault="00C222B0" w:rsidP="00C222B0">
            <w:pPr>
              <w:rPr>
                <w:rFonts w:ascii="Arial" w:hAnsi="Arial" w:cs="Arial"/>
                <w:b/>
                <w:bCs/>
                <w:sz w:val="16"/>
                <w:szCs w:val="16"/>
              </w:rPr>
            </w:pPr>
            <w:r w:rsidRPr="00C222B0">
              <w:rPr>
                <w:rFonts w:ascii="Arial" w:hAnsi="Arial" w:cs="Arial"/>
                <w:b/>
                <w:bCs/>
                <w:sz w:val="16"/>
                <w:szCs w:val="16"/>
              </w:rPr>
              <w:t xml:space="preserve">Baisse de la demande de travail dans les </w:t>
            </w:r>
            <w:proofErr w:type="spellStart"/>
            <w:r w:rsidRPr="00C222B0">
              <w:rPr>
                <w:rFonts w:ascii="Arial" w:hAnsi="Arial" w:cs="Arial"/>
                <w:b/>
                <w:bCs/>
                <w:sz w:val="16"/>
                <w:szCs w:val="16"/>
              </w:rPr>
              <w:t>previsions</w:t>
            </w:r>
            <w:proofErr w:type="spellEnd"/>
            <w:r w:rsidRPr="00C222B0">
              <w:rPr>
                <w:rFonts w:ascii="Arial" w:hAnsi="Arial" w:cs="Arial"/>
                <w:b/>
                <w:bCs/>
                <w:sz w:val="16"/>
                <w:szCs w:val="16"/>
              </w:rPr>
              <w:t xml:space="preserve"> pour </w:t>
            </w:r>
            <w:proofErr w:type="spellStart"/>
            <w:r w:rsidRPr="00C222B0">
              <w:rPr>
                <w:rFonts w:ascii="Arial" w:hAnsi="Arial" w:cs="Arial"/>
                <w:b/>
                <w:bCs/>
                <w:sz w:val="16"/>
                <w:szCs w:val="16"/>
              </w:rPr>
              <w:t>lentreprise</w:t>
            </w:r>
            <w:proofErr w:type="spellEnd"/>
          </w:p>
        </w:tc>
        <w:tc>
          <w:tcPr>
            <w:tcW w:w="499" w:type="pct"/>
            <w:shd w:val="clear" w:color="auto" w:fill="17365D" w:themeFill="text2" w:themeFillShade="BF"/>
            <w:hideMark/>
          </w:tcPr>
          <w:p w14:paraId="1AF930DB" w14:textId="7B05E18F" w:rsidR="00C222B0" w:rsidRPr="00C222B0" w:rsidRDefault="00C222B0" w:rsidP="00C222B0">
            <w:pPr>
              <w:rPr>
                <w:rFonts w:ascii="Arial" w:hAnsi="Arial" w:cs="Arial"/>
                <w:b/>
                <w:bCs/>
                <w:sz w:val="16"/>
                <w:szCs w:val="16"/>
              </w:rPr>
            </w:pPr>
            <w:r w:rsidRPr="00C222B0">
              <w:rPr>
                <w:rFonts w:ascii="Arial" w:hAnsi="Arial" w:cs="Arial"/>
                <w:b/>
                <w:bCs/>
                <w:sz w:val="16"/>
                <w:szCs w:val="16"/>
              </w:rPr>
              <w:t xml:space="preserve">Allongement des </w:t>
            </w:r>
            <w:proofErr w:type="spellStart"/>
            <w:r w:rsidRPr="00C222B0">
              <w:rPr>
                <w:rFonts w:ascii="Arial" w:hAnsi="Arial" w:cs="Arial"/>
                <w:b/>
                <w:bCs/>
                <w:sz w:val="16"/>
                <w:szCs w:val="16"/>
              </w:rPr>
              <w:t>delais</w:t>
            </w:r>
            <w:proofErr w:type="spellEnd"/>
            <w:r w:rsidRPr="00C222B0">
              <w:rPr>
                <w:rFonts w:ascii="Arial" w:hAnsi="Arial" w:cs="Arial"/>
                <w:b/>
                <w:bCs/>
                <w:sz w:val="16"/>
                <w:szCs w:val="16"/>
              </w:rPr>
              <w:t xml:space="preserve"> </w:t>
            </w:r>
            <w:proofErr w:type="spellStart"/>
            <w:r w:rsidRPr="00C222B0">
              <w:rPr>
                <w:rFonts w:ascii="Arial" w:hAnsi="Arial" w:cs="Arial"/>
                <w:b/>
                <w:bCs/>
                <w:sz w:val="16"/>
                <w:szCs w:val="16"/>
              </w:rPr>
              <w:t>dapprovision</w:t>
            </w:r>
            <w:r>
              <w:rPr>
                <w:rFonts w:ascii="Arial" w:hAnsi="Arial" w:cs="Arial"/>
                <w:b/>
                <w:bCs/>
                <w:sz w:val="16"/>
                <w:szCs w:val="16"/>
              </w:rPr>
              <w:t>-</w:t>
            </w:r>
            <w:r w:rsidRPr="00C222B0">
              <w:rPr>
                <w:rFonts w:ascii="Arial" w:hAnsi="Arial" w:cs="Arial"/>
                <w:b/>
                <w:bCs/>
                <w:sz w:val="16"/>
                <w:szCs w:val="16"/>
              </w:rPr>
              <w:t>nement</w:t>
            </w:r>
            <w:proofErr w:type="spellEnd"/>
          </w:p>
        </w:tc>
        <w:tc>
          <w:tcPr>
            <w:tcW w:w="504" w:type="pct"/>
            <w:shd w:val="clear" w:color="auto" w:fill="17365D" w:themeFill="text2" w:themeFillShade="BF"/>
            <w:hideMark/>
          </w:tcPr>
          <w:p w14:paraId="64D3FBC7" w14:textId="048B1C3D" w:rsidR="00C222B0" w:rsidRPr="00C222B0" w:rsidRDefault="00C222B0" w:rsidP="00C222B0">
            <w:pPr>
              <w:rPr>
                <w:rFonts w:ascii="Arial" w:hAnsi="Arial" w:cs="Arial"/>
                <w:b/>
                <w:bCs/>
                <w:sz w:val="16"/>
                <w:szCs w:val="16"/>
              </w:rPr>
            </w:pPr>
            <w:proofErr w:type="spellStart"/>
            <w:r w:rsidRPr="00C222B0">
              <w:rPr>
                <w:rFonts w:ascii="Arial" w:hAnsi="Arial" w:cs="Arial"/>
                <w:b/>
                <w:bCs/>
                <w:sz w:val="16"/>
                <w:szCs w:val="16"/>
              </w:rPr>
              <w:t>Approvision</w:t>
            </w:r>
            <w:r>
              <w:rPr>
                <w:rFonts w:ascii="Arial" w:hAnsi="Arial" w:cs="Arial"/>
                <w:b/>
                <w:bCs/>
                <w:sz w:val="16"/>
                <w:szCs w:val="16"/>
              </w:rPr>
              <w:t>-</w:t>
            </w:r>
            <w:r w:rsidRPr="00C222B0">
              <w:rPr>
                <w:rFonts w:ascii="Arial" w:hAnsi="Arial" w:cs="Arial"/>
                <w:b/>
                <w:bCs/>
                <w:sz w:val="16"/>
                <w:szCs w:val="16"/>
              </w:rPr>
              <w:t>nements</w:t>
            </w:r>
            <w:proofErr w:type="spellEnd"/>
            <w:r w:rsidRPr="00C222B0">
              <w:rPr>
                <w:rFonts w:ascii="Arial" w:hAnsi="Arial" w:cs="Arial"/>
                <w:b/>
                <w:bCs/>
                <w:sz w:val="16"/>
                <w:szCs w:val="16"/>
              </w:rPr>
              <w:t xml:space="preserve"> bloques</w:t>
            </w:r>
          </w:p>
        </w:tc>
        <w:tc>
          <w:tcPr>
            <w:tcW w:w="364" w:type="pct"/>
            <w:shd w:val="clear" w:color="auto" w:fill="17365D" w:themeFill="text2" w:themeFillShade="BF"/>
            <w:hideMark/>
          </w:tcPr>
          <w:p w14:paraId="336EE04E" w14:textId="77777777" w:rsidR="00C222B0" w:rsidRPr="00C222B0" w:rsidRDefault="00C222B0" w:rsidP="00C222B0">
            <w:pPr>
              <w:rPr>
                <w:rFonts w:ascii="Arial" w:hAnsi="Arial" w:cs="Arial"/>
                <w:b/>
                <w:bCs/>
                <w:sz w:val="16"/>
                <w:szCs w:val="16"/>
              </w:rPr>
            </w:pPr>
            <w:r w:rsidRPr="00C222B0">
              <w:rPr>
                <w:rFonts w:ascii="Arial" w:hAnsi="Arial" w:cs="Arial"/>
                <w:b/>
                <w:bCs/>
                <w:sz w:val="16"/>
                <w:szCs w:val="16"/>
              </w:rPr>
              <w:t>Recours au chômage technique pour certains collaborateurs</w:t>
            </w:r>
          </w:p>
        </w:tc>
        <w:tc>
          <w:tcPr>
            <w:tcW w:w="499" w:type="pct"/>
            <w:shd w:val="clear" w:color="auto" w:fill="17365D" w:themeFill="text2" w:themeFillShade="BF"/>
            <w:hideMark/>
          </w:tcPr>
          <w:p w14:paraId="3F9FD01A" w14:textId="67C70C8D" w:rsidR="00C222B0" w:rsidRPr="00C222B0" w:rsidRDefault="00C222B0" w:rsidP="00C222B0">
            <w:pPr>
              <w:rPr>
                <w:rFonts w:ascii="Arial" w:hAnsi="Arial" w:cs="Arial"/>
                <w:b/>
                <w:bCs/>
                <w:sz w:val="16"/>
                <w:szCs w:val="16"/>
              </w:rPr>
            </w:pPr>
            <w:r w:rsidRPr="00C222B0">
              <w:rPr>
                <w:rFonts w:ascii="Arial" w:hAnsi="Arial" w:cs="Arial"/>
                <w:b/>
                <w:bCs/>
                <w:sz w:val="16"/>
                <w:szCs w:val="16"/>
              </w:rPr>
              <w:t xml:space="preserve">Difficultés </w:t>
            </w:r>
            <w:proofErr w:type="spellStart"/>
            <w:r w:rsidRPr="00C222B0">
              <w:rPr>
                <w:rFonts w:ascii="Arial" w:hAnsi="Arial" w:cs="Arial"/>
                <w:b/>
                <w:bCs/>
                <w:sz w:val="16"/>
                <w:szCs w:val="16"/>
              </w:rPr>
              <w:t>dapprovisio</w:t>
            </w:r>
            <w:r>
              <w:rPr>
                <w:rFonts w:ascii="Arial" w:hAnsi="Arial" w:cs="Arial"/>
                <w:b/>
                <w:bCs/>
                <w:sz w:val="16"/>
                <w:szCs w:val="16"/>
              </w:rPr>
              <w:t>-</w:t>
            </w:r>
            <w:r w:rsidRPr="00C222B0">
              <w:rPr>
                <w:rFonts w:ascii="Arial" w:hAnsi="Arial" w:cs="Arial"/>
                <w:b/>
                <w:bCs/>
                <w:sz w:val="16"/>
                <w:szCs w:val="16"/>
              </w:rPr>
              <w:t>nnement</w:t>
            </w:r>
            <w:proofErr w:type="spellEnd"/>
            <w:r w:rsidRPr="00C222B0">
              <w:rPr>
                <w:rFonts w:ascii="Arial" w:hAnsi="Arial" w:cs="Arial"/>
                <w:b/>
                <w:bCs/>
                <w:sz w:val="16"/>
                <w:szCs w:val="16"/>
              </w:rPr>
              <w:t xml:space="preserve"> (manque de matière première / intrants, etc.)</w:t>
            </w:r>
          </w:p>
        </w:tc>
        <w:tc>
          <w:tcPr>
            <w:tcW w:w="525" w:type="pct"/>
            <w:shd w:val="clear" w:color="auto" w:fill="17365D" w:themeFill="text2" w:themeFillShade="BF"/>
            <w:hideMark/>
          </w:tcPr>
          <w:p w14:paraId="70FF3F06" w14:textId="5A39667F" w:rsidR="00C222B0" w:rsidRPr="00C222B0" w:rsidRDefault="00C222B0" w:rsidP="00C222B0">
            <w:pPr>
              <w:rPr>
                <w:rFonts w:ascii="Arial" w:hAnsi="Arial" w:cs="Arial"/>
                <w:b/>
                <w:bCs/>
                <w:sz w:val="16"/>
                <w:szCs w:val="16"/>
              </w:rPr>
            </w:pPr>
            <w:r w:rsidRPr="00C222B0">
              <w:rPr>
                <w:rFonts w:ascii="Arial" w:hAnsi="Arial" w:cs="Arial"/>
                <w:b/>
                <w:bCs/>
                <w:sz w:val="16"/>
                <w:szCs w:val="16"/>
              </w:rPr>
              <w:t>Difficultés d’</w:t>
            </w:r>
            <w:proofErr w:type="spellStart"/>
            <w:r w:rsidRPr="00C222B0">
              <w:rPr>
                <w:rFonts w:ascii="Arial" w:hAnsi="Arial" w:cs="Arial"/>
                <w:b/>
                <w:bCs/>
                <w:sz w:val="16"/>
                <w:szCs w:val="16"/>
              </w:rPr>
              <w:t>approvision</w:t>
            </w:r>
            <w:r>
              <w:rPr>
                <w:rFonts w:ascii="Arial" w:hAnsi="Arial" w:cs="Arial"/>
                <w:b/>
                <w:bCs/>
                <w:sz w:val="16"/>
                <w:szCs w:val="16"/>
              </w:rPr>
              <w:t>-</w:t>
            </w:r>
            <w:r w:rsidRPr="00C222B0">
              <w:rPr>
                <w:rFonts w:ascii="Arial" w:hAnsi="Arial" w:cs="Arial"/>
                <w:b/>
                <w:bCs/>
                <w:sz w:val="16"/>
                <w:szCs w:val="16"/>
              </w:rPr>
              <w:t>nement</w:t>
            </w:r>
            <w:proofErr w:type="spellEnd"/>
            <w:r w:rsidRPr="00C222B0">
              <w:rPr>
                <w:rFonts w:ascii="Arial" w:hAnsi="Arial" w:cs="Arial"/>
                <w:b/>
                <w:bCs/>
                <w:sz w:val="16"/>
                <w:szCs w:val="16"/>
              </w:rPr>
              <w:t>, accès aux facteurs de productions (matières premières, RH…)</w:t>
            </w:r>
          </w:p>
        </w:tc>
        <w:tc>
          <w:tcPr>
            <w:tcW w:w="331" w:type="pct"/>
            <w:shd w:val="clear" w:color="auto" w:fill="17365D" w:themeFill="text2" w:themeFillShade="BF"/>
            <w:hideMark/>
          </w:tcPr>
          <w:p w14:paraId="0B21B142" w14:textId="77777777" w:rsidR="00C222B0" w:rsidRPr="00C222B0" w:rsidRDefault="00C222B0" w:rsidP="00C222B0">
            <w:pPr>
              <w:rPr>
                <w:rFonts w:ascii="Arial" w:hAnsi="Arial" w:cs="Arial"/>
                <w:b/>
                <w:bCs/>
                <w:sz w:val="16"/>
                <w:szCs w:val="16"/>
              </w:rPr>
            </w:pPr>
            <w:proofErr w:type="gramStart"/>
            <w:r w:rsidRPr="00C222B0">
              <w:rPr>
                <w:rFonts w:ascii="Arial" w:hAnsi="Arial" w:cs="Arial"/>
                <w:b/>
                <w:bCs/>
                <w:sz w:val="16"/>
                <w:szCs w:val="16"/>
              </w:rPr>
              <w:t>baisse</w:t>
            </w:r>
            <w:proofErr w:type="gramEnd"/>
            <w:r w:rsidRPr="00C222B0">
              <w:rPr>
                <w:rFonts w:ascii="Arial" w:hAnsi="Arial" w:cs="Arial"/>
                <w:b/>
                <w:bCs/>
                <w:sz w:val="16"/>
                <w:szCs w:val="16"/>
              </w:rPr>
              <w:t xml:space="preserve"> de la </w:t>
            </w:r>
            <w:proofErr w:type="spellStart"/>
            <w:r w:rsidRPr="00C222B0">
              <w:rPr>
                <w:rFonts w:ascii="Arial" w:hAnsi="Arial" w:cs="Arial"/>
                <w:b/>
                <w:bCs/>
                <w:sz w:val="16"/>
                <w:szCs w:val="16"/>
              </w:rPr>
              <w:t>productivite</w:t>
            </w:r>
            <w:proofErr w:type="spellEnd"/>
            <w:r w:rsidRPr="00C222B0">
              <w:rPr>
                <w:rFonts w:ascii="Arial" w:hAnsi="Arial" w:cs="Arial"/>
                <w:b/>
                <w:bCs/>
                <w:sz w:val="16"/>
                <w:szCs w:val="16"/>
              </w:rPr>
              <w:t xml:space="preserve"> </w:t>
            </w:r>
            <w:proofErr w:type="spellStart"/>
            <w:r w:rsidRPr="00C222B0">
              <w:rPr>
                <w:rFonts w:ascii="Arial" w:hAnsi="Arial" w:cs="Arial"/>
                <w:b/>
                <w:bCs/>
                <w:sz w:val="16"/>
                <w:szCs w:val="16"/>
              </w:rPr>
              <w:t>generale</w:t>
            </w:r>
            <w:proofErr w:type="spellEnd"/>
            <w:r w:rsidRPr="00C222B0">
              <w:rPr>
                <w:rFonts w:ascii="Arial" w:hAnsi="Arial" w:cs="Arial"/>
                <w:b/>
                <w:bCs/>
                <w:sz w:val="16"/>
                <w:szCs w:val="16"/>
              </w:rPr>
              <w:t xml:space="preserve"> de </w:t>
            </w:r>
            <w:proofErr w:type="spellStart"/>
            <w:r w:rsidRPr="00C222B0">
              <w:rPr>
                <w:rFonts w:ascii="Arial" w:hAnsi="Arial" w:cs="Arial"/>
                <w:b/>
                <w:bCs/>
                <w:sz w:val="16"/>
                <w:szCs w:val="16"/>
              </w:rPr>
              <w:t>lentreprise</w:t>
            </w:r>
            <w:proofErr w:type="spellEnd"/>
            <w:r w:rsidRPr="00C222B0">
              <w:rPr>
                <w:rFonts w:ascii="Arial" w:hAnsi="Arial" w:cs="Arial"/>
                <w:b/>
                <w:bCs/>
                <w:sz w:val="16"/>
                <w:szCs w:val="16"/>
              </w:rPr>
              <w:t xml:space="preserve"> due aux mesures de distanciation dans </w:t>
            </w:r>
            <w:proofErr w:type="spellStart"/>
            <w:r w:rsidRPr="00C222B0">
              <w:rPr>
                <w:rFonts w:ascii="Arial" w:hAnsi="Arial" w:cs="Arial"/>
                <w:b/>
                <w:bCs/>
                <w:sz w:val="16"/>
                <w:szCs w:val="16"/>
              </w:rPr>
              <w:t>lentreprise</w:t>
            </w:r>
            <w:proofErr w:type="spellEnd"/>
          </w:p>
        </w:tc>
        <w:tc>
          <w:tcPr>
            <w:tcW w:w="244" w:type="pct"/>
            <w:shd w:val="clear" w:color="auto" w:fill="17365D" w:themeFill="text2" w:themeFillShade="BF"/>
            <w:hideMark/>
          </w:tcPr>
          <w:p w14:paraId="2699EFFE" w14:textId="77777777" w:rsidR="00C222B0" w:rsidRPr="00C222B0" w:rsidRDefault="00C222B0" w:rsidP="00C222B0">
            <w:pPr>
              <w:rPr>
                <w:rFonts w:ascii="Arial" w:hAnsi="Arial" w:cs="Arial"/>
                <w:b/>
                <w:bCs/>
                <w:sz w:val="16"/>
                <w:szCs w:val="16"/>
              </w:rPr>
            </w:pPr>
            <w:r w:rsidRPr="00C222B0">
              <w:rPr>
                <w:rFonts w:ascii="Arial" w:hAnsi="Arial" w:cs="Arial"/>
                <w:b/>
                <w:bCs/>
                <w:sz w:val="16"/>
                <w:szCs w:val="16"/>
              </w:rPr>
              <w:t>Hausse du prix des intrants du 2ième trimestre 2020 par rapport au 1ier trimestre 2020</w:t>
            </w:r>
          </w:p>
        </w:tc>
        <w:tc>
          <w:tcPr>
            <w:tcW w:w="446" w:type="pct"/>
            <w:shd w:val="clear" w:color="auto" w:fill="17365D" w:themeFill="text2" w:themeFillShade="BF"/>
            <w:hideMark/>
          </w:tcPr>
          <w:p w14:paraId="7A98B3E5" w14:textId="671DF7D7" w:rsidR="00C222B0" w:rsidRPr="00C222B0" w:rsidRDefault="00C222B0" w:rsidP="00C222B0">
            <w:pPr>
              <w:rPr>
                <w:rFonts w:ascii="Arial" w:hAnsi="Arial" w:cs="Arial"/>
                <w:b/>
                <w:bCs/>
                <w:sz w:val="16"/>
                <w:szCs w:val="16"/>
              </w:rPr>
            </w:pPr>
            <w:r w:rsidRPr="00C222B0">
              <w:rPr>
                <w:rFonts w:ascii="Arial" w:hAnsi="Arial" w:cs="Arial"/>
                <w:b/>
                <w:bCs/>
                <w:sz w:val="16"/>
                <w:szCs w:val="16"/>
              </w:rPr>
              <w:t>Baisse des dépenses d’</w:t>
            </w:r>
            <w:proofErr w:type="spellStart"/>
            <w:r w:rsidRPr="00C222B0">
              <w:rPr>
                <w:rFonts w:ascii="Arial" w:hAnsi="Arial" w:cs="Arial"/>
                <w:b/>
                <w:bCs/>
                <w:sz w:val="16"/>
                <w:szCs w:val="16"/>
              </w:rPr>
              <w:t>investis</w:t>
            </w:r>
            <w:r>
              <w:rPr>
                <w:rFonts w:ascii="Arial" w:hAnsi="Arial" w:cs="Arial"/>
                <w:b/>
                <w:bCs/>
                <w:sz w:val="16"/>
                <w:szCs w:val="16"/>
              </w:rPr>
              <w:t>-</w:t>
            </w:r>
            <w:r w:rsidRPr="00C222B0">
              <w:rPr>
                <w:rFonts w:ascii="Arial" w:hAnsi="Arial" w:cs="Arial"/>
                <w:b/>
                <w:bCs/>
                <w:sz w:val="16"/>
                <w:szCs w:val="16"/>
              </w:rPr>
              <w:t>sements</w:t>
            </w:r>
            <w:proofErr w:type="spellEnd"/>
            <w:r w:rsidRPr="00C222B0">
              <w:rPr>
                <w:rFonts w:ascii="Arial" w:hAnsi="Arial" w:cs="Arial"/>
                <w:b/>
                <w:bCs/>
                <w:sz w:val="16"/>
                <w:szCs w:val="16"/>
              </w:rPr>
              <w:t xml:space="preserve"> du 2ième trimestre 2020 par rapport au 1ier trimestre 2020</w:t>
            </w:r>
          </w:p>
        </w:tc>
        <w:tc>
          <w:tcPr>
            <w:tcW w:w="260" w:type="pct"/>
            <w:shd w:val="clear" w:color="auto" w:fill="17365D" w:themeFill="text2" w:themeFillShade="BF"/>
            <w:hideMark/>
          </w:tcPr>
          <w:p w14:paraId="4F3A431D" w14:textId="77777777" w:rsidR="00C222B0" w:rsidRPr="00C222B0" w:rsidRDefault="00C222B0" w:rsidP="00C222B0">
            <w:pPr>
              <w:rPr>
                <w:rFonts w:ascii="Arial" w:hAnsi="Arial" w:cs="Arial"/>
                <w:b/>
                <w:bCs/>
                <w:sz w:val="16"/>
                <w:szCs w:val="16"/>
              </w:rPr>
            </w:pPr>
            <w:r w:rsidRPr="00C222B0">
              <w:rPr>
                <w:rFonts w:ascii="Arial" w:hAnsi="Arial" w:cs="Arial"/>
                <w:b/>
                <w:bCs/>
                <w:sz w:val="16"/>
                <w:szCs w:val="16"/>
              </w:rPr>
              <w:t>Baisse de l’effectif des employés du 2ième trimestre 2020 par rapport au 1ier trimestre 2020</w:t>
            </w:r>
          </w:p>
        </w:tc>
      </w:tr>
      <w:tr w:rsidR="0037550A" w:rsidRPr="00C222B0" w14:paraId="5ED13DA5" w14:textId="77777777" w:rsidTr="00C222B0">
        <w:trPr>
          <w:trHeight w:val="300"/>
        </w:trPr>
        <w:tc>
          <w:tcPr>
            <w:tcW w:w="372" w:type="pct"/>
            <w:vMerge w:val="restart"/>
            <w:shd w:val="clear" w:color="auto" w:fill="auto"/>
            <w:hideMark/>
          </w:tcPr>
          <w:p w14:paraId="3426EC19" w14:textId="77777777" w:rsidR="00C222B0" w:rsidRPr="00C222B0" w:rsidRDefault="00C222B0" w:rsidP="00C222B0">
            <w:pPr>
              <w:rPr>
                <w:rFonts w:ascii="Arial" w:hAnsi="Arial" w:cs="Arial"/>
                <w:sz w:val="18"/>
                <w:szCs w:val="18"/>
              </w:rPr>
            </w:pPr>
            <w:r w:rsidRPr="00C222B0">
              <w:rPr>
                <w:rFonts w:ascii="Arial" w:hAnsi="Arial" w:cs="Arial"/>
                <w:sz w:val="18"/>
                <w:szCs w:val="18"/>
              </w:rPr>
              <w:t>Milieu d'implantation</w:t>
            </w:r>
          </w:p>
        </w:tc>
        <w:tc>
          <w:tcPr>
            <w:tcW w:w="351" w:type="pct"/>
            <w:shd w:val="clear" w:color="auto" w:fill="auto"/>
            <w:hideMark/>
          </w:tcPr>
          <w:p w14:paraId="543C4DE0" w14:textId="77777777" w:rsidR="00C222B0" w:rsidRPr="00C222B0" w:rsidRDefault="00C222B0" w:rsidP="00C222B0">
            <w:pPr>
              <w:rPr>
                <w:rFonts w:ascii="Arial" w:hAnsi="Arial" w:cs="Arial"/>
                <w:sz w:val="18"/>
                <w:szCs w:val="18"/>
              </w:rPr>
            </w:pPr>
            <w:r w:rsidRPr="00C222B0">
              <w:rPr>
                <w:rFonts w:ascii="Arial" w:hAnsi="Arial" w:cs="Arial"/>
                <w:sz w:val="18"/>
                <w:szCs w:val="18"/>
              </w:rPr>
              <w:t>Urbain</w:t>
            </w:r>
          </w:p>
        </w:tc>
        <w:tc>
          <w:tcPr>
            <w:tcW w:w="318" w:type="pct"/>
            <w:shd w:val="clear" w:color="auto" w:fill="auto"/>
            <w:noWrap/>
            <w:vAlign w:val="center"/>
            <w:hideMark/>
          </w:tcPr>
          <w:p w14:paraId="28847F91" w14:textId="77777777" w:rsidR="00C222B0" w:rsidRPr="00C222B0" w:rsidRDefault="00C222B0" w:rsidP="00C222B0">
            <w:pPr>
              <w:jc w:val="right"/>
              <w:rPr>
                <w:rFonts w:ascii="Arial" w:hAnsi="Arial" w:cs="Arial"/>
                <w:sz w:val="18"/>
                <w:szCs w:val="18"/>
              </w:rPr>
            </w:pPr>
            <w:r w:rsidRPr="00C222B0">
              <w:rPr>
                <w:rFonts w:ascii="Arial" w:hAnsi="Arial" w:cs="Arial"/>
                <w:sz w:val="18"/>
                <w:szCs w:val="18"/>
              </w:rPr>
              <w:t>66,7</w:t>
            </w:r>
          </w:p>
        </w:tc>
        <w:tc>
          <w:tcPr>
            <w:tcW w:w="283" w:type="pct"/>
            <w:shd w:val="clear" w:color="auto" w:fill="auto"/>
            <w:noWrap/>
            <w:vAlign w:val="center"/>
            <w:hideMark/>
          </w:tcPr>
          <w:p w14:paraId="7E1E9472" w14:textId="77777777" w:rsidR="00C222B0" w:rsidRPr="00C222B0" w:rsidRDefault="00C222B0" w:rsidP="00C222B0">
            <w:pPr>
              <w:jc w:val="right"/>
              <w:rPr>
                <w:rFonts w:ascii="Arial" w:hAnsi="Arial" w:cs="Arial"/>
                <w:sz w:val="18"/>
                <w:szCs w:val="18"/>
              </w:rPr>
            </w:pPr>
            <w:r w:rsidRPr="00C222B0">
              <w:rPr>
                <w:rFonts w:ascii="Arial" w:hAnsi="Arial" w:cs="Arial"/>
                <w:sz w:val="18"/>
                <w:szCs w:val="18"/>
              </w:rPr>
              <w:t>26,7</w:t>
            </w:r>
          </w:p>
        </w:tc>
        <w:tc>
          <w:tcPr>
            <w:tcW w:w="499" w:type="pct"/>
            <w:shd w:val="clear" w:color="auto" w:fill="auto"/>
            <w:noWrap/>
            <w:vAlign w:val="center"/>
            <w:hideMark/>
          </w:tcPr>
          <w:p w14:paraId="7631D126" w14:textId="77777777" w:rsidR="00C222B0" w:rsidRPr="00C222B0" w:rsidRDefault="00C222B0" w:rsidP="00C222B0">
            <w:pPr>
              <w:jc w:val="right"/>
              <w:rPr>
                <w:rFonts w:ascii="Arial" w:hAnsi="Arial" w:cs="Arial"/>
                <w:sz w:val="18"/>
                <w:szCs w:val="18"/>
              </w:rPr>
            </w:pPr>
            <w:r w:rsidRPr="00C222B0">
              <w:rPr>
                <w:rFonts w:ascii="Arial" w:hAnsi="Arial" w:cs="Arial"/>
                <w:sz w:val="18"/>
                <w:szCs w:val="18"/>
              </w:rPr>
              <w:t>61,7</w:t>
            </w:r>
          </w:p>
        </w:tc>
        <w:tc>
          <w:tcPr>
            <w:tcW w:w="504" w:type="pct"/>
            <w:shd w:val="clear" w:color="auto" w:fill="auto"/>
            <w:noWrap/>
            <w:vAlign w:val="center"/>
            <w:hideMark/>
          </w:tcPr>
          <w:p w14:paraId="703182D5" w14:textId="77777777" w:rsidR="00C222B0" w:rsidRPr="00C222B0" w:rsidRDefault="00C222B0" w:rsidP="00C222B0">
            <w:pPr>
              <w:jc w:val="right"/>
              <w:rPr>
                <w:rFonts w:ascii="Arial" w:hAnsi="Arial" w:cs="Arial"/>
                <w:sz w:val="18"/>
                <w:szCs w:val="18"/>
              </w:rPr>
            </w:pPr>
            <w:r w:rsidRPr="00C222B0">
              <w:rPr>
                <w:rFonts w:ascii="Arial" w:hAnsi="Arial" w:cs="Arial"/>
                <w:sz w:val="18"/>
                <w:szCs w:val="18"/>
              </w:rPr>
              <w:t>43,3</w:t>
            </w:r>
          </w:p>
        </w:tc>
        <w:tc>
          <w:tcPr>
            <w:tcW w:w="364" w:type="pct"/>
            <w:shd w:val="clear" w:color="auto" w:fill="auto"/>
            <w:noWrap/>
            <w:vAlign w:val="center"/>
            <w:hideMark/>
          </w:tcPr>
          <w:p w14:paraId="3675121A" w14:textId="77777777" w:rsidR="00C222B0" w:rsidRPr="00C222B0" w:rsidRDefault="00C222B0" w:rsidP="00C222B0">
            <w:pPr>
              <w:jc w:val="right"/>
              <w:rPr>
                <w:rFonts w:ascii="Arial" w:hAnsi="Arial" w:cs="Arial"/>
                <w:sz w:val="18"/>
                <w:szCs w:val="18"/>
              </w:rPr>
            </w:pPr>
            <w:r w:rsidRPr="00C222B0">
              <w:rPr>
                <w:rFonts w:ascii="Arial" w:hAnsi="Arial" w:cs="Arial"/>
                <w:sz w:val="18"/>
                <w:szCs w:val="18"/>
              </w:rPr>
              <w:t>33,3</w:t>
            </w:r>
          </w:p>
        </w:tc>
        <w:tc>
          <w:tcPr>
            <w:tcW w:w="499" w:type="pct"/>
            <w:shd w:val="clear" w:color="auto" w:fill="auto"/>
            <w:noWrap/>
            <w:vAlign w:val="center"/>
            <w:hideMark/>
          </w:tcPr>
          <w:p w14:paraId="44443880" w14:textId="77777777" w:rsidR="00C222B0" w:rsidRPr="00C222B0" w:rsidRDefault="00C222B0" w:rsidP="00C222B0">
            <w:pPr>
              <w:jc w:val="right"/>
              <w:rPr>
                <w:rFonts w:ascii="Arial" w:hAnsi="Arial" w:cs="Arial"/>
                <w:sz w:val="18"/>
                <w:szCs w:val="18"/>
              </w:rPr>
            </w:pPr>
            <w:r w:rsidRPr="00C222B0">
              <w:rPr>
                <w:rFonts w:ascii="Arial" w:hAnsi="Arial" w:cs="Arial"/>
                <w:sz w:val="18"/>
                <w:szCs w:val="18"/>
              </w:rPr>
              <w:t>55,0</w:t>
            </w:r>
          </w:p>
        </w:tc>
        <w:tc>
          <w:tcPr>
            <w:tcW w:w="525" w:type="pct"/>
            <w:shd w:val="clear" w:color="auto" w:fill="auto"/>
            <w:noWrap/>
            <w:vAlign w:val="center"/>
            <w:hideMark/>
          </w:tcPr>
          <w:p w14:paraId="0838642A" w14:textId="77777777" w:rsidR="00C222B0" w:rsidRPr="00C222B0" w:rsidRDefault="00C222B0" w:rsidP="00C222B0">
            <w:pPr>
              <w:jc w:val="right"/>
              <w:rPr>
                <w:rFonts w:ascii="Arial" w:hAnsi="Arial" w:cs="Arial"/>
                <w:sz w:val="18"/>
                <w:szCs w:val="18"/>
              </w:rPr>
            </w:pPr>
            <w:r w:rsidRPr="00C222B0">
              <w:rPr>
                <w:rFonts w:ascii="Arial" w:hAnsi="Arial" w:cs="Arial"/>
                <w:sz w:val="18"/>
                <w:szCs w:val="18"/>
              </w:rPr>
              <w:t>55,0</w:t>
            </w:r>
          </w:p>
        </w:tc>
        <w:tc>
          <w:tcPr>
            <w:tcW w:w="331" w:type="pct"/>
            <w:shd w:val="clear" w:color="auto" w:fill="auto"/>
            <w:noWrap/>
            <w:vAlign w:val="center"/>
            <w:hideMark/>
          </w:tcPr>
          <w:p w14:paraId="766754AE" w14:textId="77777777" w:rsidR="00C222B0" w:rsidRPr="00C222B0" w:rsidRDefault="00C222B0" w:rsidP="00C222B0">
            <w:pPr>
              <w:jc w:val="right"/>
              <w:rPr>
                <w:rFonts w:ascii="Arial" w:hAnsi="Arial" w:cs="Arial"/>
                <w:sz w:val="18"/>
                <w:szCs w:val="18"/>
              </w:rPr>
            </w:pPr>
            <w:r w:rsidRPr="00C222B0">
              <w:rPr>
                <w:rFonts w:ascii="Arial" w:hAnsi="Arial" w:cs="Arial"/>
                <w:sz w:val="18"/>
                <w:szCs w:val="18"/>
              </w:rPr>
              <w:t>50,0</w:t>
            </w:r>
          </w:p>
        </w:tc>
        <w:tc>
          <w:tcPr>
            <w:tcW w:w="244" w:type="pct"/>
            <w:shd w:val="clear" w:color="auto" w:fill="auto"/>
            <w:noWrap/>
            <w:vAlign w:val="center"/>
            <w:hideMark/>
          </w:tcPr>
          <w:p w14:paraId="7528849A" w14:textId="77777777" w:rsidR="00C222B0" w:rsidRPr="00C222B0" w:rsidRDefault="00C222B0" w:rsidP="00C222B0">
            <w:pPr>
              <w:jc w:val="right"/>
              <w:rPr>
                <w:rFonts w:ascii="Arial" w:hAnsi="Arial" w:cs="Arial"/>
                <w:sz w:val="18"/>
                <w:szCs w:val="18"/>
              </w:rPr>
            </w:pPr>
            <w:r w:rsidRPr="00C222B0">
              <w:rPr>
                <w:rFonts w:ascii="Arial" w:hAnsi="Arial" w:cs="Arial"/>
                <w:sz w:val="18"/>
                <w:szCs w:val="18"/>
              </w:rPr>
              <w:t>46,7</w:t>
            </w:r>
          </w:p>
        </w:tc>
        <w:tc>
          <w:tcPr>
            <w:tcW w:w="446" w:type="pct"/>
            <w:shd w:val="clear" w:color="auto" w:fill="auto"/>
            <w:noWrap/>
            <w:vAlign w:val="center"/>
            <w:hideMark/>
          </w:tcPr>
          <w:p w14:paraId="2E740FA4" w14:textId="77777777" w:rsidR="00C222B0" w:rsidRPr="00C222B0" w:rsidRDefault="00C222B0" w:rsidP="00C222B0">
            <w:pPr>
              <w:jc w:val="right"/>
              <w:rPr>
                <w:rFonts w:ascii="Arial" w:hAnsi="Arial" w:cs="Arial"/>
                <w:sz w:val="18"/>
                <w:szCs w:val="18"/>
              </w:rPr>
            </w:pPr>
            <w:r w:rsidRPr="00C222B0">
              <w:rPr>
                <w:rFonts w:ascii="Arial" w:hAnsi="Arial" w:cs="Arial"/>
                <w:sz w:val="18"/>
                <w:szCs w:val="18"/>
              </w:rPr>
              <w:t>28,3</w:t>
            </w:r>
          </w:p>
        </w:tc>
        <w:tc>
          <w:tcPr>
            <w:tcW w:w="260" w:type="pct"/>
            <w:shd w:val="clear" w:color="auto" w:fill="auto"/>
            <w:noWrap/>
            <w:vAlign w:val="center"/>
            <w:hideMark/>
          </w:tcPr>
          <w:p w14:paraId="3588DE9F" w14:textId="77777777" w:rsidR="00C222B0" w:rsidRPr="00C222B0" w:rsidRDefault="00C222B0" w:rsidP="00C222B0">
            <w:pPr>
              <w:jc w:val="right"/>
              <w:rPr>
                <w:rFonts w:ascii="Arial" w:hAnsi="Arial" w:cs="Arial"/>
                <w:sz w:val="18"/>
                <w:szCs w:val="18"/>
              </w:rPr>
            </w:pPr>
            <w:r w:rsidRPr="00C222B0">
              <w:rPr>
                <w:rFonts w:ascii="Arial" w:hAnsi="Arial" w:cs="Arial"/>
                <w:sz w:val="18"/>
                <w:szCs w:val="18"/>
              </w:rPr>
              <w:t>30,0</w:t>
            </w:r>
          </w:p>
        </w:tc>
      </w:tr>
      <w:tr w:rsidR="0037550A" w:rsidRPr="00C222B0" w14:paraId="1900BED8" w14:textId="77777777" w:rsidTr="00C222B0">
        <w:trPr>
          <w:trHeight w:val="300"/>
        </w:trPr>
        <w:tc>
          <w:tcPr>
            <w:tcW w:w="372" w:type="pct"/>
            <w:vMerge/>
            <w:shd w:val="clear" w:color="auto" w:fill="auto"/>
            <w:hideMark/>
          </w:tcPr>
          <w:p w14:paraId="1C36D283" w14:textId="77777777" w:rsidR="00C222B0" w:rsidRPr="00C222B0" w:rsidRDefault="00C222B0" w:rsidP="00C222B0">
            <w:pPr>
              <w:rPr>
                <w:rFonts w:ascii="Arial" w:hAnsi="Arial" w:cs="Arial"/>
                <w:sz w:val="18"/>
                <w:szCs w:val="18"/>
              </w:rPr>
            </w:pPr>
          </w:p>
        </w:tc>
        <w:tc>
          <w:tcPr>
            <w:tcW w:w="351" w:type="pct"/>
            <w:shd w:val="clear" w:color="auto" w:fill="auto"/>
            <w:hideMark/>
          </w:tcPr>
          <w:p w14:paraId="7E36B0D2" w14:textId="77777777" w:rsidR="00C222B0" w:rsidRPr="00C222B0" w:rsidRDefault="00C222B0" w:rsidP="00C222B0">
            <w:pPr>
              <w:rPr>
                <w:rFonts w:ascii="Arial" w:hAnsi="Arial" w:cs="Arial"/>
                <w:sz w:val="18"/>
                <w:szCs w:val="18"/>
              </w:rPr>
            </w:pPr>
            <w:r w:rsidRPr="00C222B0">
              <w:rPr>
                <w:rFonts w:ascii="Arial" w:hAnsi="Arial" w:cs="Arial"/>
                <w:sz w:val="18"/>
                <w:szCs w:val="18"/>
              </w:rPr>
              <w:t>Rural</w:t>
            </w:r>
          </w:p>
        </w:tc>
        <w:tc>
          <w:tcPr>
            <w:tcW w:w="318" w:type="pct"/>
            <w:shd w:val="clear" w:color="auto" w:fill="auto"/>
            <w:noWrap/>
            <w:vAlign w:val="center"/>
            <w:hideMark/>
          </w:tcPr>
          <w:p w14:paraId="132A6233" w14:textId="77777777" w:rsidR="00C222B0" w:rsidRPr="00C222B0" w:rsidRDefault="00C222B0" w:rsidP="00C222B0">
            <w:pPr>
              <w:jc w:val="right"/>
              <w:rPr>
                <w:rFonts w:ascii="Arial" w:hAnsi="Arial" w:cs="Arial"/>
                <w:sz w:val="18"/>
                <w:szCs w:val="18"/>
              </w:rPr>
            </w:pPr>
            <w:r w:rsidRPr="00C222B0">
              <w:rPr>
                <w:rFonts w:ascii="Arial" w:hAnsi="Arial" w:cs="Arial"/>
                <w:sz w:val="18"/>
                <w:szCs w:val="18"/>
              </w:rPr>
              <w:t>50,0</w:t>
            </w:r>
          </w:p>
        </w:tc>
        <w:tc>
          <w:tcPr>
            <w:tcW w:w="283" w:type="pct"/>
            <w:shd w:val="clear" w:color="auto" w:fill="auto"/>
            <w:noWrap/>
            <w:vAlign w:val="center"/>
            <w:hideMark/>
          </w:tcPr>
          <w:p w14:paraId="5C060662" w14:textId="77777777" w:rsidR="00C222B0" w:rsidRPr="00C222B0" w:rsidRDefault="00C222B0" w:rsidP="00C222B0">
            <w:pPr>
              <w:jc w:val="right"/>
              <w:rPr>
                <w:rFonts w:ascii="Arial" w:hAnsi="Arial" w:cs="Arial"/>
                <w:sz w:val="18"/>
                <w:szCs w:val="18"/>
              </w:rPr>
            </w:pPr>
            <w:r w:rsidRPr="00C222B0">
              <w:rPr>
                <w:rFonts w:ascii="Arial" w:hAnsi="Arial" w:cs="Arial"/>
                <w:sz w:val="18"/>
                <w:szCs w:val="18"/>
              </w:rPr>
              <w:t>100,0</w:t>
            </w:r>
          </w:p>
        </w:tc>
        <w:tc>
          <w:tcPr>
            <w:tcW w:w="499" w:type="pct"/>
            <w:shd w:val="clear" w:color="auto" w:fill="auto"/>
            <w:noWrap/>
            <w:vAlign w:val="center"/>
            <w:hideMark/>
          </w:tcPr>
          <w:p w14:paraId="6E2FBEDB" w14:textId="77777777" w:rsidR="00C222B0" w:rsidRPr="00C222B0" w:rsidRDefault="00C222B0" w:rsidP="00C222B0">
            <w:pPr>
              <w:jc w:val="right"/>
              <w:rPr>
                <w:rFonts w:ascii="Arial" w:hAnsi="Arial" w:cs="Arial"/>
                <w:sz w:val="18"/>
                <w:szCs w:val="18"/>
              </w:rPr>
            </w:pPr>
            <w:r w:rsidRPr="00C222B0">
              <w:rPr>
                <w:rFonts w:ascii="Arial" w:hAnsi="Arial" w:cs="Arial"/>
                <w:sz w:val="18"/>
                <w:szCs w:val="18"/>
              </w:rPr>
              <w:t>50,0</w:t>
            </w:r>
          </w:p>
        </w:tc>
        <w:tc>
          <w:tcPr>
            <w:tcW w:w="504" w:type="pct"/>
            <w:shd w:val="clear" w:color="auto" w:fill="auto"/>
            <w:noWrap/>
            <w:vAlign w:val="center"/>
            <w:hideMark/>
          </w:tcPr>
          <w:p w14:paraId="38B9CEEC" w14:textId="77777777" w:rsidR="00C222B0" w:rsidRPr="00C222B0" w:rsidRDefault="00C222B0" w:rsidP="00C222B0">
            <w:pPr>
              <w:jc w:val="right"/>
              <w:rPr>
                <w:rFonts w:ascii="Arial" w:hAnsi="Arial" w:cs="Arial"/>
                <w:sz w:val="18"/>
                <w:szCs w:val="18"/>
              </w:rPr>
            </w:pPr>
            <w:r w:rsidRPr="00C222B0">
              <w:rPr>
                <w:rFonts w:ascii="Arial" w:hAnsi="Arial" w:cs="Arial"/>
                <w:sz w:val="18"/>
                <w:szCs w:val="18"/>
              </w:rPr>
              <w:t>100,0</w:t>
            </w:r>
          </w:p>
        </w:tc>
        <w:tc>
          <w:tcPr>
            <w:tcW w:w="364" w:type="pct"/>
            <w:shd w:val="clear" w:color="auto" w:fill="auto"/>
            <w:noWrap/>
            <w:vAlign w:val="center"/>
            <w:hideMark/>
          </w:tcPr>
          <w:p w14:paraId="4B43F4D9" w14:textId="77777777" w:rsidR="00C222B0" w:rsidRPr="00C222B0" w:rsidRDefault="00C222B0" w:rsidP="00C222B0">
            <w:pPr>
              <w:jc w:val="right"/>
              <w:rPr>
                <w:rFonts w:ascii="Arial" w:hAnsi="Arial" w:cs="Arial"/>
                <w:sz w:val="18"/>
                <w:szCs w:val="18"/>
              </w:rPr>
            </w:pPr>
            <w:r w:rsidRPr="00C222B0">
              <w:rPr>
                <w:rFonts w:ascii="Arial" w:hAnsi="Arial" w:cs="Arial"/>
                <w:sz w:val="18"/>
                <w:szCs w:val="18"/>
              </w:rPr>
              <w:t>100,0</w:t>
            </w:r>
          </w:p>
        </w:tc>
        <w:tc>
          <w:tcPr>
            <w:tcW w:w="499" w:type="pct"/>
            <w:shd w:val="clear" w:color="auto" w:fill="auto"/>
            <w:noWrap/>
            <w:vAlign w:val="center"/>
            <w:hideMark/>
          </w:tcPr>
          <w:p w14:paraId="0914FCC1" w14:textId="77777777" w:rsidR="00C222B0" w:rsidRPr="00C222B0" w:rsidRDefault="00C222B0" w:rsidP="00C222B0">
            <w:pPr>
              <w:jc w:val="right"/>
              <w:rPr>
                <w:rFonts w:ascii="Arial" w:hAnsi="Arial" w:cs="Arial"/>
                <w:sz w:val="18"/>
                <w:szCs w:val="18"/>
              </w:rPr>
            </w:pPr>
            <w:r w:rsidRPr="00C222B0">
              <w:rPr>
                <w:rFonts w:ascii="Arial" w:hAnsi="Arial" w:cs="Arial"/>
                <w:sz w:val="18"/>
                <w:szCs w:val="18"/>
              </w:rPr>
              <w:t>50,0</w:t>
            </w:r>
          </w:p>
        </w:tc>
        <w:tc>
          <w:tcPr>
            <w:tcW w:w="525" w:type="pct"/>
            <w:shd w:val="clear" w:color="auto" w:fill="auto"/>
            <w:noWrap/>
            <w:vAlign w:val="center"/>
            <w:hideMark/>
          </w:tcPr>
          <w:p w14:paraId="05313C60" w14:textId="77777777" w:rsidR="00C222B0" w:rsidRPr="00C222B0" w:rsidRDefault="00C222B0" w:rsidP="00C222B0">
            <w:pPr>
              <w:jc w:val="right"/>
              <w:rPr>
                <w:rFonts w:ascii="Arial" w:hAnsi="Arial" w:cs="Arial"/>
                <w:sz w:val="18"/>
                <w:szCs w:val="18"/>
              </w:rPr>
            </w:pPr>
            <w:r w:rsidRPr="00C222B0">
              <w:rPr>
                <w:rFonts w:ascii="Arial" w:hAnsi="Arial" w:cs="Arial"/>
                <w:sz w:val="18"/>
                <w:szCs w:val="18"/>
              </w:rPr>
              <w:t>50,0</w:t>
            </w:r>
          </w:p>
        </w:tc>
        <w:tc>
          <w:tcPr>
            <w:tcW w:w="331" w:type="pct"/>
            <w:shd w:val="clear" w:color="auto" w:fill="auto"/>
            <w:noWrap/>
            <w:vAlign w:val="center"/>
            <w:hideMark/>
          </w:tcPr>
          <w:p w14:paraId="4CE5F48F" w14:textId="77777777" w:rsidR="00C222B0" w:rsidRPr="00C222B0" w:rsidRDefault="00C222B0" w:rsidP="00C222B0">
            <w:pPr>
              <w:jc w:val="right"/>
              <w:rPr>
                <w:rFonts w:ascii="Arial" w:hAnsi="Arial" w:cs="Arial"/>
                <w:sz w:val="18"/>
                <w:szCs w:val="18"/>
              </w:rPr>
            </w:pPr>
            <w:r w:rsidRPr="00C222B0">
              <w:rPr>
                <w:rFonts w:ascii="Arial" w:hAnsi="Arial" w:cs="Arial"/>
                <w:sz w:val="18"/>
                <w:szCs w:val="18"/>
              </w:rPr>
              <w:t>100,0</w:t>
            </w:r>
          </w:p>
        </w:tc>
        <w:tc>
          <w:tcPr>
            <w:tcW w:w="244" w:type="pct"/>
            <w:shd w:val="clear" w:color="auto" w:fill="auto"/>
            <w:noWrap/>
            <w:vAlign w:val="center"/>
            <w:hideMark/>
          </w:tcPr>
          <w:p w14:paraId="2CE3E8F1" w14:textId="77777777" w:rsidR="00C222B0" w:rsidRPr="00C222B0" w:rsidRDefault="00C222B0" w:rsidP="00C222B0">
            <w:pPr>
              <w:jc w:val="right"/>
              <w:rPr>
                <w:rFonts w:ascii="Arial" w:hAnsi="Arial" w:cs="Arial"/>
                <w:sz w:val="18"/>
                <w:szCs w:val="18"/>
              </w:rPr>
            </w:pPr>
            <w:r w:rsidRPr="00C222B0">
              <w:rPr>
                <w:rFonts w:ascii="Arial" w:hAnsi="Arial" w:cs="Arial"/>
                <w:sz w:val="18"/>
                <w:szCs w:val="18"/>
              </w:rPr>
              <w:t>100,0</w:t>
            </w:r>
          </w:p>
        </w:tc>
        <w:tc>
          <w:tcPr>
            <w:tcW w:w="446" w:type="pct"/>
            <w:shd w:val="clear" w:color="auto" w:fill="auto"/>
            <w:noWrap/>
            <w:vAlign w:val="center"/>
            <w:hideMark/>
          </w:tcPr>
          <w:p w14:paraId="3E6C3AF8" w14:textId="77777777" w:rsidR="00C222B0" w:rsidRPr="00C222B0" w:rsidRDefault="00C222B0" w:rsidP="00C222B0">
            <w:pPr>
              <w:jc w:val="right"/>
              <w:rPr>
                <w:rFonts w:ascii="Arial" w:hAnsi="Arial" w:cs="Arial"/>
                <w:sz w:val="18"/>
                <w:szCs w:val="18"/>
              </w:rPr>
            </w:pPr>
            <w:r w:rsidRPr="00C222B0">
              <w:rPr>
                <w:rFonts w:ascii="Arial" w:hAnsi="Arial" w:cs="Arial"/>
                <w:sz w:val="18"/>
                <w:szCs w:val="18"/>
              </w:rPr>
              <w:t>0,0</w:t>
            </w:r>
          </w:p>
        </w:tc>
        <w:tc>
          <w:tcPr>
            <w:tcW w:w="260" w:type="pct"/>
            <w:shd w:val="clear" w:color="auto" w:fill="auto"/>
            <w:noWrap/>
            <w:vAlign w:val="center"/>
            <w:hideMark/>
          </w:tcPr>
          <w:p w14:paraId="591F18A1" w14:textId="77777777" w:rsidR="00C222B0" w:rsidRPr="00C222B0" w:rsidRDefault="00C222B0" w:rsidP="00C222B0">
            <w:pPr>
              <w:jc w:val="right"/>
              <w:rPr>
                <w:rFonts w:ascii="Arial" w:hAnsi="Arial" w:cs="Arial"/>
                <w:sz w:val="18"/>
                <w:szCs w:val="18"/>
              </w:rPr>
            </w:pPr>
            <w:r w:rsidRPr="00C222B0">
              <w:rPr>
                <w:rFonts w:ascii="Arial" w:hAnsi="Arial" w:cs="Arial"/>
                <w:sz w:val="18"/>
                <w:szCs w:val="18"/>
              </w:rPr>
              <w:t>100,0</w:t>
            </w:r>
          </w:p>
        </w:tc>
      </w:tr>
      <w:tr w:rsidR="0037550A" w:rsidRPr="00C222B0" w14:paraId="1408DA7B" w14:textId="77777777" w:rsidTr="00C222B0">
        <w:trPr>
          <w:trHeight w:val="300"/>
        </w:trPr>
        <w:tc>
          <w:tcPr>
            <w:tcW w:w="372" w:type="pct"/>
            <w:vMerge/>
            <w:shd w:val="clear" w:color="auto" w:fill="auto"/>
            <w:hideMark/>
          </w:tcPr>
          <w:p w14:paraId="4CA61C97" w14:textId="77777777" w:rsidR="00C222B0" w:rsidRPr="00C222B0" w:rsidRDefault="00C222B0" w:rsidP="00C222B0">
            <w:pPr>
              <w:rPr>
                <w:rFonts w:ascii="Arial" w:hAnsi="Arial" w:cs="Arial"/>
                <w:sz w:val="18"/>
                <w:szCs w:val="18"/>
              </w:rPr>
            </w:pPr>
          </w:p>
        </w:tc>
        <w:tc>
          <w:tcPr>
            <w:tcW w:w="351" w:type="pct"/>
            <w:shd w:val="clear" w:color="auto" w:fill="auto"/>
            <w:hideMark/>
          </w:tcPr>
          <w:p w14:paraId="1BA3A892" w14:textId="77777777" w:rsidR="00C222B0" w:rsidRPr="00C222B0" w:rsidRDefault="00C222B0" w:rsidP="00C222B0">
            <w:pPr>
              <w:rPr>
                <w:rFonts w:ascii="Arial" w:hAnsi="Arial" w:cs="Arial"/>
                <w:sz w:val="18"/>
                <w:szCs w:val="18"/>
              </w:rPr>
            </w:pPr>
            <w:r w:rsidRPr="00C222B0">
              <w:rPr>
                <w:rFonts w:ascii="Arial" w:hAnsi="Arial" w:cs="Arial"/>
                <w:sz w:val="18"/>
                <w:szCs w:val="18"/>
              </w:rPr>
              <w:t>Ensemble</w:t>
            </w:r>
          </w:p>
        </w:tc>
        <w:tc>
          <w:tcPr>
            <w:tcW w:w="318" w:type="pct"/>
            <w:shd w:val="clear" w:color="auto" w:fill="auto"/>
            <w:noWrap/>
            <w:vAlign w:val="center"/>
            <w:hideMark/>
          </w:tcPr>
          <w:p w14:paraId="7086A91A" w14:textId="77777777" w:rsidR="00C222B0" w:rsidRPr="00C222B0" w:rsidRDefault="00C222B0" w:rsidP="00C222B0">
            <w:pPr>
              <w:jc w:val="right"/>
              <w:rPr>
                <w:rFonts w:ascii="Arial" w:hAnsi="Arial" w:cs="Arial"/>
                <w:sz w:val="18"/>
                <w:szCs w:val="18"/>
              </w:rPr>
            </w:pPr>
            <w:r w:rsidRPr="00C222B0">
              <w:rPr>
                <w:rFonts w:ascii="Arial" w:hAnsi="Arial" w:cs="Arial"/>
                <w:sz w:val="18"/>
                <w:szCs w:val="18"/>
              </w:rPr>
              <w:t>66,1</w:t>
            </w:r>
          </w:p>
        </w:tc>
        <w:tc>
          <w:tcPr>
            <w:tcW w:w="283" w:type="pct"/>
            <w:shd w:val="clear" w:color="auto" w:fill="auto"/>
            <w:noWrap/>
            <w:vAlign w:val="center"/>
            <w:hideMark/>
          </w:tcPr>
          <w:p w14:paraId="79122FE5" w14:textId="77777777" w:rsidR="00C222B0" w:rsidRPr="00C222B0" w:rsidRDefault="00C222B0" w:rsidP="00C222B0">
            <w:pPr>
              <w:jc w:val="right"/>
              <w:rPr>
                <w:rFonts w:ascii="Arial" w:hAnsi="Arial" w:cs="Arial"/>
                <w:sz w:val="18"/>
                <w:szCs w:val="18"/>
              </w:rPr>
            </w:pPr>
            <w:r w:rsidRPr="00C222B0">
              <w:rPr>
                <w:rFonts w:ascii="Arial" w:hAnsi="Arial" w:cs="Arial"/>
                <w:sz w:val="18"/>
                <w:szCs w:val="18"/>
              </w:rPr>
              <w:t>29,0</w:t>
            </w:r>
          </w:p>
        </w:tc>
        <w:tc>
          <w:tcPr>
            <w:tcW w:w="499" w:type="pct"/>
            <w:shd w:val="clear" w:color="auto" w:fill="auto"/>
            <w:noWrap/>
            <w:vAlign w:val="center"/>
            <w:hideMark/>
          </w:tcPr>
          <w:p w14:paraId="49C4624C" w14:textId="77777777" w:rsidR="00C222B0" w:rsidRPr="00C222B0" w:rsidRDefault="00C222B0" w:rsidP="00C222B0">
            <w:pPr>
              <w:jc w:val="right"/>
              <w:rPr>
                <w:rFonts w:ascii="Arial" w:hAnsi="Arial" w:cs="Arial"/>
                <w:sz w:val="18"/>
                <w:szCs w:val="18"/>
              </w:rPr>
            </w:pPr>
            <w:r w:rsidRPr="00C222B0">
              <w:rPr>
                <w:rFonts w:ascii="Arial" w:hAnsi="Arial" w:cs="Arial"/>
                <w:sz w:val="18"/>
                <w:szCs w:val="18"/>
              </w:rPr>
              <w:t>61,3</w:t>
            </w:r>
          </w:p>
        </w:tc>
        <w:tc>
          <w:tcPr>
            <w:tcW w:w="504" w:type="pct"/>
            <w:shd w:val="clear" w:color="auto" w:fill="auto"/>
            <w:noWrap/>
            <w:vAlign w:val="center"/>
            <w:hideMark/>
          </w:tcPr>
          <w:p w14:paraId="0DFBCC10" w14:textId="77777777" w:rsidR="00C222B0" w:rsidRPr="00C222B0" w:rsidRDefault="00C222B0" w:rsidP="00C222B0">
            <w:pPr>
              <w:jc w:val="right"/>
              <w:rPr>
                <w:rFonts w:ascii="Arial" w:hAnsi="Arial" w:cs="Arial"/>
                <w:sz w:val="18"/>
                <w:szCs w:val="18"/>
              </w:rPr>
            </w:pPr>
            <w:r w:rsidRPr="00C222B0">
              <w:rPr>
                <w:rFonts w:ascii="Arial" w:hAnsi="Arial" w:cs="Arial"/>
                <w:sz w:val="18"/>
                <w:szCs w:val="18"/>
              </w:rPr>
              <w:t>45,2</w:t>
            </w:r>
          </w:p>
        </w:tc>
        <w:tc>
          <w:tcPr>
            <w:tcW w:w="364" w:type="pct"/>
            <w:shd w:val="clear" w:color="auto" w:fill="auto"/>
            <w:noWrap/>
            <w:vAlign w:val="center"/>
            <w:hideMark/>
          </w:tcPr>
          <w:p w14:paraId="0FD03C1C" w14:textId="77777777" w:rsidR="00C222B0" w:rsidRPr="00C222B0" w:rsidRDefault="00C222B0" w:rsidP="00C222B0">
            <w:pPr>
              <w:jc w:val="right"/>
              <w:rPr>
                <w:rFonts w:ascii="Arial" w:hAnsi="Arial" w:cs="Arial"/>
                <w:sz w:val="18"/>
                <w:szCs w:val="18"/>
              </w:rPr>
            </w:pPr>
            <w:r w:rsidRPr="00C222B0">
              <w:rPr>
                <w:rFonts w:ascii="Arial" w:hAnsi="Arial" w:cs="Arial"/>
                <w:sz w:val="18"/>
                <w:szCs w:val="18"/>
              </w:rPr>
              <w:t>35,5</w:t>
            </w:r>
          </w:p>
        </w:tc>
        <w:tc>
          <w:tcPr>
            <w:tcW w:w="499" w:type="pct"/>
            <w:shd w:val="clear" w:color="auto" w:fill="auto"/>
            <w:noWrap/>
            <w:vAlign w:val="center"/>
            <w:hideMark/>
          </w:tcPr>
          <w:p w14:paraId="429EBDC9" w14:textId="77777777" w:rsidR="00C222B0" w:rsidRPr="00C222B0" w:rsidRDefault="00C222B0" w:rsidP="00C222B0">
            <w:pPr>
              <w:jc w:val="right"/>
              <w:rPr>
                <w:rFonts w:ascii="Arial" w:hAnsi="Arial" w:cs="Arial"/>
                <w:sz w:val="18"/>
                <w:szCs w:val="18"/>
              </w:rPr>
            </w:pPr>
            <w:r w:rsidRPr="00C222B0">
              <w:rPr>
                <w:rFonts w:ascii="Arial" w:hAnsi="Arial" w:cs="Arial"/>
                <w:sz w:val="18"/>
                <w:szCs w:val="18"/>
              </w:rPr>
              <w:t>54,8</w:t>
            </w:r>
          </w:p>
        </w:tc>
        <w:tc>
          <w:tcPr>
            <w:tcW w:w="525" w:type="pct"/>
            <w:shd w:val="clear" w:color="auto" w:fill="auto"/>
            <w:noWrap/>
            <w:vAlign w:val="center"/>
            <w:hideMark/>
          </w:tcPr>
          <w:p w14:paraId="5EE3AA06" w14:textId="77777777" w:rsidR="00C222B0" w:rsidRPr="00C222B0" w:rsidRDefault="00C222B0" w:rsidP="00C222B0">
            <w:pPr>
              <w:jc w:val="right"/>
              <w:rPr>
                <w:rFonts w:ascii="Arial" w:hAnsi="Arial" w:cs="Arial"/>
                <w:sz w:val="18"/>
                <w:szCs w:val="18"/>
              </w:rPr>
            </w:pPr>
            <w:r w:rsidRPr="00C222B0">
              <w:rPr>
                <w:rFonts w:ascii="Arial" w:hAnsi="Arial" w:cs="Arial"/>
                <w:sz w:val="18"/>
                <w:szCs w:val="18"/>
              </w:rPr>
              <w:t>54,8</w:t>
            </w:r>
          </w:p>
        </w:tc>
        <w:tc>
          <w:tcPr>
            <w:tcW w:w="331" w:type="pct"/>
            <w:shd w:val="clear" w:color="auto" w:fill="auto"/>
            <w:noWrap/>
            <w:vAlign w:val="center"/>
            <w:hideMark/>
          </w:tcPr>
          <w:p w14:paraId="5EFE987F" w14:textId="77777777" w:rsidR="00C222B0" w:rsidRPr="00C222B0" w:rsidRDefault="00C222B0" w:rsidP="00C222B0">
            <w:pPr>
              <w:jc w:val="right"/>
              <w:rPr>
                <w:rFonts w:ascii="Arial" w:hAnsi="Arial" w:cs="Arial"/>
                <w:sz w:val="18"/>
                <w:szCs w:val="18"/>
              </w:rPr>
            </w:pPr>
            <w:r w:rsidRPr="00C222B0">
              <w:rPr>
                <w:rFonts w:ascii="Arial" w:hAnsi="Arial" w:cs="Arial"/>
                <w:sz w:val="18"/>
                <w:szCs w:val="18"/>
              </w:rPr>
              <w:t>51,6</w:t>
            </w:r>
          </w:p>
        </w:tc>
        <w:tc>
          <w:tcPr>
            <w:tcW w:w="244" w:type="pct"/>
            <w:shd w:val="clear" w:color="auto" w:fill="auto"/>
            <w:noWrap/>
            <w:vAlign w:val="center"/>
            <w:hideMark/>
          </w:tcPr>
          <w:p w14:paraId="682D24B0" w14:textId="77777777" w:rsidR="00C222B0" w:rsidRPr="00C222B0" w:rsidRDefault="00C222B0" w:rsidP="00C222B0">
            <w:pPr>
              <w:jc w:val="right"/>
              <w:rPr>
                <w:rFonts w:ascii="Arial" w:hAnsi="Arial" w:cs="Arial"/>
                <w:sz w:val="18"/>
                <w:szCs w:val="18"/>
              </w:rPr>
            </w:pPr>
            <w:r w:rsidRPr="00C222B0">
              <w:rPr>
                <w:rFonts w:ascii="Arial" w:hAnsi="Arial" w:cs="Arial"/>
                <w:sz w:val="18"/>
                <w:szCs w:val="18"/>
              </w:rPr>
              <w:t>48,4</w:t>
            </w:r>
          </w:p>
        </w:tc>
        <w:tc>
          <w:tcPr>
            <w:tcW w:w="446" w:type="pct"/>
            <w:shd w:val="clear" w:color="auto" w:fill="auto"/>
            <w:noWrap/>
            <w:vAlign w:val="center"/>
            <w:hideMark/>
          </w:tcPr>
          <w:p w14:paraId="26E56B00" w14:textId="77777777" w:rsidR="00C222B0" w:rsidRPr="00C222B0" w:rsidRDefault="00C222B0" w:rsidP="00C222B0">
            <w:pPr>
              <w:jc w:val="right"/>
              <w:rPr>
                <w:rFonts w:ascii="Arial" w:hAnsi="Arial" w:cs="Arial"/>
                <w:sz w:val="18"/>
                <w:szCs w:val="18"/>
              </w:rPr>
            </w:pPr>
            <w:r w:rsidRPr="00C222B0">
              <w:rPr>
                <w:rFonts w:ascii="Arial" w:hAnsi="Arial" w:cs="Arial"/>
                <w:sz w:val="18"/>
                <w:szCs w:val="18"/>
              </w:rPr>
              <w:t>27,4</w:t>
            </w:r>
          </w:p>
        </w:tc>
        <w:tc>
          <w:tcPr>
            <w:tcW w:w="260" w:type="pct"/>
            <w:shd w:val="clear" w:color="auto" w:fill="auto"/>
            <w:noWrap/>
            <w:vAlign w:val="center"/>
            <w:hideMark/>
          </w:tcPr>
          <w:p w14:paraId="4A46AA87" w14:textId="77777777" w:rsidR="00C222B0" w:rsidRPr="00C222B0" w:rsidRDefault="00C222B0" w:rsidP="00C222B0">
            <w:pPr>
              <w:jc w:val="right"/>
              <w:rPr>
                <w:rFonts w:ascii="Arial" w:hAnsi="Arial" w:cs="Arial"/>
                <w:sz w:val="18"/>
                <w:szCs w:val="18"/>
              </w:rPr>
            </w:pPr>
            <w:r w:rsidRPr="00C222B0">
              <w:rPr>
                <w:rFonts w:ascii="Arial" w:hAnsi="Arial" w:cs="Arial"/>
                <w:sz w:val="18"/>
                <w:szCs w:val="18"/>
              </w:rPr>
              <w:t>32,3</w:t>
            </w:r>
          </w:p>
        </w:tc>
      </w:tr>
      <w:tr w:rsidR="0037550A" w:rsidRPr="00C222B0" w14:paraId="75823706" w14:textId="77777777" w:rsidTr="00C222B0">
        <w:trPr>
          <w:trHeight w:val="720"/>
        </w:trPr>
        <w:tc>
          <w:tcPr>
            <w:tcW w:w="372" w:type="pct"/>
            <w:vMerge w:val="restart"/>
            <w:shd w:val="clear" w:color="auto" w:fill="auto"/>
            <w:hideMark/>
          </w:tcPr>
          <w:p w14:paraId="32B26791" w14:textId="77777777" w:rsidR="00C222B0" w:rsidRPr="00C222B0" w:rsidRDefault="00C222B0" w:rsidP="00C222B0">
            <w:pPr>
              <w:rPr>
                <w:rFonts w:ascii="Arial" w:hAnsi="Arial" w:cs="Arial"/>
                <w:sz w:val="18"/>
                <w:szCs w:val="18"/>
              </w:rPr>
            </w:pPr>
            <w:r w:rsidRPr="00C222B0">
              <w:rPr>
                <w:rFonts w:ascii="Arial" w:hAnsi="Arial" w:cs="Arial"/>
                <w:sz w:val="18"/>
                <w:szCs w:val="18"/>
              </w:rPr>
              <w:t>ZONE SANITAIRE COVID-19</w:t>
            </w:r>
          </w:p>
        </w:tc>
        <w:tc>
          <w:tcPr>
            <w:tcW w:w="351" w:type="pct"/>
            <w:shd w:val="clear" w:color="auto" w:fill="auto"/>
            <w:hideMark/>
          </w:tcPr>
          <w:p w14:paraId="013BF913" w14:textId="77777777" w:rsidR="00C222B0" w:rsidRPr="00C222B0" w:rsidRDefault="00C222B0" w:rsidP="00C222B0">
            <w:pPr>
              <w:rPr>
                <w:rFonts w:ascii="Arial" w:hAnsi="Arial" w:cs="Arial"/>
                <w:sz w:val="18"/>
                <w:szCs w:val="18"/>
              </w:rPr>
            </w:pPr>
            <w:r w:rsidRPr="00C222B0">
              <w:rPr>
                <w:rFonts w:ascii="Arial" w:hAnsi="Arial" w:cs="Arial"/>
                <w:sz w:val="18"/>
                <w:szCs w:val="18"/>
              </w:rPr>
              <w:t>Zone du cordon sanitaire</w:t>
            </w:r>
          </w:p>
        </w:tc>
        <w:tc>
          <w:tcPr>
            <w:tcW w:w="318" w:type="pct"/>
            <w:shd w:val="clear" w:color="auto" w:fill="auto"/>
            <w:noWrap/>
            <w:vAlign w:val="center"/>
            <w:hideMark/>
          </w:tcPr>
          <w:p w14:paraId="74CF07BE" w14:textId="77777777" w:rsidR="00C222B0" w:rsidRPr="00C222B0" w:rsidRDefault="00C222B0" w:rsidP="00C222B0">
            <w:pPr>
              <w:jc w:val="right"/>
              <w:rPr>
                <w:rFonts w:ascii="Arial" w:hAnsi="Arial" w:cs="Arial"/>
                <w:sz w:val="18"/>
                <w:szCs w:val="18"/>
              </w:rPr>
            </w:pPr>
            <w:r w:rsidRPr="00C222B0">
              <w:rPr>
                <w:rFonts w:ascii="Arial" w:hAnsi="Arial" w:cs="Arial"/>
                <w:sz w:val="18"/>
                <w:szCs w:val="18"/>
              </w:rPr>
              <w:t>63,9</w:t>
            </w:r>
          </w:p>
        </w:tc>
        <w:tc>
          <w:tcPr>
            <w:tcW w:w="283" w:type="pct"/>
            <w:shd w:val="clear" w:color="auto" w:fill="auto"/>
            <w:noWrap/>
            <w:vAlign w:val="center"/>
            <w:hideMark/>
          </w:tcPr>
          <w:p w14:paraId="45690CEB" w14:textId="77777777" w:rsidR="00C222B0" w:rsidRPr="00C222B0" w:rsidRDefault="00C222B0" w:rsidP="00C222B0">
            <w:pPr>
              <w:jc w:val="right"/>
              <w:rPr>
                <w:rFonts w:ascii="Arial" w:hAnsi="Arial" w:cs="Arial"/>
                <w:sz w:val="18"/>
                <w:szCs w:val="18"/>
              </w:rPr>
            </w:pPr>
            <w:r w:rsidRPr="00C222B0">
              <w:rPr>
                <w:rFonts w:ascii="Arial" w:hAnsi="Arial" w:cs="Arial"/>
                <w:sz w:val="18"/>
                <w:szCs w:val="18"/>
              </w:rPr>
              <w:t>25,0</w:t>
            </w:r>
          </w:p>
        </w:tc>
        <w:tc>
          <w:tcPr>
            <w:tcW w:w="499" w:type="pct"/>
            <w:shd w:val="clear" w:color="auto" w:fill="auto"/>
            <w:noWrap/>
            <w:vAlign w:val="center"/>
            <w:hideMark/>
          </w:tcPr>
          <w:p w14:paraId="6A21735A" w14:textId="77777777" w:rsidR="00C222B0" w:rsidRPr="00C222B0" w:rsidRDefault="00C222B0" w:rsidP="00C222B0">
            <w:pPr>
              <w:jc w:val="right"/>
              <w:rPr>
                <w:rFonts w:ascii="Arial" w:hAnsi="Arial" w:cs="Arial"/>
                <w:sz w:val="18"/>
                <w:szCs w:val="18"/>
              </w:rPr>
            </w:pPr>
            <w:r w:rsidRPr="00C222B0">
              <w:rPr>
                <w:rFonts w:ascii="Arial" w:hAnsi="Arial" w:cs="Arial"/>
                <w:sz w:val="18"/>
                <w:szCs w:val="18"/>
              </w:rPr>
              <w:t>55,6</w:t>
            </w:r>
          </w:p>
        </w:tc>
        <w:tc>
          <w:tcPr>
            <w:tcW w:w="504" w:type="pct"/>
            <w:shd w:val="clear" w:color="auto" w:fill="auto"/>
            <w:noWrap/>
            <w:vAlign w:val="center"/>
            <w:hideMark/>
          </w:tcPr>
          <w:p w14:paraId="205337B0" w14:textId="77777777" w:rsidR="00C222B0" w:rsidRPr="00C222B0" w:rsidRDefault="00C222B0" w:rsidP="00C222B0">
            <w:pPr>
              <w:jc w:val="right"/>
              <w:rPr>
                <w:rFonts w:ascii="Arial" w:hAnsi="Arial" w:cs="Arial"/>
                <w:sz w:val="18"/>
                <w:szCs w:val="18"/>
              </w:rPr>
            </w:pPr>
            <w:r w:rsidRPr="00C222B0">
              <w:rPr>
                <w:rFonts w:ascii="Arial" w:hAnsi="Arial" w:cs="Arial"/>
                <w:sz w:val="18"/>
                <w:szCs w:val="18"/>
              </w:rPr>
              <w:t>30,6</w:t>
            </w:r>
          </w:p>
        </w:tc>
        <w:tc>
          <w:tcPr>
            <w:tcW w:w="364" w:type="pct"/>
            <w:shd w:val="clear" w:color="auto" w:fill="auto"/>
            <w:noWrap/>
            <w:vAlign w:val="center"/>
            <w:hideMark/>
          </w:tcPr>
          <w:p w14:paraId="338C154F" w14:textId="77777777" w:rsidR="00C222B0" w:rsidRPr="00C222B0" w:rsidRDefault="00C222B0" w:rsidP="00C222B0">
            <w:pPr>
              <w:jc w:val="right"/>
              <w:rPr>
                <w:rFonts w:ascii="Arial" w:hAnsi="Arial" w:cs="Arial"/>
                <w:sz w:val="18"/>
                <w:szCs w:val="18"/>
              </w:rPr>
            </w:pPr>
            <w:r w:rsidRPr="00C222B0">
              <w:rPr>
                <w:rFonts w:ascii="Arial" w:hAnsi="Arial" w:cs="Arial"/>
                <w:sz w:val="18"/>
                <w:szCs w:val="18"/>
              </w:rPr>
              <w:t>25,0</w:t>
            </w:r>
          </w:p>
        </w:tc>
        <w:tc>
          <w:tcPr>
            <w:tcW w:w="499" w:type="pct"/>
            <w:shd w:val="clear" w:color="auto" w:fill="auto"/>
            <w:noWrap/>
            <w:vAlign w:val="center"/>
            <w:hideMark/>
          </w:tcPr>
          <w:p w14:paraId="201A3E49" w14:textId="77777777" w:rsidR="00C222B0" w:rsidRPr="00C222B0" w:rsidRDefault="00C222B0" w:rsidP="00C222B0">
            <w:pPr>
              <w:jc w:val="right"/>
              <w:rPr>
                <w:rFonts w:ascii="Arial" w:hAnsi="Arial" w:cs="Arial"/>
                <w:sz w:val="18"/>
                <w:szCs w:val="18"/>
              </w:rPr>
            </w:pPr>
            <w:r w:rsidRPr="00C222B0">
              <w:rPr>
                <w:rFonts w:ascii="Arial" w:hAnsi="Arial" w:cs="Arial"/>
                <w:sz w:val="18"/>
                <w:szCs w:val="18"/>
              </w:rPr>
              <w:t>50,0</w:t>
            </w:r>
          </w:p>
        </w:tc>
        <w:tc>
          <w:tcPr>
            <w:tcW w:w="525" w:type="pct"/>
            <w:shd w:val="clear" w:color="auto" w:fill="auto"/>
            <w:noWrap/>
            <w:vAlign w:val="center"/>
            <w:hideMark/>
          </w:tcPr>
          <w:p w14:paraId="29D42E0B" w14:textId="77777777" w:rsidR="00C222B0" w:rsidRPr="00C222B0" w:rsidRDefault="00C222B0" w:rsidP="00C222B0">
            <w:pPr>
              <w:jc w:val="right"/>
              <w:rPr>
                <w:rFonts w:ascii="Arial" w:hAnsi="Arial" w:cs="Arial"/>
                <w:sz w:val="18"/>
                <w:szCs w:val="18"/>
              </w:rPr>
            </w:pPr>
            <w:r w:rsidRPr="00C222B0">
              <w:rPr>
                <w:rFonts w:ascii="Arial" w:hAnsi="Arial" w:cs="Arial"/>
                <w:sz w:val="18"/>
                <w:szCs w:val="18"/>
              </w:rPr>
              <w:t>50,0</w:t>
            </w:r>
          </w:p>
        </w:tc>
        <w:tc>
          <w:tcPr>
            <w:tcW w:w="331" w:type="pct"/>
            <w:shd w:val="clear" w:color="auto" w:fill="auto"/>
            <w:noWrap/>
            <w:vAlign w:val="center"/>
            <w:hideMark/>
          </w:tcPr>
          <w:p w14:paraId="4BF72653" w14:textId="77777777" w:rsidR="00C222B0" w:rsidRPr="00C222B0" w:rsidRDefault="00C222B0" w:rsidP="00C222B0">
            <w:pPr>
              <w:jc w:val="right"/>
              <w:rPr>
                <w:rFonts w:ascii="Arial" w:hAnsi="Arial" w:cs="Arial"/>
                <w:sz w:val="18"/>
                <w:szCs w:val="18"/>
              </w:rPr>
            </w:pPr>
            <w:r w:rsidRPr="00C222B0">
              <w:rPr>
                <w:rFonts w:ascii="Arial" w:hAnsi="Arial" w:cs="Arial"/>
                <w:sz w:val="18"/>
                <w:szCs w:val="18"/>
              </w:rPr>
              <w:t>44,4</w:t>
            </w:r>
          </w:p>
        </w:tc>
        <w:tc>
          <w:tcPr>
            <w:tcW w:w="244" w:type="pct"/>
            <w:shd w:val="clear" w:color="auto" w:fill="auto"/>
            <w:noWrap/>
            <w:vAlign w:val="center"/>
            <w:hideMark/>
          </w:tcPr>
          <w:p w14:paraId="63861F2F" w14:textId="77777777" w:rsidR="00C222B0" w:rsidRPr="00C222B0" w:rsidRDefault="00C222B0" w:rsidP="00C222B0">
            <w:pPr>
              <w:jc w:val="right"/>
              <w:rPr>
                <w:rFonts w:ascii="Arial" w:hAnsi="Arial" w:cs="Arial"/>
                <w:sz w:val="18"/>
                <w:szCs w:val="18"/>
              </w:rPr>
            </w:pPr>
            <w:r w:rsidRPr="00C222B0">
              <w:rPr>
                <w:rFonts w:ascii="Arial" w:hAnsi="Arial" w:cs="Arial"/>
                <w:sz w:val="18"/>
                <w:szCs w:val="18"/>
              </w:rPr>
              <w:t>47,2</w:t>
            </w:r>
          </w:p>
        </w:tc>
        <w:tc>
          <w:tcPr>
            <w:tcW w:w="446" w:type="pct"/>
            <w:shd w:val="clear" w:color="auto" w:fill="auto"/>
            <w:noWrap/>
            <w:vAlign w:val="center"/>
            <w:hideMark/>
          </w:tcPr>
          <w:p w14:paraId="2B673088" w14:textId="77777777" w:rsidR="00C222B0" w:rsidRPr="00C222B0" w:rsidRDefault="00C222B0" w:rsidP="00C222B0">
            <w:pPr>
              <w:jc w:val="right"/>
              <w:rPr>
                <w:rFonts w:ascii="Arial" w:hAnsi="Arial" w:cs="Arial"/>
                <w:sz w:val="18"/>
                <w:szCs w:val="18"/>
              </w:rPr>
            </w:pPr>
            <w:r w:rsidRPr="00C222B0">
              <w:rPr>
                <w:rFonts w:ascii="Arial" w:hAnsi="Arial" w:cs="Arial"/>
                <w:sz w:val="18"/>
                <w:szCs w:val="18"/>
              </w:rPr>
              <w:t>27,8</w:t>
            </w:r>
          </w:p>
        </w:tc>
        <w:tc>
          <w:tcPr>
            <w:tcW w:w="260" w:type="pct"/>
            <w:shd w:val="clear" w:color="auto" w:fill="auto"/>
            <w:noWrap/>
            <w:vAlign w:val="center"/>
            <w:hideMark/>
          </w:tcPr>
          <w:p w14:paraId="30BD9ECF" w14:textId="77777777" w:rsidR="00C222B0" w:rsidRPr="00C222B0" w:rsidRDefault="00C222B0" w:rsidP="00C222B0">
            <w:pPr>
              <w:jc w:val="right"/>
              <w:rPr>
                <w:rFonts w:ascii="Arial" w:hAnsi="Arial" w:cs="Arial"/>
                <w:sz w:val="18"/>
                <w:szCs w:val="18"/>
              </w:rPr>
            </w:pPr>
            <w:r w:rsidRPr="00C222B0">
              <w:rPr>
                <w:rFonts w:ascii="Arial" w:hAnsi="Arial" w:cs="Arial"/>
                <w:sz w:val="18"/>
                <w:szCs w:val="18"/>
              </w:rPr>
              <w:t>27,8</w:t>
            </w:r>
          </w:p>
        </w:tc>
      </w:tr>
      <w:tr w:rsidR="0037550A" w:rsidRPr="00C222B0" w14:paraId="6AC4FDCF" w14:textId="77777777" w:rsidTr="00C222B0">
        <w:trPr>
          <w:trHeight w:val="720"/>
        </w:trPr>
        <w:tc>
          <w:tcPr>
            <w:tcW w:w="372" w:type="pct"/>
            <w:vMerge/>
            <w:shd w:val="clear" w:color="auto" w:fill="auto"/>
            <w:hideMark/>
          </w:tcPr>
          <w:p w14:paraId="1F85DA7E" w14:textId="77777777" w:rsidR="00C222B0" w:rsidRPr="00C222B0" w:rsidRDefault="00C222B0" w:rsidP="00C222B0">
            <w:pPr>
              <w:rPr>
                <w:rFonts w:ascii="Arial" w:hAnsi="Arial" w:cs="Arial"/>
                <w:sz w:val="18"/>
                <w:szCs w:val="18"/>
              </w:rPr>
            </w:pPr>
          </w:p>
        </w:tc>
        <w:tc>
          <w:tcPr>
            <w:tcW w:w="351" w:type="pct"/>
            <w:shd w:val="clear" w:color="auto" w:fill="auto"/>
            <w:hideMark/>
          </w:tcPr>
          <w:p w14:paraId="6D1BCA3E" w14:textId="77777777" w:rsidR="00C222B0" w:rsidRPr="00C222B0" w:rsidRDefault="00C222B0" w:rsidP="00C222B0">
            <w:pPr>
              <w:rPr>
                <w:rFonts w:ascii="Arial" w:hAnsi="Arial" w:cs="Arial"/>
                <w:sz w:val="18"/>
                <w:szCs w:val="18"/>
              </w:rPr>
            </w:pPr>
            <w:r w:rsidRPr="00C222B0">
              <w:rPr>
                <w:rFonts w:ascii="Arial" w:hAnsi="Arial" w:cs="Arial"/>
                <w:sz w:val="18"/>
                <w:szCs w:val="18"/>
              </w:rPr>
              <w:t>Zone hors cordon sanitaire</w:t>
            </w:r>
          </w:p>
        </w:tc>
        <w:tc>
          <w:tcPr>
            <w:tcW w:w="318" w:type="pct"/>
            <w:shd w:val="clear" w:color="auto" w:fill="auto"/>
            <w:noWrap/>
            <w:vAlign w:val="center"/>
            <w:hideMark/>
          </w:tcPr>
          <w:p w14:paraId="5E2AAEBF" w14:textId="77777777" w:rsidR="00C222B0" w:rsidRPr="00C222B0" w:rsidRDefault="00C222B0" w:rsidP="00C222B0">
            <w:pPr>
              <w:jc w:val="right"/>
              <w:rPr>
                <w:rFonts w:ascii="Arial" w:hAnsi="Arial" w:cs="Arial"/>
                <w:sz w:val="18"/>
                <w:szCs w:val="18"/>
              </w:rPr>
            </w:pPr>
            <w:r w:rsidRPr="00C222B0">
              <w:rPr>
                <w:rFonts w:ascii="Arial" w:hAnsi="Arial" w:cs="Arial"/>
                <w:sz w:val="18"/>
                <w:szCs w:val="18"/>
              </w:rPr>
              <w:t>69,2</w:t>
            </w:r>
          </w:p>
        </w:tc>
        <w:tc>
          <w:tcPr>
            <w:tcW w:w="283" w:type="pct"/>
            <w:shd w:val="clear" w:color="auto" w:fill="auto"/>
            <w:noWrap/>
            <w:vAlign w:val="center"/>
            <w:hideMark/>
          </w:tcPr>
          <w:p w14:paraId="267EC9E7" w14:textId="77777777" w:rsidR="00C222B0" w:rsidRPr="00C222B0" w:rsidRDefault="00C222B0" w:rsidP="00C222B0">
            <w:pPr>
              <w:jc w:val="right"/>
              <w:rPr>
                <w:rFonts w:ascii="Arial" w:hAnsi="Arial" w:cs="Arial"/>
                <w:sz w:val="18"/>
                <w:szCs w:val="18"/>
              </w:rPr>
            </w:pPr>
            <w:r w:rsidRPr="00C222B0">
              <w:rPr>
                <w:rFonts w:ascii="Arial" w:hAnsi="Arial" w:cs="Arial"/>
                <w:sz w:val="18"/>
                <w:szCs w:val="18"/>
              </w:rPr>
              <w:t>34,6</w:t>
            </w:r>
          </w:p>
        </w:tc>
        <w:tc>
          <w:tcPr>
            <w:tcW w:w="499" w:type="pct"/>
            <w:shd w:val="clear" w:color="auto" w:fill="auto"/>
            <w:noWrap/>
            <w:vAlign w:val="center"/>
            <w:hideMark/>
          </w:tcPr>
          <w:p w14:paraId="691467B3" w14:textId="77777777" w:rsidR="00C222B0" w:rsidRPr="00C222B0" w:rsidRDefault="00C222B0" w:rsidP="00C222B0">
            <w:pPr>
              <w:jc w:val="right"/>
              <w:rPr>
                <w:rFonts w:ascii="Arial" w:hAnsi="Arial" w:cs="Arial"/>
                <w:sz w:val="18"/>
                <w:szCs w:val="18"/>
              </w:rPr>
            </w:pPr>
            <w:r w:rsidRPr="00C222B0">
              <w:rPr>
                <w:rFonts w:ascii="Arial" w:hAnsi="Arial" w:cs="Arial"/>
                <w:sz w:val="18"/>
                <w:szCs w:val="18"/>
              </w:rPr>
              <w:t>69,2</w:t>
            </w:r>
          </w:p>
        </w:tc>
        <w:tc>
          <w:tcPr>
            <w:tcW w:w="504" w:type="pct"/>
            <w:shd w:val="clear" w:color="auto" w:fill="auto"/>
            <w:noWrap/>
            <w:vAlign w:val="center"/>
            <w:hideMark/>
          </w:tcPr>
          <w:p w14:paraId="4EDB347D" w14:textId="77777777" w:rsidR="00C222B0" w:rsidRPr="00C222B0" w:rsidRDefault="00C222B0" w:rsidP="00C222B0">
            <w:pPr>
              <w:jc w:val="right"/>
              <w:rPr>
                <w:rFonts w:ascii="Arial" w:hAnsi="Arial" w:cs="Arial"/>
                <w:sz w:val="18"/>
                <w:szCs w:val="18"/>
              </w:rPr>
            </w:pPr>
            <w:r w:rsidRPr="00C222B0">
              <w:rPr>
                <w:rFonts w:ascii="Arial" w:hAnsi="Arial" w:cs="Arial"/>
                <w:sz w:val="18"/>
                <w:szCs w:val="18"/>
              </w:rPr>
              <w:t>65,4</w:t>
            </w:r>
          </w:p>
        </w:tc>
        <w:tc>
          <w:tcPr>
            <w:tcW w:w="364" w:type="pct"/>
            <w:shd w:val="clear" w:color="auto" w:fill="auto"/>
            <w:noWrap/>
            <w:vAlign w:val="center"/>
            <w:hideMark/>
          </w:tcPr>
          <w:p w14:paraId="4A797FEB" w14:textId="77777777" w:rsidR="00C222B0" w:rsidRPr="00C222B0" w:rsidRDefault="00C222B0" w:rsidP="00C222B0">
            <w:pPr>
              <w:jc w:val="right"/>
              <w:rPr>
                <w:rFonts w:ascii="Arial" w:hAnsi="Arial" w:cs="Arial"/>
                <w:sz w:val="18"/>
                <w:szCs w:val="18"/>
              </w:rPr>
            </w:pPr>
            <w:r w:rsidRPr="00C222B0">
              <w:rPr>
                <w:rFonts w:ascii="Arial" w:hAnsi="Arial" w:cs="Arial"/>
                <w:sz w:val="18"/>
                <w:szCs w:val="18"/>
              </w:rPr>
              <w:t>50,0</w:t>
            </w:r>
          </w:p>
        </w:tc>
        <w:tc>
          <w:tcPr>
            <w:tcW w:w="499" w:type="pct"/>
            <w:shd w:val="clear" w:color="auto" w:fill="auto"/>
            <w:noWrap/>
            <w:vAlign w:val="center"/>
            <w:hideMark/>
          </w:tcPr>
          <w:p w14:paraId="322D326A" w14:textId="77777777" w:rsidR="00C222B0" w:rsidRPr="00C222B0" w:rsidRDefault="00C222B0" w:rsidP="00C222B0">
            <w:pPr>
              <w:jc w:val="right"/>
              <w:rPr>
                <w:rFonts w:ascii="Arial" w:hAnsi="Arial" w:cs="Arial"/>
                <w:sz w:val="18"/>
                <w:szCs w:val="18"/>
              </w:rPr>
            </w:pPr>
            <w:r w:rsidRPr="00C222B0">
              <w:rPr>
                <w:rFonts w:ascii="Arial" w:hAnsi="Arial" w:cs="Arial"/>
                <w:sz w:val="18"/>
                <w:szCs w:val="18"/>
              </w:rPr>
              <w:t>61,5</w:t>
            </w:r>
          </w:p>
        </w:tc>
        <w:tc>
          <w:tcPr>
            <w:tcW w:w="525" w:type="pct"/>
            <w:shd w:val="clear" w:color="auto" w:fill="auto"/>
            <w:noWrap/>
            <w:vAlign w:val="center"/>
            <w:hideMark/>
          </w:tcPr>
          <w:p w14:paraId="0AF3D065" w14:textId="77777777" w:rsidR="00C222B0" w:rsidRPr="00C222B0" w:rsidRDefault="00C222B0" w:rsidP="00C222B0">
            <w:pPr>
              <w:jc w:val="right"/>
              <w:rPr>
                <w:rFonts w:ascii="Arial" w:hAnsi="Arial" w:cs="Arial"/>
                <w:sz w:val="18"/>
                <w:szCs w:val="18"/>
              </w:rPr>
            </w:pPr>
            <w:r w:rsidRPr="00C222B0">
              <w:rPr>
                <w:rFonts w:ascii="Arial" w:hAnsi="Arial" w:cs="Arial"/>
                <w:sz w:val="18"/>
                <w:szCs w:val="18"/>
              </w:rPr>
              <w:t>61,5</w:t>
            </w:r>
          </w:p>
        </w:tc>
        <w:tc>
          <w:tcPr>
            <w:tcW w:w="331" w:type="pct"/>
            <w:shd w:val="clear" w:color="auto" w:fill="auto"/>
            <w:noWrap/>
            <w:vAlign w:val="center"/>
            <w:hideMark/>
          </w:tcPr>
          <w:p w14:paraId="468E7BE5" w14:textId="77777777" w:rsidR="00C222B0" w:rsidRPr="00C222B0" w:rsidRDefault="00C222B0" w:rsidP="00C222B0">
            <w:pPr>
              <w:jc w:val="right"/>
              <w:rPr>
                <w:rFonts w:ascii="Arial" w:hAnsi="Arial" w:cs="Arial"/>
                <w:sz w:val="18"/>
                <w:szCs w:val="18"/>
              </w:rPr>
            </w:pPr>
            <w:r w:rsidRPr="00C222B0">
              <w:rPr>
                <w:rFonts w:ascii="Arial" w:hAnsi="Arial" w:cs="Arial"/>
                <w:sz w:val="18"/>
                <w:szCs w:val="18"/>
              </w:rPr>
              <w:t>61,5</w:t>
            </w:r>
          </w:p>
        </w:tc>
        <w:tc>
          <w:tcPr>
            <w:tcW w:w="244" w:type="pct"/>
            <w:shd w:val="clear" w:color="auto" w:fill="auto"/>
            <w:noWrap/>
            <w:vAlign w:val="center"/>
            <w:hideMark/>
          </w:tcPr>
          <w:p w14:paraId="6333EBC9" w14:textId="77777777" w:rsidR="00C222B0" w:rsidRPr="00C222B0" w:rsidRDefault="00C222B0" w:rsidP="00C222B0">
            <w:pPr>
              <w:jc w:val="right"/>
              <w:rPr>
                <w:rFonts w:ascii="Arial" w:hAnsi="Arial" w:cs="Arial"/>
                <w:sz w:val="18"/>
                <w:szCs w:val="18"/>
              </w:rPr>
            </w:pPr>
            <w:r w:rsidRPr="00C222B0">
              <w:rPr>
                <w:rFonts w:ascii="Arial" w:hAnsi="Arial" w:cs="Arial"/>
                <w:sz w:val="18"/>
                <w:szCs w:val="18"/>
              </w:rPr>
              <w:t>50,0</w:t>
            </w:r>
          </w:p>
        </w:tc>
        <w:tc>
          <w:tcPr>
            <w:tcW w:w="446" w:type="pct"/>
            <w:shd w:val="clear" w:color="auto" w:fill="auto"/>
            <w:noWrap/>
            <w:vAlign w:val="center"/>
            <w:hideMark/>
          </w:tcPr>
          <w:p w14:paraId="59E977ED" w14:textId="77777777" w:rsidR="00C222B0" w:rsidRPr="00C222B0" w:rsidRDefault="00C222B0" w:rsidP="00C222B0">
            <w:pPr>
              <w:jc w:val="right"/>
              <w:rPr>
                <w:rFonts w:ascii="Arial" w:hAnsi="Arial" w:cs="Arial"/>
                <w:sz w:val="18"/>
                <w:szCs w:val="18"/>
              </w:rPr>
            </w:pPr>
            <w:r w:rsidRPr="00C222B0">
              <w:rPr>
                <w:rFonts w:ascii="Arial" w:hAnsi="Arial" w:cs="Arial"/>
                <w:sz w:val="18"/>
                <w:szCs w:val="18"/>
              </w:rPr>
              <w:t>26,9</w:t>
            </w:r>
          </w:p>
        </w:tc>
        <w:tc>
          <w:tcPr>
            <w:tcW w:w="260" w:type="pct"/>
            <w:shd w:val="clear" w:color="auto" w:fill="auto"/>
            <w:noWrap/>
            <w:vAlign w:val="center"/>
            <w:hideMark/>
          </w:tcPr>
          <w:p w14:paraId="6CAAAD3D" w14:textId="77777777" w:rsidR="00C222B0" w:rsidRPr="00C222B0" w:rsidRDefault="00C222B0" w:rsidP="00C222B0">
            <w:pPr>
              <w:jc w:val="right"/>
              <w:rPr>
                <w:rFonts w:ascii="Arial" w:hAnsi="Arial" w:cs="Arial"/>
                <w:sz w:val="18"/>
                <w:szCs w:val="18"/>
              </w:rPr>
            </w:pPr>
            <w:r w:rsidRPr="00C222B0">
              <w:rPr>
                <w:rFonts w:ascii="Arial" w:hAnsi="Arial" w:cs="Arial"/>
                <w:sz w:val="18"/>
                <w:szCs w:val="18"/>
              </w:rPr>
              <w:t>38,5</w:t>
            </w:r>
          </w:p>
        </w:tc>
      </w:tr>
      <w:tr w:rsidR="0037550A" w:rsidRPr="00C222B0" w14:paraId="1A43B7CF" w14:textId="77777777" w:rsidTr="00C222B0">
        <w:trPr>
          <w:trHeight w:val="300"/>
        </w:trPr>
        <w:tc>
          <w:tcPr>
            <w:tcW w:w="372" w:type="pct"/>
            <w:vMerge w:val="restart"/>
            <w:shd w:val="clear" w:color="auto" w:fill="auto"/>
            <w:hideMark/>
          </w:tcPr>
          <w:p w14:paraId="2249E9C2" w14:textId="77777777" w:rsidR="00C222B0" w:rsidRPr="00C222B0" w:rsidRDefault="00C222B0" w:rsidP="00C222B0">
            <w:pPr>
              <w:rPr>
                <w:rFonts w:ascii="Arial" w:hAnsi="Arial" w:cs="Arial"/>
                <w:sz w:val="18"/>
                <w:szCs w:val="18"/>
              </w:rPr>
            </w:pPr>
            <w:r w:rsidRPr="00C222B0">
              <w:rPr>
                <w:rFonts w:ascii="Arial" w:hAnsi="Arial" w:cs="Arial"/>
                <w:sz w:val="18"/>
                <w:szCs w:val="18"/>
              </w:rPr>
              <w:t>Sexe du chef d'entreprise</w:t>
            </w:r>
          </w:p>
        </w:tc>
        <w:tc>
          <w:tcPr>
            <w:tcW w:w="351" w:type="pct"/>
            <w:shd w:val="clear" w:color="auto" w:fill="auto"/>
            <w:hideMark/>
          </w:tcPr>
          <w:p w14:paraId="08997F30" w14:textId="77777777" w:rsidR="00C222B0" w:rsidRPr="00C222B0" w:rsidRDefault="00C222B0" w:rsidP="00C222B0">
            <w:pPr>
              <w:rPr>
                <w:rFonts w:ascii="Arial" w:hAnsi="Arial" w:cs="Arial"/>
                <w:sz w:val="18"/>
                <w:szCs w:val="18"/>
              </w:rPr>
            </w:pPr>
            <w:r w:rsidRPr="00C222B0">
              <w:rPr>
                <w:rFonts w:ascii="Arial" w:hAnsi="Arial" w:cs="Arial"/>
                <w:sz w:val="18"/>
                <w:szCs w:val="18"/>
              </w:rPr>
              <w:t>Masculin</w:t>
            </w:r>
          </w:p>
        </w:tc>
        <w:tc>
          <w:tcPr>
            <w:tcW w:w="318" w:type="pct"/>
            <w:shd w:val="clear" w:color="auto" w:fill="auto"/>
            <w:noWrap/>
            <w:vAlign w:val="center"/>
            <w:hideMark/>
          </w:tcPr>
          <w:p w14:paraId="03B10166" w14:textId="77777777" w:rsidR="00C222B0" w:rsidRPr="00C222B0" w:rsidRDefault="00C222B0" w:rsidP="00C222B0">
            <w:pPr>
              <w:jc w:val="right"/>
              <w:rPr>
                <w:rFonts w:ascii="Arial" w:hAnsi="Arial" w:cs="Arial"/>
                <w:sz w:val="18"/>
                <w:szCs w:val="18"/>
              </w:rPr>
            </w:pPr>
            <w:r w:rsidRPr="00C222B0">
              <w:rPr>
                <w:rFonts w:ascii="Arial" w:hAnsi="Arial" w:cs="Arial"/>
                <w:sz w:val="18"/>
                <w:szCs w:val="18"/>
              </w:rPr>
              <w:t>67,2</w:t>
            </w:r>
          </w:p>
        </w:tc>
        <w:tc>
          <w:tcPr>
            <w:tcW w:w="283" w:type="pct"/>
            <w:shd w:val="clear" w:color="auto" w:fill="auto"/>
            <w:noWrap/>
            <w:vAlign w:val="center"/>
            <w:hideMark/>
          </w:tcPr>
          <w:p w14:paraId="388F58EF" w14:textId="77777777" w:rsidR="00C222B0" w:rsidRPr="00C222B0" w:rsidRDefault="00C222B0" w:rsidP="00C222B0">
            <w:pPr>
              <w:jc w:val="right"/>
              <w:rPr>
                <w:rFonts w:ascii="Arial" w:hAnsi="Arial" w:cs="Arial"/>
                <w:sz w:val="18"/>
                <w:szCs w:val="18"/>
              </w:rPr>
            </w:pPr>
            <w:r w:rsidRPr="00C222B0">
              <w:rPr>
                <w:rFonts w:ascii="Arial" w:hAnsi="Arial" w:cs="Arial"/>
                <w:sz w:val="18"/>
                <w:szCs w:val="18"/>
              </w:rPr>
              <w:t>31,0</w:t>
            </w:r>
          </w:p>
        </w:tc>
        <w:tc>
          <w:tcPr>
            <w:tcW w:w="499" w:type="pct"/>
            <w:shd w:val="clear" w:color="auto" w:fill="auto"/>
            <w:noWrap/>
            <w:vAlign w:val="center"/>
            <w:hideMark/>
          </w:tcPr>
          <w:p w14:paraId="6E53891C" w14:textId="77777777" w:rsidR="00C222B0" w:rsidRPr="00C222B0" w:rsidRDefault="00C222B0" w:rsidP="00C222B0">
            <w:pPr>
              <w:jc w:val="right"/>
              <w:rPr>
                <w:rFonts w:ascii="Arial" w:hAnsi="Arial" w:cs="Arial"/>
                <w:sz w:val="18"/>
                <w:szCs w:val="18"/>
              </w:rPr>
            </w:pPr>
            <w:r w:rsidRPr="00C222B0">
              <w:rPr>
                <w:rFonts w:ascii="Arial" w:hAnsi="Arial" w:cs="Arial"/>
                <w:sz w:val="18"/>
                <w:szCs w:val="18"/>
              </w:rPr>
              <w:t>63,8</w:t>
            </w:r>
          </w:p>
        </w:tc>
        <w:tc>
          <w:tcPr>
            <w:tcW w:w="504" w:type="pct"/>
            <w:shd w:val="clear" w:color="auto" w:fill="auto"/>
            <w:noWrap/>
            <w:vAlign w:val="center"/>
            <w:hideMark/>
          </w:tcPr>
          <w:p w14:paraId="15BFF188" w14:textId="77777777" w:rsidR="00C222B0" w:rsidRPr="00C222B0" w:rsidRDefault="00C222B0" w:rsidP="00C222B0">
            <w:pPr>
              <w:jc w:val="right"/>
              <w:rPr>
                <w:rFonts w:ascii="Arial" w:hAnsi="Arial" w:cs="Arial"/>
                <w:sz w:val="18"/>
                <w:szCs w:val="18"/>
              </w:rPr>
            </w:pPr>
            <w:r w:rsidRPr="00C222B0">
              <w:rPr>
                <w:rFonts w:ascii="Arial" w:hAnsi="Arial" w:cs="Arial"/>
                <w:sz w:val="18"/>
                <w:szCs w:val="18"/>
              </w:rPr>
              <w:t>44,8</w:t>
            </w:r>
          </w:p>
        </w:tc>
        <w:tc>
          <w:tcPr>
            <w:tcW w:w="364" w:type="pct"/>
            <w:shd w:val="clear" w:color="auto" w:fill="auto"/>
            <w:noWrap/>
            <w:vAlign w:val="center"/>
            <w:hideMark/>
          </w:tcPr>
          <w:p w14:paraId="7FA1B9B5" w14:textId="77777777" w:rsidR="00C222B0" w:rsidRPr="00C222B0" w:rsidRDefault="00C222B0" w:rsidP="00C222B0">
            <w:pPr>
              <w:jc w:val="right"/>
              <w:rPr>
                <w:rFonts w:ascii="Arial" w:hAnsi="Arial" w:cs="Arial"/>
                <w:sz w:val="18"/>
                <w:szCs w:val="18"/>
              </w:rPr>
            </w:pPr>
            <w:r w:rsidRPr="00C222B0">
              <w:rPr>
                <w:rFonts w:ascii="Arial" w:hAnsi="Arial" w:cs="Arial"/>
                <w:sz w:val="18"/>
                <w:szCs w:val="18"/>
              </w:rPr>
              <w:t>37,9</w:t>
            </w:r>
          </w:p>
        </w:tc>
        <w:tc>
          <w:tcPr>
            <w:tcW w:w="499" w:type="pct"/>
            <w:shd w:val="clear" w:color="auto" w:fill="auto"/>
            <w:noWrap/>
            <w:vAlign w:val="center"/>
            <w:hideMark/>
          </w:tcPr>
          <w:p w14:paraId="7A5E43A5" w14:textId="77777777" w:rsidR="00C222B0" w:rsidRPr="00C222B0" w:rsidRDefault="00C222B0" w:rsidP="00C222B0">
            <w:pPr>
              <w:jc w:val="right"/>
              <w:rPr>
                <w:rFonts w:ascii="Arial" w:hAnsi="Arial" w:cs="Arial"/>
                <w:sz w:val="18"/>
                <w:szCs w:val="18"/>
              </w:rPr>
            </w:pPr>
            <w:r w:rsidRPr="00C222B0">
              <w:rPr>
                <w:rFonts w:ascii="Arial" w:hAnsi="Arial" w:cs="Arial"/>
                <w:sz w:val="18"/>
                <w:szCs w:val="18"/>
              </w:rPr>
              <w:t>53,4</w:t>
            </w:r>
          </w:p>
        </w:tc>
        <w:tc>
          <w:tcPr>
            <w:tcW w:w="525" w:type="pct"/>
            <w:shd w:val="clear" w:color="auto" w:fill="auto"/>
            <w:noWrap/>
            <w:vAlign w:val="center"/>
            <w:hideMark/>
          </w:tcPr>
          <w:p w14:paraId="0D560A8E" w14:textId="77777777" w:rsidR="00C222B0" w:rsidRPr="00C222B0" w:rsidRDefault="00C222B0" w:rsidP="00C222B0">
            <w:pPr>
              <w:jc w:val="right"/>
              <w:rPr>
                <w:rFonts w:ascii="Arial" w:hAnsi="Arial" w:cs="Arial"/>
                <w:sz w:val="18"/>
                <w:szCs w:val="18"/>
              </w:rPr>
            </w:pPr>
            <w:r w:rsidRPr="00C222B0">
              <w:rPr>
                <w:rFonts w:ascii="Arial" w:hAnsi="Arial" w:cs="Arial"/>
                <w:sz w:val="18"/>
                <w:szCs w:val="18"/>
              </w:rPr>
              <w:t>53,4</w:t>
            </w:r>
          </w:p>
        </w:tc>
        <w:tc>
          <w:tcPr>
            <w:tcW w:w="331" w:type="pct"/>
            <w:shd w:val="clear" w:color="auto" w:fill="auto"/>
            <w:noWrap/>
            <w:vAlign w:val="center"/>
            <w:hideMark/>
          </w:tcPr>
          <w:p w14:paraId="38DF9592" w14:textId="77777777" w:rsidR="00C222B0" w:rsidRPr="00C222B0" w:rsidRDefault="00C222B0" w:rsidP="00C222B0">
            <w:pPr>
              <w:jc w:val="right"/>
              <w:rPr>
                <w:rFonts w:ascii="Arial" w:hAnsi="Arial" w:cs="Arial"/>
                <w:sz w:val="18"/>
                <w:szCs w:val="18"/>
              </w:rPr>
            </w:pPr>
            <w:r w:rsidRPr="00C222B0">
              <w:rPr>
                <w:rFonts w:ascii="Arial" w:hAnsi="Arial" w:cs="Arial"/>
                <w:sz w:val="18"/>
                <w:szCs w:val="18"/>
              </w:rPr>
              <w:t>53,4</w:t>
            </w:r>
          </w:p>
        </w:tc>
        <w:tc>
          <w:tcPr>
            <w:tcW w:w="244" w:type="pct"/>
            <w:shd w:val="clear" w:color="auto" w:fill="auto"/>
            <w:noWrap/>
            <w:vAlign w:val="center"/>
            <w:hideMark/>
          </w:tcPr>
          <w:p w14:paraId="7479CD6A" w14:textId="77777777" w:rsidR="00C222B0" w:rsidRPr="00C222B0" w:rsidRDefault="00C222B0" w:rsidP="00C222B0">
            <w:pPr>
              <w:jc w:val="right"/>
              <w:rPr>
                <w:rFonts w:ascii="Arial" w:hAnsi="Arial" w:cs="Arial"/>
                <w:sz w:val="18"/>
                <w:szCs w:val="18"/>
              </w:rPr>
            </w:pPr>
            <w:r w:rsidRPr="00C222B0">
              <w:rPr>
                <w:rFonts w:ascii="Arial" w:hAnsi="Arial" w:cs="Arial"/>
                <w:sz w:val="18"/>
                <w:szCs w:val="18"/>
              </w:rPr>
              <w:t>48,3</w:t>
            </w:r>
          </w:p>
        </w:tc>
        <w:tc>
          <w:tcPr>
            <w:tcW w:w="446" w:type="pct"/>
            <w:shd w:val="clear" w:color="auto" w:fill="auto"/>
            <w:noWrap/>
            <w:vAlign w:val="center"/>
            <w:hideMark/>
          </w:tcPr>
          <w:p w14:paraId="7FCA515E" w14:textId="77777777" w:rsidR="00C222B0" w:rsidRPr="00C222B0" w:rsidRDefault="00C222B0" w:rsidP="00C222B0">
            <w:pPr>
              <w:jc w:val="right"/>
              <w:rPr>
                <w:rFonts w:ascii="Arial" w:hAnsi="Arial" w:cs="Arial"/>
                <w:sz w:val="18"/>
                <w:szCs w:val="18"/>
              </w:rPr>
            </w:pPr>
            <w:r w:rsidRPr="00C222B0">
              <w:rPr>
                <w:rFonts w:ascii="Arial" w:hAnsi="Arial" w:cs="Arial"/>
                <w:sz w:val="18"/>
                <w:szCs w:val="18"/>
              </w:rPr>
              <w:t>25,9</w:t>
            </w:r>
          </w:p>
        </w:tc>
        <w:tc>
          <w:tcPr>
            <w:tcW w:w="260" w:type="pct"/>
            <w:shd w:val="clear" w:color="auto" w:fill="auto"/>
            <w:noWrap/>
            <w:vAlign w:val="center"/>
            <w:hideMark/>
          </w:tcPr>
          <w:p w14:paraId="0FA078B7" w14:textId="77777777" w:rsidR="00C222B0" w:rsidRPr="00C222B0" w:rsidRDefault="00C222B0" w:rsidP="00C222B0">
            <w:pPr>
              <w:jc w:val="right"/>
              <w:rPr>
                <w:rFonts w:ascii="Arial" w:hAnsi="Arial" w:cs="Arial"/>
                <w:sz w:val="18"/>
                <w:szCs w:val="18"/>
              </w:rPr>
            </w:pPr>
            <w:r w:rsidRPr="00C222B0">
              <w:rPr>
                <w:rFonts w:ascii="Arial" w:hAnsi="Arial" w:cs="Arial"/>
                <w:sz w:val="18"/>
                <w:szCs w:val="18"/>
              </w:rPr>
              <w:t>32,8</w:t>
            </w:r>
          </w:p>
        </w:tc>
      </w:tr>
      <w:tr w:rsidR="0037550A" w:rsidRPr="00C222B0" w14:paraId="72D83580" w14:textId="77777777" w:rsidTr="00C222B0">
        <w:trPr>
          <w:trHeight w:val="300"/>
        </w:trPr>
        <w:tc>
          <w:tcPr>
            <w:tcW w:w="372" w:type="pct"/>
            <w:vMerge/>
            <w:shd w:val="clear" w:color="auto" w:fill="auto"/>
            <w:hideMark/>
          </w:tcPr>
          <w:p w14:paraId="32EF43EF" w14:textId="77777777" w:rsidR="00C222B0" w:rsidRPr="00C222B0" w:rsidRDefault="00C222B0" w:rsidP="00C222B0">
            <w:pPr>
              <w:rPr>
                <w:rFonts w:ascii="Arial" w:hAnsi="Arial" w:cs="Arial"/>
                <w:sz w:val="18"/>
                <w:szCs w:val="18"/>
              </w:rPr>
            </w:pPr>
          </w:p>
        </w:tc>
        <w:tc>
          <w:tcPr>
            <w:tcW w:w="351" w:type="pct"/>
            <w:shd w:val="clear" w:color="auto" w:fill="auto"/>
            <w:hideMark/>
          </w:tcPr>
          <w:p w14:paraId="200E0975" w14:textId="77777777" w:rsidR="00C222B0" w:rsidRPr="00C222B0" w:rsidRDefault="00C222B0" w:rsidP="00C222B0">
            <w:pPr>
              <w:rPr>
                <w:rFonts w:ascii="Arial" w:hAnsi="Arial" w:cs="Arial"/>
                <w:sz w:val="18"/>
                <w:szCs w:val="18"/>
              </w:rPr>
            </w:pPr>
            <w:r w:rsidRPr="00C222B0">
              <w:rPr>
                <w:rFonts w:ascii="Arial" w:hAnsi="Arial" w:cs="Arial"/>
                <w:sz w:val="18"/>
                <w:szCs w:val="18"/>
              </w:rPr>
              <w:t>Féminin</w:t>
            </w:r>
          </w:p>
        </w:tc>
        <w:tc>
          <w:tcPr>
            <w:tcW w:w="318" w:type="pct"/>
            <w:shd w:val="clear" w:color="auto" w:fill="auto"/>
            <w:noWrap/>
            <w:vAlign w:val="center"/>
            <w:hideMark/>
          </w:tcPr>
          <w:p w14:paraId="558D9AFB" w14:textId="77777777" w:rsidR="00C222B0" w:rsidRPr="00C222B0" w:rsidRDefault="00C222B0" w:rsidP="00C222B0">
            <w:pPr>
              <w:jc w:val="right"/>
              <w:rPr>
                <w:rFonts w:ascii="Arial" w:hAnsi="Arial" w:cs="Arial"/>
                <w:sz w:val="18"/>
                <w:szCs w:val="18"/>
              </w:rPr>
            </w:pPr>
            <w:r w:rsidRPr="00C222B0">
              <w:rPr>
                <w:rFonts w:ascii="Arial" w:hAnsi="Arial" w:cs="Arial"/>
                <w:sz w:val="18"/>
                <w:szCs w:val="18"/>
              </w:rPr>
              <w:t>50,0</w:t>
            </w:r>
          </w:p>
        </w:tc>
        <w:tc>
          <w:tcPr>
            <w:tcW w:w="283" w:type="pct"/>
            <w:shd w:val="clear" w:color="auto" w:fill="auto"/>
            <w:noWrap/>
            <w:vAlign w:val="center"/>
            <w:hideMark/>
          </w:tcPr>
          <w:p w14:paraId="347F61FB" w14:textId="77777777" w:rsidR="00C222B0" w:rsidRPr="00C222B0" w:rsidRDefault="00C222B0" w:rsidP="00C222B0">
            <w:pPr>
              <w:jc w:val="right"/>
              <w:rPr>
                <w:rFonts w:ascii="Arial" w:hAnsi="Arial" w:cs="Arial"/>
                <w:sz w:val="18"/>
                <w:szCs w:val="18"/>
              </w:rPr>
            </w:pPr>
            <w:r w:rsidRPr="00C222B0">
              <w:rPr>
                <w:rFonts w:ascii="Arial" w:hAnsi="Arial" w:cs="Arial"/>
                <w:sz w:val="18"/>
                <w:szCs w:val="18"/>
              </w:rPr>
              <w:t>0,0</w:t>
            </w:r>
          </w:p>
        </w:tc>
        <w:tc>
          <w:tcPr>
            <w:tcW w:w="499" w:type="pct"/>
            <w:shd w:val="clear" w:color="auto" w:fill="auto"/>
            <w:noWrap/>
            <w:vAlign w:val="center"/>
            <w:hideMark/>
          </w:tcPr>
          <w:p w14:paraId="15DEA903" w14:textId="77777777" w:rsidR="00C222B0" w:rsidRPr="00C222B0" w:rsidRDefault="00C222B0" w:rsidP="00C222B0">
            <w:pPr>
              <w:jc w:val="right"/>
              <w:rPr>
                <w:rFonts w:ascii="Arial" w:hAnsi="Arial" w:cs="Arial"/>
                <w:sz w:val="18"/>
                <w:szCs w:val="18"/>
              </w:rPr>
            </w:pPr>
            <w:r w:rsidRPr="00C222B0">
              <w:rPr>
                <w:rFonts w:ascii="Arial" w:hAnsi="Arial" w:cs="Arial"/>
                <w:sz w:val="18"/>
                <w:szCs w:val="18"/>
              </w:rPr>
              <w:t>25,0</w:t>
            </w:r>
          </w:p>
        </w:tc>
        <w:tc>
          <w:tcPr>
            <w:tcW w:w="504" w:type="pct"/>
            <w:shd w:val="clear" w:color="auto" w:fill="auto"/>
            <w:noWrap/>
            <w:vAlign w:val="center"/>
            <w:hideMark/>
          </w:tcPr>
          <w:p w14:paraId="1A068EDD" w14:textId="77777777" w:rsidR="00C222B0" w:rsidRPr="00C222B0" w:rsidRDefault="00C222B0" w:rsidP="00C222B0">
            <w:pPr>
              <w:jc w:val="right"/>
              <w:rPr>
                <w:rFonts w:ascii="Arial" w:hAnsi="Arial" w:cs="Arial"/>
                <w:sz w:val="18"/>
                <w:szCs w:val="18"/>
              </w:rPr>
            </w:pPr>
            <w:r w:rsidRPr="00C222B0">
              <w:rPr>
                <w:rFonts w:ascii="Arial" w:hAnsi="Arial" w:cs="Arial"/>
                <w:sz w:val="18"/>
                <w:szCs w:val="18"/>
              </w:rPr>
              <w:t>50,0</w:t>
            </w:r>
          </w:p>
        </w:tc>
        <w:tc>
          <w:tcPr>
            <w:tcW w:w="364" w:type="pct"/>
            <w:shd w:val="clear" w:color="auto" w:fill="auto"/>
            <w:noWrap/>
            <w:vAlign w:val="center"/>
            <w:hideMark/>
          </w:tcPr>
          <w:p w14:paraId="08A385A9" w14:textId="77777777" w:rsidR="00C222B0" w:rsidRPr="00C222B0" w:rsidRDefault="00C222B0" w:rsidP="00C222B0">
            <w:pPr>
              <w:jc w:val="right"/>
              <w:rPr>
                <w:rFonts w:ascii="Arial" w:hAnsi="Arial" w:cs="Arial"/>
                <w:sz w:val="18"/>
                <w:szCs w:val="18"/>
              </w:rPr>
            </w:pPr>
            <w:r w:rsidRPr="00C222B0">
              <w:rPr>
                <w:rFonts w:ascii="Arial" w:hAnsi="Arial" w:cs="Arial"/>
                <w:sz w:val="18"/>
                <w:szCs w:val="18"/>
              </w:rPr>
              <w:t>0,0</w:t>
            </w:r>
          </w:p>
        </w:tc>
        <w:tc>
          <w:tcPr>
            <w:tcW w:w="499" w:type="pct"/>
            <w:shd w:val="clear" w:color="auto" w:fill="auto"/>
            <w:noWrap/>
            <w:vAlign w:val="center"/>
            <w:hideMark/>
          </w:tcPr>
          <w:p w14:paraId="044B61EA" w14:textId="77777777" w:rsidR="00C222B0" w:rsidRPr="00C222B0" w:rsidRDefault="00C222B0" w:rsidP="00C222B0">
            <w:pPr>
              <w:jc w:val="right"/>
              <w:rPr>
                <w:rFonts w:ascii="Arial" w:hAnsi="Arial" w:cs="Arial"/>
                <w:sz w:val="18"/>
                <w:szCs w:val="18"/>
              </w:rPr>
            </w:pPr>
            <w:r w:rsidRPr="00C222B0">
              <w:rPr>
                <w:rFonts w:ascii="Arial" w:hAnsi="Arial" w:cs="Arial"/>
                <w:sz w:val="18"/>
                <w:szCs w:val="18"/>
              </w:rPr>
              <w:t>75,0</w:t>
            </w:r>
          </w:p>
        </w:tc>
        <w:tc>
          <w:tcPr>
            <w:tcW w:w="525" w:type="pct"/>
            <w:shd w:val="clear" w:color="auto" w:fill="auto"/>
            <w:noWrap/>
            <w:vAlign w:val="center"/>
            <w:hideMark/>
          </w:tcPr>
          <w:p w14:paraId="5AF8065A" w14:textId="77777777" w:rsidR="00C222B0" w:rsidRPr="00C222B0" w:rsidRDefault="00C222B0" w:rsidP="00C222B0">
            <w:pPr>
              <w:jc w:val="right"/>
              <w:rPr>
                <w:rFonts w:ascii="Arial" w:hAnsi="Arial" w:cs="Arial"/>
                <w:sz w:val="18"/>
                <w:szCs w:val="18"/>
              </w:rPr>
            </w:pPr>
            <w:r w:rsidRPr="00C222B0">
              <w:rPr>
                <w:rFonts w:ascii="Arial" w:hAnsi="Arial" w:cs="Arial"/>
                <w:sz w:val="18"/>
                <w:szCs w:val="18"/>
              </w:rPr>
              <w:t>75,0</w:t>
            </w:r>
          </w:p>
        </w:tc>
        <w:tc>
          <w:tcPr>
            <w:tcW w:w="331" w:type="pct"/>
            <w:shd w:val="clear" w:color="auto" w:fill="auto"/>
            <w:noWrap/>
            <w:vAlign w:val="center"/>
            <w:hideMark/>
          </w:tcPr>
          <w:p w14:paraId="78189B4F" w14:textId="77777777" w:rsidR="00C222B0" w:rsidRPr="00C222B0" w:rsidRDefault="00C222B0" w:rsidP="00C222B0">
            <w:pPr>
              <w:jc w:val="right"/>
              <w:rPr>
                <w:rFonts w:ascii="Arial" w:hAnsi="Arial" w:cs="Arial"/>
                <w:sz w:val="18"/>
                <w:szCs w:val="18"/>
              </w:rPr>
            </w:pPr>
            <w:r w:rsidRPr="00C222B0">
              <w:rPr>
                <w:rFonts w:ascii="Arial" w:hAnsi="Arial" w:cs="Arial"/>
                <w:sz w:val="18"/>
                <w:szCs w:val="18"/>
              </w:rPr>
              <w:t>25,0</w:t>
            </w:r>
          </w:p>
        </w:tc>
        <w:tc>
          <w:tcPr>
            <w:tcW w:w="244" w:type="pct"/>
            <w:shd w:val="clear" w:color="auto" w:fill="auto"/>
            <w:noWrap/>
            <w:vAlign w:val="center"/>
            <w:hideMark/>
          </w:tcPr>
          <w:p w14:paraId="630B2620" w14:textId="77777777" w:rsidR="00C222B0" w:rsidRPr="00C222B0" w:rsidRDefault="00C222B0" w:rsidP="00C222B0">
            <w:pPr>
              <w:jc w:val="right"/>
              <w:rPr>
                <w:rFonts w:ascii="Arial" w:hAnsi="Arial" w:cs="Arial"/>
                <w:sz w:val="18"/>
                <w:szCs w:val="18"/>
              </w:rPr>
            </w:pPr>
            <w:r w:rsidRPr="00C222B0">
              <w:rPr>
                <w:rFonts w:ascii="Arial" w:hAnsi="Arial" w:cs="Arial"/>
                <w:sz w:val="18"/>
                <w:szCs w:val="18"/>
              </w:rPr>
              <w:t>50,0</w:t>
            </w:r>
          </w:p>
        </w:tc>
        <w:tc>
          <w:tcPr>
            <w:tcW w:w="446" w:type="pct"/>
            <w:shd w:val="clear" w:color="auto" w:fill="auto"/>
            <w:noWrap/>
            <w:vAlign w:val="center"/>
            <w:hideMark/>
          </w:tcPr>
          <w:p w14:paraId="3DC2805A" w14:textId="77777777" w:rsidR="00C222B0" w:rsidRPr="00C222B0" w:rsidRDefault="00C222B0" w:rsidP="00C222B0">
            <w:pPr>
              <w:jc w:val="right"/>
              <w:rPr>
                <w:rFonts w:ascii="Arial" w:hAnsi="Arial" w:cs="Arial"/>
                <w:sz w:val="18"/>
                <w:szCs w:val="18"/>
              </w:rPr>
            </w:pPr>
            <w:r w:rsidRPr="00C222B0">
              <w:rPr>
                <w:rFonts w:ascii="Arial" w:hAnsi="Arial" w:cs="Arial"/>
                <w:sz w:val="18"/>
                <w:szCs w:val="18"/>
              </w:rPr>
              <w:t>50,0</w:t>
            </w:r>
          </w:p>
        </w:tc>
        <w:tc>
          <w:tcPr>
            <w:tcW w:w="260" w:type="pct"/>
            <w:shd w:val="clear" w:color="auto" w:fill="auto"/>
            <w:noWrap/>
            <w:vAlign w:val="center"/>
            <w:hideMark/>
          </w:tcPr>
          <w:p w14:paraId="69C2D7A8" w14:textId="77777777" w:rsidR="00C222B0" w:rsidRPr="00C222B0" w:rsidRDefault="00C222B0" w:rsidP="00C222B0">
            <w:pPr>
              <w:jc w:val="right"/>
              <w:rPr>
                <w:rFonts w:ascii="Arial" w:hAnsi="Arial" w:cs="Arial"/>
                <w:sz w:val="18"/>
                <w:szCs w:val="18"/>
              </w:rPr>
            </w:pPr>
            <w:r w:rsidRPr="00C222B0">
              <w:rPr>
                <w:rFonts w:ascii="Arial" w:hAnsi="Arial" w:cs="Arial"/>
                <w:sz w:val="18"/>
                <w:szCs w:val="18"/>
              </w:rPr>
              <w:t>25,0</w:t>
            </w:r>
          </w:p>
        </w:tc>
      </w:tr>
      <w:tr w:rsidR="0037550A" w:rsidRPr="00C222B0" w14:paraId="707BE4F2" w14:textId="77777777" w:rsidTr="00C222B0">
        <w:trPr>
          <w:trHeight w:val="300"/>
        </w:trPr>
        <w:tc>
          <w:tcPr>
            <w:tcW w:w="372" w:type="pct"/>
            <w:vMerge w:val="restart"/>
            <w:shd w:val="clear" w:color="auto" w:fill="auto"/>
            <w:hideMark/>
          </w:tcPr>
          <w:p w14:paraId="6B8957CC" w14:textId="77777777" w:rsidR="00C222B0" w:rsidRPr="00C222B0" w:rsidRDefault="00C222B0" w:rsidP="00C222B0">
            <w:pPr>
              <w:rPr>
                <w:rFonts w:ascii="Calibri" w:hAnsi="Calibri" w:cs="Calibri"/>
                <w:sz w:val="22"/>
                <w:szCs w:val="22"/>
              </w:rPr>
            </w:pPr>
            <w:r w:rsidRPr="00C222B0">
              <w:rPr>
                <w:rFonts w:ascii="Calibri" w:hAnsi="Calibri" w:cs="Calibri"/>
                <w:sz w:val="22"/>
                <w:szCs w:val="22"/>
              </w:rPr>
              <w:t>Niveau d'instruction du Chef d'entreprise</w:t>
            </w:r>
          </w:p>
        </w:tc>
        <w:tc>
          <w:tcPr>
            <w:tcW w:w="351" w:type="pct"/>
            <w:shd w:val="clear" w:color="auto" w:fill="auto"/>
            <w:hideMark/>
          </w:tcPr>
          <w:p w14:paraId="0EFA2752" w14:textId="77777777" w:rsidR="00C222B0" w:rsidRPr="00C222B0" w:rsidRDefault="00C222B0" w:rsidP="00C222B0">
            <w:pPr>
              <w:rPr>
                <w:rFonts w:ascii="Arial" w:hAnsi="Arial" w:cs="Arial"/>
                <w:sz w:val="18"/>
                <w:szCs w:val="18"/>
              </w:rPr>
            </w:pPr>
            <w:r w:rsidRPr="00C222B0">
              <w:rPr>
                <w:rFonts w:ascii="Arial" w:hAnsi="Arial" w:cs="Arial"/>
                <w:sz w:val="18"/>
                <w:szCs w:val="18"/>
              </w:rPr>
              <w:t>Primaire</w:t>
            </w:r>
          </w:p>
        </w:tc>
        <w:tc>
          <w:tcPr>
            <w:tcW w:w="318" w:type="pct"/>
            <w:shd w:val="clear" w:color="auto" w:fill="auto"/>
            <w:noWrap/>
            <w:vAlign w:val="center"/>
            <w:hideMark/>
          </w:tcPr>
          <w:p w14:paraId="2DC33228" w14:textId="77777777" w:rsidR="00C222B0" w:rsidRPr="00C222B0" w:rsidRDefault="00C222B0" w:rsidP="00C222B0">
            <w:pPr>
              <w:jc w:val="right"/>
              <w:rPr>
                <w:rFonts w:ascii="Arial" w:hAnsi="Arial" w:cs="Arial"/>
                <w:sz w:val="18"/>
                <w:szCs w:val="18"/>
              </w:rPr>
            </w:pPr>
            <w:r w:rsidRPr="00C222B0">
              <w:rPr>
                <w:rFonts w:ascii="Arial" w:hAnsi="Arial" w:cs="Arial"/>
                <w:sz w:val="18"/>
                <w:szCs w:val="18"/>
              </w:rPr>
              <w:t>100,0</w:t>
            </w:r>
          </w:p>
        </w:tc>
        <w:tc>
          <w:tcPr>
            <w:tcW w:w="283" w:type="pct"/>
            <w:shd w:val="clear" w:color="auto" w:fill="auto"/>
            <w:noWrap/>
            <w:vAlign w:val="center"/>
            <w:hideMark/>
          </w:tcPr>
          <w:p w14:paraId="3467F94E" w14:textId="77777777" w:rsidR="00C222B0" w:rsidRPr="00C222B0" w:rsidRDefault="00C222B0" w:rsidP="00C222B0">
            <w:pPr>
              <w:jc w:val="right"/>
              <w:rPr>
                <w:rFonts w:ascii="Arial" w:hAnsi="Arial" w:cs="Arial"/>
                <w:sz w:val="18"/>
                <w:szCs w:val="18"/>
              </w:rPr>
            </w:pPr>
            <w:r w:rsidRPr="00C222B0">
              <w:rPr>
                <w:rFonts w:ascii="Arial" w:hAnsi="Arial" w:cs="Arial"/>
                <w:sz w:val="18"/>
                <w:szCs w:val="18"/>
              </w:rPr>
              <w:t>100,0</w:t>
            </w:r>
          </w:p>
        </w:tc>
        <w:tc>
          <w:tcPr>
            <w:tcW w:w="499" w:type="pct"/>
            <w:shd w:val="clear" w:color="auto" w:fill="auto"/>
            <w:noWrap/>
            <w:vAlign w:val="center"/>
            <w:hideMark/>
          </w:tcPr>
          <w:p w14:paraId="13D3F7D6" w14:textId="77777777" w:rsidR="00C222B0" w:rsidRPr="00C222B0" w:rsidRDefault="00C222B0" w:rsidP="00C222B0">
            <w:pPr>
              <w:jc w:val="right"/>
              <w:rPr>
                <w:rFonts w:ascii="Arial" w:hAnsi="Arial" w:cs="Arial"/>
                <w:sz w:val="18"/>
                <w:szCs w:val="18"/>
              </w:rPr>
            </w:pPr>
            <w:r w:rsidRPr="00C222B0">
              <w:rPr>
                <w:rFonts w:ascii="Arial" w:hAnsi="Arial" w:cs="Arial"/>
                <w:sz w:val="18"/>
                <w:szCs w:val="18"/>
              </w:rPr>
              <w:t>50,0</w:t>
            </w:r>
          </w:p>
        </w:tc>
        <w:tc>
          <w:tcPr>
            <w:tcW w:w="504" w:type="pct"/>
            <w:shd w:val="clear" w:color="auto" w:fill="auto"/>
            <w:noWrap/>
            <w:vAlign w:val="center"/>
            <w:hideMark/>
          </w:tcPr>
          <w:p w14:paraId="45D77FB2" w14:textId="77777777" w:rsidR="00C222B0" w:rsidRPr="00C222B0" w:rsidRDefault="00C222B0" w:rsidP="00C222B0">
            <w:pPr>
              <w:jc w:val="right"/>
              <w:rPr>
                <w:rFonts w:ascii="Arial" w:hAnsi="Arial" w:cs="Arial"/>
                <w:sz w:val="18"/>
                <w:szCs w:val="18"/>
              </w:rPr>
            </w:pPr>
            <w:r w:rsidRPr="00C222B0">
              <w:rPr>
                <w:rFonts w:ascii="Arial" w:hAnsi="Arial" w:cs="Arial"/>
                <w:sz w:val="18"/>
                <w:szCs w:val="18"/>
              </w:rPr>
              <w:t>50,0</w:t>
            </w:r>
          </w:p>
        </w:tc>
        <w:tc>
          <w:tcPr>
            <w:tcW w:w="364" w:type="pct"/>
            <w:shd w:val="clear" w:color="auto" w:fill="auto"/>
            <w:noWrap/>
            <w:vAlign w:val="center"/>
            <w:hideMark/>
          </w:tcPr>
          <w:p w14:paraId="774A96EB" w14:textId="77777777" w:rsidR="00C222B0" w:rsidRPr="00C222B0" w:rsidRDefault="00C222B0" w:rsidP="00C222B0">
            <w:pPr>
              <w:jc w:val="right"/>
              <w:rPr>
                <w:rFonts w:ascii="Arial" w:hAnsi="Arial" w:cs="Arial"/>
                <w:sz w:val="18"/>
                <w:szCs w:val="18"/>
              </w:rPr>
            </w:pPr>
            <w:r w:rsidRPr="00C222B0">
              <w:rPr>
                <w:rFonts w:ascii="Arial" w:hAnsi="Arial" w:cs="Arial"/>
                <w:sz w:val="18"/>
                <w:szCs w:val="18"/>
              </w:rPr>
              <w:t>50,0</w:t>
            </w:r>
          </w:p>
        </w:tc>
        <w:tc>
          <w:tcPr>
            <w:tcW w:w="499" w:type="pct"/>
            <w:shd w:val="clear" w:color="auto" w:fill="auto"/>
            <w:noWrap/>
            <w:vAlign w:val="center"/>
            <w:hideMark/>
          </w:tcPr>
          <w:p w14:paraId="038CAB9D" w14:textId="77777777" w:rsidR="00C222B0" w:rsidRPr="00C222B0" w:rsidRDefault="00C222B0" w:rsidP="00C222B0">
            <w:pPr>
              <w:jc w:val="right"/>
              <w:rPr>
                <w:rFonts w:ascii="Arial" w:hAnsi="Arial" w:cs="Arial"/>
                <w:sz w:val="18"/>
                <w:szCs w:val="18"/>
              </w:rPr>
            </w:pPr>
            <w:r w:rsidRPr="00C222B0">
              <w:rPr>
                <w:rFonts w:ascii="Arial" w:hAnsi="Arial" w:cs="Arial"/>
                <w:sz w:val="18"/>
                <w:szCs w:val="18"/>
              </w:rPr>
              <w:t>50,0</w:t>
            </w:r>
          </w:p>
        </w:tc>
        <w:tc>
          <w:tcPr>
            <w:tcW w:w="525" w:type="pct"/>
            <w:shd w:val="clear" w:color="auto" w:fill="auto"/>
            <w:noWrap/>
            <w:vAlign w:val="center"/>
            <w:hideMark/>
          </w:tcPr>
          <w:p w14:paraId="46A04B6D" w14:textId="77777777" w:rsidR="00C222B0" w:rsidRPr="00C222B0" w:rsidRDefault="00C222B0" w:rsidP="00C222B0">
            <w:pPr>
              <w:jc w:val="right"/>
              <w:rPr>
                <w:rFonts w:ascii="Arial" w:hAnsi="Arial" w:cs="Arial"/>
                <w:sz w:val="18"/>
                <w:szCs w:val="18"/>
              </w:rPr>
            </w:pPr>
            <w:r w:rsidRPr="00C222B0">
              <w:rPr>
                <w:rFonts w:ascii="Arial" w:hAnsi="Arial" w:cs="Arial"/>
                <w:sz w:val="18"/>
                <w:szCs w:val="18"/>
              </w:rPr>
              <w:t>50,0</w:t>
            </w:r>
          </w:p>
        </w:tc>
        <w:tc>
          <w:tcPr>
            <w:tcW w:w="331" w:type="pct"/>
            <w:shd w:val="clear" w:color="auto" w:fill="auto"/>
            <w:noWrap/>
            <w:vAlign w:val="center"/>
            <w:hideMark/>
          </w:tcPr>
          <w:p w14:paraId="0E7A6094" w14:textId="77777777" w:rsidR="00C222B0" w:rsidRPr="00C222B0" w:rsidRDefault="00C222B0" w:rsidP="00C222B0">
            <w:pPr>
              <w:jc w:val="right"/>
              <w:rPr>
                <w:rFonts w:ascii="Arial" w:hAnsi="Arial" w:cs="Arial"/>
                <w:sz w:val="18"/>
                <w:szCs w:val="18"/>
              </w:rPr>
            </w:pPr>
            <w:r w:rsidRPr="00C222B0">
              <w:rPr>
                <w:rFonts w:ascii="Arial" w:hAnsi="Arial" w:cs="Arial"/>
                <w:sz w:val="18"/>
                <w:szCs w:val="18"/>
              </w:rPr>
              <w:t>50,0</w:t>
            </w:r>
          </w:p>
        </w:tc>
        <w:tc>
          <w:tcPr>
            <w:tcW w:w="244" w:type="pct"/>
            <w:shd w:val="clear" w:color="auto" w:fill="auto"/>
            <w:noWrap/>
            <w:vAlign w:val="center"/>
            <w:hideMark/>
          </w:tcPr>
          <w:p w14:paraId="07D7C84A" w14:textId="77777777" w:rsidR="00C222B0" w:rsidRPr="00C222B0" w:rsidRDefault="00C222B0" w:rsidP="00C222B0">
            <w:pPr>
              <w:jc w:val="right"/>
              <w:rPr>
                <w:rFonts w:ascii="Arial" w:hAnsi="Arial" w:cs="Arial"/>
                <w:sz w:val="18"/>
                <w:szCs w:val="18"/>
              </w:rPr>
            </w:pPr>
            <w:r w:rsidRPr="00C222B0">
              <w:rPr>
                <w:rFonts w:ascii="Arial" w:hAnsi="Arial" w:cs="Arial"/>
                <w:sz w:val="18"/>
                <w:szCs w:val="18"/>
              </w:rPr>
              <w:t>50,0</w:t>
            </w:r>
          </w:p>
        </w:tc>
        <w:tc>
          <w:tcPr>
            <w:tcW w:w="446" w:type="pct"/>
            <w:shd w:val="clear" w:color="auto" w:fill="auto"/>
            <w:noWrap/>
            <w:vAlign w:val="center"/>
            <w:hideMark/>
          </w:tcPr>
          <w:p w14:paraId="7C2B6D09" w14:textId="77777777" w:rsidR="00C222B0" w:rsidRPr="00C222B0" w:rsidRDefault="00C222B0" w:rsidP="00C222B0">
            <w:pPr>
              <w:jc w:val="right"/>
              <w:rPr>
                <w:rFonts w:ascii="Arial" w:hAnsi="Arial" w:cs="Arial"/>
                <w:sz w:val="18"/>
                <w:szCs w:val="18"/>
              </w:rPr>
            </w:pPr>
            <w:r w:rsidRPr="00C222B0">
              <w:rPr>
                <w:rFonts w:ascii="Arial" w:hAnsi="Arial" w:cs="Arial"/>
                <w:sz w:val="18"/>
                <w:szCs w:val="18"/>
              </w:rPr>
              <w:t>0,0</w:t>
            </w:r>
          </w:p>
        </w:tc>
        <w:tc>
          <w:tcPr>
            <w:tcW w:w="260" w:type="pct"/>
            <w:shd w:val="clear" w:color="auto" w:fill="auto"/>
            <w:noWrap/>
            <w:vAlign w:val="center"/>
            <w:hideMark/>
          </w:tcPr>
          <w:p w14:paraId="2902EE47" w14:textId="77777777" w:rsidR="00C222B0" w:rsidRPr="00C222B0" w:rsidRDefault="00C222B0" w:rsidP="00C222B0">
            <w:pPr>
              <w:jc w:val="right"/>
              <w:rPr>
                <w:rFonts w:ascii="Arial" w:hAnsi="Arial" w:cs="Arial"/>
                <w:sz w:val="18"/>
                <w:szCs w:val="18"/>
              </w:rPr>
            </w:pPr>
            <w:r w:rsidRPr="00C222B0">
              <w:rPr>
                <w:rFonts w:ascii="Arial" w:hAnsi="Arial" w:cs="Arial"/>
                <w:sz w:val="18"/>
                <w:szCs w:val="18"/>
              </w:rPr>
              <w:t>50,0</w:t>
            </w:r>
          </w:p>
        </w:tc>
      </w:tr>
      <w:tr w:rsidR="0037550A" w:rsidRPr="00C222B0" w14:paraId="12C03A7F" w14:textId="77777777" w:rsidTr="00C222B0">
        <w:trPr>
          <w:trHeight w:val="300"/>
        </w:trPr>
        <w:tc>
          <w:tcPr>
            <w:tcW w:w="372" w:type="pct"/>
            <w:vMerge/>
            <w:shd w:val="clear" w:color="auto" w:fill="auto"/>
            <w:hideMark/>
          </w:tcPr>
          <w:p w14:paraId="5C0AF8DF" w14:textId="77777777" w:rsidR="00C222B0" w:rsidRPr="00C222B0" w:rsidRDefault="00C222B0" w:rsidP="00C222B0">
            <w:pPr>
              <w:rPr>
                <w:rFonts w:ascii="Calibri" w:hAnsi="Calibri" w:cs="Calibri"/>
                <w:sz w:val="22"/>
                <w:szCs w:val="22"/>
              </w:rPr>
            </w:pPr>
          </w:p>
        </w:tc>
        <w:tc>
          <w:tcPr>
            <w:tcW w:w="351" w:type="pct"/>
            <w:shd w:val="clear" w:color="auto" w:fill="auto"/>
            <w:hideMark/>
          </w:tcPr>
          <w:p w14:paraId="2BFA5EA7" w14:textId="77777777" w:rsidR="00C222B0" w:rsidRPr="00C222B0" w:rsidRDefault="00C222B0" w:rsidP="00C222B0">
            <w:pPr>
              <w:rPr>
                <w:rFonts w:ascii="Arial" w:hAnsi="Arial" w:cs="Arial"/>
                <w:sz w:val="18"/>
                <w:szCs w:val="18"/>
              </w:rPr>
            </w:pPr>
            <w:r w:rsidRPr="00C222B0">
              <w:rPr>
                <w:rFonts w:ascii="Arial" w:hAnsi="Arial" w:cs="Arial"/>
                <w:sz w:val="18"/>
                <w:szCs w:val="18"/>
              </w:rPr>
              <w:t>Secondaire</w:t>
            </w:r>
          </w:p>
        </w:tc>
        <w:tc>
          <w:tcPr>
            <w:tcW w:w="318" w:type="pct"/>
            <w:shd w:val="clear" w:color="auto" w:fill="auto"/>
            <w:noWrap/>
            <w:vAlign w:val="center"/>
            <w:hideMark/>
          </w:tcPr>
          <w:p w14:paraId="3F0DE5C4" w14:textId="77777777" w:rsidR="00C222B0" w:rsidRPr="00C222B0" w:rsidRDefault="00C222B0" w:rsidP="00C222B0">
            <w:pPr>
              <w:jc w:val="right"/>
              <w:rPr>
                <w:rFonts w:ascii="Arial" w:hAnsi="Arial" w:cs="Arial"/>
                <w:sz w:val="18"/>
                <w:szCs w:val="18"/>
              </w:rPr>
            </w:pPr>
            <w:r w:rsidRPr="00C222B0">
              <w:rPr>
                <w:rFonts w:ascii="Arial" w:hAnsi="Arial" w:cs="Arial"/>
                <w:sz w:val="18"/>
                <w:szCs w:val="18"/>
              </w:rPr>
              <w:t>66,7</w:t>
            </w:r>
          </w:p>
        </w:tc>
        <w:tc>
          <w:tcPr>
            <w:tcW w:w="283" w:type="pct"/>
            <w:shd w:val="clear" w:color="auto" w:fill="auto"/>
            <w:noWrap/>
            <w:vAlign w:val="center"/>
            <w:hideMark/>
          </w:tcPr>
          <w:p w14:paraId="1334536B" w14:textId="77777777" w:rsidR="00C222B0" w:rsidRPr="00C222B0" w:rsidRDefault="00C222B0" w:rsidP="00C222B0">
            <w:pPr>
              <w:jc w:val="right"/>
              <w:rPr>
                <w:rFonts w:ascii="Arial" w:hAnsi="Arial" w:cs="Arial"/>
                <w:sz w:val="18"/>
                <w:szCs w:val="18"/>
              </w:rPr>
            </w:pPr>
            <w:r w:rsidRPr="00C222B0">
              <w:rPr>
                <w:rFonts w:ascii="Arial" w:hAnsi="Arial" w:cs="Arial"/>
                <w:sz w:val="18"/>
                <w:szCs w:val="18"/>
              </w:rPr>
              <w:t>41,7</w:t>
            </w:r>
          </w:p>
        </w:tc>
        <w:tc>
          <w:tcPr>
            <w:tcW w:w="499" w:type="pct"/>
            <w:shd w:val="clear" w:color="auto" w:fill="auto"/>
            <w:noWrap/>
            <w:vAlign w:val="center"/>
            <w:hideMark/>
          </w:tcPr>
          <w:p w14:paraId="5970E0B9" w14:textId="77777777" w:rsidR="00C222B0" w:rsidRPr="00C222B0" w:rsidRDefault="00C222B0" w:rsidP="00C222B0">
            <w:pPr>
              <w:jc w:val="right"/>
              <w:rPr>
                <w:rFonts w:ascii="Arial" w:hAnsi="Arial" w:cs="Arial"/>
                <w:sz w:val="18"/>
                <w:szCs w:val="18"/>
              </w:rPr>
            </w:pPr>
            <w:r w:rsidRPr="00C222B0">
              <w:rPr>
                <w:rFonts w:ascii="Arial" w:hAnsi="Arial" w:cs="Arial"/>
                <w:sz w:val="18"/>
                <w:szCs w:val="18"/>
              </w:rPr>
              <w:t>66,7</w:t>
            </w:r>
          </w:p>
        </w:tc>
        <w:tc>
          <w:tcPr>
            <w:tcW w:w="504" w:type="pct"/>
            <w:shd w:val="clear" w:color="auto" w:fill="auto"/>
            <w:noWrap/>
            <w:vAlign w:val="center"/>
            <w:hideMark/>
          </w:tcPr>
          <w:p w14:paraId="5A6A0387" w14:textId="77777777" w:rsidR="00C222B0" w:rsidRPr="00C222B0" w:rsidRDefault="00C222B0" w:rsidP="00C222B0">
            <w:pPr>
              <w:jc w:val="right"/>
              <w:rPr>
                <w:rFonts w:ascii="Arial" w:hAnsi="Arial" w:cs="Arial"/>
                <w:sz w:val="18"/>
                <w:szCs w:val="18"/>
              </w:rPr>
            </w:pPr>
            <w:r w:rsidRPr="00C222B0">
              <w:rPr>
                <w:rFonts w:ascii="Arial" w:hAnsi="Arial" w:cs="Arial"/>
                <w:sz w:val="18"/>
                <w:szCs w:val="18"/>
              </w:rPr>
              <w:t>66,7</w:t>
            </w:r>
          </w:p>
        </w:tc>
        <w:tc>
          <w:tcPr>
            <w:tcW w:w="364" w:type="pct"/>
            <w:shd w:val="clear" w:color="auto" w:fill="auto"/>
            <w:noWrap/>
            <w:vAlign w:val="center"/>
            <w:hideMark/>
          </w:tcPr>
          <w:p w14:paraId="30164895" w14:textId="77777777" w:rsidR="00C222B0" w:rsidRPr="00C222B0" w:rsidRDefault="00C222B0" w:rsidP="00C222B0">
            <w:pPr>
              <w:jc w:val="right"/>
              <w:rPr>
                <w:rFonts w:ascii="Arial" w:hAnsi="Arial" w:cs="Arial"/>
                <w:sz w:val="18"/>
                <w:szCs w:val="18"/>
              </w:rPr>
            </w:pPr>
            <w:r w:rsidRPr="00C222B0">
              <w:rPr>
                <w:rFonts w:ascii="Arial" w:hAnsi="Arial" w:cs="Arial"/>
                <w:sz w:val="18"/>
                <w:szCs w:val="18"/>
              </w:rPr>
              <w:t>75,0</w:t>
            </w:r>
          </w:p>
        </w:tc>
        <w:tc>
          <w:tcPr>
            <w:tcW w:w="499" w:type="pct"/>
            <w:shd w:val="clear" w:color="auto" w:fill="auto"/>
            <w:noWrap/>
            <w:vAlign w:val="center"/>
            <w:hideMark/>
          </w:tcPr>
          <w:p w14:paraId="61EB3D3D" w14:textId="77777777" w:rsidR="00C222B0" w:rsidRPr="00C222B0" w:rsidRDefault="00C222B0" w:rsidP="00C222B0">
            <w:pPr>
              <w:jc w:val="right"/>
              <w:rPr>
                <w:rFonts w:ascii="Arial" w:hAnsi="Arial" w:cs="Arial"/>
                <w:sz w:val="18"/>
                <w:szCs w:val="18"/>
              </w:rPr>
            </w:pPr>
            <w:r w:rsidRPr="00C222B0">
              <w:rPr>
                <w:rFonts w:ascii="Arial" w:hAnsi="Arial" w:cs="Arial"/>
                <w:sz w:val="18"/>
                <w:szCs w:val="18"/>
              </w:rPr>
              <w:t>33,3</w:t>
            </w:r>
          </w:p>
        </w:tc>
        <w:tc>
          <w:tcPr>
            <w:tcW w:w="525" w:type="pct"/>
            <w:shd w:val="clear" w:color="auto" w:fill="auto"/>
            <w:noWrap/>
            <w:vAlign w:val="center"/>
            <w:hideMark/>
          </w:tcPr>
          <w:p w14:paraId="18994772" w14:textId="77777777" w:rsidR="00C222B0" w:rsidRPr="00C222B0" w:rsidRDefault="00C222B0" w:rsidP="00C222B0">
            <w:pPr>
              <w:jc w:val="right"/>
              <w:rPr>
                <w:rFonts w:ascii="Arial" w:hAnsi="Arial" w:cs="Arial"/>
                <w:sz w:val="18"/>
                <w:szCs w:val="18"/>
              </w:rPr>
            </w:pPr>
            <w:r w:rsidRPr="00C222B0">
              <w:rPr>
                <w:rFonts w:ascii="Arial" w:hAnsi="Arial" w:cs="Arial"/>
                <w:sz w:val="18"/>
                <w:szCs w:val="18"/>
              </w:rPr>
              <w:t>33,3</w:t>
            </w:r>
          </w:p>
        </w:tc>
        <w:tc>
          <w:tcPr>
            <w:tcW w:w="331" w:type="pct"/>
            <w:shd w:val="clear" w:color="auto" w:fill="auto"/>
            <w:noWrap/>
            <w:vAlign w:val="center"/>
            <w:hideMark/>
          </w:tcPr>
          <w:p w14:paraId="4B56A4AC" w14:textId="77777777" w:rsidR="00C222B0" w:rsidRPr="00C222B0" w:rsidRDefault="00C222B0" w:rsidP="00C222B0">
            <w:pPr>
              <w:jc w:val="right"/>
              <w:rPr>
                <w:rFonts w:ascii="Arial" w:hAnsi="Arial" w:cs="Arial"/>
                <w:sz w:val="18"/>
                <w:szCs w:val="18"/>
              </w:rPr>
            </w:pPr>
            <w:r w:rsidRPr="00C222B0">
              <w:rPr>
                <w:rFonts w:ascii="Arial" w:hAnsi="Arial" w:cs="Arial"/>
                <w:sz w:val="18"/>
                <w:szCs w:val="18"/>
              </w:rPr>
              <w:t>66,7</w:t>
            </w:r>
          </w:p>
        </w:tc>
        <w:tc>
          <w:tcPr>
            <w:tcW w:w="244" w:type="pct"/>
            <w:shd w:val="clear" w:color="auto" w:fill="auto"/>
            <w:noWrap/>
            <w:vAlign w:val="center"/>
            <w:hideMark/>
          </w:tcPr>
          <w:p w14:paraId="55F84688" w14:textId="77777777" w:rsidR="00C222B0" w:rsidRPr="00C222B0" w:rsidRDefault="00C222B0" w:rsidP="00C222B0">
            <w:pPr>
              <w:jc w:val="right"/>
              <w:rPr>
                <w:rFonts w:ascii="Arial" w:hAnsi="Arial" w:cs="Arial"/>
                <w:sz w:val="18"/>
                <w:szCs w:val="18"/>
              </w:rPr>
            </w:pPr>
            <w:r w:rsidRPr="00C222B0">
              <w:rPr>
                <w:rFonts w:ascii="Arial" w:hAnsi="Arial" w:cs="Arial"/>
                <w:sz w:val="18"/>
                <w:szCs w:val="18"/>
              </w:rPr>
              <w:t>50,0</w:t>
            </w:r>
          </w:p>
        </w:tc>
        <w:tc>
          <w:tcPr>
            <w:tcW w:w="446" w:type="pct"/>
            <w:shd w:val="clear" w:color="auto" w:fill="auto"/>
            <w:noWrap/>
            <w:vAlign w:val="center"/>
            <w:hideMark/>
          </w:tcPr>
          <w:p w14:paraId="30B6A666" w14:textId="77777777" w:rsidR="00C222B0" w:rsidRPr="00C222B0" w:rsidRDefault="00C222B0" w:rsidP="00C222B0">
            <w:pPr>
              <w:jc w:val="right"/>
              <w:rPr>
                <w:rFonts w:ascii="Arial" w:hAnsi="Arial" w:cs="Arial"/>
                <w:sz w:val="18"/>
                <w:szCs w:val="18"/>
              </w:rPr>
            </w:pPr>
            <w:r w:rsidRPr="00C222B0">
              <w:rPr>
                <w:rFonts w:ascii="Arial" w:hAnsi="Arial" w:cs="Arial"/>
                <w:sz w:val="18"/>
                <w:szCs w:val="18"/>
              </w:rPr>
              <w:t>41,7</w:t>
            </w:r>
          </w:p>
        </w:tc>
        <w:tc>
          <w:tcPr>
            <w:tcW w:w="260" w:type="pct"/>
            <w:shd w:val="clear" w:color="auto" w:fill="auto"/>
            <w:noWrap/>
            <w:vAlign w:val="center"/>
            <w:hideMark/>
          </w:tcPr>
          <w:p w14:paraId="6A1A6C78" w14:textId="77777777" w:rsidR="00C222B0" w:rsidRPr="00C222B0" w:rsidRDefault="00C222B0" w:rsidP="00C222B0">
            <w:pPr>
              <w:jc w:val="right"/>
              <w:rPr>
                <w:rFonts w:ascii="Arial" w:hAnsi="Arial" w:cs="Arial"/>
                <w:sz w:val="18"/>
                <w:szCs w:val="18"/>
              </w:rPr>
            </w:pPr>
            <w:r w:rsidRPr="00C222B0">
              <w:rPr>
                <w:rFonts w:ascii="Arial" w:hAnsi="Arial" w:cs="Arial"/>
                <w:sz w:val="18"/>
                <w:szCs w:val="18"/>
              </w:rPr>
              <w:t>50,0</w:t>
            </w:r>
          </w:p>
        </w:tc>
      </w:tr>
      <w:tr w:rsidR="0037550A" w:rsidRPr="00C222B0" w14:paraId="1E917709" w14:textId="77777777" w:rsidTr="00C222B0">
        <w:trPr>
          <w:trHeight w:val="300"/>
        </w:trPr>
        <w:tc>
          <w:tcPr>
            <w:tcW w:w="372" w:type="pct"/>
            <w:vMerge/>
            <w:shd w:val="clear" w:color="auto" w:fill="auto"/>
            <w:hideMark/>
          </w:tcPr>
          <w:p w14:paraId="7390DA1F" w14:textId="77777777" w:rsidR="00C222B0" w:rsidRPr="00C222B0" w:rsidRDefault="00C222B0" w:rsidP="00C222B0">
            <w:pPr>
              <w:rPr>
                <w:rFonts w:ascii="Calibri" w:hAnsi="Calibri" w:cs="Calibri"/>
                <w:sz w:val="22"/>
                <w:szCs w:val="22"/>
              </w:rPr>
            </w:pPr>
          </w:p>
        </w:tc>
        <w:tc>
          <w:tcPr>
            <w:tcW w:w="351" w:type="pct"/>
            <w:shd w:val="clear" w:color="auto" w:fill="auto"/>
            <w:hideMark/>
          </w:tcPr>
          <w:p w14:paraId="170CDC1D" w14:textId="60465080" w:rsidR="00C222B0" w:rsidRPr="00C222B0" w:rsidRDefault="00C222B0" w:rsidP="00C222B0">
            <w:pPr>
              <w:rPr>
                <w:rFonts w:ascii="Arial" w:hAnsi="Arial" w:cs="Arial"/>
                <w:sz w:val="18"/>
                <w:szCs w:val="18"/>
              </w:rPr>
            </w:pPr>
            <w:r w:rsidRPr="00C222B0">
              <w:rPr>
                <w:rFonts w:ascii="Arial" w:hAnsi="Arial" w:cs="Arial"/>
                <w:sz w:val="18"/>
                <w:szCs w:val="18"/>
              </w:rPr>
              <w:t>Supérieur</w:t>
            </w:r>
          </w:p>
        </w:tc>
        <w:tc>
          <w:tcPr>
            <w:tcW w:w="318" w:type="pct"/>
            <w:shd w:val="clear" w:color="auto" w:fill="auto"/>
            <w:noWrap/>
            <w:vAlign w:val="center"/>
            <w:hideMark/>
          </w:tcPr>
          <w:p w14:paraId="6364F9F5" w14:textId="77777777" w:rsidR="00C222B0" w:rsidRPr="00C222B0" w:rsidRDefault="00C222B0" w:rsidP="00C222B0">
            <w:pPr>
              <w:jc w:val="right"/>
              <w:rPr>
                <w:rFonts w:ascii="Arial" w:hAnsi="Arial" w:cs="Arial"/>
                <w:sz w:val="18"/>
                <w:szCs w:val="18"/>
              </w:rPr>
            </w:pPr>
            <w:r w:rsidRPr="00C222B0">
              <w:rPr>
                <w:rFonts w:ascii="Arial" w:hAnsi="Arial" w:cs="Arial"/>
                <w:sz w:val="18"/>
                <w:szCs w:val="18"/>
              </w:rPr>
              <w:t>64,6</w:t>
            </w:r>
          </w:p>
        </w:tc>
        <w:tc>
          <w:tcPr>
            <w:tcW w:w="283" w:type="pct"/>
            <w:shd w:val="clear" w:color="auto" w:fill="auto"/>
            <w:noWrap/>
            <w:vAlign w:val="center"/>
            <w:hideMark/>
          </w:tcPr>
          <w:p w14:paraId="33D61966" w14:textId="77777777" w:rsidR="00C222B0" w:rsidRPr="00C222B0" w:rsidRDefault="00C222B0" w:rsidP="00C222B0">
            <w:pPr>
              <w:jc w:val="right"/>
              <w:rPr>
                <w:rFonts w:ascii="Arial" w:hAnsi="Arial" w:cs="Arial"/>
                <w:sz w:val="18"/>
                <w:szCs w:val="18"/>
              </w:rPr>
            </w:pPr>
            <w:r w:rsidRPr="00C222B0">
              <w:rPr>
                <w:rFonts w:ascii="Arial" w:hAnsi="Arial" w:cs="Arial"/>
                <w:sz w:val="18"/>
                <w:szCs w:val="18"/>
              </w:rPr>
              <w:t>22,9</w:t>
            </w:r>
          </w:p>
        </w:tc>
        <w:tc>
          <w:tcPr>
            <w:tcW w:w="499" w:type="pct"/>
            <w:shd w:val="clear" w:color="auto" w:fill="auto"/>
            <w:noWrap/>
            <w:vAlign w:val="center"/>
            <w:hideMark/>
          </w:tcPr>
          <w:p w14:paraId="37993F63" w14:textId="77777777" w:rsidR="00C222B0" w:rsidRPr="00C222B0" w:rsidRDefault="00C222B0" w:rsidP="00C222B0">
            <w:pPr>
              <w:jc w:val="right"/>
              <w:rPr>
                <w:rFonts w:ascii="Arial" w:hAnsi="Arial" w:cs="Arial"/>
                <w:sz w:val="18"/>
                <w:szCs w:val="18"/>
              </w:rPr>
            </w:pPr>
            <w:r w:rsidRPr="00C222B0">
              <w:rPr>
                <w:rFonts w:ascii="Arial" w:hAnsi="Arial" w:cs="Arial"/>
                <w:sz w:val="18"/>
                <w:szCs w:val="18"/>
              </w:rPr>
              <w:t>60,4</w:t>
            </w:r>
          </w:p>
        </w:tc>
        <w:tc>
          <w:tcPr>
            <w:tcW w:w="504" w:type="pct"/>
            <w:shd w:val="clear" w:color="auto" w:fill="auto"/>
            <w:noWrap/>
            <w:vAlign w:val="center"/>
            <w:hideMark/>
          </w:tcPr>
          <w:p w14:paraId="0D2190EF" w14:textId="77777777" w:rsidR="00C222B0" w:rsidRPr="00C222B0" w:rsidRDefault="00C222B0" w:rsidP="00C222B0">
            <w:pPr>
              <w:jc w:val="right"/>
              <w:rPr>
                <w:rFonts w:ascii="Arial" w:hAnsi="Arial" w:cs="Arial"/>
                <w:sz w:val="18"/>
                <w:szCs w:val="18"/>
              </w:rPr>
            </w:pPr>
            <w:r w:rsidRPr="00C222B0">
              <w:rPr>
                <w:rFonts w:ascii="Arial" w:hAnsi="Arial" w:cs="Arial"/>
                <w:sz w:val="18"/>
                <w:szCs w:val="18"/>
              </w:rPr>
              <w:t>39,6</w:t>
            </w:r>
          </w:p>
        </w:tc>
        <w:tc>
          <w:tcPr>
            <w:tcW w:w="364" w:type="pct"/>
            <w:shd w:val="clear" w:color="auto" w:fill="auto"/>
            <w:noWrap/>
            <w:vAlign w:val="center"/>
            <w:hideMark/>
          </w:tcPr>
          <w:p w14:paraId="5BC1DDBD" w14:textId="77777777" w:rsidR="00C222B0" w:rsidRPr="00C222B0" w:rsidRDefault="00C222B0" w:rsidP="00C222B0">
            <w:pPr>
              <w:jc w:val="right"/>
              <w:rPr>
                <w:rFonts w:ascii="Arial" w:hAnsi="Arial" w:cs="Arial"/>
                <w:sz w:val="18"/>
                <w:szCs w:val="18"/>
              </w:rPr>
            </w:pPr>
            <w:r w:rsidRPr="00C222B0">
              <w:rPr>
                <w:rFonts w:ascii="Arial" w:hAnsi="Arial" w:cs="Arial"/>
                <w:sz w:val="18"/>
                <w:szCs w:val="18"/>
              </w:rPr>
              <w:t>25,0</w:t>
            </w:r>
          </w:p>
        </w:tc>
        <w:tc>
          <w:tcPr>
            <w:tcW w:w="499" w:type="pct"/>
            <w:shd w:val="clear" w:color="auto" w:fill="auto"/>
            <w:noWrap/>
            <w:vAlign w:val="center"/>
            <w:hideMark/>
          </w:tcPr>
          <w:p w14:paraId="37648F5A" w14:textId="77777777" w:rsidR="00C222B0" w:rsidRPr="00C222B0" w:rsidRDefault="00C222B0" w:rsidP="00C222B0">
            <w:pPr>
              <w:jc w:val="right"/>
              <w:rPr>
                <w:rFonts w:ascii="Arial" w:hAnsi="Arial" w:cs="Arial"/>
                <w:sz w:val="18"/>
                <w:szCs w:val="18"/>
              </w:rPr>
            </w:pPr>
            <w:r w:rsidRPr="00C222B0">
              <w:rPr>
                <w:rFonts w:ascii="Arial" w:hAnsi="Arial" w:cs="Arial"/>
                <w:sz w:val="18"/>
                <w:szCs w:val="18"/>
              </w:rPr>
              <w:t>60,4</w:t>
            </w:r>
          </w:p>
        </w:tc>
        <w:tc>
          <w:tcPr>
            <w:tcW w:w="525" w:type="pct"/>
            <w:shd w:val="clear" w:color="auto" w:fill="auto"/>
            <w:noWrap/>
            <w:vAlign w:val="center"/>
            <w:hideMark/>
          </w:tcPr>
          <w:p w14:paraId="27DC348E" w14:textId="77777777" w:rsidR="00C222B0" w:rsidRPr="00C222B0" w:rsidRDefault="00C222B0" w:rsidP="00C222B0">
            <w:pPr>
              <w:jc w:val="right"/>
              <w:rPr>
                <w:rFonts w:ascii="Arial" w:hAnsi="Arial" w:cs="Arial"/>
                <w:sz w:val="18"/>
                <w:szCs w:val="18"/>
              </w:rPr>
            </w:pPr>
            <w:r w:rsidRPr="00C222B0">
              <w:rPr>
                <w:rFonts w:ascii="Arial" w:hAnsi="Arial" w:cs="Arial"/>
                <w:sz w:val="18"/>
                <w:szCs w:val="18"/>
              </w:rPr>
              <w:t>60,4</w:t>
            </w:r>
          </w:p>
        </w:tc>
        <w:tc>
          <w:tcPr>
            <w:tcW w:w="331" w:type="pct"/>
            <w:shd w:val="clear" w:color="auto" w:fill="auto"/>
            <w:noWrap/>
            <w:vAlign w:val="center"/>
            <w:hideMark/>
          </w:tcPr>
          <w:p w14:paraId="45D902A7" w14:textId="77777777" w:rsidR="00C222B0" w:rsidRPr="00C222B0" w:rsidRDefault="00C222B0" w:rsidP="00C222B0">
            <w:pPr>
              <w:jc w:val="right"/>
              <w:rPr>
                <w:rFonts w:ascii="Arial" w:hAnsi="Arial" w:cs="Arial"/>
                <w:sz w:val="18"/>
                <w:szCs w:val="18"/>
              </w:rPr>
            </w:pPr>
            <w:r w:rsidRPr="00C222B0">
              <w:rPr>
                <w:rFonts w:ascii="Arial" w:hAnsi="Arial" w:cs="Arial"/>
                <w:sz w:val="18"/>
                <w:szCs w:val="18"/>
              </w:rPr>
              <w:t>47,9</w:t>
            </w:r>
          </w:p>
        </w:tc>
        <w:tc>
          <w:tcPr>
            <w:tcW w:w="244" w:type="pct"/>
            <w:shd w:val="clear" w:color="auto" w:fill="auto"/>
            <w:noWrap/>
            <w:vAlign w:val="center"/>
            <w:hideMark/>
          </w:tcPr>
          <w:p w14:paraId="31479D0E" w14:textId="77777777" w:rsidR="00C222B0" w:rsidRPr="00C222B0" w:rsidRDefault="00C222B0" w:rsidP="00C222B0">
            <w:pPr>
              <w:jc w:val="right"/>
              <w:rPr>
                <w:rFonts w:ascii="Arial" w:hAnsi="Arial" w:cs="Arial"/>
                <w:sz w:val="18"/>
                <w:szCs w:val="18"/>
              </w:rPr>
            </w:pPr>
            <w:r w:rsidRPr="00C222B0">
              <w:rPr>
                <w:rFonts w:ascii="Arial" w:hAnsi="Arial" w:cs="Arial"/>
                <w:sz w:val="18"/>
                <w:szCs w:val="18"/>
              </w:rPr>
              <w:t>47,9</w:t>
            </w:r>
          </w:p>
        </w:tc>
        <w:tc>
          <w:tcPr>
            <w:tcW w:w="446" w:type="pct"/>
            <w:shd w:val="clear" w:color="auto" w:fill="auto"/>
            <w:noWrap/>
            <w:vAlign w:val="center"/>
            <w:hideMark/>
          </w:tcPr>
          <w:p w14:paraId="2360FA81" w14:textId="77777777" w:rsidR="00C222B0" w:rsidRPr="00C222B0" w:rsidRDefault="00C222B0" w:rsidP="00C222B0">
            <w:pPr>
              <w:jc w:val="right"/>
              <w:rPr>
                <w:rFonts w:ascii="Arial" w:hAnsi="Arial" w:cs="Arial"/>
                <w:sz w:val="18"/>
                <w:szCs w:val="18"/>
              </w:rPr>
            </w:pPr>
            <w:r w:rsidRPr="00C222B0">
              <w:rPr>
                <w:rFonts w:ascii="Arial" w:hAnsi="Arial" w:cs="Arial"/>
                <w:sz w:val="18"/>
                <w:szCs w:val="18"/>
              </w:rPr>
              <w:t>25,0</w:t>
            </w:r>
          </w:p>
        </w:tc>
        <w:tc>
          <w:tcPr>
            <w:tcW w:w="260" w:type="pct"/>
            <w:shd w:val="clear" w:color="auto" w:fill="auto"/>
            <w:noWrap/>
            <w:vAlign w:val="center"/>
            <w:hideMark/>
          </w:tcPr>
          <w:p w14:paraId="5A76E73A" w14:textId="77777777" w:rsidR="00C222B0" w:rsidRPr="00C222B0" w:rsidRDefault="00C222B0" w:rsidP="00C222B0">
            <w:pPr>
              <w:jc w:val="right"/>
              <w:rPr>
                <w:rFonts w:ascii="Arial" w:hAnsi="Arial" w:cs="Arial"/>
                <w:sz w:val="18"/>
                <w:szCs w:val="18"/>
              </w:rPr>
            </w:pPr>
            <w:r w:rsidRPr="00C222B0">
              <w:rPr>
                <w:rFonts w:ascii="Arial" w:hAnsi="Arial" w:cs="Arial"/>
                <w:sz w:val="18"/>
                <w:szCs w:val="18"/>
              </w:rPr>
              <w:t>27,1</w:t>
            </w:r>
          </w:p>
        </w:tc>
      </w:tr>
    </w:tbl>
    <w:p w14:paraId="0EE8F8B0" w14:textId="77777777" w:rsidR="00C222B0" w:rsidRDefault="00C222B0" w:rsidP="00C222B0">
      <w:pPr>
        <w:rPr>
          <w:rFonts w:ascii="Montserrat Light" w:hAnsi="Montserrat Light"/>
          <w:bCs/>
          <w:sz w:val="12"/>
          <w:szCs w:val="12"/>
        </w:rPr>
      </w:pPr>
    </w:p>
    <w:p w14:paraId="4FBA6CBD" w14:textId="63A8D133" w:rsidR="00C32779" w:rsidRDefault="00C32779" w:rsidP="004D0B2B">
      <w:pPr>
        <w:spacing w:line="276" w:lineRule="auto"/>
        <w:rPr>
          <w:rFonts w:ascii="Montserrat Light" w:hAnsi="Montserrat Light"/>
          <w:b/>
          <w:i/>
          <w:iCs/>
          <w:sz w:val="22"/>
          <w:szCs w:val="22"/>
        </w:rPr>
      </w:pPr>
    </w:p>
    <w:p w14:paraId="3C62332C" w14:textId="77777777" w:rsidR="00C222B0" w:rsidRDefault="00C222B0" w:rsidP="004D0B2B">
      <w:pPr>
        <w:spacing w:line="276" w:lineRule="auto"/>
        <w:rPr>
          <w:rFonts w:ascii="Montserrat Light" w:hAnsi="Montserrat Light"/>
          <w:b/>
          <w:i/>
          <w:iCs/>
          <w:sz w:val="22"/>
          <w:szCs w:val="22"/>
        </w:rPr>
        <w:sectPr w:rsidR="00C222B0" w:rsidSect="00C222B0">
          <w:pgSz w:w="16838" w:h="11906" w:orient="landscape"/>
          <w:pgMar w:top="1418" w:right="1276" w:bottom="1418" w:left="1418" w:header="709" w:footer="709" w:gutter="0"/>
          <w:cols w:space="708"/>
          <w:docGrid w:linePitch="360"/>
        </w:sectPr>
      </w:pPr>
    </w:p>
    <w:p w14:paraId="5E6E7927" w14:textId="7BEFDF9B" w:rsidR="00C32779" w:rsidRDefault="00C32779" w:rsidP="004D0B2B">
      <w:pPr>
        <w:spacing w:line="276" w:lineRule="auto"/>
        <w:rPr>
          <w:rFonts w:ascii="Montserrat Light" w:hAnsi="Montserrat Light"/>
          <w:b/>
          <w:i/>
          <w:iCs/>
          <w:sz w:val="22"/>
          <w:szCs w:val="22"/>
        </w:rPr>
      </w:pPr>
    </w:p>
    <w:p w14:paraId="12C8803D" w14:textId="2F432D00" w:rsidR="00C32779" w:rsidRPr="002E6ADD" w:rsidRDefault="00C32779" w:rsidP="00222252">
      <w:pPr>
        <w:spacing w:line="276" w:lineRule="auto"/>
        <w:jc w:val="both"/>
        <w:rPr>
          <w:rFonts w:ascii="Montserrat Light" w:hAnsi="Montserrat Light"/>
          <w:b/>
          <w:i/>
          <w:iCs/>
          <w:sz w:val="12"/>
          <w:szCs w:val="22"/>
        </w:rPr>
      </w:pPr>
    </w:p>
    <w:p w14:paraId="3095BD5E" w14:textId="35F86DB4" w:rsidR="00222252" w:rsidRPr="00222252" w:rsidRDefault="000A15CE" w:rsidP="001B7FEB">
      <w:pPr>
        <w:jc w:val="both"/>
        <w:rPr>
          <w:rFonts w:ascii="Montserrat Light" w:hAnsi="Montserrat Light"/>
          <w:sz w:val="22"/>
          <w:szCs w:val="22"/>
        </w:rPr>
      </w:pPr>
      <w:r w:rsidRPr="000635F7">
        <w:rPr>
          <w:rFonts w:ascii="Montserrat Light" w:hAnsi="Montserrat Light"/>
          <w:noProof/>
          <w:sz w:val="22"/>
        </w:rPr>
        <mc:AlternateContent>
          <mc:Choice Requires="wps">
            <w:drawing>
              <wp:anchor distT="0" distB="0" distL="114300" distR="114300" simplePos="0" relativeHeight="251734016" behindDoc="0" locked="0" layoutInCell="1" allowOverlap="1" wp14:anchorId="26AAA2DC" wp14:editId="436A94CC">
                <wp:simplePos x="0" y="0"/>
                <wp:positionH relativeFrom="margin">
                  <wp:align>left</wp:align>
                </wp:positionH>
                <wp:positionV relativeFrom="paragraph">
                  <wp:posOffset>66040</wp:posOffset>
                </wp:positionV>
                <wp:extent cx="2209800" cy="1666875"/>
                <wp:effectExtent l="0" t="0" r="19050" b="28575"/>
                <wp:wrapSquare wrapText="bothSides"/>
                <wp:docPr id="155" name="Zone de texte 155"/>
                <wp:cNvGraphicFramePr/>
                <a:graphic xmlns:a="http://schemas.openxmlformats.org/drawingml/2006/main">
                  <a:graphicData uri="http://schemas.microsoft.com/office/word/2010/wordprocessingShape">
                    <wps:wsp>
                      <wps:cNvSpPr txBox="1"/>
                      <wps:spPr>
                        <a:xfrm>
                          <a:off x="0" y="0"/>
                          <a:ext cx="2209800" cy="1666875"/>
                        </a:xfrm>
                        <a:prstGeom prst="rect">
                          <a:avLst/>
                        </a:prstGeom>
                        <a:solidFill>
                          <a:schemeClr val="lt1"/>
                        </a:solidFill>
                        <a:ln w="6350">
                          <a:solidFill>
                            <a:srgbClr val="0070C0"/>
                          </a:solidFill>
                        </a:ln>
                      </wps:spPr>
                      <wps:txbx>
                        <w:txbxContent>
                          <w:p w14:paraId="607582E4" w14:textId="4B88ECA2" w:rsidR="00924489" w:rsidRPr="002E1188" w:rsidRDefault="00924489" w:rsidP="000A15CE">
                            <w:pPr>
                              <w:spacing w:line="276" w:lineRule="auto"/>
                              <w:rPr>
                                <w:rFonts w:ascii="Montserrat Light" w:hAnsi="Montserrat Light"/>
                                <w:b/>
                                <w:i/>
                                <w:iCs/>
                                <w:sz w:val="48"/>
                                <w:szCs w:val="48"/>
                              </w:rPr>
                            </w:pPr>
                            <w:r>
                              <w:rPr>
                                <w:rFonts w:ascii="Montserrat Light" w:hAnsi="Montserrat Light"/>
                                <w:b/>
                                <w:i/>
                                <w:iCs/>
                                <w:sz w:val="48"/>
                                <w:szCs w:val="48"/>
                              </w:rPr>
                              <w:t>Unités de productions informelles</w:t>
                            </w:r>
                            <w:r w:rsidRPr="002E1188">
                              <w:rPr>
                                <w:rFonts w:ascii="Montserrat Light" w:hAnsi="Montserrat Light"/>
                                <w:b/>
                                <w:i/>
                                <w:iCs/>
                                <w:sz w:val="48"/>
                                <w:szCs w:val="48"/>
                              </w:rPr>
                              <w:t xml:space="preserve"> </w:t>
                            </w:r>
                          </w:p>
                          <w:p w14:paraId="172B4CAE" w14:textId="77777777" w:rsidR="00924489" w:rsidRDefault="00924489" w:rsidP="000A15C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AAA2DC" id="Zone de texte 155" o:spid="_x0000_s1032" type="#_x0000_t202" style="position:absolute;left:0;text-align:left;margin-left:0;margin-top:5.2pt;width:174pt;height:131.25pt;z-index:25173401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" fillcolor="white [3201]" strokecolor="#0070c0" strokeweight=".5pt">
                <v:textbox>
                  <w:txbxContent>
                    <w:p w14:paraId="607582E4" w14:textId="4B88ECA2" w:rsidR="00924489" w:rsidRPr="002E1188" w:rsidRDefault="00924489" w:rsidP="000A15CE">
                      <w:pPr>
                        <w:spacing w:line="276" w:lineRule="auto"/>
                        <w:rPr>
                          <w:rFonts w:ascii="Montserrat Light" w:hAnsi="Montserrat Light"/>
                          <w:b/>
                          <w:i/>
                          <w:iCs/>
                          <w:sz w:val="48"/>
                          <w:szCs w:val="48"/>
                        </w:rPr>
                      </w:pPr>
                      <w:r>
                        <w:rPr>
                          <w:rFonts w:ascii="Montserrat Light" w:hAnsi="Montserrat Light"/>
                          <w:b/>
                          <w:i/>
                          <w:iCs/>
                          <w:sz w:val="48"/>
                          <w:szCs w:val="48"/>
                        </w:rPr>
                        <w:t>Unités de productions informelles</w:t>
                      </w:r>
                      <w:r w:rsidRPr="002E1188">
                        <w:rPr>
                          <w:rFonts w:ascii="Montserrat Light" w:hAnsi="Montserrat Light"/>
                          <w:b/>
                          <w:i/>
                          <w:iCs/>
                          <w:sz w:val="48"/>
                          <w:szCs w:val="48"/>
                        </w:rPr>
                        <w:t xml:space="preserve"> </w:t>
                      </w:r>
                    </w:p>
                    <w:p w14:paraId="172B4CAE" w14:textId="77777777" w:rsidR="00924489" w:rsidRDefault="00924489" w:rsidP="000A15CE"/>
                  </w:txbxContent>
                </v:textbox>
                <w10:wrap type="square" anchorx="margin"/>
              </v:shape>
            </w:pict>
          </mc:Fallback>
        </mc:AlternateContent>
      </w:r>
      <w:r w:rsidR="00222252" w:rsidRPr="00222252">
        <w:rPr>
          <w:rFonts w:ascii="Montserrat Light" w:hAnsi="Montserrat Light"/>
          <w:sz w:val="22"/>
          <w:szCs w:val="22"/>
        </w:rPr>
        <w:t>Pour une production de qualité et de quantité, toute entreprise a besoin des facteurs. Lorsque ceux-ci manquent, l’entreprise se retrouve en difficulté. Ainsi durant la crise sanitaire de la COVID</w:t>
      </w:r>
      <w:r w:rsidR="00222252">
        <w:rPr>
          <w:rFonts w:ascii="Montserrat Light" w:hAnsi="Montserrat Light"/>
          <w:sz w:val="22"/>
          <w:szCs w:val="22"/>
        </w:rPr>
        <w:t>-</w:t>
      </w:r>
      <w:r w:rsidR="00222252" w:rsidRPr="00222252">
        <w:rPr>
          <w:rFonts w:ascii="Montserrat Light" w:hAnsi="Montserrat Light"/>
          <w:sz w:val="22"/>
          <w:szCs w:val="22"/>
        </w:rPr>
        <w:t xml:space="preserve">19, 64,1% </w:t>
      </w:r>
      <w:r w:rsidR="00BB4D5C">
        <w:rPr>
          <w:rFonts w:ascii="Montserrat Light" w:hAnsi="Montserrat Light"/>
          <w:sz w:val="22"/>
          <w:szCs w:val="22"/>
        </w:rPr>
        <w:t>des</w:t>
      </w:r>
      <w:r w:rsidR="00222252" w:rsidRPr="00222252">
        <w:rPr>
          <w:rFonts w:ascii="Montserrat Light" w:hAnsi="Montserrat Light"/>
          <w:sz w:val="22"/>
          <w:szCs w:val="22"/>
        </w:rPr>
        <w:t xml:space="preserve"> UPI déclare</w:t>
      </w:r>
      <w:r w:rsidR="00CF35DA">
        <w:rPr>
          <w:rFonts w:ascii="Montserrat Light" w:hAnsi="Montserrat Light"/>
          <w:sz w:val="22"/>
          <w:szCs w:val="22"/>
        </w:rPr>
        <w:t>nt</w:t>
      </w:r>
      <w:r w:rsidR="00222252" w:rsidRPr="00222252">
        <w:rPr>
          <w:rFonts w:ascii="Montserrat Light" w:hAnsi="Montserrat Light"/>
          <w:sz w:val="22"/>
          <w:szCs w:val="22"/>
        </w:rPr>
        <w:t xml:space="preserve"> avoir des difficultés dans le domaine de la demande des facteurs. Quatre secteurs ont reçu le plus </w:t>
      </w:r>
      <w:r w:rsidR="001B7FEB">
        <w:rPr>
          <w:rFonts w:ascii="Montserrat Light" w:hAnsi="Montserrat Light"/>
          <w:sz w:val="22"/>
          <w:szCs w:val="22"/>
        </w:rPr>
        <w:t>de</w:t>
      </w:r>
      <w:r w:rsidR="001B7FEB" w:rsidRPr="00222252">
        <w:rPr>
          <w:rFonts w:ascii="Montserrat Light" w:hAnsi="Montserrat Light"/>
          <w:sz w:val="22"/>
          <w:szCs w:val="22"/>
        </w:rPr>
        <w:t xml:space="preserve"> </w:t>
      </w:r>
      <w:r w:rsidR="00222252" w:rsidRPr="00222252">
        <w:rPr>
          <w:rFonts w:ascii="Montserrat Light" w:hAnsi="Montserrat Light"/>
          <w:sz w:val="22"/>
          <w:szCs w:val="22"/>
        </w:rPr>
        <w:t>choc dans cette dimension. Il s’agit du secteur de l’industrie (67,9%), de la construction (67,5%), de l’hébergement (62,1%) et du commerce (60,8%).</w:t>
      </w:r>
      <w:r w:rsidR="001B7FEB">
        <w:rPr>
          <w:rFonts w:ascii="Montserrat Light" w:hAnsi="Montserrat Light"/>
          <w:sz w:val="22"/>
          <w:szCs w:val="22"/>
        </w:rPr>
        <w:t xml:space="preserve"> Les UPI les plus vulnérables sur ce plan sont celles </w:t>
      </w:r>
      <w:r w:rsidR="00CF35DA">
        <w:rPr>
          <w:rFonts w:ascii="Montserrat Light" w:hAnsi="Montserrat Light"/>
          <w:sz w:val="22"/>
          <w:szCs w:val="22"/>
        </w:rPr>
        <w:t>Il faut signaler qu’il s’agit d</w:t>
      </w:r>
      <w:r w:rsidR="00222252" w:rsidRPr="00222252">
        <w:rPr>
          <w:rFonts w:ascii="Montserrat Light" w:hAnsi="Montserrat Light"/>
          <w:sz w:val="22"/>
          <w:szCs w:val="22"/>
        </w:rPr>
        <w:t>es</w:t>
      </w:r>
      <w:r w:rsidR="00EF7D9D">
        <w:rPr>
          <w:rFonts w:ascii="Montserrat Light" w:hAnsi="Montserrat Light"/>
          <w:sz w:val="22"/>
          <w:szCs w:val="22"/>
        </w:rPr>
        <w:t xml:space="preserve"> UPI </w:t>
      </w:r>
      <w:r w:rsidR="00222252" w:rsidRPr="00222252">
        <w:rPr>
          <w:rFonts w:ascii="Montserrat Light" w:hAnsi="Montserrat Light"/>
          <w:sz w:val="22"/>
          <w:szCs w:val="22"/>
        </w:rPr>
        <w:t xml:space="preserve">situées hors </w:t>
      </w:r>
      <w:r w:rsidR="001B7FEB">
        <w:rPr>
          <w:rFonts w:ascii="Montserrat Light" w:hAnsi="Montserrat Light"/>
          <w:sz w:val="22"/>
          <w:szCs w:val="22"/>
        </w:rPr>
        <w:t xml:space="preserve">de la zone </w:t>
      </w:r>
      <w:r w:rsidR="00222252" w:rsidRPr="00222252">
        <w:rPr>
          <w:rFonts w:ascii="Montserrat Light" w:hAnsi="Montserrat Light"/>
          <w:sz w:val="22"/>
          <w:szCs w:val="22"/>
        </w:rPr>
        <w:t>du cordon sanitaire (64,</w:t>
      </w:r>
      <w:commentRangeStart w:id="64"/>
      <w:r w:rsidR="00222252" w:rsidRPr="00222252">
        <w:rPr>
          <w:rFonts w:ascii="Montserrat Light" w:hAnsi="Montserrat Light"/>
          <w:sz w:val="22"/>
          <w:szCs w:val="22"/>
        </w:rPr>
        <w:t>0</w:t>
      </w:r>
      <w:commentRangeEnd w:id="64"/>
      <w:r w:rsidR="00763518">
        <w:rPr>
          <w:rStyle w:val="Marquedecommentaire"/>
        </w:rPr>
        <w:commentReference w:id="64"/>
      </w:r>
      <w:r w:rsidR="00222252" w:rsidRPr="00222252">
        <w:rPr>
          <w:rFonts w:ascii="Montserrat Light" w:hAnsi="Montserrat Light"/>
          <w:sz w:val="22"/>
          <w:szCs w:val="22"/>
        </w:rPr>
        <w:t xml:space="preserve"> </w:t>
      </w:r>
      <w:proofErr w:type="gramStart"/>
      <w:r w:rsidR="00222252" w:rsidRPr="00222252">
        <w:rPr>
          <w:rFonts w:ascii="Montserrat Light" w:hAnsi="Montserrat Light"/>
          <w:sz w:val="22"/>
          <w:szCs w:val="22"/>
        </w:rPr>
        <w:t>%)</w:t>
      </w:r>
      <w:r w:rsidR="00CF35DA">
        <w:rPr>
          <w:rFonts w:ascii="Montserrat Light" w:hAnsi="Montserrat Light"/>
          <w:sz w:val="22"/>
          <w:szCs w:val="22"/>
        </w:rPr>
        <w:t>été</w:t>
      </w:r>
      <w:proofErr w:type="gramEnd"/>
      <w:r w:rsidR="00CF35DA">
        <w:rPr>
          <w:rFonts w:ascii="Montserrat Light" w:hAnsi="Montserrat Light"/>
          <w:sz w:val="22"/>
          <w:szCs w:val="22"/>
        </w:rPr>
        <w:t xml:space="preserve"> </w:t>
      </w:r>
      <w:r w:rsidR="00763518">
        <w:rPr>
          <w:rFonts w:ascii="Montserrat Light" w:hAnsi="Montserrat Light"/>
          <w:sz w:val="22"/>
          <w:szCs w:val="22"/>
        </w:rPr>
        <w:t>affectées</w:t>
      </w:r>
      <w:r w:rsidR="00222252" w:rsidRPr="00222252">
        <w:rPr>
          <w:rFonts w:ascii="Montserrat Light" w:hAnsi="Montserrat Light"/>
          <w:sz w:val="22"/>
          <w:szCs w:val="22"/>
        </w:rPr>
        <w:t>.</w:t>
      </w:r>
    </w:p>
    <w:p w14:paraId="1F065411" w14:textId="77777777" w:rsidR="00222252" w:rsidRPr="00222252" w:rsidRDefault="00222252" w:rsidP="00222252">
      <w:pPr>
        <w:jc w:val="both"/>
        <w:rPr>
          <w:rFonts w:ascii="Montserrat Light" w:hAnsi="Montserrat Light"/>
          <w:sz w:val="22"/>
          <w:szCs w:val="22"/>
        </w:rPr>
      </w:pPr>
    </w:p>
    <w:p w14:paraId="4D4D4CAA" w14:textId="5A9CB474" w:rsidR="00222252" w:rsidRPr="00561664" w:rsidRDefault="00561664" w:rsidP="00222252">
      <w:pPr>
        <w:jc w:val="both"/>
        <w:rPr>
          <w:rFonts w:ascii="Montserrat Light" w:hAnsi="Montserrat Light"/>
          <w:sz w:val="18"/>
          <w:szCs w:val="18"/>
        </w:rPr>
      </w:pPr>
      <w:bookmarkStart w:id="65" w:name="_Toc51360434"/>
      <w:r w:rsidRPr="00561664">
        <w:rPr>
          <w:rFonts w:ascii="Montserrat Light" w:hAnsi="Montserrat Light"/>
          <w:b/>
          <w:bCs/>
          <w:sz w:val="18"/>
          <w:szCs w:val="18"/>
        </w:rPr>
        <w:t xml:space="preserve">Figure </w:t>
      </w:r>
      <w:r w:rsidRPr="00561664">
        <w:rPr>
          <w:rFonts w:ascii="Montserrat Light" w:hAnsi="Montserrat Light"/>
          <w:b/>
          <w:bCs/>
          <w:sz w:val="18"/>
          <w:szCs w:val="18"/>
        </w:rPr>
        <w:fldChar w:fldCharType="begin"/>
      </w:r>
      <w:r w:rsidRPr="00561664">
        <w:rPr>
          <w:rFonts w:ascii="Montserrat Light" w:hAnsi="Montserrat Light"/>
          <w:b/>
          <w:bCs/>
          <w:sz w:val="18"/>
          <w:szCs w:val="18"/>
        </w:rPr>
        <w:instrText xml:space="preserve"> SEQ Figure \* ARABIC </w:instrText>
      </w:r>
      <w:r w:rsidRPr="00561664">
        <w:rPr>
          <w:rFonts w:ascii="Montserrat Light" w:hAnsi="Montserrat Light"/>
          <w:b/>
          <w:bCs/>
          <w:sz w:val="18"/>
          <w:szCs w:val="18"/>
        </w:rPr>
        <w:fldChar w:fldCharType="separate"/>
      </w:r>
      <w:r w:rsidR="0037550A">
        <w:rPr>
          <w:rFonts w:ascii="Montserrat Light" w:hAnsi="Montserrat Light"/>
          <w:b/>
          <w:bCs/>
          <w:noProof/>
          <w:sz w:val="18"/>
          <w:szCs w:val="18"/>
        </w:rPr>
        <w:t>19</w:t>
      </w:r>
      <w:r w:rsidRPr="00561664">
        <w:rPr>
          <w:rFonts w:ascii="Montserrat Light" w:hAnsi="Montserrat Light"/>
          <w:b/>
          <w:bCs/>
          <w:sz w:val="18"/>
          <w:szCs w:val="18"/>
        </w:rPr>
        <w:fldChar w:fldCharType="end"/>
      </w:r>
      <w:r w:rsidRPr="00561664">
        <w:rPr>
          <w:rFonts w:ascii="Montserrat Light" w:hAnsi="Montserrat Light"/>
          <w:b/>
          <w:bCs/>
          <w:sz w:val="18"/>
          <w:szCs w:val="18"/>
        </w:rPr>
        <w:t> :</w:t>
      </w:r>
      <w:r w:rsidRPr="00561664">
        <w:rPr>
          <w:rFonts w:ascii="Montserrat Light" w:hAnsi="Montserrat Light"/>
          <w:sz w:val="18"/>
          <w:szCs w:val="18"/>
        </w:rPr>
        <w:t xml:space="preserve"> </w:t>
      </w:r>
      <w:r w:rsidR="00222252" w:rsidRPr="00561664">
        <w:rPr>
          <w:rFonts w:ascii="Montserrat Light" w:hAnsi="Montserrat Light"/>
          <w:sz w:val="18"/>
          <w:szCs w:val="18"/>
        </w:rPr>
        <w:t>Vulnérabilité des UPI en demande de facteurs selon les branches</w:t>
      </w:r>
      <w:bookmarkEnd w:id="65"/>
    </w:p>
    <w:p w14:paraId="4B79926F" w14:textId="77777777" w:rsidR="00222252" w:rsidRPr="00222252" w:rsidRDefault="00222252" w:rsidP="00222252">
      <w:pPr>
        <w:jc w:val="both"/>
        <w:rPr>
          <w:rFonts w:ascii="Montserrat Light" w:hAnsi="Montserrat Light"/>
          <w:sz w:val="22"/>
          <w:szCs w:val="22"/>
        </w:rPr>
      </w:pPr>
      <w:r w:rsidRPr="00222252">
        <w:rPr>
          <w:rFonts w:ascii="Montserrat Light" w:eastAsiaTheme="minorHAnsi" w:hAnsi="Montserrat Light" w:cstheme="minorBidi"/>
          <w:noProof/>
          <w:sz w:val="22"/>
          <w:szCs w:val="22"/>
        </w:rPr>
        <w:drawing>
          <wp:inline distT="0" distB="0" distL="0" distR="0" wp14:anchorId="11F3771B" wp14:editId="442D04ED">
            <wp:extent cx="5419725" cy="3057525"/>
            <wp:effectExtent l="0" t="0" r="9525" b="9525"/>
            <wp:docPr id="180" name="Graphique 180"/>
            <wp:cNvGraphicFramePr/>
            <a:graphic xmlns:a="http://schemas.openxmlformats.org/drawingml/2006/main">
              <a:graphicData uri="http://schemas.openxmlformats.org/drawingml/2006/chart">
                <c:chart xmlns:c="http://schemas.openxmlformats.org/drawingml/2006/chart" xmlns:r="http://schemas.openxmlformats.org/officeDocument/2006/relationships" r:id="rId72"/>
              </a:graphicData>
            </a:graphic>
          </wp:inline>
        </w:drawing>
      </w:r>
    </w:p>
    <w:p w14:paraId="7B8E91A4" w14:textId="59B36FE7" w:rsidR="00222252" w:rsidRPr="00222252" w:rsidRDefault="00222252" w:rsidP="00222252">
      <w:pPr>
        <w:jc w:val="both"/>
        <w:rPr>
          <w:rFonts w:ascii="Montserrat Light" w:hAnsi="Montserrat Light"/>
          <w:sz w:val="22"/>
          <w:szCs w:val="22"/>
        </w:rPr>
      </w:pPr>
      <w:r w:rsidRPr="000635F7">
        <w:rPr>
          <w:rFonts w:ascii="Montserrat Light" w:eastAsiaTheme="minorHAnsi" w:hAnsi="Montserrat Light"/>
          <w:noProof/>
          <w:sz w:val="22"/>
        </w:rPr>
        <w:lastRenderedPageBreak/>
        <w:drawing>
          <wp:inline distT="0" distB="0" distL="0" distR="0" wp14:anchorId="4AFA92E1" wp14:editId="5B0BF878">
            <wp:extent cx="5419725" cy="3057525"/>
            <wp:effectExtent l="0" t="0" r="9525" b="9525"/>
            <wp:docPr id="157" name="Graphique 157"/>
            <wp:cNvGraphicFramePr/>
            <a:graphic xmlns:a="http://schemas.openxmlformats.org/drawingml/2006/main">
              <a:graphicData uri="http://schemas.openxmlformats.org/drawingml/2006/chart">
                <c:chart xmlns:c="http://schemas.openxmlformats.org/drawingml/2006/chart" xmlns:r="http://schemas.openxmlformats.org/officeDocument/2006/relationships" r:id="rId73"/>
              </a:graphicData>
            </a:graphic>
          </wp:inline>
        </w:drawing>
      </w:r>
    </w:p>
    <w:p w14:paraId="7B7E52C2" w14:textId="77777777" w:rsidR="00222252" w:rsidRPr="00222252" w:rsidRDefault="00222252" w:rsidP="00222252">
      <w:pPr>
        <w:jc w:val="both"/>
        <w:rPr>
          <w:rFonts w:ascii="Montserrat Light" w:hAnsi="Montserrat Light"/>
          <w:sz w:val="22"/>
          <w:szCs w:val="22"/>
        </w:rPr>
      </w:pPr>
    </w:p>
    <w:p w14:paraId="7E8BEB3B" w14:textId="3A5E5B10" w:rsidR="00222252" w:rsidRPr="00222252" w:rsidRDefault="00222252" w:rsidP="00222252">
      <w:pPr>
        <w:jc w:val="both"/>
        <w:rPr>
          <w:rFonts w:ascii="Montserrat Light" w:hAnsi="Montserrat Light"/>
          <w:sz w:val="22"/>
          <w:szCs w:val="22"/>
        </w:rPr>
      </w:pPr>
      <w:r w:rsidRPr="00222252">
        <w:rPr>
          <w:rFonts w:ascii="Montserrat Light" w:hAnsi="Montserrat Light"/>
          <w:sz w:val="22"/>
          <w:szCs w:val="22"/>
        </w:rPr>
        <w:t>Plus de la moitié (51,5 %) des entreprises ont vu leur approvisionnement bloqué, ou ont rencontré des difficultés dans l’approvisionnement, que ce soit en facteurs de production (50,8 %) ou en intrant (60,1 %). Certains ont eu droit à un allongement des délai</w:t>
      </w:r>
      <w:r>
        <w:rPr>
          <w:rFonts w:ascii="Montserrat Light" w:hAnsi="Montserrat Light"/>
          <w:sz w:val="22"/>
          <w:szCs w:val="22"/>
        </w:rPr>
        <w:t>s</w:t>
      </w:r>
      <w:r w:rsidRPr="00222252">
        <w:rPr>
          <w:rFonts w:ascii="Montserrat Light" w:hAnsi="Montserrat Light"/>
          <w:sz w:val="22"/>
          <w:szCs w:val="22"/>
        </w:rPr>
        <w:t xml:space="preserve"> d’approvisionnement (56,7 %). Les entreprises </w:t>
      </w:r>
      <w:r w:rsidR="001B7FEB">
        <w:rPr>
          <w:rFonts w:ascii="Montserrat Light" w:hAnsi="Montserrat Light"/>
          <w:sz w:val="22"/>
          <w:szCs w:val="22"/>
        </w:rPr>
        <w:t xml:space="preserve">informelles </w:t>
      </w:r>
      <w:r w:rsidRPr="00222252">
        <w:rPr>
          <w:rFonts w:ascii="Montserrat Light" w:hAnsi="Montserrat Light"/>
          <w:sz w:val="22"/>
          <w:szCs w:val="22"/>
        </w:rPr>
        <w:t xml:space="preserve">situées </w:t>
      </w:r>
      <w:r w:rsidR="001B7FEB">
        <w:rPr>
          <w:rFonts w:ascii="Montserrat Light" w:hAnsi="Montserrat Light"/>
          <w:sz w:val="22"/>
          <w:szCs w:val="22"/>
        </w:rPr>
        <w:t xml:space="preserve">hors de la zone </w:t>
      </w:r>
      <w:r w:rsidRPr="00222252">
        <w:rPr>
          <w:rFonts w:ascii="Montserrat Light" w:hAnsi="Montserrat Light"/>
          <w:sz w:val="22"/>
          <w:szCs w:val="22"/>
        </w:rPr>
        <w:t xml:space="preserve">du cordon sanitaire </w:t>
      </w:r>
      <w:r w:rsidR="001B7FEB">
        <w:rPr>
          <w:rFonts w:ascii="Montserrat Light" w:hAnsi="Montserrat Light"/>
          <w:sz w:val="22"/>
          <w:szCs w:val="22"/>
        </w:rPr>
        <w:t>instaurée</w:t>
      </w:r>
      <w:r w:rsidR="00D227C7">
        <w:rPr>
          <w:rFonts w:ascii="Montserrat Light" w:hAnsi="Montserrat Light"/>
          <w:sz w:val="22"/>
          <w:szCs w:val="22"/>
        </w:rPr>
        <w:t xml:space="preserve"> </w:t>
      </w:r>
      <w:r w:rsidRPr="00222252">
        <w:rPr>
          <w:rFonts w:ascii="Montserrat Light" w:hAnsi="Montserrat Light"/>
          <w:sz w:val="22"/>
          <w:szCs w:val="22"/>
        </w:rPr>
        <w:t xml:space="preserve">ont été les plus vulnérables (64,0 %). </w:t>
      </w:r>
    </w:p>
    <w:p w14:paraId="58CC2CAB" w14:textId="50D83600" w:rsidR="00222252" w:rsidRPr="00222252" w:rsidRDefault="00222252" w:rsidP="00222252">
      <w:pPr>
        <w:jc w:val="both"/>
        <w:rPr>
          <w:rFonts w:ascii="Montserrat Light" w:hAnsi="Montserrat Light"/>
          <w:sz w:val="22"/>
          <w:szCs w:val="22"/>
        </w:rPr>
      </w:pPr>
      <w:r w:rsidRPr="00222252">
        <w:rPr>
          <w:rFonts w:ascii="Montserrat Light" w:hAnsi="Montserrat Light"/>
          <w:sz w:val="22"/>
          <w:szCs w:val="22"/>
        </w:rPr>
        <w:t xml:space="preserve">Aussi, </w:t>
      </w:r>
      <w:r w:rsidR="00763518" w:rsidRPr="00222252">
        <w:rPr>
          <w:rFonts w:ascii="Montserrat Light" w:hAnsi="Montserrat Light"/>
          <w:sz w:val="22"/>
          <w:szCs w:val="22"/>
        </w:rPr>
        <w:t>ont eu recours au chômage technique</w:t>
      </w:r>
      <w:r w:rsidRPr="00222252">
        <w:rPr>
          <w:rFonts w:ascii="Montserrat Light" w:hAnsi="Montserrat Light"/>
          <w:sz w:val="22"/>
          <w:szCs w:val="22"/>
        </w:rPr>
        <w:t xml:space="preserve"> plus de 16 unités sur cent (16,1 %) </w:t>
      </w:r>
      <w:r w:rsidR="00763518">
        <w:rPr>
          <w:rFonts w:ascii="Montserrat Light" w:hAnsi="Montserrat Light"/>
          <w:sz w:val="22"/>
          <w:szCs w:val="22"/>
        </w:rPr>
        <w:t>et</w:t>
      </w:r>
      <w:r w:rsidR="00D227C7">
        <w:rPr>
          <w:rFonts w:ascii="Montserrat Light" w:hAnsi="Montserrat Light"/>
          <w:sz w:val="22"/>
          <w:szCs w:val="22"/>
        </w:rPr>
        <w:t xml:space="preserve"> </w:t>
      </w:r>
      <w:r w:rsidRPr="00222252">
        <w:rPr>
          <w:rFonts w:ascii="Montserrat Light" w:hAnsi="Montserrat Light"/>
          <w:sz w:val="22"/>
          <w:szCs w:val="22"/>
        </w:rPr>
        <w:t>entrain</w:t>
      </w:r>
      <w:r w:rsidR="00763518">
        <w:rPr>
          <w:rFonts w:ascii="Montserrat Light" w:hAnsi="Montserrat Light"/>
          <w:sz w:val="22"/>
          <w:szCs w:val="22"/>
        </w:rPr>
        <w:t>e ainsi,</w:t>
      </w:r>
      <w:r w:rsidRPr="00222252">
        <w:rPr>
          <w:rFonts w:ascii="Montserrat Light" w:hAnsi="Montserrat Light"/>
          <w:sz w:val="22"/>
          <w:szCs w:val="22"/>
        </w:rPr>
        <w:t xml:space="preserve"> une baisse de l’effectif du second trimestre </w:t>
      </w:r>
      <w:r w:rsidR="00763518">
        <w:rPr>
          <w:rFonts w:ascii="Montserrat Light" w:hAnsi="Montserrat Light"/>
          <w:sz w:val="22"/>
          <w:szCs w:val="22"/>
        </w:rPr>
        <w:t xml:space="preserve">2020 </w:t>
      </w:r>
      <w:r w:rsidRPr="00222252">
        <w:rPr>
          <w:rFonts w:ascii="Montserrat Light" w:hAnsi="Montserrat Light"/>
          <w:sz w:val="22"/>
          <w:szCs w:val="22"/>
        </w:rPr>
        <w:t>par rapport au premier trimestre (-20,8 %)</w:t>
      </w:r>
      <w:r w:rsidR="00763518">
        <w:rPr>
          <w:rFonts w:ascii="Montserrat Light" w:hAnsi="Montserrat Light"/>
          <w:sz w:val="22"/>
          <w:szCs w:val="22"/>
        </w:rPr>
        <w:t xml:space="preserve"> 2020</w:t>
      </w:r>
      <w:r w:rsidRPr="00222252">
        <w:rPr>
          <w:rFonts w:ascii="Montserrat Light" w:hAnsi="Montserrat Light"/>
          <w:sz w:val="22"/>
          <w:szCs w:val="22"/>
        </w:rPr>
        <w:t>.</w:t>
      </w:r>
    </w:p>
    <w:p w14:paraId="2BDA8E3D" w14:textId="590E43FC" w:rsidR="00222252" w:rsidRPr="00222252" w:rsidRDefault="00222252" w:rsidP="00222252">
      <w:pPr>
        <w:jc w:val="both"/>
        <w:rPr>
          <w:rFonts w:ascii="Montserrat Light" w:hAnsi="Montserrat Light" w:cs="Calibri"/>
          <w:color w:val="000000"/>
          <w:sz w:val="22"/>
          <w:szCs w:val="22"/>
        </w:rPr>
      </w:pPr>
      <w:r w:rsidRPr="00222252">
        <w:rPr>
          <w:rFonts w:ascii="Montserrat Light" w:hAnsi="Montserrat Light"/>
          <w:sz w:val="22"/>
          <w:szCs w:val="22"/>
        </w:rPr>
        <w:t xml:space="preserve">La productivité </w:t>
      </w:r>
      <w:r w:rsidR="006776DC" w:rsidRPr="00222252">
        <w:rPr>
          <w:rFonts w:ascii="Montserrat Light" w:hAnsi="Montserrat Light"/>
          <w:sz w:val="22"/>
          <w:szCs w:val="22"/>
        </w:rPr>
        <w:t>des UPI</w:t>
      </w:r>
      <w:r w:rsidRPr="00222252">
        <w:rPr>
          <w:rFonts w:ascii="Montserrat Light" w:hAnsi="Montserrat Light"/>
          <w:sz w:val="22"/>
          <w:szCs w:val="22"/>
        </w:rPr>
        <w:t xml:space="preserve"> a connu une baisse générale pour 52,6 %. Cette baisse serait dû aux mesures prises par le gouvernement selon les chefs d’entreprises enquêtés. Néanmoins </w:t>
      </w:r>
      <w:r w:rsidR="00325C66">
        <w:rPr>
          <w:rFonts w:ascii="Montserrat Light" w:hAnsi="Montserrat Light"/>
          <w:sz w:val="22"/>
          <w:szCs w:val="22"/>
        </w:rPr>
        <w:t>la baisse</w:t>
      </w:r>
      <w:r w:rsidRPr="00222252">
        <w:rPr>
          <w:rFonts w:ascii="Montserrat Light" w:hAnsi="Montserrat Light"/>
          <w:sz w:val="22"/>
          <w:szCs w:val="22"/>
        </w:rPr>
        <w:t xml:space="preserve"> est moins accentuée dans le département du Littoral (</w:t>
      </w:r>
      <w:r w:rsidRPr="00222252">
        <w:rPr>
          <w:rFonts w:ascii="Montserrat Light" w:hAnsi="Montserrat Light" w:cs="Calibri"/>
          <w:color w:val="000000"/>
          <w:sz w:val="22"/>
          <w:szCs w:val="22"/>
        </w:rPr>
        <w:t>34,6 %).</w:t>
      </w:r>
    </w:p>
    <w:p w14:paraId="3F221F35" w14:textId="77777777" w:rsidR="00222252" w:rsidRPr="00222252" w:rsidRDefault="00222252" w:rsidP="00222252">
      <w:pPr>
        <w:spacing w:line="276" w:lineRule="auto"/>
        <w:jc w:val="both"/>
        <w:rPr>
          <w:rFonts w:ascii="Montserrat Light" w:hAnsi="Montserrat Light"/>
          <w:bCs/>
          <w:sz w:val="22"/>
          <w:szCs w:val="22"/>
        </w:rPr>
      </w:pPr>
    </w:p>
    <w:p w14:paraId="6D6839FD" w14:textId="53F15221" w:rsidR="00FE009B" w:rsidRDefault="002A375A" w:rsidP="004D0B2B">
      <w:pPr>
        <w:spacing w:line="276" w:lineRule="auto"/>
        <w:rPr>
          <w:rFonts w:ascii="Montserrat Light" w:hAnsi="Montserrat Light"/>
          <w:sz w:val="22"/>
          <w:szCs w:val="22"/>
        </w:rPr>
      </w:pPr>
      <w:r w:rsidRPr="00435806">
        <w:rPr>
          <w:noProof/>
        </w:rPr>
        <w:lastRenderedPageBreak/>
        <w:drawing>
          <wp:inline distT="0" distB="0" distL="0" distR="0" wp14:anchorId="53238B3D" wp14:editId="34B47091">
            <wp:extent cx="5760720" cy="5095875"/>
            <wp:effectExtent l="0" t="0" r="0" b="9525"/>
            <wp:docPr id="137" name="Image 137" descr="D:\VNU-INSAE\ENQUÊTE IMPACTS COVID-19\carto\UPI\vul_facteurs_upi_dep.png"/>
            <wp:cNvGraphicFramePr/>
            <a:graphic xmlns:a="http://schemas.openxmlformats.org/drawingml/2006/main">
              <a:graphicData uri="http://schemas.openxmlformats.org/drawingml/2006/picture">
                <pic:pic xmlns:pic="http://schemas.openxmlformats.org/drawingml/2006/picture">
                  <pic:nvPicPr>
                    <pic:cNvPr id="3" name="Image 3" descr="D:\VNU-INSAE\ENQUÊTE IMPACTS COVID-19\carto\UPI\vul_facteurs_upi_dep.png"/>
                    <pic:cNvPicPr/>
                  </pic:nvPicPr>
                  <pic:blipFill rotWithShape="1">
                    <a:blip r:embed="rId74">
                      <a:extLst>
                        <a:ext uri="{28A0092B-C50C-407E-A947-70E740481C1C}">
                          <a14:useLocalDpi xmlns:a14="http://schemas.microsoft.com/office/drawing/2010/main" val="0"/>
                        </a:ext>
                      </a:extLst>
                    </a:blip>
                    <a:srcRect b="11541"/>
                    <a:stretch/>
                  </pic:blipFill>
                  <pic:spPr bwMode="auto">
                    <a:xfrm>
                      <a:off x="0" y="0"/>
                      <a:ext cx="5760720" cy="5095875"/>
                    </a:xfrm>
                    <a:prstGeom prst="rect">
                      <a:avLst/>
                    </a:prstGeom>
                    <a:noFill/>
                    <a:ln>
                      <a:noFill/>
                    </a:ln>
                    <a:extLst>
                      <a:ext uri="{53640926-AAD7-44D8-BBD7-CCE9431645EC}">
                        <a14:shadowObscured xmlns:a14="http://schemas.microsoft.com/office/drawing/2010/main"/>
                      </a:ext>
                    </a:extLst>
                  </pic:spPr>
                </pic:pic>
              </a:graphicData>
            </a:graphic>
          </wp:inline>
        </w:drawing>
      </w:r>
    </w:p>
    <w:p w14:paraId="094F4950" w14:textId="77777777" w:rsidR="00B563F1" w:rsidRPr="00876EC8" w:rsidRDefault="00B563F1" w:rsidP="00B563F1">
      <w:pPr>
        <w:jc w:val="center"/>
        <w:rPr>
          <w:rFonts w:ascii="Montserrat Light" w:hAnsi="Montserrat Light"/>
          <w:sz w:val="18"/>
          <w:szCs w:val="22"/>
        </w:rPr>
      </w:pPr>
      <w:r w:rsidRPr="00876EC8">
        <w:rPr>
          <w:rFonts w:ascii="Montserrat Light" w:hAnsi="Montserrat Light"/>
          <w:sz w:val="18"/>
          <w:szCs w:val="22"/>
        </w:rPr>
        <w:t>Source ; INSAE, ENAISE (2020)</w:t>
      </w:r>
    </w:p>
    <w:p w14:paraId="6BE8A1D0" w14:textId="5694A2FF" w:rsidR="00EC2AAC" w:rsidRDefault="00EC2AAC" w:rsidP="004D0B2B">
      <w:pPr>
        <w:spacing w:line="276" w:lineRule="auto"/>
        <w:rPr>
          <w:rFonts w:ascii="Montserrat Light" w:hAnsi="Montserrat Light"/>
          <w:sz w:val="22"/>
          <w:szCs w:val="22"/>
        </w:rPr>
      </w:pPr>
    </w:p>
    <w:p w14:paraId="5806EBD3" w14:textId="1715E4F0" w:rsidR="004011DD" w:rsidRPr="007F6462" w:rsidRDefault="004011DD" w:rsidP="004011DD">
      <w:pPr>
        <w:pStyle w:val="Paragraphedeliste"/>
        <w:numPr>
          <w:ilvl w:val="0"/>
          <w:numId w:val="22"/>
        </w:numPr>
        <w:spacing w:after="120" w:line="276" w:lineRule="auto"/>
        <w:jc w:val="both"/>
        <w:rPr>
          <w:rFonts w:ascii="Montserrat Light" w:hAnsi="Montserrat Light"/>
          <w:b/>
        </w:rPr>
      </w:pPr>
      <w:r w:rsidRPr="007F6462">
        <w:rPr>
          <w:rFonts w:ascii="Montserrat Light" w:hAnsi="Montserrat Light"/>
          <w:b/>
        </w:rPr>
        <w:t xml:space="preserve">Perte d’emploi dans les </w:t>
      </w:r>
      <w:r>
        <w:rPr>
          <w:rFonts w:ascii="Montserrat Light" w:hAnsi="Montserrat Light"/>
          <w:b/>
        </w:rPr>
        <w:t xml:space="preserve">unités de production informelles </w:t>
      </w:r>
    </w:p>
    <w:p w14:paraId="1254025F" w14:textId="4C99C734" w:rsidR="00EC2AAC" w:rsidRPr="00FE2A2B" w:rsidRDefault="00EC2AAC" w:rsidP="000B41D7">
      <w:pPr>
        <w:jc w:val="both"/>
        <w:rPr>
          <w:rFonts w:ascii="Montserrat Light" w:hAnsi="Montserrat Light" w:cs="Proxima Nova Rg"/>
          <w:color w:val="000000"/>
          <w:sz w:val="22"/>
          <w:szCs w:val="22"/>
        </w:rPr>
      </w:pPr>
      <w:r w:rsidRPr="00FE2A2B">
        <w:rPr>
          <w:rFonts w:ascii="Montserrat Light" w:hAnsi="Montserrat Light"/>
          <w:sz w:val="22"/>
          <w:szCs w:val="22"/>
        </w:rPr>
        <w:t>La perte d’emploi est constatée quand l’effectif diminue dans les entreprises. Même si de façon globale, il n’y a pas eu de baisse, certaines branches ont connu de sévère baisse de l’effectif.</w:t>
      </w:r>
      <w:r w:rsidR="00325C66">
        <w:rPr>
          <w:rFonts w:ascii="Montserrat Light" w:hAnsi="Montserrat Light"/>
          <w:sz w:val="22"/>
          <w:szCs w:val="22"/>
        </w:rPr>
        <w:t xml:space="preserve"> Il s’agit du </w:t>
      </w:r>
      <w:r w:rsidR="000B41D7">
        <w:rPr>
          <w:rFonts w:ascii="Montserrat Light" w:hAnsi="Montserrat Light" w:cs="Proxima Nova Rg"/>
          <w:color w:val="000000"/>
          <w:sz w:val="22"/>
          <w:szCs w:val="22"/>
        </w:rPr>
        <w:t>L</w:t>
      </w:r>
      <w:r w:rsidRPr="00FE2A2B">
        <w:rPr>
          <w:rFonts w:ascii="Montserrat Light" w:hAnsi="Montserrat Light" w:cs="Proxima Nova Rg"/>
          <w:color w:val="000000"/>
          <w:sz w:val="22"/>
          <w:szCs w:val="22"/>
        </w:rPr>
        <w:t>e</w:t>
      </w:r>
      <w:r w:rsidR="00EF7D9D">
        <w:rPr>
          <w:rFonts w:ascii="Montserrat Light" w:hAnsi="Montserrat Light" w:cs="Proxima Nova Rg"/>
          <w:color w:val="000000"/>
          <w:sz w:val="22"/>
          <w:szCs w:val="22"/>
        </w:rPr>
        <w:t xml:space="preserve"> </w:t>
      </w:r>
      <w:r w:rsidRPr="00FE2A2B">
        <w:rPr>
          <w:rFonts w:ascii="Montserrat Light" w:hAnsi="Montserrat Light" w:cs="Proxima Nova Rg"/>
          <w:color w:val="000000"/>
          <w:sz w:val="22"/>
          <w:szCs w:val="22"/>
        </w:rPr>
        <w:t xml:space="preserve">secteur de l’hébergement </w:t>
      </w:r>
      <w:r w:rsidR="00325C66">
        <w:rPr>
          <w:rFonts w:ascii="Montserrat Light" w:hAnsi="Montserrat Light" w:cs="Proxima Nova Rg"/>
          <w:color w:val="000000"/>
          <w:sz w:val="22"/>
          <w:szCs w:val="22"/>
        </w:rPr>
        <w:t xml:space="preserve">qui </w:t>
      </w:r>
      <w:r w:rsidRPr="00FE2A2B">
        <w:rPr>
          <w:rFonts w:ascii="Montserrat Light" w:hAnsi="Montserrat Light" w:cs="Proxima Nova Rg"/>
          <w:color w:val="000000"/>
          <w:sz w:val="22"/>
          <w:szCs w:val="22"/>
        </w:rPr>
        <w:t>a connu la plus importante baisse (-20%) suivi du secteur des transport</w:t>
      </w:r>
      <w:r w:rsidR="00325C66">
        <w:rPr>
          <w:rFonts w:ascii="Montserrat Light" w:hAnsi="Montserrat Light" w:cs="Proxima Nova Rg"/>
          <w:color w:val="000000"/>
          <w:sz w:val="22"/>
          <w:szCs w:val="22"/>
        </w:rPr>
        <w:t>s</w:t>
      </w:r>
      <w:r w:rsidRPr="00FE2A2B">
        <w:rPr>
          <w:rFonts w:ascii="Montserrat Light" w:hAnsi="Montserrat Light" w:cs="Proxima Nova Rg"/>
          <w:color w:val="000000"/>
          <w:sz w:val="22"/>
          <w:szCs w:val="22"/>
        </w:rPr>
        <w:t xml:space="preserve"> (-18%). </w:t>
      </w:r>
      <w:proofErr w:type="gramStart"/>
      <w:r w:rsidRPr="00FE2A2B">
        <w:rPr>
          <w:rFonts w:ascii="Montserrat Light" w:hAnsi="Montserrat Light" w:cs="Proxima Nova Rg"/>
          <w:color w:val="000000"/>
          <w:sz w:val="22"/>
          <w:szCs w:val="22"/>
        </w:rPr>
        <w:t>Par contre</w:t>
      </w:r>
      <w:proofErr w:type="gramEnd"/>
      <w:r w:rsidRPr="00FE2A2B">
        <w:rPr>
          <w:rFonts w:ascii="Montserrat Light" w:hAnsi="Montserrat Light" w:cs="Proxima Nova Rg"/>
          <w:color w:val="000000"/>
          <w:sz w:val="22"/>
          <w:szCs w:val="22"/>
        </w:rPr>
        <w:t>, le secteur de la santé humaine a connu une augmentation de 80% ; cette augmentation a eu pour conséquence de compenser la baisse dans les autres secteurs.</w:t>
      </w:r>
    </w:p>
    <w:p w14:paraId="22F117CB" w14:textId="162A8D08" w:rsidR="00EC2AAC" w:rsidRPr="00FE2A2B" w:rsidRDefault="00EC2AAC" w:rsidP="00B563F1">
      <w:pPr>
        <w:jc w:val="both"/>
        <w:rPr>
          <w:rFonts w:ascii="Montserrat Light" w:hAnsi="Montserrat Light" w:cs="Proxima Nova Rg"/>
          <w:color w:val="000000"/>
          <w:sz w:val="22"/>
          <w:szCs w:val="22"/>
        </w:rPr>
      </w:pPr>
    </w:p>
    <w:p w14:paraId="79712DEA" w14:textId="05FB6B30" w:rsidR="00EC2AAC" w:rsidRDefault="00EC2AAC" w:rsidP="00EC2AAC">
      <w:pPr>
        <w:jc w:val="both"/>
        <w:rPr>
          <w:rFonts w:ascii="Montserrat Light" w:hAnsi="Montserrat Light"/>
          <w:sz w:val="22"/>
          <w:szCs w:val="22"/>
        </w:rPr>
      </w:pPr>
    </w:p>
    <w:p w14:paraId="009275F5" w14:textId="77777777" w:rsidR="004B0C52" w:rsidRDefault="004B0C52" w:rsidP="00EC2AAC">
      <w:pPr>
        <w:rPr>
          <w:rFonts w:ascii="Montserrat Light" w:hAnsi="Montserrat Light"/>
        </w:rPr>
      </w:pPr>
      <w:bookmarkStart w:id="66" w:name="_Toc51360367"/>
    </w:p>
    <w:p w14:paraId="0DC3EFD4" w14:textId="77777777" w:rsidR="004B0C52" w:rsidRDefault="004B0C52" w:rsidP="00EC2AAC">
      <w:pPr>
        <w:rPr>
          <w:rFonts w:ascii="Montserrat Light" w:hAnsi="Montserrat Light"/>
        </w:rPr>
      </w:pPr>
    </w:p>
    <w:p w14:paraId="30D457DB" w14:textId="77777777" w:rsidR="004B0C52" w:rsidRDefault="004B0C52" w:rsidP="00EC2AAC">
      <w:pPr>
        <w:rPr>
          <w:rFonts w:ascii="Montserrat Light" w:hAnsi="Montserrat Light"/>
        </w:rPr>
      </w:pPr>
    </w:p>
    <w:p w14:paraId="5D3B489B" w14:textId="77777777" w:rsidR="004B0C52" w:rsidRDefault="004B0C52" w:rsidP="00EC2AAC">
      <w:pPr>
        <w:rPr>
          <w:rFonts w:ascii="Montserrat Light" w:hAnsi="Montserrat Light"/>
        </w:rPr>
      </w:pPr>
    </w:p>
    <w:p w14:paraId="465D54E9" w14:textId="77777777" w:rsidR="004B0C52" w:rsidRDefault="004B0C52" w:rsidP="00EC2AAC">
      <w:pPr>
        <w:rPr>
          <w:rFonts w:ascii="Montserrat Light" w:hAnsi="Montserrat Light"/>
        </w:rPr>
      </w:pPr>
    </w:p>
    <w:p w14:paraId="0B822FDB" w14:textId="655E781B" w:rsidR="00EC2AAC" w:rsidRPr="00FE2A2B" w:rsidRDefault="00976440" w:rsidP="00EC2AAC">
      <w:pPr>
        <w:rPr>
          <w:rFonts w:ascii="Montserrat Light" w:hAnsi="Montserrat Light"/>
          <w:sz w:val="22"/>
          <w:szCs w:val="22"/>
        </w:rPr>
      </w:pPr>
      <w:r w:rsidRPr="000635F7">
        <w:rPr>
          <w:rFonts w:ascii="Montserrat Light" w:hAnsi="Montserrat Light"/>
          <w:highlight w:val="yellow"/>
        </w:rPr>
        <w:lastRenderedPageBreak/>
        <w:t xml:space="preserve">Tableau </w:t>
      </w:r>
      <w:r w:rsidRPr="000635F7">
        <w:rPr>
          <w:rFonts w:ascii="Montserrat Light" w:hAnsi="Montserrat Light"/>
          <w:highlight w:val="yellow"/>
        </w:rPr>
        <w:fldChar w:fldCharType="begin"/>
      </w:r>
      <w:r w:rsidRPr="000635F7">
        <w:rPr>
          <w:rFonts w:ascii="Montserrat Light" w:hAnsi="Montserrat Light"/>
          <w:highlight w:val="yellow"/>
        </w:rPr>
        <w:instrText xml:space="preserve"> SEQ Tableau \* ARABIC </w:instrText>
      </w:r>
      <w:r w:rsidRPr="000635F7">
        <w:rPr>
          <w:rFonts w:ascii="Montserrat Light" w:hAnsi="Montserrat Light"/>
          <w:highlight w:val="yellow"/>
        </w:rPr>
        <w:fldChar w:fldCharType="separate"/>
      </w:r>
      <w:r w:rsidRPr="000635F7">
        <w:rPr>
          <w:rFonts w:ascii="Montserrat Light" w:hAnsi="Montserrat Light"/>
          <w:highlight w:val="yellow"/>
        </w:rPr>
        <w:t>4</w:t>
      </w:r>
      <w:r w:rsidRPr="000635F7">
        <w:rPr>
          <w:rFonts w:ascii="Montserrat Light" w:hAnsi="Montserrat Light"/>
          <w:highlight w:val="yellow"/>
        </w:rPr>
        <w:fldChar w:fldCharType="end"/>
      </w:r>
      <w:r w:rsidRPr="000635F7">
        <w:rPr>
          <w:rFonts w:ascii="Montserrat Light" w:hAnsi="Montserrat Light"/>
          <w:highlight w:val="yellow"/>
        </w:rPr>
        <w:t xml:space="preserve"> : </w:t>
      </w:r>
      <w:r w:rsidR="00EC2AAC" w:rsidRPr="000635F7">
        <w:rPr>
          <w:rFonts w:ascii="Montserrat Light" w:hAnsi="Montserrat Light"/>
          <w:sz w:val="22"/>
          <w:highlight w:val="yellow"/>
        </w:rPr>
        <w:t>Variation de l’effectif dans les UPI</w:t>
      </w:r>
      <w:r w:rsidR="00FE2A2B" w:rsidRPr="000635F7">
        <w:rPr>
          <w:rFonts w:ascii="Montserrat Light" w:hAnsi="Montserrat Light"/>
          <w:sz w:val="22"/>
          <w:highlight w:val="yellow"/>
        </w:rPr>
        <w:t xml:space="preserve"> par branche activité des UPI</w:t>
      </w:r>
      <w:bookmarkEnd w:id="66"/>
    </w:p>
    <w:p w14:paraId="3BEBB7C6" w14:textId="77777777" w:rsidR="00EC2AAC" w:rsidRDefault="00EC2AAC" w:rsidP="00EC2AAC">
      <w:pPr>
        <w:jc w:val="both"/>
        <w:rPr>
          <w:rFonts w:cs="Proxima Nova Rg"/>
          <w:color w:val="000000"/>
          <w:sz w:val="23"/>
          <w:szCs w:val="23"/>
        </w:rPr>
      </w:pPr>
    </w:p>
    <w:tbl>
      <w:tblPr>
        <w:tblStyle w:val="Grilledutableau"/>
        <w:tblW w:w="0" w:type="auto"/>
        <w:jc w:val="center"/>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ayout w:type="fixed"/>
        <w:tblLook w:val="04A0" w:firstRow="1" w:lastRow="0" w:firstColumn="1" w:lastColumn="0" w:noHBand="0" w:noVBand="1"/>
      </w:tblPr>
      <w:tblGrid>
        <w:gridCol w:w="1653"/>
        <w:gridCol w:w="1025"/>
        <w:gridCol w:w="1025"/>
        <w:gridCol w:w="1101"/>
        <w:gridCol w:w="1100"/>
        <w:gridCol w:w="1002"/>
        <w:gridCol w:w="1099"/>
        <w:gridCol w:w="1283"/>
      </w:tblGrid>
      <w:tr w:rsidR="0037550A" w:rsidRPr="00FE2A2B" w14:paraId="4A595C0E" w14:textId="77777777" w:rsidTr="00401106">
        <w:trPr>
          <w:trHeight w:val="1455"/>
          <w:jc w:val="center"/>
        </w:trPr>
        <w:tc>
          <w:tcPr>
            <w:tcW w:w="1653" w:type="dxa"/>
            <w:shd w:val="clear" w:color="auto" w:fill="17365D" w:themeFill="text2" w:themeFillShade="BF"/>
          </w:tcPr>
          <w:p w14:paraId="5CF608C9" w14:textId="490EEC00" w:rsidR="00FE2A2B" w:rsidRPr="00FE2A2B" w:rsidRDefault="00FE2A2B">
            <w:pPr>
              <w:rPr>
                <w:rFonts w:ascii="Montserrat Light" w:hAnsi="Montserrat Light" w:cstheme="minorBidi"/>
                <w:b/>
                <w:bCs/>
                <w:sz w:val="18"/>
                <w:szCs w:val="18"/>
              </w:rPr>
            </w:pPr>
          </w:p>
        </w:tc>
        <w:tc>
          <w:tcPr>
            <w:tcW w:w="1025" w:type="dxa"/>
            <w:shd w:val="clear" w:color="auto" w:fill="17365D" w:themeFill="text2" w:themeFillShade="BF"/>
            <w:hideMark/>
          </w:tcPr>
          <w:p w14:paraId="65BBE966" w14:textId="77777777" w:rsidR="00FE2A2B" w:rsidRPr="00FE2A2B" w:rsidRDefault="00FE2A2B">
            <w:pPr>
              <w:rPr>
                <w:rFonts w:ascii="Montserrat Light" w:hAnsi="Montserrat Light"/>
                <w:b/>
                <w:bCs/>
                <w:sz w:val="16"/>
                <w:szCs w:val="16"/>
              </w:rPr>
            </w:pPr>
            <w:r w:rsidRPr="00FE2A2B">
              <w:rPr>
                <w:rFonts w:ascii="Montserrat Light" w:hAnsi="Montserrat Light"/>
                <w:b/>
                <w:bCs/>
                <w:sz w:val="16"/>
                <w:szCs w:val="16"/>
              </w:rPr>
              <w:t>Effectif masculin au 30 mars 2020 ayant un contrat de travail</w:t>
            </w:r>
          </w:p>
        </w:tc>
        <w:tc>
          <w:tcPr>
            <w:tcW w:w="1025" w:type="dxa"/>
            <w:shd w:val="clear" w:color="auto" w:fill="17365D" w:themeFill="text2" w:themeFillShade="BF"/>
            <w:hideMark/>
          </w:tcPr>
          <w:p w14:paraId="74F5DAD9" w14:textId="3ECCF12D" w:rsidR="00FE2A2B" w:rsidRPr="00FE2A2B" w:rsidRDefault="00FE2A2B">
            <w:pPr>
              <w:rPr>
                <w:rFonts w:ascii="Montserrat Light" w:hAnsi="Montserrat Light"/>
                <w:b/>
                <w:bCs/>
                <w:sz w:val="16"/>
                <w:szCs w:val="16"/>
              </w:rPr>
            </w:pPr>
            <w:r w:rsidRPr="00FE2A2B">
              <w:rPr>
                <w:rFonts w:ascii="Montserrat Light" w:hAnsi="Montserrat Light"/>
                <w:b/>
                <w:bCs/>
                <w:sz w:val="16"/>
                <w:szCs w:val="16"/>
              </w:rPr>
              <w:t>Effectif féminin au 30 mars 2020 ayant un contrat de travail</w:t>
            </w:r>
          </w:p>
        </w:tc>
        <w:tc>
          <w:tcPr>
            <w:tcW w:w="1101" w:type="dxa"/>
            <w:shd w:val="clear" w:color="auto" w:fill="17365D" w:themeFill="text2" w:themeFillShade="BF"/>
            <w:hideMark/>
          </w:tcPr>
          <w:p w14:paraId="16D9AD26" w14:textId="77777777" w:rsidR="00FE2A2B" w:rsidRPr="00FE2A2B" w:rsidRDefault="00FE2A2B">
            <w:pPr>
              <w:rPr>
                <w:rFonts w:ascii="Montserrat Light" w:hAnsi="Montserrat Light"/>
                <w:b/>
                <w:bCs/>
                <w:sz w:val="16"/>
                <w:szCs w:val="16"/>
                <w:lang w:val="en-US"/>
              </w:rPr>
            </w:pPr>
            <w:r w:rsidRPr="00FE2A2B">
              <w:rPr>
                <w:rFonts w:ascii="Montserrat Light" w:hAnsi="Montserrat Light"/>
                <w:b/>
                <w:bCs/>
                <w:sz w:val="16"/>
                <w:szCs w:val="16"/>
              </w:rPr>
              <w:t>Effectif masculin pendant l'enquête</w:t>
            </w:r>
          </w:p>
        </w:tc>
        <w:tc>
          <w:tcPr>
            <w:tcW w:w="1100" w:type="dxa"/>
            <w:shd w:val="clear" w:color="auto" w:fill="17365D" w:themeFill="text2" w:themeFillShade="BF"/>
            <w:hideMark/>
          </w:tcPr>
          <w:p w14:paraId="37D43717" w14:textId="42DDF389" w:rsidR="00FE2A2B" w:rsidRPr="00FE2A2B" w:rsidRDefault="00FE2A2B">
            <w:pPr>
              <w:rPr>
                <w:rFonts w:ascii="Montserrat Light" w:hAnsi="Montserrat Light"/>
                <w:b/>
                <w:bCs/>
                <w:sz w:val="16"/>
                <w:szCs w:val="16"/>
              </w:rPr>
            </w:pPr>
            <w:r w:rsidRPr="00FE2A2B">
              <w:rPr>
                <w:rFonts w:ascii="Montserrat Light" w:hAnsi="Montserrat Light"/>
                <w:b/>
                <w:bCs/>
                <w:sz w:val="16"/>
                <w:szCs w:val="16"/>
              </w:rPr>
              <w:t>Effectif féminin pendant l'enquête</w:t>
            </w:r>
          </w:p>
        </w:tc>
        <w:tc>
          <w:tcPr>
            <w:tcW w:w="1002" w:type="dxa"/>
            <w:shd w:val="clear" w:color="auto" w:fill="17365D" w:themeFill="text2" w:themeFillShade="BF"/>
            <w:hideMark/>
          </w:tcPr>
          <w:p w14:paraId="63522E3E" w14:textId="77777777" w:rsidR="00FE2A2B" w:rsidRPr="00FE2A2B" w:rsidRDefault="00FE2A2B">
            <w:pPr>
              <w:rPr>
                <w:rFonts w:ascii="Montserrat Light" w:hAnsi="Montserrat Light"/>
                <w:b/>
                <w:bCs/>
                <w:sz w:val="16"/>
                <w:szCs w:val="16"/>
              </w:rPr>
            </w:pPr>
            <w:r w:rsidRPr="00FE2A2B">
              <w:rPr>
                <w:rFonts w:ascii="Montserrat Light" w:hAnsi="Montserrat Light"/>
                <w:b/>
                <w:bCs/>
                <w:sz w:val="16"/>
                <w:szCs w:val="16"/>
              </w:rPr>
              <w:t>Effectif total au 30 mars 2020</w:t>
            </w:r>
          </w:p>
        </w:tc>
        <w:tc>
          <w:tcPr>
            <w:tcW w:w="1099" w:type="dxa"/>
            <w:shd w:val="clear" w:color="auto" w:fill="17365D" w:themeFill="text2" w:themeFillShade="BF"/>
            <w:hideMark/>
          </w:tcPr>
          <w:p w14:paraId="62C4E5E6" w14:textId="77777777" w:rsidR="00FE2A2B" w:rsidRPr="00FE2A2B" w:rsidRDefault="00FE2A2B">
            <w:pPr>
              <w:rPr>
                <w:rFonts w:ascii="Montserrat Light" w:hAnsi="Montserrat Light"/>
                <w:b/>
                <w:bCs/>
                <w:sz w:val="16"/>
                <w:szCs w:val="16"/>
              </w:rPr>
            </w:pPr>
            <w:r w:rsidRPr="00FE2A2B">
              <w:rPr>
                <w:rFonts w:ascii="Montserrat Light" w:hAnsi="Montserrat Light"/>
                <w:b/>
                <w:bCs/>
                <w:sz w:val="16"/>
                <w:szCs w:val="16"/>
              </w:rPr>
              <w:t>Effectif total pendant l'enquête</w:t>
            </w:r>
          </w:p>
        </w:tc>
        <w:tc>
          <w:tcPr>
            <w:tcW w:w="1283" w:type="dxa"/>
            <w:shd w:val="clear" w:color="auto" w:fill="17365D" w:themeFill="text2" w:themeFillShade="BF"/>
            <w:hideMark/>
          </w:tcPr>
          <w:p w14:paraId="36B49F8B" w14:textId="77777777" w:rsidR="00FE2A2B" w:rsidRPr="00FE2A2B" w:rsidRDefault="00FE2A2B">
            <w:pPr>
              <w:rPr>
                <w:rFonts w:ascii="Montserrat Light" w:hAnsi="Montserrat Light"/>
                <w:b/>
                <w:bCs/>
                <w:sz w:val="16"/>
                <w:szCs w:val="16"/>
              </w:rPr>
            </w:pPr>
            <w:r w:rsidRPr="00FE2A2B">
              <w:rPr>
                <w:rFonts w:ascii="Montserrat Light" w:hAnsi="Montserrat Light"/>
                <w:b/>
                <w:bCs/>
                <w:sz w:val="16"/>
                <w:szCs w:val="16"/>
              </w:rPr>
              <w:t>Pourcentage de variation</w:t>
            </w:r>
          </w:p>
        </w:tc>
      </w:tr>
      <w:tr w:rsidR="0037550A" w:rsidRPr="00FE2A2B" w14:paraId="4745F8B8" w14:textId="77777777" w:rsidTr="00401106">
        <w:trPr>
          <w:trHeight w:val="720"/>
          <w:jc w:val="center"/>
        </w:trPr>
        <w:tc>
          <w:tcPr>
            <w:tcW w:w="1653" w:type="dxa"/>
            <w:hideMark/>
          </w:tcPr>
          <w:p w14:paraId="25C78E73" w14:textId="77777777" w:rsidR="00FE2A2B" w:rsidRPr="00FE2A2B" w:rsidRDefault="00FE2A2B">
            <w:pPr>
              <w:rPr>
                <w:rFonts w:ascii="Montserrat Light" w:hAnsi="Montserrat Light"/>
                <w:sz w:val="18"/>
                <w:szCs w:val="18"/>
              </w:rPr>
            </w:pPr>
            <w:r w:rsidRPr="00FE2A2B">
              <w:rPr>
                <w:rFonts w:ascii="Montserrat Light" w:hAnsi="Montserrat Light"/>
                <w:sz w:val="18"/>
                <w:szCs w:val="18"/>
              </w:rPr>
              <w:t>Agriculture, sylviculture, pêche</w:t>
            </w:r>
          </w:p>
        </w:tc>
        <w:tc>
          <w:tcPr>
            <w:tcW w:w="1025" w:type="dxa"/>
            <w:noWrap/>
            <w:hideMark/>
          </w:tcPr>
          <w:p w14:paraId="73B0A8B1" w14:textId="77777777" w:rsidR="00FE2A2B" w:rsidRPr="00FE2A2B" w:rsidRDefault="00FE2A2B">
            <w:pPr>
              <w:rPr>
                <w:rFonts w:ascii="Montserrat Light" w:hAnsi="Montserrat Light"/>
                <w:sz w:val="18"/>
                <w:szCs w:val="18"/>
              </w:rPr>
            </w:pPr>
            <w:r w:rsidRPr="00FE2A2B">
              <w:rPr>
                <w:rFonts w:ascii="Montserrat Light" w:hAnsi="Montserrat Light"/>
                <w:sz w:val="18"/>
                <w:szCs w:val="18"/>
              </w:rPr>
              <w:t> </w:t>
            </w:r>
          </w:p>
        </w:tc>
        <w:tc>
          <w:tcPr>
            <w:tcW w:w="1025" w:type="dxa"/>
            <w:noWrap/>
            <w:hideMark/>
          </w:tcPr>
          <w:p w14:paraId="5B44831D" w14:textId="77777777" w:rsidR="00FE2A2B" w:rsidRPr="00FE2A2B" w:rsidRDefault="00FE2A2B">
            <w:pPr>
              <w:rPr>
                <w:rFonts w:ascii="Montserrat Light" w:hAnsi="Montserrat Light"/>
                <w:sz w:val="18"/>
                <w:szCs w:val="18"/>
              </w:rPr>
            </w:pPr>
            <w:r w:rsidRPr="00FE2A2B">
              <w:rPr>
                <w:rFonts w:ascii="Montserrat Light" w:hAnsi="Montserrat Light"/>
                <w:sz w:val="18"/>
                <w:szCs w:val="18"/>
              </w:rPr>
              <w:t> </w:t>
            </w:r>
          </w:p>
        </w:tc>
        <w:tc>
          <w:tcPr>
            <w:tcW w:w="1101" w:type="dxa"/>
            <w:noWrap/>
            <w:hideMark/>
          </w:tcPr>
          <w:p w14:paraId="6E66D044" w14:textId="77777777" w:rsidR="00FE2A2B" w:rsidRPr="00FE2A2B" w:rsidRDefault="00FE2A2B">
            <w:pPr>
              <w:rPr>
                <w:rFonts w:ascii="Montserrat Light" w:hAnsi="Montserrat Light"/>
                <w:sz w:val="18"/>
                <w:szCs w:val="18"/>
              </w:rPr>
            </w:pPr>
            <w:r w:rsidRPr="00FE2A2B">
              <w:rPr>
                <w:rFonts w:ascii="Montserrat Light" w:hAnsi="Montserrat Light"/>
                <w:sz w:val="18"/>
                <w:szCs w:val="18"/>
              </w:rPr>
              <w:t> </w:t>
            </w:r>
          </w:p>
        </w:tc>
        <w:tc>
          <w:tcPr>
            <w:tcW w:w="1100" w:type="dxa"/>
            <w:noWrap/>
            <w:hideMark/>
          </w:tcPr>
          <w:p w14:paraId="7950ADA5" w14:textId="77777777" w:rsidR="00FE2A2B" w:rsidRPr="00FE2A2B" w:rsidRDefault="00FE2A2B">
            <w:pPr>
              <w:rPr>
                <w:rFonts w:ascii="Montserrat Light" w:hAnsi="Montserrat Light"/>
                <w:sz w:val="18"/>
                <w:szCs w:val="18"/>
              </w:rPr>
            </w:pPr>
            <w:r w:rsidRPr="00FE2A2B">
              <w:rPr>
                <w:rFonts w:ascii="Montserrat Light" w:hAnsi="Montserrat Light"/>
                <w:sz w:val="18"/>
                <w:szCs w:val="18"/>
              </w:rPr>
              <w:t> </w:t>
            </w:r>
          </w:p>
        </w:tc>
        <w:tc>
          <w:tcPr>
            <w:tcW w:w="1002" w:type="dxa"/>
            <w:noWrap/>
            <w:hideMark/>
          </w:tcPr>
          <w:p w14:paraId="27229757" w14:textId="77777777" w:rsidR="00FE2A2B" w:rsidRPr="00FE2A2B" w:rsidRDefault="00FE2A2B">
            <w:pPr>
              <w:rPr>
                <w:rFonts w:ascii="Montserrat Light" w:hAnsi="Montserrat Light"/>
                <w:sz w:val="18"/>
                <w:szCs w:val="18"/>
              </w:rPr>
            </w:pPr>
          </w:p>
        </w:tc>
        <w:tc>
          <w:tcPr>
            <w:tcW w:w="1099" w:type="dxa"/>
            <w:noWrap/>
            <w:hideMark/>
          </w:tcPr>
          <w:p w14:paraId="7514BCF1" w14:textId="77777777" w:rsidR="00FE2A2B" w:rsidRPr="00FE2A2B" w:rsidRDefault="00FE2A2B">
            <w:pPr>
              <w:rPr>
                <w:rFonts w:ascii="Montserrat Light" w:hAnsi="Montserrat Light"/>
                <w:sz w:val="20"/>
                <w:szCs w:val="20"/>
              </w:rPr>
            </w:pPr>
          </w:p>
        </w:tc>
        <w:tc>
          <w:tcPr>
            <w:tcW w:w="1283" w:type="dxa"/>
            <w:noWrap/>
            <w:hideMark/>
          </w:tcPr>
          <w:p w14:paraId="37A16FAC" w14:textId="77777777" w:rsidR="00FE2A2B" w:rsidRPr="00FE2A2B" w:rsidRDefault="00FE2A2B">
            <w:pPr>
              <w:rPr>
                <w:rFonts w:ascii="Montserrat Light" w:hAnsi="Montserrat Light"/>
                <w:sz w:val="20"/>
                <w:szCs w:val="20"/>
              </w:rPr>
            </w:pPr>
          </w:p>
        </w:tc>
      </w:tr>
      <w:tr w:rsidR="0037550A" w:rsidRPr="00FE2A2B" w14:paraId="5304E952" w14:textId="77777777" w:rsidTr="00401106">
        <w:trPr>
          <w:trHeight w:val="300"/>
          <w:jc w:val="center"/>
        </w:trPr>
        <w:tc>
          <w:tcPr>
            <w:tcW w:w="1653" w:type="dxa"/>
            <w:hideMark/>
          </w:tcPr>
          <w:p w14:paraId="1E1FA82C" w14:textId="77777777" w:rsidR="00FE2A2B" w:rsidRPr="00FE2A2B" w:rsidRDefault="00FE2A2B" w:rsidP="00FE2A2B">
            <w:pPr>
              <w:rPr>
                <w:rFonts w:ascii="Montserrat Light" w:hAnsi="Montserrat Light"/>
                <w:sz w:val="18"/>
                <w:szCs w:val="18"/>
                <w:lang w:val="en-US" w:eastAsia="en-US"/>
              </w:rPr>
            </w:pPr>
            <w:r w:rsidRPr="00FE2A2B">
              <w:rPr>
                <w:rFonts w:ascii="Montserrat Light" w:hAnsi="Montserrat Light"/>
                <w:sz w:val="18"/>
                <w:szCs w:val="18"/>
              </w:rPr>
              <w:t>Industrie</w:t>
            </w:r>
          </w:p>
        </w:tc>
        <w:tc>
          <w:tcPr>
            <w:tcW w:w="1025" w:type="dxa"/>
            <w:noWrap/>
            <w:vAlign w:val="center"/>
            <w:hideMark/>
          </w:tcPr>
          <w:p w14:paraId="3F8362D2" w14:textId="64522A6A" w:rsidR="00FE2A2B" w:rsidRPr="00FE2A2B" w:rsidRDefault="00FE2A2B" w:rsidP="00FE2A2B">
            <w:pPr>
              <w:jc w:val="center"/>
              <w:rPr>
                <w:rFonts w:ascii="Montserrat Light" w:hAnsi="Montserrat Light"/>
                <w:sz w:val="22"/>
                <w:szCs w:val="22"/>
              </w:rPr>
            </w:pPr>
            <w:r w:rsidRPr="00FE2A2B">
              <w:rPr>
                <w:rFonts w:ascii="Montserrat Light" w:hAnsi="Montserrat Light" w:cs="Arial"/>
                <w:sz w:val="22"/>
                <w:szCs w:val="22"/>
              </w:rPr>
              <w:t>241</w:t>
            </w:r>
          </w:p>
        </w:tc>
        <w:tc>
          <w:tcPr>
            <w:tcW w:w="1025" w:type="dxa"/>
            <w:noWrap/>
            <w:vAlign w:val="center"/>
            <w:hideMark/>
          </w:tcPr>
          <w:p w14:paraId="2E72ED07" w14:textId="7FD72162" w:rsidR="00FE2A2B" w:rsidRPr="00FE2A2B" w:rsidRDefault="00FE2A2B" w:rsidP="00FE2A2B">
            <w:pPr>
              <w:jc w:val="center"/>
              <w:rPr>
                <w:rFonts w:ascii="Montserrat Light" w:hAnsi="Montserrat Light"/>
                <w:sz w:val="22"/>
                <w:szCs w:val="22"/>
              </w:rPr>
            </w:pPr>
            <w:r w:rsidRPr="00FE2A2B">
              <w:rPr>
                <w:rFonts w:ascii="Montserrat Light" w:hAnsi="Montserrat Light" w:cs="Arial"/>
                <w:sz w:val="22"/>
                <w:szCs w:val="22"/>
              </w:rPr>
              <w:t>88</w:t>
            </w:r>
          </w:p>
        </w:tc>
        <w:tc>
          <w:tcPr>
            <w:tcW w:w="1101" w:type="dxa"/>
            <w:noWrap/>
            <w:vAlign w:val="center"/>
            <w:hideMark/>
          </w:tcPr>
          <w:p w14:paraId="09FBFE1D" w14:textId="620FD171" w:rsidR="00FE2A2B" w:rsidRPr="00FE2A2B" w:rsidRDefault="00FE2A2B" w:rsidP="00FE2A2B">
            <w:pPr>
              <w:jc w:val="center"/>
              <w:rPr>
                <w:rFonts w:ascii="Montserrat Light" w:hAnsi="Montserrat Light"/>
                <w:sz w:val="22"/>
                <w:szCs w:val="22"/>
              </w:rPr>
            </w:pPr>
            <w:r w:rsidRPr="00FE2A2B">
              <w:rPr>
                <w:rFonts w:ascii="Montserrat Light" w:hAnsi="Montserrat Light" w:cs="Arial"/>
                <w:sz w:val="22"/>
                <w:szCs w:val="22"/>
              </w:rPr>
              <w:t>296</w:t>
            </w:r>
          </w:p>
        </w:tc>
        <w:tc>
          <w:tcPr>
            <w:tcW w:w="1100" w:type="dxa"/>
            <w:noWrap/>
            <w:vAlign w:val="center"/>
            <w:hideMark/>
          </w:tcPr>
          <w:p w14:paraId="23504679" w14:textId="7D4BA7C5" w:rsidR="00FE2A2B" w:rsidRPr="00FE2A2B" w:rsidRDefault="00FE2A2B" w:rsidP="00FE2A2B">
            <w:pPr>
              <w:jc w:val="center"/>
              <w:rPr>
                <w:rFonts w:ascii="Montserrat Light" w:hAnsi="Montserrat Light"/>
                <w:sz w:val="22"/>
                <w:szCs w:val="22"/>
              </w:rPr>
            </w:pPr>
            <w:r w:rsidRPr="00FE2A2B">
              <w:rPr>
                <w:rFonts w:ascii="Montserrat Light" w:hAnsi="Montserrat Light" w:cs="Arial"/>
                <w:sz w:val="22"/>
                <w:szCs w:val="22"/>
              </w:rPr>
              <w:t>147</w:t>
            </w:r>
          </w:p>
        </w:tc>
        <w:tc>
          <w:tcPr>
            <w:tcW w:w="1002" w:type="dxa"/>
            <w:noWrap/>
            <w:vAlign w:val="center"/>
            <w:hideMark/>
          </w:tcPr>
          <w:p w14:paraId="59AC62AD" w14:textId="1CB58B32" w:rsidR="00FE2A2B" w:rsidRPr="00FE2A2B" w:rsidRDefault="00FE2A2B" w:rsidP="00FE2A2B">
            <w:pPr>
              <w:jc w:val="center"/>
              <w:rPr>
                <w:rFonts w:ascii="Montserrat Light" w:hAnsi="Montserrat Light"/>
                <w:sz w:val="22"/>
                <w:szCs w:val="22"/>
              </w:rPr>
            </w:pPr>
            <w:r w:rsidRPr="00FE2A2B">
              <w:rPr>
                <w:rFonts w:ascii="Montserrat Light" w:hAnsi="Montserrat Light" w:cs="Arial"/>
                <w:sz w:val="22"/>
                <w:szCs w:val="22"/>
              </w:rPr>
              <w:t>329</w:t>
            </w:r>
          </w:p>
        </w:tc>
        <w:tc>
          <w:tcPr>
            <w:tcW w:w="1099" w:type="dxa"/>
            <w:noWrap/>
            <w:vAlign w:val="center"/>
            <w:hideMark/>
          </w:tcPr>
          <w:p w14:paraId="45527511" w14:textId="3A2C1B42" w:rsidR="00FE2A2B" w:rsidRPr="00FE2A2B" w:rsidRDefault="00FE2A2B" w:rsidP="00FE2A2B">
            <w:pPr>
              <w:jc w:val="center"/>
              <w:rPr>
                <w:rFonts w:ascii="Montserrat Light" w:hAnsi="Montserrat Light"/>
                <w:sz w:val="22"/>
                <w:szCs w:val="22"/>
              </w:rPr>
            </w:pPr>
            <w:r w:rsidRPr="00FE2A2B">
              <w:rPr>
                <w:rFonts w:ascii="Montserrat Light" w:hAnsi="Montserrat Light"/>
                <w:sz w:val="22"/>
                <w:szCs w:val="22"/>
              </w:rPr>
              <w:t>443</w:t>
            </w:r>
          </w:p>
        </w:tc>
        <w:tc>
          <w:tcPr>
            <w:tcW w:w="1283" w:type="dxa"/>
            <w:noWrap/>
            <w:vAlign w:val="center"/>
            <w:hideMark/>
          </w:tcPr>
          <w:p w14:paraId="0761EE70" w14:textId="1581C66D" w:rsidR="00FE2A2B" w:rsidRPr="00FE2A2B" w:rsidRDefault="00FE2A2B" w:rsidP="00FE2A2B">
            <w:pPr>
              <w:jc w:val="center"/>
              <w:rPr>
                <w:rFonts w:ascii="Montserrat Light" w:hAnsi="Montserrat Light"/>
                <w:sz w:val="22"/>
                <w:szCs w:val="22"/>
              </w:rPr>
            </w:pPr>
            <w:r w:rsidRPr="00FE2A2B">
              <w:rPr>
                <w:rFonts w:ascii="Montserrat Light" w:hAnsi="Montserrat Light"/>
                <w:color w:val="000000"/>
                <w:sz w:val="22"/>
                <w:szCs w:val="22"/>
              </w:rPr>
              <w:t>34,7%</w:t>
            </w:r>
          </w:p>
        </w:tc>
      </w:tr>
      <w:tr w:rsidR="0037550A" w:rsidRPr="00FE2A2B" w14:paraId="23E2E201" w14:textId="77777777" w:rsidTr="00401106">
        <w:trPr>
          <w:trHeight w:val="300"/>
          <w:jc w:val="center"/>
        </w:trPr>
        <w:tc>
          <w:tcPr>
            <w:tcW w:w="1653" w:type="dxa"/>
            <w:hideMark/>
          </w:tcPr>
          <w:p w14:paraId="5660E2C0" w14:textId="77777777" w:rsidR="00FE2A2B" w:rsidRPr="00FE2A2B" w:rsidRDefault="00FE2A2B" w:rsidP="00FE2A2B">
            <w:pPr>
              <w:rPr>
                <w:rFonts w:ascii="Montserrat Light" w:hAnsi="Montserrat Light"/>
                <w:sz w:val="18"/>
                <w:szCs w:val="18"/>
              </w:rPr>
            </w:pPr>
            <w:r w:rsidRPr="00FE2A2B">
              <w:rPr>
                <w:rFonts w:ascii="Montserrat Light" w:hAnsi="Montserrat Light"/>
                <w:sz w:val="18"/>
                <w:szCs w:val="18"/>
              </w:rPr>
              <w:t>Construction</w:t>
            </w:r>
          </w:p>
        </w:tc>
        <w:tc>
          <w:tcPr>
            <w:tcW w:w="1025" w:type="dxa"/>
            <w:noWrap/>
            <w:vAlign w:val="center"/>
            <w:hideMark/>
          </w:tcPr>
          <w:p w14:paraId="5DE7CE91" w14:textId="3097A76E" w:rsidR="00FE2A2B" w:rsidRPr="00FE2A2B" w:rsidRDefault="00FE2A2B" w:rsidP="00FE2A2B">
            <w:pPr>
              <w:jc w:val="center"/>
              <w:rPr>
                <w:rFonts w:ascii="Montserrat Light" w:hAnsi="Montserrat Light"/>
                <w:sz w:val="22"/>
                <w:szCs w:val="22"/>
              </w:rPr>
            </w:pPr>
            <w:r w:rsidRPr="00FE2A2B">
              <w:rPr>
                <w:rFonts w:ascii="Montserrat Light" w:hAnsi="Montserrat Light" w:cs="Arial"/>
                <w:sz w:val="22"/>
                <w:szCs w:val="22"/>
              </w:rPr>
              <w:t>71</w:t>
            </w:r>
          </w:p>
        </w:tc>
        <w:tc>
          <w:tcPr>
            <w:tcW w:w="1025" w:type="dxa"/>
            <w:noWrap/>
            <w:vAlign w:val="center"/>
            <w:hideMark/>
          </w:tcPr>
          <w:p w14:paraId="20EC8351" w14:textId="063BC53C" w:rsidR="00FE2A2B" w:rsidRPr="00FE2A2B" w:rsidRDefault="00FE2A2B" w:rsidP="00FE2A2B">
            <w:pPr>
              <w:jc w:val="center"/>
              <w:rPr>
                <w:rFonts w:ascii="Montserrat Light" w:hAnsi="Montserrat Light"/>
                <w:sz w:val="22"/>
                <w:szCs w:val="22"/>
              </w:rPr>
            </w:pPr>
            <w:r w:rsidRPr="00FE2A2B">
              <w:rPr>
                <w:rFonts w:ascii="Montserrat Light" w:hAnsi="Montserrat Light" w:cs="Arial"/>
                <w:sz w:val="22"/>
                <w:szCs w:val="22"/>
              </w:rPr>
              <w:t>2</w:t>
            </w:r>
          </w:p>
        </w:tc>
        <w:tc>
          <w:tcPr>
            <w:tcW w:w="1101" w:type="dxa"/>
            <w:noWrap/>
            <w:vAlign w:val="center"/>
            <w:hideMark/>
          </w:tcPr>
          <w:p w14:paraId="2C7690D2" w14:textId="2A134F50" w:rsidR="00FE2A2B" w:rsidRPr="00FE2A2B" w:rsidRDefault="00FE2A2B" w:rsidP="00FE2A2B">
            <w:pPr>
              <w:jc w:val="center"/>
              <w:rPr>
                <w:rFonts w:ascii="Montserrat Light" w:hAnsi="Montserrat Light"/>
                <w:sz w:val="22"/>
                <w:szCs w:val="22"/>
              </w:rPr>
            </w:pPr>
            <w:r w:rsidRPr="00FE2A2B">
              <w:rPr>
                <w:rFonts w:ascii="Montserrat Light" w:hAnsi="Montserrat Light" w:cs="Arial"/>
                <w:sz w:val="22"/>
                <w:szCs w:val="22"/>
              </w:rPr>
              <w:t>88</w:t>
            </w:r>
          </w:p>
        </w:tc>
        <w:tc>
          <w:tcPr>
            <w:tcW w:w="1100" w:type="dxa"/>
            <w:noWrap/>
            <w:vAlign w:val="center"/>
            <w:hideMark/>
          </w:tcPr>
          <w:p w14:paraId="5B9E8C53" w14:textId="598A2D3C" w:rsidR="00FE2A2B" w:rsidRPr="00FE2A2B" w:rsidRDefault="00FE2A2B" w:rsidP="00FE2A2B">
            <w:pPr>
              <w:jc w:val="center"/>
              <w:rPr>
                <w:rFonts w:ascii="Montserrat Light" w:hAnsi="Montserrat Light"/>
                <w:sz w:val="22"/>
                <w:szCs w:val="22"/>
              </w:rPr>
            </w:pPr>
            <w:r w:rsidRPr="00FE2A2B">
              <w:rPr>
                <w:rFonts w:ascii="Montserrat Light" w:hAnsi="Montserrat Light" w:cs="Arial"/>
                <w:sz w:val="22"/>
                <w:szCs w:val="22"/>
              </w:rPr>
              <w:t>2</w:t>
            </w:r>
          </w:p>
        </w:tc>
        <w:tc>
          <w:tcPr>
            <w:tcW w:w="1002" w:type="dxa"/>
            <w:noWrap/>
            <w:vAlign w:val="center"/>
            <w:hideMark/>
          </w:tcPr>
          <w:p w14:paraId="6C7A234B" w14:textId="13EE2C4E" w:rsidR="00FE2A2B" w:rsidRPr="00FE2A2B" w:rsidRDefault="00FE2A2B" w:rsidP="00FE2A2B">
            <w:pPr>
              <w:jc w:val="center"/>
              <w:rPr>
                <w:rFonts w:ascii="Montserrat Light" w:hAnsi="Montserrat Light"/>
                <w:sz w:val="22"/>
                <w:szCs w:val="22"/>
              </w:rPr>
            </w:pPr>
            <w:r w:rsidRPr="00FE2A2B">
              <w:rPr>
                <w:rFonts w:ascii="Montserrat Light" w:hAnsi="Montserrat Light" w:cs="Arial"/>
                <w:sz w:val="22"/>
                <w:szCs w:val="22"/>
              </w:rPr>
              <w:t>73</w:t>
            </w:r>
          </w:p>
        </w:tc>
        <w:tc>
          <w:tcPr>
            <w:tcW w:w="1099" w:type="dxa"/>
            <w:noWrap/>
            <w:vAlign w:val="center"/>
            <w:hideMark/>
          </w:tcPr>
          <w:p w14:paraId="24A8D79A" w14:textId="614ACAD6" w:rsidR="00FE2A2B" w:rsidRPr="00FE2A2B" w:rsidRDefault="00FE2A2B" w:rsidP="00FE2A2B">
            <w:pPr>
              <w:jc w:val="center"/>
              <w:rPr>
                <w:rFonts w:ascii="Montserrat Light" w:hAnsi="Montserrat Light"/>
                <w:sz w:val="22"/>
                <w:szCs w:val="22"/>
              </w:rPr>
            </w:pPr>
            <w:r w:rsidRPr="00FE2A2B">
              <w:rPr>
                <w:rFonts w:ascii="Montserrat Light" w:hAnsi="Montserrat Light"/>
                <w:sz w:val="22"/>
                <w:szCs w:val="22"/>
              </w:rPr>
              <w:t>90</w:t>
            </w:r>
          </w:p>
        </w:tc>
        <w:tc>
          <w:tcPr>
            <w:tcW w:w="1283" w:type="dxa"/>
            <w:noWrap/>
            <w:vAlign w:val="center"/>
            <w:hideMark/>
          </w:tcPr>
          <w:p w14:paraId="7C640363" w14:textId="335A1F2A" w:rsidR="00FE2A2B" w:rsidRPr="00FE2A2B" w:rsidRDefault="00FE2A2B" w:rsidP="00FE2A2B">
            <w:pPr>
              <w:jc w:val="center"/>
              <w:rPr>
                <w:rFonts w:ascii="Montserrat Light" w:hAnsi="Montserrat Light"/>
                <w:sz w:val="22"/>
                <w:szCs w:val="22"/>
              </w:rPr>
            </w:pPr>
            <w:r w:rsidRPr="00FE2A2B">
              <w:rPr>
                <w:rFonts w:ascii="Montserrat Light" w:hAnsi="Montserrat Light"/>
                <w:color w:val="000000"/>
                <w:sz w:val="22"/>
                <w:szCs w:val="22"/>
              </w:rPr>
              <w:t>23,3%</w:t>
            </w:r>
          </w:p>
        </w:tc>
      </w:tr>
      <w:tr w:rsidR="0037550A" w:rsidRPr="00FE2A2B" w14:paraId="6F799766" w14:textId="77777777" w:rsidTr="00401106">
        <w:trPr>
          <w:trHeight w:val="300"/>
          <w:jc w:val="center"/>
        </w:trPr>
        <w:tc>
          <w:tcPr>
            <w:tcW w:w="1653" w:type="dxa"/>
            <w:hideMark/>
          </w:tcPr>
          <w:p w14:paraId="2738A0AC" w14:textId="77777777" w:rsidR="00FE2A2B" w:rsidRPr="00FE2A2B" w:rsidRDefault="00FE2A2B" w:rsidP="00FE2A2B">
            <w:pPr>
              <w:rPr>
                <w:rFonts w:ascii="Montserrat Light" w:hAnsi="Montserrat Light"/>
                <w:sz w:val="18"/>
                <w:szCs w:val="18"/>
              </w:rPr>
            </w:pPr>
            <w:r w:rsidRPr="00FE2A2B">
              <w:rPr>
                <w:rFonts w:ascii="Montserrat Light" w:hAnsi="Montserrat Light"/>
                <w:sz w:val="18"/>
                <w:szCs w:val="18"/>
              </w:rPr>
              <w:t>Commerce</w:t>
            </w:r>
          </w:p>
        </w:tc>
        <w:tc>
          <w:tcPr>
            <w:tcW w:w="1025" w:type="dxa"/>
            <w:noWrap/>
            <w:vAlign w:val="center"/>
            <w:hideMark/>
          </w:tcPr>
          <w:p w14:paraId="42789B02" w14:textId="7AC5EA08" w:rsidR="00FE2A2B" w:rsidRPr="00FE2A2B" w:rsidRDefault="00FE2A2B" w:rsidP="00FE2A2B">
            <w:pPr>
              <w:jc w:val="center"/>
              <w:rPr>
                <w:rFonts w:ascii="Montserrat Light" w:hAnsi="Montserrat Light"/>
                <w:sz w:val="22"/>
                <w:szCs w:val="22"/>
              </w:rPr>
            </w:pPr>
            <w:r w:rsidRPr="00FE2A2B">
              <w:rPr>
                <w:rFonts w:ascii="Montserrat Light" w:hAnsi="Montserrat Light" w:cs="Arial"/>
                <w:sz w:val="22"/>
                <w:szCs w:val="22"/>
              </w:rPr>
              <w:t>266</w:t>
            </w:r>
          </w:p>
        </w:tc>
        <w:tc>
          <w:tcPr>
            <w:tcW w:w="1025" w:type="dxa"/>
            <w:noWrap/>
            <w:vAlign w:val="center"/>
            <w:hideMark/>
          </w:tcPr>
          <w:p w14:paraId="27DF823B" w14:textId="24DDFA51" w:rsidR="00FE2A2B" w:rsidRPr="00FE2A2B" w:rsidRDefault="00FE2A2B" w:rsidP="00FE2A2B">
            <w:pPr>
              <w:jc w:val="center"/>
              <w:rPr>
                <w:rFonts w:ascii="Montserrat Light" w:hAnsi="Montserrat Light"/>
                <w:sz w:val="22"/>
                <w:szCs w:val="22"/>
              </w:rPr>
            </w:pPr>
            <w:r w:rsidRPr="00FE2A2B">
              <w:rPr>
                <w:rFonts w:ascii="Montserrat Light" w:hAnsi="Montserrat Light" w:cs="Arial"/>
                <w:sz w:val="22"/>
                <w:szCs w:val="22"/>
              </w:rPr>
              <w:t>156</w:t>
            </w:r>
          </w:p>
        </w:tc>
        <w:tc>
          <w:tcPr>
            <w:tcW w:w="1101" w:type="dxa"/>
            <w:noWrap/>
            <w:vAlign w:val="center"/>
            <w:hideMark/>
          </w:tcPr>
          <w:p w14:paraId="4493D77E" w14:textId="7EE83FA9" w:rsidR="00FE2A2B" w:rsidRPr="00FE2A2B" w:rsidRDefault="00FE2A2B" w:rsidP="00FE2A2B">
            <w:pPr>
              <w:jc w:val="center"/>
              <w:rPr>
                <w:rFonts w:ascii="Montserrat Light" w:hAnsi="Montserrat Light"/>
                <w:sz w:val="22"/>
                <w:szCs w:val="22"/>
              </w:rPr>
            </w:pPr>
            <w:r w:rsidRPr="00FE2A2B">
              <w:rPr>
                <w:rFonts w:ascii="Montserrat Light" w:hAnsi="Montserrat Light" w:cs="Arial"/>
                <w:sz w:val="22"/>
                <w:szCs w:val="22"/>
              </w:rPr>
              <w:t>279</w:t>
            </w:r>
          </w:p>
        </w:tc>
        <w:tc>
          <w:tcPr>
            <w:tcW w:w="1100" w:type="dxa"/>
            <w:noWrap/>
            <w:vAlign w:val="center"/>
            <w:hideMark/>
          </w:tcPr>
          <w:p w14:paraId="76BED03E" w14:textId="44EAD592" w:rsidR="00FE2A2B" w:rsidRPr="00FE2A2B" w:rsidRDefault="00FE2A2B" w:rsidP="00FE2A2B">
            <w:pPr>
              <w:jc w:val="center"/>
              <w:rPr>
                <w:rFonts w:ascii="Montserrat Light" w:hAnsi="Montserrat Light"/>
                <w:sz w:val="22"/>
                <w:szCs w:val="22"/>
              </w:rPr>
            </w:pPr>
            <w:r w:rsidRPr="00FE2A2B">
              <w:rPr>
                <w:rFonts w:ascii="Montserrat Light" w:hAnsi="Montserrat Light" w:cs="Arial"/>
                <w:sz w:val="22"/>
                <w:szCs w:val="22"/>
              </w:rPr>
              <w:t>135</w:t>
            </w:r>
          </w:p>
        </w:tc>
        <w:tc>
          <w:tcPr>
            <w:tcW w:w="1002" w:type="dxa"/>
            <w:noWrap/>
            <w:vAlign w:val="center"/>
            <w:hideMark/>
          </w:tcPr>
          <w:p w14:paraId="1147C1B4" w14:textId="03750AA6" w:rsidR="00FE2A2B" w:rsidRPr="00FE2A2B" w:rsidRDefault="00FE2A2B" w:rsidP="00FE2A2B">
            <w:pPr>
              <w:jc w:val="center"/>
              <w:rPr>
                <w:rFonts w:ascii="Montserrat Light" w:hAnsi="Montserrat Light"/>
                <w:sz w:val="22"/>
                <w:szCs w:val="22"/>
              </w:rPr>
            </w:pPr>
            <w:r w:rsidRPr="00FE2A2B">
              <w:rPr>
                <w:rFonts w:ascii="Montserrat Light" w:hAnsi="Montserrat Light" w:cs="Arial"/>
                <w:sz w:val="22"/>
                <w:szCs w:val="22"/>
              </w:rPr>
              <w:t>422</w:t>
            </w:r>
          </w:p>
        </w:tc>
        <w:tc>
          <w:tcPr>
            <w:tcW w:w="1099" w:type="dxa"/>
            <w:noWrap/>
            <w:vAlign w:val="center"/>
            <w:hideMark/>
          </w:tcPr>
          <w:p w14:paraId="08DECE84" w14:textId="21B07010" w:rsidR="00FE2A2B" w:rsidRPr="00FE2A2B" w:rsidRDefault="00FE2A2B" w:rsidP="00FE2A2B">
            <w:pPr>
              <w:jc w:val="center"/>
              <w:rPr>
                <w:rFonts w:ascii="Montserrat Light" w:hAnsi="Montserrat Light"/>
                <w:sz w:val="22"/>
                <w:szCs w:val="22"/>
              </w:rPr>
            </w:pPr>
            <w:r w:rsidRPr="00FE2A2B">
              <w:rPr>
                <w:rFonts w:ascii="Montserrat Light" w:hAnsi="Montserrat Light"/>
                <w:sz w:val="22"/>
                <w:szCs w:val="22"/>
              </w:rPr>
              <w:t>414</w:t>
            </w:r>
          </w:p>
        </w:tc>
        <w:tc>
          <w:tcPr>
            <w:tcW w:w="1283" w:type="dxa"/>
            <w:noWrap/>
            <w:vAlign w:val="center"/>
            <w:hideMark/>
          </w:tcPr>
          <w:p w14:paraId="66A5534D" w14:textId="44A3F331" w:rsidR="00FE2A2B" w:rsidRPr="00FE2A2B" w:rsidRDefault="00FE2A2B" w:rsidP="00FE2A2B">
            <w:pPr>
              <w:jc w:val="center"/>
              <w:rPr>
                <w:rFonts w:ascii="Montserrat Light" w:hAnsi="Montserrat Light"/>
                <w:sz w:val="22"/>
                <w:szCs w:val="22"/>
              </w:rPr>
            </w:pPr>
            <w:r w:rsidRPr="00FE2A2B">
              <w:rPr>
                <w:rFonts w:ascii="Montserrat Light" w:hAnsi="Montserrat Light"/>
                <w:color w:val="000000"/>
                <w:sz w:val="22"/>
                <w:szCs w:val="22"/>
              </w:rPr>
              <w:t>-1,9%</w:t>
            </w:r>
          </w:p>
        </w:tc>
      </w:tr>
      <w:tr w:rsidR="0037550A" w:rsidRPr="00FE2A2B" w14:paraId="4DF33F21" w14:textId="77777777" w:rsidTr="00401106">
        <w:trPr>
          <w:trHeight w:val="480"/>
          <w:jc w:val="center"/>
        </w:trPr>
        <w:tc>
          <w:tcPr>
            <w:tcW w:w="1653" w:type="dxa"/>
            <w:hideMark/>
          </w:tcPr>
          <w:p w14:paraId="172397F8" w14:textId="77777777" w:rsidR="00FE2A2B" w:rsidRPr="00FE2A2B" w:rsidRDefault="00FE2A2B" w:rsidP="00FE2A2B">
            <w:pPr>
              <w:rPr>
                <w:rFonts w:ascii="Montserrat Light" w:hAnsi="Montserrat Light"/>
                <w:sz w:val="18"/>
                <w:szCs w:val="18"/>
              </w:rPr>
            </w:pPr>
            <w:r w:rsidRPr="00FE2A2B">
              <w:rPr>
                <w:rFonts w:ascii="Montserrat Light" w:hAnsi="Montserrat Light"/>
                <w:sz w:val="18"/>
                <w:szCs w:val="18"/>
              </w:rPr>
              <w:t>Transports et entreposage</w:t>
            </w:r>
          </w:p>
        </w:tc>
        <w:tc>
          <w:tcPr>
            <w:tcW w:w="1025" w:type="dxa"/>
            <w:noWrap/>
            <w:vAlign w:val="center"/>
            <w:hideMark/>
          </w:tcPr>
          <w:p w14:paraId="4B89D378" w14:textId="75FA511A" w:rsidR="00FE2A2B" w:rsidRPr="00FE2A2B" w:rsidRDefault="00FE2A2B" w:rsidP="00FE2A2B">
            <w:pPr>
              <w:jc w:val="center"/>
              <w:rPr>
                <w:rFonts w:ascii="Montserrat Light" w:hAnsi="Montserrat Light"/>
                <w:sz w:val="22"/>
                <w:szCs w:val="22"/>
              </w:rPr>
            </w:pPr>
            <w:r w:rsidRPr="00FE2A2B">
              <w:rPr>
                <w:rFonts w:ascii="Montserrat Light" w:hAnsi="Montserrat Light" w:cs="Arial"/>
                <w:sz w:val="22"/>
                <w:szCs w:val="22"/>
              </w:rPr>
              <w:t>11</w:t>
            </w:r>
          </w:p>
        </w:tc>
        <w:tc>
          <w:tcPr>
            <w:tcW w:w="1025" w:type="dxa"/>
            <w:noWrap/>
            <w:vAlign w:val="center"/>
            <w:hideMark/>
          </w:tcPr>
          <w:p w14:paraId="01827C49" w14:textId="234F91C7" w:rsidR="00FE2A2B" w:rsidRPr="00FE2A2B" w:rsidRDefault="00FE2A2B" w:rsidP="00FE2A2B">
            <w:pPr>
              <w:jc w:val="center"/>
              <w:rPr>
                <w:rFonts w:ascii="Montserrat Light" w:hAnsi="Montserrat Light"/>
                <w:sz w:val="22"/>
                <w:szCs w:val="22"/>
              </w:rPr>
            </w:pPr>
          </w:p>
        </w:tc>
        <w:tc>
          <w:tcPr>
            <w:tcW w:w="1101" w:type="dxa"/>
            <w:noWrap/>
            <w:vAlign w:val="center"/>
            <w:hideMark/>
          </w:tcPr>
          <w:p w14:paraId="05E6C042" w14:textId="76978FD1" w:rsidR="00FE2A2B" w:rsidRPr="00FE2A2B" w:rsidRDefault="00FE2A2B" w:rsidP="00FE2A2B">
            <w:pPr>
              <w:jc w:val="center"/>
              <w:rPr>
                <w:rFonts w:ascii="Montserrat Light" w:hAnsi="Montserrat Light"/>
                <w:sz w:val="22"/>
                <w:szCs w:val="22"/>
              </w:rPr>
            </w:pPr>
            <w:r w:rsidRPr="00FE2A2B">
              <w:rPr>
                <w:rFonts w:ascii="Montserrat Light" w:hAnsi="Montserrat Light" w:cs="Arial"/>
                <w:sz w:val="22"/>
                <w:szCs w:val="22"/>
              </w:rPr>
              <w:t>9</w:t>
            </w:r>
          </w:p>
        </w:tc>
        <w:tc>
          <w:tcPr>
            <w:tcW w:w="1100" w:type="dxa"/>
            <w:noWrap/>
            <w:vAlign w:val="center"/>
            <w:hideMark/>
          </w:tcPr>
          <w:p w14:paraId="006A5F40" w14:textId="3E98317F" w:rsidR="00FE2A2B" w:rsidRPr="00FE2A2B" w:rsidRDefault="00FE2A2B" w:rsidP="00FE2A2B">
            <w:pPr>
              <w:jc w:val="center"/>
              <w:rPr>
                <w:rFonts w:ascii="Montserrat Light" w:hAnsi="Montserrat Light"/>
                <w:sz w:val="22"/>
                <w:szCs w:val="22"/>
              </w:rPr>
            </w:pPr>
          </w:p>
        </w:tc>
        <w:tc>
          <w:tcPr>
            <w:tcW w:w="1002" w:type="dxa"/>
            <w:noWrap/>
            <w:vAlign w:val="center"/>
            <w:hideMark/>
          </w:tcPr>
          <w:p w14:paraId="0BD4CCDD" w14:textId="5762DA55" w:rsidR="00FE2A2B" w:rsidRPr="00FE2A2B" w:rsidRDefault="00FE2A2B" w:rsidP="00FE2A2B">
            <w:pPr>
              <w:jc w:val="center"/>
              <w:rPr>
                <w:rFonts w:ascii="Montserrat Light" w:hAnsi="Montserrat Light"/>
                <w:sz w:val="22"/>
                <w:szCs w:val="22"/>
              </w:rPr>
            </w:pPr>
            <w:r w:rsidRPr="00FE2A2B">
              <w:rPr>
                <w:rFonts w:ascii="Montserrat Light" w:hAnsi="Montserrat Light" w:cs="Arial"/>
                <w:sz w:val="22"/>
                <w:szCs w:val="22"/>
              </w:rPr>
              <w:t>11</w:t>
            </w:r>
          </w:p>
        </w:tc>
        <w:tc>
          <w:tcPr>
            <w:tcW w:w="1099" w:type="dxa"/>
            <w:noWrap/>
            <w:vAlign w:val="center"/>
            <w:hideMark/>
          </w:tcPr>
          <w:p w14:paraId="7DC3EDBC" w14:textId="01323F63" w:rsidR="00FE2A2B" w:rsidRPr="00FE2A2B" w:rsidRDefault="00FE2A2B" w:rsidP="00FE2A2B">
            <w:pPr>
              <w:jc w:val="center"/>
              <w:rPr>
                <w:rFonts w:ascii="Montserrat Light" w:hAnsi="Montserrat Light"/>
                <w:sz w:val="22"/>
                <w:szCs w:val="22"/>
              </w:rPr>
            </w:pPr>
            <w:r w:rsidRPr="00FE2A2B">
              <w:rPr>
                <w:rFonts w:ascii="Montserrat Light" w:hAnsi="Montserrat Light"/>
                <w:sz w:val="22"/>
                <w:szCs w:val="22"/>
              </w:rPr>
              <w:t>9</w:t>
            </w:r>
          </w:p>
        </w:tc>
        <w:tc>
          <w:tcPr>
            <w:tcW w:w="1283" w:type="dxa"/>
            <w:noWrap/>
            <w:vAlign w:val="center"/>
            <w:hideMark/>
          </w:tcPr>
          <w:p w14:paraId="6084490C" w14:textId="2F0144CF" w:rsidR="00FE2A2B" w:rsidRPr="00FE2A2B" w:rsidRDefault="00FE2A2B" w:rsidP="00FE2A2B">
            <w:pPr>
              <w:jc w:val="center"/>
              <w:rPr>
                <w:rFonts w:ascii="Montserrat Light" w:hAnsi="Montserrat Light"/>
                <w:sz w:val="22"/>
                <w:szCs w:val="22"/>
              </w:rPr>
            </w:pPr>
            <w:r w:rsidRPr="00FE2A2B">
              <w:rPr>
                <w:rFonts w:ascii="Montserrat Light" w:hAnsi="Montserrat Light"/>
                <w:color w:val="000000"/>
                <w:sz w:val="22"/>
                <w:szCs w:val="22"/>
              </w:rPr>
              <w:t>-18,2%</w:t>
            </w:r>
          </w:p>
        </w:tc>
      </w:tr>
      <w:tr w:rsidR="0037550A" w:rsidRPr="00FE2A2B" w14:paraId="7E03E762" w14:textId="77777777" w:rsidTr="00401106">
        <w:trPr>
          <w:trHeight w:val="720"/>
          <w:jc w:val="center"/>
        </w:trPr>
        <w:tc>
          <w:tcPr>
            <w:tcW w:w="1653" w:type="dxa"/>
            <w:hideMark/>
          </w:tcPr>
          <w:p w14:paraId="5FDD25D5" w14:textId="77777777" w:rsidR="00FE2A2B" w:rsidRPr="00FE2A2B" w:rsidRDefault="00FE2A2B" w:rsidP="00FE2A2B">
            <w:pPr>
              <w:rPr>
                <w:rFonts w:ascii="Montserrat Light" w:hAnsi="Montserrat Light"/>
                <w:sz w:val="18"/>
                <w:szCs w:val="18"/>
              </w:rPr>
            </w:pPr>
            <w:r w:rsidRPr="00FE2A2B">
              <w:rPr>
                <w:rFonts w:ascii="Montserrat Light" w:hAnsi="Montserrat Light"/>
                <w:sz w:val="18"/>
                <w:szCs w:val="18"/>
              </w:rPr>
              <w:t>Hébergement et restauration</w:t>
            </w:r>
          </w:p>
        </w:tc>
        <w:tc>
          <w:tcPr>
            <w:tcW w:w="1025" w:type="dxa"/>
            <w:noWrap/>
            <w:vAlign w:val="center"/>
            <w:hideMark/>
          </w:tcPr>
          <w:p w14:paraId="42014188" w14:textId="11883DF7" w:rsidR="00FE2A2B" w:rsidRPr="00FE2A2B" w:rsidRDefault="00FE2A2B" w:rsidP="00FE2A2B">
            <w:pPr>
              <w:jc w:val="center"/>
              <w:rPr>
                <w:rFonts w:ascii="Montserrat Light" w:hAnsi="Montserrat Light"/>
                <w:sz w:val="22"/>
                <w:szCs w:val="22"/>
              </w:rPr>
            </w:pPr>
            <w:r w:rsidRPr="00FE2A2B">
              <w:rPr>
                <w:rFonts w:ascii="Montserrat Light" w:hAnsi="Montserrat Light" w:cs="Arial"/>
                <w:sz w:val="22"/>
                <w:szCs w:val="22"/>
              </w:rPr>
              <w:t>100</w:t>
            </w:r>
          </w:p>
        </w:tc>
        <w:tc>
          <w:tcPr>
            <w:tcW w:w="1025" w:type="dxa"/>
            <w:noWrap/>
            <w:vAlign w:val="center"/>
            <w:hideMark/>
          </w:tcPr>
          <w:p w14:paraId="453BE07D" w14:textId="38B9A9A7" w:rsidR="00FE2A2B" w:rsidRPr="00FE2A2B" w:rsidRDefault="00FE2A2B" w:rsidP="00FE2A2B">
            <w:pPr>
              <w:jc w:val="center"/>
              <w:rPr>
                <w:rFonts w:ascii="Montserrat Light" w:hAnsi="Montserrat Light"/>
                <w:sz w:val="22"/>
                <w:szCs w:val="22"/>
              </w:rPr>
            </w:pPr>
            <w:r w:rsidRPr="00FE2A2B">
              <w:rPr>
                <w:rFonts w:ascii="Montserrat Light" w:hAnsi="Montserrat Light" w:cs="Arial"/>
                <w:sz w:val="22"/>
                <w:szCs w:val="22"/>
              </w:rPr>
              <w:t>182</w:t>
            </w:r>
          </w:p>
        </w:tc>
        <w:tc>
          <w:tcPr>
            <w:tcW w:w="1101" w:type="dxa"/>
            <w:noWrap/>
            <w:vAlign w:val="center"/>
            <w:hideMark/>
          </w:tcPr>
          <w:p w14:paraId="251FEC56" w14:textId="473ABA17" w:rsidR="00FE2A2B" w:rsidRPr="00FE2A2B" w:rsidRDefault="00FE2A2B" w:rsidP="00FE2A2B">
            <w:pPr>
              <w:jc w:val="center"/>
              <w:rPr>
                <w:rFonts w:ascii="Montserrat Light" w:hAnsi="Montserrat Light"/>
                <w:sz w:val="22"/>
                <w:szCs w:val="22"/>
              </w:rPr>
            </w:pPr>
            <w:r w:rsidRPr="00FE2A2B">
              <w:rPr>
                <w:rFonts w:ascii="Montserrat Light" w:hAnsi="Montserrat Light" w:cs="Arial"/>
                <w:sz w:val="22"/>
                <w:szCs w:val="22"/>
              </w:rPr>
              <w:t>87</w:t>
            </w:r>
          </w:p>
        </w:tc>
        <w:tc>
          <w:tcPr>
            <w:tcW w:w="1100" w:type="dxa"/>
            <w:noWrap/>
            <w:vAlign w:val="center"/>
            <w:hideMark/>
          </w:tcPr>
          <w:p w14:paraId="54BA5950" w14:textId="6C0BDAEF" w:rsidR="00FE2A2B" w:rsidRPr="00FE2A2B" w:rsidRDefault="00FE2A2B" w:rsidP="00FE2A2B">
            <w:pPr>
              <w:jc w:val="center"/>
              <w:rPr>
                <w:rFonts w:ascii="Montserrat Light" w:hAnsi="Montserrat Light"/>
                <w:sz w:val="22"/>
                <w:szCs w:val="22"/>
              </w:rPr>
            </w:pPr>
            <w:r w:rsidRPr="00FE2A2B">
              <w:rPr>
                <w:rFonts w:ascii="Montserrat Light" w:hAnsi="Montserrat Light" w:cs="Arial"/>
                <w:sz w:val="22"/>
                <w:szCs w:val="22"/>
              </w:rPr>
              <w:t>140</w:t>
            </w:r>
          </w:p>
        </w:tc>
        <w:tc>
          <w:tcPr>
            <w:tcW w:w="1002" w:type="dxa"/>
            <w:noWrap/>
            <w:vAlign w:val="center"/>
            <w:hideMark/>
          </w:tcPr>
          <w:p w14:paraId="0C012323" w14:textId="7404CCD3" w:rsidR="00FE2A2B" w:rsidRPr="00FE2A2B" w:rsidRDefault="00FE2A2B" w:rsidP="00FE2A2B">
            <w:pPr>
              <w:jc w:val="center"/>
              <w:rPr>
                <w:rFonts w:ascii="Montserrat Light" w:hAnsi="Montserrat Light"/>
                <w:sz w:val="22"/>
                <w:szCs w:val="22"/>
              </w:rPr>
            </w:pPr>
            <w:r w:rsidRPr="00FE2A2B">
              <w:rPr>
                <w:rFonts w:ascii="Montserrat Light" w:hAnsi="Montserrat Light" w:cs="Arial"/>
                <w:sz w:val="22"/>
                <w:szCs w:val="22"/>
              </w:rPr>
              <w:t>282</w:t>
            </w:r>
          </w:p>
        </w:tc>
        <w:tc>
          <w:tcPr>
            <w:tcW w:w="1099" w:type="dxa"/>
            <w:noWrap/>
            <w:vAlign w:val="center"/>
            <w:hideMark/>
          </w:tcPr>
          <w:p w14:paraId="22ADBDB9" w14:textId="6E9C27B9" w:rsidR="00FE2A2B" w:rsidRPr="00FE2A2B" w:rsidRDefault="00FE2A2B" w:rsidP="00FE2A2B">
            <w:pPr>
              <w:jc w:val="center"/>
              <w:rPr>
                <w:rFonts w:ascii="Montserrat Light" w:hAnsi="Montserrat Light"/>
                <w:sz w:val="22"/>
                <w:szCs w:val="22"/>
              </w:rPr>
            </w:pPr>
            <w:r w:rsidRPr="00FE2A2B">
              <w:rPr>
                <w:rFonts w:ascii="Montserrat Light" w:hAnsi="Montserrat Light"/>
                <w:sz w:val="22"/>
                <w:szCs w:val="22"/>
              </w:rPr>
              <w:t>227</w:t>
            </w:r>
          </w:p>
        </w:tc>
        <w:tc>
          <w:tcPr>
            <w:tcW w:w="1283" w:type="dxa"/>
            <w:noWrap/>
            <w:vAlign w:val="center"/>
            <w:hideMark/>
          </w:tcPr>
          <w:p w14:paraId="7E542B09" w14:textId="0E7BED21" w:rsidR="00FE2A2B" w:rsidRPr="00FE2A2B" w:rsidRDefault="00FE2A2B" w:rsidP="00FE2A2B">
            <w:pPr>
              <w:jc w:val="center"/>
              <w:rPr>
                <w:rFonts w:ascii="Montserrat Light" w:hAnsi="Montserrat Light"/>
                <w:sz w:val="22"/>
                <w:szCs w:val="22"/>
              </w:rPr>
            </w:pPr>
            <w:r w:rsidRPr="00FE2A2B">
              <w:rPr>
                <w:rFonts w:ascii="Montserrat Light" w:hAnsi="Montserrat Light"/>
                <w:color w:val="000000"/>
                <w:sz w:val="22"/>
                <w:szCs w:val="22"/>
              </w:rPr>
              <w:t>-19,5%</w:t>
            </w:r>
          </w:p>
        </w:tc>
      </w:tr>
      <w:tr w:rsidR="0037550A" w:rsidRPr="00FE2A2B" w14:paraId="63CD7319" w14:textId="77777777" w:rsidTr="00401106">
        <w:trPr>
          <w:trHeight w:val="480"/>
          <w:jc w:val="center"/>
        </w:trPr>
        <w:tc>
          <w:tcPr>
            <w:tcW w:w="1653" w:type="dxa"/>
            <w:hideMark/>
          </w:tcPr>
          <w:p w14:paraId="3DF789C1" w14:textId="77777777" w:rsidR="00FE2A2B" w:rsidRPr="00FE2A2B" w:rsidRDefault="00FE2A2B" w:rsidP="00FE2A2B">
            <w:pPr>
              <w:rPr>
                <w:rFonts w:ascii="Montserrat Light" w:hAnsi="Montserrat Light"/>
                <w:sz w:val="18"/>
                <w:szCs w:val="18"/>
              </w:rPr>
            </w:pPr>
            <w:r w:rsidRPr="00FE2A2B">
              <w:rPr>
                <w:rFonts w:ascii="Montserrat Light" w:hAnsi="Montserrat Light"/>
                <w:sz w:val="18"/>
                <w:szCs w:val="18"/>
              </w:rPr>
              <w:t>Enseignement</w:t>
            </w:r>
          </w:p>
        </w:tc>
        <w:tc>
          <w:tcPr>
            <w:tcW w:w="1025" w:type="dxa"/>
            <w:noWrap/>
            <w:vAlign w:val="center"/>
            <w:hideMark/>
          </w:tcPr>
          <w:p w14:paraId="5C6C7991" w14:textId="3B090CD4" w:rsidR="00FE2A2B" w:rsidRPr="00FE2A2B" w:rsidRDefault="00FE2A2B" w:rsidP="00FE2A2B">
            <w:pPr>
              <w:jc w:val="center"/>
              <w:rPr>
                <w:rFonts w:ascii="Montserrat Light" w:hAnsi="Montserrat Light"/>
                <w:sz w:val="22"/>
                <w:szCs w:val="22"/>
              </w:rPr>
            </w:pPr>
            <w:r w:rsidRPr="00FE2A2B">
              <w:rPr>
                <w:rFonts w:ascii="Montserrat Light" w:hAnsi="Montserrat Light" w:cs="Arial"/>
                <w:sz w:val="22"/>
                <w:szCs w:val="22"/>
              </w:rPr>
              <w:t>2</w:t>
            </w:r>
          </w:p>
        </w:tc>
        <w:tc>
          <w:tcPr>
            <w:tcW w:w="1025" w:type="dxa"/>
            <w:noWrap/>
            <w:vAlign w:val="center"/>
            <w:hideMark/>
          </w:tcPr>
          <w:p w14:paraId="4880A251" w14:textId="14DC0019" w:rsidR="00FE2A2B" w:rsidRPr="00FE2A2B" w:rsidRDefault="00FE2A2B" w:rsidP="00FE2A2B">
            <w:pPr>
              <w:jc w:val="center"/>
              <w:rPr>
                <w:rFonts w:ascii="Montserrat Light" w:hAnsi="Montserrat Light"/>
                <w:sz w:val="22"/>
                <w:szCs w:val="22"/>
              </w:rPr>
            </w:pPr>
            <w:r w:rsidRPr="00FE2A2B">
              <w:rPr>
                <w:rFonts w:ascii="Montserrat Light" w:hAnsi="Montserrat Light" w:cs="Arial"/>
                <w:sz w:val="22"/>
                <w:szCs w:val="22"/>
              </w:rPr>
              <w:t>1</w:t>
            </w:r>
          </w:p>
        </w:tc>
        <w:tc>
          <w:tcPr>
            <w:tcW w:w="1101" w:type="dxa"/>
            <w:noWrap/>
            <w:vAlign w:val="center"/>
            <w:hideMark/>
          </w:tcPr>
          <w:p w14:paraId="09DFD3D2" w14:textId="2DD4E8D9" w:rsidR="00FE2A2B" w:rsidRPr="00FE2A2B" w:rsidRDefault="00FE2A2B" w:rsidP="00FE2A2B">
            <w:pPr>
              <w:jc w:val="center"/>
              <w:rPr>
                <w:rFonts w:ascii="Montserrat Light" w:hAnsi="Montserrat Light"/>
                <w:sz w:val="22"/>
                <w:szCs w:val="22"/>
              </w:rPr>
            </w:pPr>
            <w:r w:rsidRPr="00FE2A2B">
              <w:rPr>
                <w:rFonts w:ascii="Montserrat Light" w:hAnsi="Montserrat Light" w:cs="Arial"/>
                <w:sz w:val="22"/>
                <w:szCs w:val="22"/>
              </w:rPr>
              <w:t>2</w:t>
            </w:r>
          </w:p>
        </w:tc>
        <w:tc>
          <w:tcPr>
            <w:tcW w:w="1100" w:type="dxa"/>
            <w:noWrap/>
            <w:vAlign w:val="center"/>
            <w:hideMark/>
          </w:tcPr>
          <w:p w14:paraId="6ACDE352" w14:textId="7642119B" w:rsidR="00FE2A2B" w:rsidRPr="00FE2A2B" w:rsidRDefault="00FE2A2B" w:rsidP="00FE2A2B">
            <w:pPr>
              <w:jc w:val="center"/>
              <w:rPr>
                <w:rFonts w:ascii="Montserrat Light" w:hAnsi="Montserrat Light"/>
                <w:sz w:val="22"/>
                <w:szCs w:val="22"/>
              </w:rPr>
            </w:pPr>
            <w:r w:rsidRPr="00FE2A2B">
              <w:rPr>
                <w:rFonts w:ascii="Montserrat Light" w:hAnsi="Montserrat Light" w:cs="Arial"/>
                <w:sz w:val="22"/>
                <w:szCs w:val="22"/>
              </w:rPr>
              <w:t>1</w:t>
            </w:r>
          </w:p>
        </w:tc>
        <w:tc>
          <w:tcPr>
            <w:tcW w:w="1002" w:type="dxa"/>
            <w:noWrap/>
            <w:vAlign w:val="center"/>
            <w:hideMark/>
          </w:tcPr>
          <w:p w14:paraId="7796BE4A" w14:textId="27CA98E8" w:rsidR="00FE2A2B" w:rsidRPr="00FE2A2B" w:rsidRDefault="00FE2A2B" w:rsidP="00FE2A2B">
            <w:pPr>
              <w:jc w:val="center"/>
              <w:rPr>
                <w:rFonts w:ascii="Montserrat Light" w:hAnsi="Montserrat Light"/>
                <w:sz w:val="22"/>
                <w:szCs w:val="22"/>
              </w:rPr>
            </w:pPr>
            <w:r w:rsidRPr="00FE2A2B">
              <w:rPr>
                <w:rFonts w:ascii="Montserrat Light" w:hAnsi="Montserrat Light" w:cs="Arial"/>
                <w:sz w:val="22"/>
                <w:szCs w:val="22"/>
              </w:rPr>
              <w:t>3</w:t>
            </w:r>
          </w:p>
        </w:tc>
        <w:tc>
          <w:tcPr>
            <w:tcW w:w="1099" w:type="dxa"/>
            <w:noWrap/>
            <w:vAlign w:val="center"/>
            <w:hideMark/>
          </w:tcPr>
          <w:p w14:paraId="6D0F26AC" w14:textId="43242B91" w:rsidR="00FE2A2B" w:rsidRPr="00FE2A2B" w:rsidRDefault="00FE2A2B" w:rsidP="00FE2A2B">
            <w:pPr>
              <w:jc w:val="center"/>
              <w:rPr>
                <w:rFonts w:ascii="Montserrat Light" w:hAnsi="Montserrat Light"/>
                <w:sz w:val="22"/>
                <w:szCs w:val="22"/>
              </w:rPr>
            </w:pPr>
            <w:r w:rsidRPr="00FE2A2B">
              <w:rPr>
                <w:rFonts w:ascii="Montserrat Light" w:hAnsi="Montserrat Light"/>
                <w:sz w:val="22"/>
                <w:szCs w:val="22"/>
              </w:rPr>
              <w:t>3</w:t>
            </w:r>
          </w:p>
        </w:tc>
        <w:tc>
          <w:tcPr>
            <w:tcW w:w="1283" w:type="dxa"/>
            <w:noWrap/>
            <w:vAlign w:val="center"/>
            <w:hideMark/>
          </w:tcPr>
          <w:p w14:paraId="794B962F" w14:textId="40EC7A26" w:rsidR="00FE2A2B" w:rsidRPr="00FE2A2B" w:rsidRDefault="00FE2A2B" w:rsidP="00FE2A2B">
            <w:pPr>
              <w:jc w:val="center"/>
              <w:rPr>
                <w:rFonts w:ascii="Montserrat Light" w:hAnsi="Montserrat Light"/>
                <w:sz w:val="22"/>
                <w:szCs w:val="22"/>
              </w:rPr>
            </w:pPr>
            <w:r w:rsidRPr="00FE2A2B">
              <w:rPr>
                <w:rFonts w:ascii="Montserrat Light" w:hAnsi="Montserrat Light"/>
                <w:color w:val="000000"/>
                <w:sz w:val="22"/>
                <w:szCs w:val="22"/>
              </w:rPr>
              <w:t>0,0%</w:t>
            </w:r>
          </w:p>
        </w:tc>
      </w:tr>
      <w:tr w:rsidR="0037550A" w:rsidRPr="00FE2A2B" w14:paraId="78E3E09D" w14:textId="77777777" w:rsidTr="00401106">
        <w:trPr>
          <w:trHeight w:val="1200"/>
          <w:jc w:val="center"/>
        </w:trPr>
        <w:tc>
          <w:tcPr>
            <w:tcW w:w="1653" w:type="dxa"/>
            <w:hideMark/>
          </w:tcPr>
          <w:p w14:paraId="3E2030DB" w14:textId="77777777" w:rsidR="00FE2A2B" w:rsidRPr="00FE2A2B" w:rsidRDefault="00FE2A2B" w:rsidP="00FE2A2B">
            <w:pPr>
              <w:rPr>
                <w:rFonts w:ascii="Montserrat Light" w:hAnsi="Montserrat Light"/>
                <w:sz w:val="18"/>
                <w:szCs w:val="18"/>
              </w:rPr>
            </w:pPr>
            <w:r w:rsidRPr="00FE2A2B">
              <w:rPr>
                <w:rFonts w:ascii="Montserrat Light" w:hAnsi="Montserrat Light"/>
                <w:sz w:val="18"/>
                <w:szCs w:val="18"/>
              </w:rPr>
              <w:t>Activités pour la santé humaine et l'action sociale</w:t>
            </w:r>
          </w:p>
        </w:tc>
        <w:tc>
          <w:tcPr>
            <w:tcW w:w="1025" w:type="dxa"/>
            <w:noWrap/>
            <w:vAlign w:val="center"/>
            <w:hideMark/>
          </w:tcPr>
          <w:p w14:paraId="73FF0FDB" w14:textId="1793CEB9" w:rsidR="00FE2A2B" w:rsidRPr="00FE2A2B" w:rsidRDefault="00FE2A2B" w:rsidP="00FE2A2B">
            <w:pPr>
              <w:jc w:val="center"/>
              <w:rPr>
                <w:rFonts w:ascii="Montserrat Light" w:hAnsi="Montserrat Light"/>
                <w:sz w:val="22"/>
                <w:szCs w:val="22"/>
                <w:lang w:val="en-US"/>
              </w:rPr>
            </w:pPr>
            <w:r w:rsidRPr="00FE2A2B">
              <w:rPr>
                <w:rFonts w:ascii="Montserrat Light" w:hAnsi="Montserrat Light" w:cs="Arial"/>
                <w:sz w:val="22"/>
                <w:szCs w:val="22"/>
              </w:rPr>
              <w:t>5</w:t>
            </w:r>
          </w:p>
        </w:tc>
        <w:tc>
          <w:tcPr>
            <w:tcW w:w="1025" w:type="dxa"/>
            <w:noWrap/>
            <w:vAlign w:val="center"/>
            <w:hideMark/>
          </w:tcPr>
          <w:p w14:paraId="1B103DA5" w14:textId="6FAFA36F" w:rsidR="00FE2A2B" w:rsidRPr="00FE2A2B" w:rsidRDefault="00FE2A2B" w:rsidP="00FE2A2B">
            <w:pPr>
              <w:jc w:val="center"/>
              <w:rPr>
                <w:rFonts w:ascii="Montserrat Light" w:hAnsi="Montserrat Light"/>
                <w:sz w:val="22"/>
                <w:szCs w:val="22"/>
              </w:rPr>
            </w:pPr>
          </w:p>
        </w:tc>
        <w:tc>
          <w:tcPr>
            <w:tcW w:w="1101" w:type="dxa"/>
            <w:noWrap/>
            <w:vAlign w:val="center"/>
            <w:hideMark/>
          </w:tcPr>
          <w:p w14:paraId="5919AACC" w14:textId="4C161968" w:rsidR="00FE2A2B" w:rsidRPr="00FE2A2B" w:rsidRDefault="00FE2A2B" w:rsidP="00FE2A2B">
            <w:pPr>
              <w:jc w:val="center"/>
              <w:rPr>
                <w:rFonts w:ascii="Montserrat Light" w:hAnsi="Montserrat Light"/>
                <w:sz w:val="22"/>
                <w:szCs w:val="22"/>
              </w:rPr>
            </w:pPr>
            <w:r w:rsidRPr="00FE2A2B">
              <w:rPr>
                <w:rFonts w:ascii="Montserrat Light" w:hAnsi="Montserrat Light" w:cs="Arial"/>
                <w:sz w:val="22"/>
                <w:szCs w:val="22"/>
              </w:rPr>
              <w:t>9</w:t>
            </w:r>
          </w:p>
        </w:tc>
        <w:tc>
          <w:tcPr>
            <w:tcW w:w="1100" w:type="dxa"/>
            <w:noWrap/>
            <w:vAlign w:val="center"/>
            <w:hideMark/>
          </w:tcPr>
          <w:p w14:paraId="48BA355E" w14:textId="401DD269" w:rsidR="00FE2A2B" w:rsidRPr="00FE2A2B" w:rsidRDefault="00FE2A2B" w:rsidP="00FE2A2B">
            <w:pPr>
              <w:jc w:val="center"/>
              <w:rPr>
                <w:rFonts w:ascii="Montserrat Light" w:hAnsi="Montserrat Light"/>
                <w:sz w:val="22"/>
                <w:szCs w:val="22"/>
              </w:rPr>
            </w:pPr>
          </w:p>
        </w:tc>
        <w:tc>
          <w:tcPr>
            <w:tcW w:w="1002" w:type="dxa"/>
            <w:noWrap/>
            <w:vAlign w:val="center"/>
            <w:hideMark/>
          </w:tcPr>
          <w:p w14:paraId="2A9E2826" w14:textId="40EBCC4F" w:rsidR="00FE2A2B" w:rsidRPr="00FE2A2B" w:rsidRDefault="00FE2A2B" w:rsidP="00FE2A2B">
            <w:pPr>
              <w:jc w:val="center"/>
              <w:rPr>
                <w:rFonts w:ascii="Montserrat Light" w:hAnsi="Montserrat Light"/>
                <w:sz w:val="22"/>
                <w:szCs w:val="22"/>
              </w:rPr>
            </w:pPr>
            <w:r w:rsidRPr="00FE2A2B">
              <w:rPr>
                <w:rFonts w:ascii="Montserrat Light" w:hAnsi="Montserrat Light" w:cs="Arial"/>
                <w:sz w:val="22"/>
                <w:szCs w:val="22"/>
              </w:rPr>
              <w:t>5</w:t>
            </w:r>
          </w:p>
        </w:tc>
        <w:tc>
          <w:tcPr>
            <w:tcW w:w="1099" w:type="dxa"/>
            <w:noWrap/>
            <w:vAlign w:val="center"/>
            <w:hideMark/>
          </w:tcPr>
          <w:p w14:paraId="1076FAD8" w14:textId="60D5F1D8" w:rsidR="00FE2A2B" w:rsidRPr="00FE2A2B" w:rsidRDefault="00FE2A2B" w:rsidP="00FE2A2B">
            <w:pPr>
              <w:jc w:val="center"/>
              <w:rPr>
                <w:rFonts w:ascii="Montserrat Light" w:hAnsi="Montserrat Light"/>
                <w:sz w:val="22"/>
                <w:szCs w:val="22"/>
              </w:rPr>
            </w:pPr>
            <w:r w:rsidRPr="00FE2A2B">
              <w:rPr>
                <w:rFonts w:ascii="Montserrat Light" w:hAnsi="Montserrat Light"/>
                <w:sz w:val="22"/>
                <w:szCs w:val="22"/>
              </w:rPr>
              <w:t>9</w:t>
            </w:r>
          </w:p>
        </w:tc>
        <w:tc>
          <w:tcPr>
            <w:tcW w:w="1283" w:type="dxa"/>
            <w:noWrap/>
            <w:vAlign w:val="center"/>
            <w:hideMark/>
          </w:tcPr>
          <w:p w14:paraId="3F81FD6C" w14:textId="49A05953" w:rsidR="00FE2A2B" w:rsidRPr="00FE2A2B" w:rsidRDefault="00FE2A2B" w:rsidP="00FE2A2B">
            <w:pPr>
              <w:jc w:val="center"/>
              <w:rPr>
                <w:rFonts w:ascii="Montserrat Light" w:hAnsi="Montserrat Light"/>
                <w:sz w:val="22"/>
                <w:szCs w:val="22"/>
              </w:rPr>
            </w:pPr>
            <w:r w:rsidRPr="00FE2A2B">
              <w:rPr>
                <w:rFonts w:ascii="Montserrat Light" w:hAnsi="Montserrat Light"/>
                <w:color w:val="000000"/>
                <w:sz w:val="22"/>
                <w:szCs w:val="22"/>
              </w:rPr>
              <w:t>80,0%</w:t>
            </w:r>
          </w:p>
        </w:tc>
      </w:tr>
      <w:tr w:rsidR="0037550A" w:rsidRPr="00FE2A2B" w14:paraId="0056AF40" w14:textId="77777777" w:rsidTr="00401106">
        <w:trPr>
          <w:trHeight w:val="480"/>
          <w:jc w:val="center"/>
        </w:trPr>
        <w:tc>
          <w:tcPr>
            <w:tcW w:w="1653" w:type="dxa"/>
            <w:hideMark/>
          </w:tcPr>
          <w:p w14:paraId="279C4458" w14:textId="77777777" w:rsidR="00FE2A2B" w:rsidRPr="00FE2A2B" w:rsidRDefault="00FE2A2B" w:rsidP="00FE2A2B">
            <w:pPr>
              <w:rPr>
                <w:rFonts w:ascii="Montserrat Light" w:hAnsi="Montserrat Light"/>
                <w:sz w:val="18"/>
                <w:szCs w:val="18"/>
              </w:rPr>
            </w:pPr>
            <w:r w:rsidRPr="00FE2A2B">
              <w:rPr>
                <w:rFonts w:ascii="Montserrat Light" w:hAnsi="Montserrat Light"/>
                <w:sz w:val="18"/>
                <w:szCs w:val="18"/>
              </w:rPr>
              <w:t>Autres services</w:t>
            </w:r>
          </w:p>
        </w:tc>
        <w:tc>
          <w:tcPr>
            <w:tcW w:w="1025" w:type="dxa"/>
            <w:noWrap/>
            <w:vAlign w:val="center"/>
            <w:hideMark/>
          </w:tcPr>
          <w:p w14:paraId="30F6AE99" w14:textId="7EDC29E8" w:rsidR="00FE2A2B" w:rsidRPr="00FE2A2B" w:rsidRDefault="00FE2A2B" w:rsidP="00FE2A2B">
            <w:pPr>
              <w:jc w:val="center"/>
              <w:rPr>
                <w:rFonts w:ascii="Montserrat Light" w:hAnsi="Montserrat Light"/>
                <w:sz w:val="22"/>
                <w:szCs w:val="22"/>
              </w:rPr>
            </w:pPr>
            <w:r w:rsidRPr="00FE2A2B">
              <w:rPr>
                <w:rFonts w:ascii="Montserrat Light" w:hAnsi="Montserrat Light" w:cs="Arial"/>
                <w:sz w:val="22"/>
                <w:szCs w:val="22"/>
              </w:rPr>
              <w:t>2150</w:t>
            </w:r>
          </w:p>
        </w:tc>
        <w:tc>
          <w:tcPr>
            <w:tcW w:w="1025" w:type="dxa"/>
            <w:noWrap/>
            <w:vAlign w:val="center"/>
            <w:hideMark/>
          </w:tcPr>
          <w:p w14:paraId="0294FA21" w14:textId="4C31C88F" w:rsidR="00FE2A2B" w:rsidRPr="00FE2A2B" w:rsidRDefault="00FE2A2B" w:rsidP="00FE2A2B">
            <w:pPr>
              <w:jc w:val="center"/>
              <w:rPr>
                <w:rFonts w:ascii="Montserrat Light" w:hAnsi="Montserrat Light"/>
                <w:sz w:val="22"/>
                <w:szCs w:val="22"/>
              </w:rPr>
            </w:pPr>
            <w:r w:rsidRPr="00FE2A2B">
              <w:rPr>
                <w:rFonts w:ascii="Montserrat Light" w:hAnsi="Montserrat Light" w:cs="Arial"/>
                <w:sz w:val="22"/>
                <w:szCs w:val="22"/>
              </w:rPr>
              <w:t>130</w:t>
            </w:r>
          </w:p>
        </w:tc>
        <w:tc>
          <w:tcPr>
            <w:tcW w:w="1101" w:type="dxa"/>
            <w:noWrap/>
            <w:vAlign w:val="center"/>
            <w:hideMark/>
          </w:tcPr>
          <w:p w14:paraId="284C6F99" w14:textId="58938DCE" w:rsidR="00FE2A2B" w:rsidRPr="00FE2A2B" w:rsidRDefault="00FE2A2B" w:rsidP="00FE2A2B">
            <w:pPr>
              <w:jc w:val="center"/>
              <w:rPr>
                <w:rFonts w:ascii="Montserrat Light" w:hAnsi="Montserrat Light"/>
                <w:sz w:val="22"/>
                <w:szCs w:val="22"/>
              </w:rPr>
            </w:pPr>
            <w:r w:rsidRPr="00FE2A2B">
              <w:rPr>
                <w:rFonts w:ascii="Montserrat Light" w:hAnsi="Montserrat Light" w:cs="Arial"/>
                <w:sz w:val="22"/>
                <w:szCs w:val="22"/>
              </w:rPr>
              <w:t>1115</w:t>
            </w:r>
          </w:p>
        </w:tc>
        <w:tc>
          <w:tcPr>
            <w:tcW w:w="1100" w:type="dxa"/>
            <w:noWrap/>
            <w:vAlign w:val="center"/>
            <w:hideMark/>
          </w:tcPr>
          <w:p w14:paraId="17620F7D" w14:textId="25E3A4AB" w:rsidR="00FE2A2B" w:rsidRPr="00FE2A2B" w:rsidRDefault="00FE2A2B" w:rsidP="00FE2A2B">
            <w:pPr>
              <w:jc w:val="center"/>
              <w:rPr>
                <w:rFonts w:ascii="Montserrat Light" w:hAnsi="Montserrat Light"/>
                <w:sz w:val="22"/>
                <w:szCs w:val="22"/>
              </w:rPr>
            </w:pPr>
            <w:r w:rsidRPr="00FE2A2B">
              <w:rPr>
                <w:rFonts w:ascii="Montserrat Light" w:hAnsi="Montserrat Light" w:cs="Arial"/>
                <w:sz w:val="22"/>
                <w:szCs w:val="22"/>
              </w:rPr>
              <w:t>1101</w:t>
            </w:r>
          </w:p>
        </w:tc>
        <w:tc>
          <w:tcPr>
            <w:tcW w:w="1002" w:type="dxa"/>
            <w:noWrap/>
            <w:vAlign w:val="center"/>
            <w:hideMark/>
          </w:tcPr>
          <w:p w14:paraId="27F8DCCB" w14:textId="55E3B6BA" w:rsidR="00FE2A2B" w:rsidRPr="00FE2A2B" w:rsidRDefault="00FE2A2B" w:rsidP="00FE2A2B">
            <w:pPr>
              <w:jc w:val="center"/>
              <w:rPr>
                <w:rFonts w:ascii="Montserrat Light" w:hAnsi="Montserrat Light"/>
                <w:sz w:val="22"/>
                <w:szCs w:val="22"/>
              </w:rPr>
            </w:pPr>
            <w:r w:rsidRPr="00FE2A2B">
              <w:rPr>
                <w:rFonts w:ascii="Montserrat Light" w:hAnsi="Montserrat Light" w:cs="Arial"/>
                <w:sz w:val="22"/>
                <w:szCs w:val="22"/>
              </w:rPr>
              <w:t>2280</w:t>
            </w:r>
          </w:p>
        </w:tc>
        <w:tc>
          <w:tcPr>
            <w:tcW w:w="1099" w:type="dxa"/>
            <w:noWrap/>
            <w:vAlign w:val="center"/>
            <w:hideMark/>
          </w:tcPr>
          <w:p w14:paraId="113B1BEF" w14:textId="5A2F9834" w:rsidR="00FE2A2B" w:rsidRPr="00FE2A2B" w:rsidRDefault="00FE2A2B" w:rsidP="00FE2A2B">
            <w:pPr>
              <w:jc w:val="center"/>
              <w:rPr>
                <w:rFonts w:ascii="Montserrat Light" w:hAnsi="Montserrat Light"/>
                <w:sz w:val="22"/>
                <w:szCs w:val="22"/>
              </w:rPr>
            </w:pPr>
            <w:r w:rsidRPr="00FE2A2B">
              <w:rPr>
                <w:rFonts w:ascii="Montserrat Light" w:hAnsi="Montserrat Light"/>
                <w:sz w:val="22"/>
                <w:szCs w:val="22"/>
              </w:rPr>
              <w:t>2216</w:t>
            </w:r>
          </w:p>
        </w:tc>
        <w:tc>
          <w:tcPr>
            <w:tcW w:w="1283" w:type="dxa"/>
            <w:noWrap/>
            <w:vAlign w:val="center"/>
            <w:hideMark/>
          </w:tcPr>
          <w:p w14:paraId="23AB5E8B" w14:textId="4DAD929B" w:rsidR="00FE2A2B" w:rsidRPr="00FE2A2B" w:rsidRDefault="00FE2A2B" w:rsidP="00FE2A2B">
            <w:pPr>
              <w:jc w:val="center"/>
              <w:rPr>
                <w:rFonts w:ascii="Montserrat Light" w:hAnsi="Montserrat Light"/>
                <w:sz w:val="22"/>
                <w:szCs w:val="22"/>
              </w:rPr>
            </w:pPr>
            <w:r w:rsidRPr="00FE2A2B">
              <w:rPr>
                <w:rFonts w:ascii="Montserrat Light" w:hAnsi="Montserrat Light"/>
                <w:color w:val="000000"/>
                <w:sz w:val="22"/>
                <w:szCs w:val="22"/>
              </w:rPr>
              <w:t>-2,8%</w:t>
            </w:r>
          </w:p>
        </w:tc>
      </w:tr>
      <w:tr w:rsidR="0037550A" w:rsidRPr="00FE2A2B" w14:paraId="45F2AAB1" w14:textId="77777777" w:rsidTr="00401106">
        <w:trPr>
          <w:trHeight w:val="480"/>
          <w:jc w:val="center"/>
        </w:trPr>
        <w:tc>
          <w:tcPr>
            <w:tcW w:w="1653" w:type="dxa"/>
            <w:hideMark/>
          </w:tcPr>
          <w:p w14:paraId="14C80286" w14:textId="77777777" w:rsidR="00FE2A2B" w:rsidRPr="00FE2A2B" w:rsidRDefault="00FE2A2B" w:rsidP="00FE2A2B">
            <w:pPr>
              <w:rPr>
                <w:rFonts w:ascii="Montserrat Light" w:hAnsi="Montserrat Light"/>
                <w:sz w:val="18"/>
                <w:szCs w:val="18"/>
              </w:rPr>
            </w:pPr>
            <w:r w:rsidRPr="00FE2A2B">
              <w:rPr>
                <w:rFonts w:ascii="Montserrat Light" w:hAnsi="Montserrat Light"/>
                <w:sz w:val="18"/>
                <w:szCs w:val="18"/>
              </w:rPr>
              <w:t>Ensemble échantillon</w:t>
            </w:r>
          </w:p>
        </w:tc>
        <w:tc>
          <w:tcPr>
            <w:tcW w:w="1025" w:type="dxa"/>
            <w:noWrap/>
            <w:vAlign w:val="center"/>
            <w:hideMark/>
          </w:tcPr>
          <w:p w14:paraId="58158B47" w14:textId="61063085" w:rsidR="00FE2A2B" w:rsidRPr="00FE2A2B" w:rsidRDefault="00FE2A2B" w:rsidP="00FE2A2B">
            <w:pPr>
              <w:jc w:val="center"/>
              <w:rPr>
                <w:rFonts w:ascii="Montserrat Light" w:hAnsi="Montserrat Light"/>
                <w:sz w:val="22"/>
                <w:szCs w:val="22"/>
              </w:rPr>
            </w:pPr>
            <w:r w:rsidRPr="00FE2A2B">
              <w:rPr>
                <w:rFonts w:ascii="Montserrat Light" w:hAnsi="Montserrat Light" w:cs="Arial"/>
                <w:sz w:val="22"/>
                <w:szCs w:val="22"/>
              </w:rPr>
              <w:t>2846</w:t>
            </w:r>
          </w:p>
        </w:tc>
        <w:tc>
          <w:tcPr>
            <w:tcW w:w="1025" w:type="dxa"/>
            <w:noWrap/>
            <w:vAlign w:val="center"/>
            <w:hideMark/>
          </w:tcPr>
          <w:p w14:paraId="4D8D0275" w14:textId="662D4337" w:rsidR="00FE2A2B" w:rsidRPr="00FE2A2B" w:rsidRDefault="00FE2A2B" w:rsidP="00FE2A2B">
            <w:pPr>
              <w:jc w:val="center"/>
              <w:rPr>
                <w:rFonts w:ascii="Montserrat Light" w:hAnsi="Montserrat Light"/>
                <w:sz w:val="22"/>
                <w:szCs w:val="22"/>
              </w:rPr>
            </w:pPr>
            <w:r w:rsidRPr="00FE2A2B">
              <w:rPr>
                <w:rFonts w:ascii="Montserrat Light" w:hAnsi="Montserrat Light" w:cs="Arial"/>
                <w:sz w:val="22"/>
                <w:szCs w:val="22"/>
              </w:rPr>
              <w:t>559</w:t>
            </w:r>
          </w:p>
        </w:tc>
        <w:tc>
          <w:tcPr>
            <w:tcW w:w="1101" w:type="dxa"/>
            <w:noWrap/>
            <w:vAlign w:val="center"/>
            <w:hideMark/>
          </w:tcPr>
          <w:p w14:paraId="35A4227D" w14:textId="35C72E60" w:rsidR="00FE2A2B" w:rsidRPr="00FE2A2B" w:rsidRDefault="00FE2A2B" w:rsidP="00FE2A2B">
            <w:pPr>
              <w:jc w:val="center"/>
              <w:rPr>
                <w:rFonts w:ascii="Montserrat Light" w:hAnsi="Montserrat Light"/>
                <w:sz w:val="22"/>
                <w:szCs w:val="22"/>
              </w:rPr>
            </w:pPr>
            <w:r w:rsidRPr="00FE2A2B">
              <w:rPr>
                <w:rFonts w:ascii="Montserrat Light" w:hAnsi="Montserrat Light" w:cs="Arial"/>
                <w:sz w:val="22"/>
                <w:szCs w:val="22"/>
              </w:rPr>
              <w:t>1885</w:t>
            </w:r>
          </w:p>
        </w:tc>
        <w:tc>
          <w:tcPr>
            <w:tcW w:w="1100" w:type="dxa"/>
            <w:noWrap/>
            <w:vAlign w:val="center"/>
            <w:hideMark/>
          </w:tcPr>
          <w:p w14:paraId="74CBE308" w14:textId="13C1D106" w:rsidR="00FE2A2B" w:rsidRPr="00FE2A2B" w:rsidRDefault="00FE2A2B" w:rsidP="00FE2A2B">
            <w:pPr>
              <w:jc w:val="center"/>
              <w:rPr>
                <w:rFonts w:ascii="Montserrat Light" w:hAnsi="Montserrat Light"/>
                <w:sz w:val="22"/>
                <w:szCs w:val="22"/>
              </w:rPr>
            </w:pPr>
            <w:r w:rsidRPr="00FE2A2B">
              <w:rPr>
                <w:rFonts w:ascii="Montserrat Light" w:hAnsi="Montserrat Light" w:cs="Arial"/>
                <w:sz w:val="22"/>
                <w:szCs w:val="22"/>
              </w:rPr>
              <w:t>1526</w:t>
            </w:r>
          </w:p>
        </w:tc>
        <w:tc>
          <w:tcPr>
            <w:tcW w:w="1002" w:type="dxa"/>
            <w:noWrap/>
            <w:vAlign w:val="center"/>
            <w:hideMark/>
          </w:tcPr>
          <w:p w14:paraId="4CD1B100" w14:textId="7CE4F119" w:rsidR="00FE2A2B" w:rsidRPr="00FE2A2B" w:rsidRDefault="00FE2A2B" w:rsidP="00FE2A2B">
            <w:pPr>
              <w:jc w:val="center"/>
              <w:rPr>
                <w:rFonts w:ascii="Montserrat Light" w:hAnsi="Montserrat Light"/>
                <w:sz w:val="22"/>
                <w:szCs w:val="22"/>
              </w:rPr>
            </w:pPr>
            <w:r w:rsidRPr="00FE2A2B">
              <w:rPr>
                <w:rFonts w:ascii="Montserrat Light" w:hAnsi="Montserrat Light" w:cs="Arial"/>
                <w:sz w:val="22"/>
                <w:szCs w:val="22"/>
              </w:rPr>
              <w:t>3405</w:t>
            </w:r>
          </w:p>
        </w:tc>
        <w:tc>
          <w:tcPr>
            <w:tcW w:w="1099" w:type="dxa"/>
            <w:noWrap/>
            <w:vAlign w:val="center"/>
            <w:hideMark/>
          </w:tcPr>
          <w:p w14:paraId="23803A06" w14:textId="4F247610" w:rsidR="00FE2A2B" w:rsidRPr="00FE2A2B" w:rsidRDefault="00FE2A2B" w:rsidP="00FE2A2B">
            <w:pPr>
              <w:jc w:val="center"/>
              <w:rPr>
                <w:rFonts w:ascii="Montserrat Light" w:hAnsi="Montserrat Light"/>
                <w:sz w:val="22"/>
                <w:szCs w:val="22"/>
              </w:rPr>
            </w:pPr>
            <w:r w:rsidRPr="00FE2A2B">
              <w:rPr>
                <w:rFonts w:ascii="Montserrat Light" w:hAnsi="Montserrat Light"/>
                <w:sz w:val="22"/>
                <w:szCs w:val="22"/>
              </w:rPr>
              <w:t>3411</w:t>
            </w:r>
          </w:p>
        </w:tc>
        <w:tc>
          <w:tcPr>
            <w:tcW w:w="1283" w:type="dxa"/>
            <w:noWrap/>
            <w:vAlign w:val="center"/>
            <w:hideMark/>
          </w:tcPr>
          <w:p w14:paraId="093EB6AC" w14:textId="63BB7804" w:rsidR="00FE2A2B" w:rsidRPr="00FE2A2B" w:rsidRDefault="00FE2A2B" w:rsidP="00FE2A2B">
            <w:pPr>
              <w:jc w:val="center"/>
              <w:rPr>
                <w:rFonts w:ascii="Montserrat Light" w:hAnsi="Montserrat Light"/>
                <w:sz w:val="22"/>
                <w:szCs w:val="22"/>
              </w:rPr>
            </w:pPr>
            <w:r w:rsidRPr="00FE2A2B">
              <w:rPr>
                <w:rFonts w:ascii="Montserrat Light" w:hAnsi="Montserrat Light"/>
                <w:color w:val="000000"/>
                <w:sz w:val="22"/>
                <w:szCs w:val="22"/>
              </w:rPr>
              <w:t>0,2%</w:t>
            </w:r>
          </w:p>
        </w:tc>
      </w:tr>
    </w:tbl>
    <w:p w14:paraId="71AAB3AC" w14:textId="7DA15934" w:rsidR="00C32779" w:rsidRDefault="00C32779" w:rsidP="004D0B2B">
      <w:pPr>
        <w:spacing w:line="276" w:lineRule="auto"/>
        <w:rPr>
          <w:rFonts w:ascii="Montserrat Light" w:hAnsi="Montserrat Light"/>
          <w:b/>
          <w:sz w:val="22"/>
          <w:szCs w:val="22"/>
        </w:rPr>
      </w:pPr>
    </w:p>
    <w:p w14:paraId="31E820FE" w14:textId="314688EA" w:rsidR="000A15CE" w:rsidRDefault="000A15CE" w:rsidP="004D0B2B">
      <w:pPr>
        <w:spacing w:line="276" w:lineRule="auto"/>
        <w:rPr>
          <w:rFonts w:ascii="Montserrat Light" w:hAnsi="Montserrat Light"/>
          <w:b/>
          <w:sz w:val="22"/>
          <w:szCs w:val="22"/>
        </w:rPr>
      </w:pPr>
    </w:p>
    <w:p w14:paraId="5C922557" w14:textId="77777777" w:rsidR="000A15CE" w:rsidRPr="002E1188" w:rsidRDefault="000A15CE" w:rsidP="000A15CE"/>
    <w:tbl>
      <w:tblPr>
        <w:tblStyle w:val="Grilledutableau"/>
        <w:tblW w:w="9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418"/>
        <w:gridCol w:w="2796"/>
      </w:tblGrid>
      <w:tr w:rsidR="004011DD" w14:paraId="327E7D89" w14:textId="77777777" w:rsidTr="00924489">
        <w:tc>
          <w:tcPr>
            <w:tcW w:w="6521" w:type="dxa"/>
          </w:tcPr>
          <w:p w14:paraId="6DAF593D" w14:textId="6B0D5DE9" w:rsidR="000A15CE" w:rsidRPr="002E1188" w:rsidRDefault="00401106" w:rsidP="002A77B8">
            <w:pPr>
              <w:pStyle w:val="Titre3"/>
              <w:outlineLvl w:val="2"/>
              <w:rPr>
                <w:rFonts w:ascii="Montserrat Light" w:hAnsi="Montserrat Light"/>
                <w:color w:val="0070C0"/>
              </w:rPr>
            </w:pPr>
            <w:bookmarkStart w:id="67" w:name="_Toc53043448"/>
            <w:r>
              <w:rPr>
                <w:rFonts w:ascii="Montserrat Light" w:hAnsi="Montserrat Light"/>
                <w:bCs w:val="0"/>
                <w:noProof/>
                <w:sz w:val="22"/>
                <w:szCs w:val="22"/>
              </w:rPr>
              <mc:AlternateContent>
                <mc:Choice Requires="wps">
                  <w:drawing>
                    <wp:anchor distT="0" distB="0" distL="114300" distR="114300" simplePos="0" relativeHeight="251759616" behindDoc="0" locked="0" layoutInCell="1" allowOverlap="1" wp14:anchorId="7AD8B558" wp14:editId="5BD11211">
                      <wp:simplePos x="0" y="0"/>
                      <wp:positionH relativeFrom="margin">
                        <wp:posOffset>-64770</wp:posOffset>
                      </wp:positionH>
                      <wp:positionV relativeFrom="paragraph">
                        <wp:posOffset>661670</wp:posOffset>
                      </wp:positionV>
                      <wp:extent cx="2686050" cy="1190625"/>
                      <wp:effectExtent l="0" t="0" r="0" b="9525"/>
                      <wp:wrapSquare wrapText="bothSides"/>
                      <wp:docPr id="182" name="Zone de texte 182"/>
                      <wp:cNvGraphicFramePr/>
                      <a:graphic xmlns:a="http://schemas.openxmlformats.org/drawingml/2006/main">
                        <a:graphicData uri="http://schemas.microsoft.com/office/word/2010/wordprocessingShape">
                          <wps:wsp>
                            <wps:cNvSpPr txBox="1"/>
                            <wps:spPr>
                              <a:xfrm>
                                <a:off x="0" y="0"/>
                                <a:ext cx="2686050" cy="1190625"/>
                              </a:xfrm>
                              <a:prstGeom prst="rect">
                                <a:avLst/>
                              </a:prstGeom>
                              <a:solidFill>
                                <a:schemeClr val="lt1"/>
                              </a:solidFill>
                              <a:ln w="6350">
                                <a:noFill/>
                              </a:ln>
                            </wps:spPr>
                            <wps:txbx>
                              <w:txbxContent>
                                <w:p w14:paraId="76618113" w14:textId="77777777" w:rsidR="00924489" w:rsidRPr="002E1188" w:rsidRDefault="00924489" w:rsidP="000A15CE">
                                  <w:pPr>
                                    <w:spacing w:line="276" w:lineRule="auto"/>
                                    <w:rPr>
                                      <w:rFonts w:ascii="Montserrat Light" w:hAnsi="Montserrat Light"/>
                                      <w:b/>
                                      <w:i/>
                                      <w:iCs/>
                                      <w:sz w:val="48"/>
                                      <w:szCs w:val="48"/>
                                    </w:rPr>
                                  </w:pPr>
                                  <w:r w:rsidRPr="002E1188">
                                    <w:rPr>
                                      <w:rFonts w:ascii="Montserrat Light" w:hAnsi="Montserrat Light"/>
                                      <w:b/>
                                      <w:i/>
                                      <w:iCs/>
                                      <w:sz w:val="48"/>
                                      <w:szCs w:val="48"/>
                                    </w:rPr>
                                    <w:t>Entreprises formelles </w:t>
                                  </w:r>
                                </w:p>
                                <w:p w14:paraId="15A1B98E" w14:textId="77777777" w:rsidR="00924489" w:rsidRDefault="00924489" w:rsidP="000A15C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D8B558" id="Zone de texte 182" o:spid="_x0000_s1033" type="#_x0000_t202" style="position:absolute;margin-left:-5.1pt;margin-top:52.1pt;width:211.5pt;height:93.75pt;z-index:2517596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" fillcolor="white [3201]" stroked="f" strokeweight=".5pt">
                      <v:textbox>
                        <w:txbxContent>
                          <w:p w14:paraId="76618113" w14:textId="77777777" w:rsidR="00924489" w:rsidRPr="002E1188" w:rsidRDefault="00924489" w:rsidP="000A15CE">
                            <w:pPr>
                              <w:spacing w:line="276" w:lineRule="auto"/>
                              <w:rPr>
                                <w:rFonts w:ascii="Montserrat Light" w:hAnsi="Montserrat Light"/>
                                <w:b/>
                                <w:i/>
                                <w:iCs/>
                                <w:sz w:val="48"/>
                                <w:szCs w:val="48"/>
                              </w:rPr>
                            </w:pPr>
                            <w:r w:rsidRPr="002E1188">
                              <w:rPr>
                                <w:rFonts w:ascii="Montserrat Light" w:hAnsi="Montserrat Light"/>
                                <w:b/>
                                <w:i/>
                                <w:iCs/>
                                <w:sz w:val="48"/>
                                <w:szCs w:val="48"/>
                              </w:rPr>
                              <w:t>Entreprises formelles </w:t>
                            </w:r>
                          </w:p>
                          <w:p w14:paraId="15A1B98E" w14:textId="77777777" w:rsidR="00924489" w:rsidRDefault="00924489" w:rsidP="000A15CE"/>
                        </w:txbxContent>
                      </v:textbox>
                      <w10:wrap type="square" anchorx="margin"/>
                    </v:shape>
                  </w:pict>
                </mc:Fallback>
              </mc:AlternateContent>
            </w:r>
            <w:r w:rsidR="000A15CE" w:rsidRPr="000225BC">
              <w:rPr>
                <w:rFonts w:ascii="Montserrat Light" w:hAnsi="Montserrat Light"/>
                <w:color w:val="0070C0"/>
              </w:rPr>
              <w:t>4.3.3. Vulnérabilité dans la dimension Production</w:t>
            </w:r>
            <w:bookmarkEnd w:id="67"/>
          </w:p>
        </w:tc>
        <w:tc>
          <w:tcPr>
            <w:tcW w:w="2693" w:type="dxa"/>
          </w:tcPr>
          <w:p w14:paraId="7AFF62CE" w14:textId="45EA4380" w:rsidR="000A15CE" w:rsidRDefault="004011DD" w:rsidP="002A77B8">
            <w:r w:rsidRPr="00435806">
              <w:rPr>
                <w:noProof/>
              </w:rPr>
              <w:drawing>
                <wp:inline distT="0" distB="0" distL="0" distR="0" wp14:anchorId="231E5BA7" wp14:editId="262013D5">
                  <wp:extent cx="1638300" cy="1057275"/>
                  <wp:effectExtent l="0" t="0" r="0" b="9525"/>
                  <wp:docPr id="171" name="Image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1638300" cy="1057275"/>
                          </a:xfrm>
                          <a:prstGeom prst="rect">
                            <a:avLst/>
                          </a:prstGeom>
                          <a:noFill/>
                          <a:ln>
                            <a:noFill/>
                          </a:ln>
                        </pic:spPr>
                      </pic:pic>
                    </a:graphicData>
                  </a:graphic>
                </wp:inline>
              </w:drawing>
            </w:r>
          </w:p>
        </w:tc>
      </w:tr>
    </w:tbl>
    <w:p w14:paraId="39A2BE9F" w14:textId="77777777" w:rsidR="000A15CE" w:rsidRDefault="000A15CE" w:rsidP="000A15CE"/>
    <w:p w14:paraId="79FF4E46" w14:textId="77777777" w:rsidR="000A15CE" w:rsidRDefault="000A15CE" w:rsidP="004D0B2B">
      <w:pPr>
        <w:spacing w:line="276" w:lineRule="auto"/>
        <w:rPr>
          <w:rFonts w:ascii="Montserrat Light" w:hAnsi="Montserrat Light"/>
          <w:b/>
          <w:sz w:val="22"/>
          <w:szCs w:val="22"/>
        </w:rPr>
      </w:pPr>
    </w:p>
    <w:p w14:paraId="00E4AE81" w14:textId="54584950" w:rsidR="00C222B0" w:rsidRPr="00C222B0" w:rsidRDefault="00C222B0" w:rsidP="00B563F1">
      <w:pPr>
        <w:jc w:val="both"/>
        <w:rPr>
          <w:rFonts w:ascii="Montserrat Light" w:hAnsi="Montserrat Light"/>
          <w:bCs/>
          <w:sz w:val="22"/>
          <w:szCs w:val="22"/>
        </w:rPr>
      </w:pPr>
      <w:r w:rsidRPr="00C222B0">
        <w:rPr>
          <w:rFonts w:ascii="Montserrat Light" w:hAnsi="Montserrat Light"/>
          <w:bCs/>
          <w:sz w:val="22"/>
          <w:szCs w:val="22"/>
        </w:rPr>
        <w:t>La baisse de l’activité des entreprises</w:t>
      </w:r>
      <w:r w:rsidR="00C23EAE">
        <w:rPr>
          <w:rFonts w:ascii="Montserrat Light" w:hAnsi="Montserrat Light"/>
          <w:bCs/>
          <w:sz w:val="22"/>
          <w:szCs w:val="22"/>
        </w:rPr>
        <w:t xml:space="preserve"> est</w:t>
      </w:r>
      <w:r w:rsidRPr="00C222B0">
        <w:rPr>
          <w:rFonts w:ascii="Montserrat Light" w:hAnsi="Montserrat Light"/>
          <w:bCs/>
          <w:sz w:val="22"/>
          <w:szCs w:val="22"/>
        </w:rPr>
        <w:t xml:space="preserve"> due aux difficultés d’approvisionnement en matière</w:t>
      </w:r>
      <w:r w:rsidR="00B563F1">
        <w:rPr>
          <w:rFonts w:ascii="Montserrat Light" w:hAnsi="Montserrat Light"/>
          <w:bCs/>
          <w:sz w:val="22"/>
          <w:szCs w:val="22"/>
        </w:rPr>
        <w:t>s</w:t>
      </w:r>
      <w:r w:rsidRPr="00C222B0">
        <w:rPr>
          <w:rFonts w:ascii="Montserrat Light" w:hAnsi="Montserrat Light"/>
          <w:bCs/>
          <w:sz w:val="22"/>
          <w:szCs w:val="22"/>
        </w:rPr>
        <w:t xml:space="preserve"> premières, du fait de la fermeture des frontières, l’arrêt temporaire de </w:t>
      </w:r>
      <w:r w:rsidRPr="00C222B0">
        <w:rPr>
          <w:rFonts w:ascii="Montserrat Light" w:hAnsi="Montserrat Light"/>
          <w:bCs/>
          <w:sz w:val="22"/>
          <w:szCs w:val="22"/>
        </w:rPr>
        <w:lastRenderedPageBreak/>
        <w:t xml:space="preserve">l’activité dans certaines entreprises ainsi que l’insuffisance de la production sont autant de facteurs qui rendent vulnérables les entreprises face à la crise de la covid-19. </w:t>
      </w:r>
    </w:p>
    <w:p w14:paraId="60073918" w14:textId="77777777" w:rsidR="00C222B0" w:rsidRPr="00C222B0" w:rsidRDefault="00C222B0" w:rsidP="00B563F1">
      <w:pPr>
        <w:jc w:val="both"/>
        <w:rPr>
          <w:rFonts w:ascii="Montserrat Light" w:hAnsi="Montserrat Light"/>
          <w:bCs/>
          <w:sz w:val="22"/>
          <w:szCs w:val="22"/>
        </w:rPr>
      </w:pPr>
      <w:r w:rsidRPr="00C222B0">
        <w:rPr>
          <w:rFonts w:ascii="Montserrat Light" w:hAnsi="Montserrat Light"/>
          <w:bCs/>
          <w:sz w:val="22"/>
          <w:szCs w:val="22"/>
        </w:rPr>
        <w:t>En effet, 77,4 % des entreprises enquêtées sont globalement vulnérables sur la dimension production du fait de l’affectation de leur activité. 35,5% y sont vulnérables du fait des difficultés à satisfaire la demande et 25,8% du fait de l’arrêt temporaire de leur activité.</w:t>
      </w:r>
    </w:p>
    <w:p w14:paraId="59111F25" w14:textId="77777777" w:rsidR="00C222B0" w:rsidRPr="00C222B0" w:rsidRDefault="00C222B0" w:rsidP="00B563F1">
      <w:pPr>
        <w:rPr>
          <w:rFonts w:ascii="Montserrat Light" w:hAnsi="Montserrat Light"/>
          <w:bCs/>
          <w:sz w:val="22"/>
          <w:szCs w:val="22"/>
        </w:rPr>
      </w:pPr>
    </w:p>
    <w:p w14:paraId="5070D828" w14:textId="5A015CCD" w:rsidR="00C222B0" w:rsidRPr="00B563F1" w:rsidRDefault="00561664" w:rsidP="00B563F1">
      <w:pPr>
        <w:jc w:val="both"/>
        <w:rPr>
          <w:rFonts w:ascii="Montserrat Light" w:hAnsi="Montserrat Light"/>
          <w:bCs/>
          <w:sz w:val="18"/>
          <w:szCs w:val="22"/>
        </w:rPr>
      </w:pPr>
      <w:bookmarkStart w:id="68" w:name="_Toc51360435"/>
      <w:r w:rsidRPr="00561664">
        <w:rPr>
          <w:rFonts w:ascii="Montserrat Light" w:hAnsi="Montserrat Light"/>
          <w:b/>
          <w:bCs/>
          <w:sz w:val="18"/>
          <w:szCs w:val="18"/>
        </w:rPr>
        <w:t xml:space="preserve">Figure </w:t>
      </w:r>
      <w:r w:rsidRPr="00561664">
        <w:rPr>
          <w:rFonts w:ascii="Montserrat Light" w:hAnsi="Montserrat Light"/>
          <w:b/>
          <w:bCs/>
          <w:sz w:val="18"/>
          <w:szCs w:val="18"/>
        </w:rPr>
        <w:fldChar w:fldCharType="begin"/>
      </w:r>
      <w:r w:rsidRPr="00561664">
        <w:rPr>
          <w:rFonts w:ascii="Montserrat Light" w:hAnsi="Montserrat Light"/>
          <w:b/>
          <w:bCs/>
          <w:sz w:val="18"/>
          <w:szCs w:val="18"/>
        </w:rPr>
        <w:instrText xml:space="preserve"> SEQ Figure \* ARABIC </w:instrText>
      </w:r>
      <w:r w:rsidRPr="00561664">
        <w:rPr>
          <w:rFonts w:ascii="Montserrat Light" w:hAnsi="Montserrat Light"/>
          <w:b/>
          <w:bCs/>
          <w:sz w:val="18"/>
          <w:szCs w:val="18"/>
        </w:rPr>
        <w:fldChar w:fldCharType="separate"/>
      </w:r>
      <w:r w:rsidR="0037550A">
        <w:rPr>
          <w:rFonts w:ascii="Montserrat Light" w:hAnsi="Montserrat Light"/>
          <w:b/>
          <w:bCs/>
          <w:noProof/>
          <w:sz w:val="18"/>
          <w:szCs w:val="18"/>
        </w:rPr>
        <w:t>20</w:t>
      </w:r>
      <w:r w:rsidRPr="00561664">
        <w:rPr>
          <w:rFonts w:ascii="Montserrat Light" w:hAnsi="Montserrat Light"/>
          <w:b/>
          <w:bCs/>
          <w:sz w:val="18"/>
          <w:szCs w:val="18"/>
        </w:rPr>
        <w:fldChar w:fldCharType="end"/>
      </w:r>
      <w:r w:rsidRPr="00561664">
        <w:rPr>
          <w:rFonts w:ascii="Montserrat Light" w:hAnsi="Montserrat Light"/>
          <w:b/>
          <w:bCs/>
          <w:sz w:val="18"/>
          <w:szCs w:val="18"/>
        </w:rPr>
        <w:t xml:space="preserve"> : </w:t>
      </w:r>
      <w:r w:rsidR="00C23EAE">
        <w:rPr>
          <w:rFonts w:ascii="Montserrat Light" w:hAnsi="Montserrat Light"/>
          <w:bCs/>
          <w:sz w:val="18"/>
          <w:szCs w:val="22"/>
        </w:rPr>
        <w:t>I</w:t>
      </w:r>
      <w:r w:rsidR="00C222B0" w:rsidRPr="00B563F1">
        <w:rPr>
          <w:rFonts w:ascii="Montserrat Light" w:hAnsi="Montserrat Light"/>
          <w:bCs/>
          <w:sz w:val="18"/>
          <w:szCs w:val="22"/>
        </w:rPr>
        <w:t>ndice de vulnérabilité des entreprises formelles pour la dimension production, en fonction du milieu d’implantation, de la zone du cordon sanitaire, du sexe du chef d’entreprise et du niveau d'instruction</w:t>
      </w:r>
      <w:bookmarkEnd w:id="68"/>
    </w:p>
    <w:p w14:paraId="515EFF55" w14:textId="77777777" w:rsidR="00C23EAE" w:rsidRDefault="00C23EAE" w:rsidP="00B563F1">
      <w:pPr>
        <w:jc w:val="both"/>
        <w:rPr>
          <w:rFonts w:ascii="Montserrat Light" w:hAnsi="Montserrat Light"/>
          <w:bCs/>
          <w:sz w:val="18"/>
          <w:szCs w:val="22"/>
        </w:rPr>
      </w:pPr>
    </w:p>
    <w:p w14:paraId="4476329A" w14:textId="77777777" w:rsidR="00C23EAE" w:rsidRPr="00B563F1" w:rsidRDefault="00C23EAE" w:rsidP="00B563F1">
      <w:pPr>
        <w:jc w:val="both"/>
        <w:rPr>
          <w:rFonts w:ascii="Montserrat Light" w:hAnsi="Montserrat Light"/>
          <w:bCs/>
          <w:sz w:val="18"/>
          <w:szCs w:val="22"/>
        </w:rPr>
      </w:pPr>
    </w:p>
    <w:p w14:paraId="058005CE" w14:textId="77777777" w:rsidR="00C222B0" w:rsidRDefault="00C222B0" w:rsidP="00C222B0">
      <w:pPr>
        <w:rPr>
          <w:rFonts w:ascii="Montserrat Light" w:hAnsi="Montserrat Light"/>
          <w:bCs/>
          <w:color w:val="0070C0"/>
        </w:rPr>
      </w:pPr>
      <w:r>
        <w:rPr>
          <w:noProof/>
        </w:rPr>
        <w:drawing>
          <wp:inline distT="0" distB="0" distL="0" distR="0" wp14:anchorId="1B6B6ABB" wp14:editId="02EA58EF">
            <wp:extent cx="5638800" cy="4848224"/>
            <wp:effectExtent l="0" t="0" r="19050" b="10160"/>
            <wp:docPr id="183" name="Graphique 183">
              <a:extLst xmlns:a="http://schemas.openxmlformats.org/drawingml/2006/main">
                <a:ext uri="{FF2B5EF4-FFF2-40B4-BE49-F238E27FC236}">
                  <a16:creationId xmlns:a16="http://schemas.microsoft.com/office/drawing/2014/main" id="{C784F4C3-6386-417A-AF36-1A9DAB15770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6"/>
              </a:graphicData>
            </a:graphic>
          </wp:inline>
        </w:drawing>
      </w:r>
    </w:p>
    <w:p w14:paraId="14214BF4" w14:textId="77777777" w:rsidR="00C222B0" w:rsidRDefault="00C222B0" w:rsidP="00C222B0">
      <w:pPr>
        <w:rPr>
          <w:rFonts w:ascii="Montserrat Light" w:hAnsi="Montserrat Light"/>
          <w:bCs/>
          <w:color w:val="0070C0"/>
        </w:rPr>
      </w:pPr>
      <w:r w:rsidRPr="000635F7">
        <w:rPr>
          <w:noProof/>
        </w:rPr>
        <w:lastRenderedPageBreak/>
        <w:drawing>
          <wp:inline distT="0" distB="0" distL="0" distR="0" wp14:anchorId="4BF3C869" wp14:editId="528C601E">
            <wp:extent cx="5969000" cy="4895850"/>
            <wp:effectExtent l="0" t="0" r="12700" b="0"/>
            <wp:docPr id="26" name="Graphique 26">
              <a:extLst xmlns:a="http://schemas.openxmlformats.org/drawingml/2006/main">
                <a:ext uri="{FF2B5EF4-FFF2-40B4-BE49-F238E27FC236}">
                  <a16:creationId xmlns:a16="http://schemas.microsoft.com/office/drawing/2014/main" id="{C784F4C3-6386-417A-AF36-1A9DAB15770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7"/>
              </a:graphicData>
            </a:graphic>
          </wp:inline>
        </w:drawing>
      </w:r>
    </w:p>
    <w:p w14:paraId="5C6B85D0" w14:textId="77777777" w:rsidR="00C222B0" w:rsidRPr="006D7565" w:rsidRDefault="00C222B0" w:rsidP="00C222B0">
      <w:pPr>
        <w:rPr>
          <w:rFonts w:ascii="Montserrat Light" w:hAnsi="Montserrat Light"/>
          <w:bCs/>
          <w:color w:val="0070C0"/>
          <w:sz w:val="10"/>
          <w:szCs w:val="10"/>
        </w:rPr>
      </w:pPr>
    </w:p>
    <w:p w14:paraId="5A425998" w14:textId="77777777" w:rsidR="00B563F1" w:rsidRDefault="00B563F1" w:rsidP="00C222B0">
      <w:pPr>
        <w:jc w:val="both"/>
        <w:rPr>
          <w:rFonts w:ascii="Montserrat Light" w:hAnsi="Montserrat Light"/>
          <w:bCs/>
          <w:sz w:val="22"/>
          <w:szCs w:val="22"/>
        </w:rPr>
      </w:pPr>
    </w:p>
    <w:p w14:paraId="132B827D" w14:textId="76C40D62" w:rsidR="00C222B0" w:rsidRPr="00C222B0" w:rsidRDefault="00C222B0" w:rsidP="00C222B0">
      <w:pPr>
        <w:jc w:val="both"/>
        <w:rPr>
          <w:rFonts w:ascii="Montserrat Light" w:hAnsi="Montserrat Light"/>
          <w:bCs/>
          <w:sz w:val="22"/>
          <w:szCs w:val="22"/>
        </w:rPr>
      </w:pPr>
      <w:r w:rsidRPr="00C222B0">
        <w:rPr>
          <w:rFonts w:ascii="Montserrat Light" w:hAnsi="Montserrat Light"/>
          <w:bCs/>
          <w:sz w:val="22"/>
          <w:szCs w:val="22"/>
        </w:rPr>
        <w:t>Les entreprises implantées hors de la zone du cordon sanitaire sont plus vulnérables sur la dimension production que celles implantées dans la zone du cordon sanitaire. 42,3% ont des difficultés à satisfaire la demande et plus de 50% prévoit une baisse de leur activité plu</w:t>
      </w:r>
      <w:r w:rsidR="00B563F1">
        <w:rPr>
          <w:rFonts w:ascii="Montserrat Light" w:hAnsi="Montserrat Light"/>
          <w:bCs/>
          <w:sz w:val="22"/>
          <w:szCs w:val="22"/>
        </w:rPr>
        <w:t xml:space="preserve">s </w:t>
      </w:r>
      <w:r w:rsidRPr="00C222B0">
        <w:rPr>
          <w:rFonts w:ascii="Montserrat Light" w:hAnsi="Montserrat Light"/>
          <w:bCs/>
          <w:sz w:val="22"/>
          <w:szCs w:val="22"/>
        </w:rPr>
        <w:t>tard.</w:t>
      </w:r>
    </w:p>
    <w:p w14:paraId="736289DC" w14:textId="77777777" w:rsidR="002302B5" w:rsidRDefault="002302B5" w:rsidP="00C222B0">
      <w:pPr>
        <w:jc w:val="both"/>
        <w:rPr>
          <w:rFonts w:ascii="Montserrat Light" w:hAnsi="Montserrat Light"/>
          <w:bCs/>
          <w:sz w:val="22"/>
          <w:szCs w:val="22"/>
        </w:rPr>
      </w:pPr>
    </w:p>
    <w:p w14:paraId="264FB03E" w14:textId="77777777" w:rsidR="002302B5" w:rsidRDefault="002302B5" w:rsidP="00C222B0">
      <w:pPr>
        <w:jc w:val="both"/>
        <w:rPr>
          <w:rFonts w:ascii="Montserrat Light" w:hAnsi="Montserrat Light"/>
          <w:bCs/>
          <w:sz w:val="22"/>
          <w:szCs w:val="22"/>
        </w:rPr>
      </w:pPr>
    </w:p>
    <w:p w14:paraId="5A28F38B" w14:textId="77777777" w:rsidR="002302B5" w:rsidRDefault="002302B5" w:rsidP="00C222B0">
      <w:pPr>
        <w:jc w:val="both"/>
        <w:rPr>
          <w:rFonts w:ascii="Montserrat Light" w:hAnsi="Montserrat Light"/>
          <w:bCs/>
          <w:sz w:val="22"/>
          <w:szCs w:val="22"/>
        </w:rPr>
      </w:pPr>
    </w:p>
    <w:p w14:paraId="7013FE19" w14:textId="77777777" w:rsidR="002302B5" w:rsidRDefault="002302B5" w:rsidP="00C222B0">
      <w:pPr>
        <w:jc w:val="both"/>
        <w:rPr>
          <w:rFonts w:ascii="Montserrat Light" w:hAnsi="Montserrat Light"/>
          <w:bCs/>
          <w:sz w:val="22"/>
          <w:szCs w:val="22"/>
        </w:rPr>
      </w:pPr>
    </w:p>
    <w:p w14:paraId="4A0806C8" w14:textId="77777777" w:rsidR="002302B5" w:rsidRDefault="002302B5" w:rsidP="00C222B0">
      <w:pPr>
        <w:jc w:val="both"/>
        <w:rPr>
          <w:rFonts w:ascii="Montserrat Light" w:hAnsi="Montserrat Light"/>
          <w:bCs/>
          <w:sz w:val="22"/>
          <w:szCs w:val="22"/>
        </w:rPr>
      </w:pPr>
    </w:p>
    <w:p w14:paraId="30F910AE" w14:textId="77777777" w:rsidR="002302B5" w:rsidRDefault="002302B5" w:rsidP="00C222B0">
      <w:pPr>
        <w:jc w:val="both"/>
        <w:rPr>
          <w:rFonts w:ascii="Montserrat Light" w:hAnsi="Montserrat Light"/>
          <w:bCs/>
          <w:sz w:val="22"/>
          <w:szCs w:val="22"/>
        </w:rPr>
      </w:pPr>
    </w:p>
    <w:p w14:paraId="5E01BDDF" w14:textId="77777777" w:rsidR="002302B5" w:rsidRDefault="002302B5" w:rsidP="00C222B0">
      <w:pPr>
        <w:jc w:val="both"/>
        <w:rPr>
          <w:rFonts w:ascii="Montserrat Light" w:hAnsi="Montserrat Light"/>
          <w:bCs/>
          <w:sz w:val="22"/>
          <w:szCs w:val="22"/>
        </w:rPr>
      </w:pPr>
    </w:p>
    <w:p w14:paraId="03DE0BFA" w14:textId="7EAF0FEE" w:rsidR="002302B5" w:rsidRDefault="002302B5" w:rsidP="00C222B0">
      <w:pPr>
        <w:jc w:val="both"/>
        <w:rPr>
          <w:rFonts w:ascii="Montserrat Light" w:hAnsi="Montserrat Light"/>
          <w:bCs/>
          <w:sz w:val="22"/>
          <w:szCs w:val="22"/>
        </w:rPr>
      </w:pPr>
    </w:p>
    <w:p w14:paraId="1D032409" w14:textId="1C8A2970" w:rsidR="00435806" w:rsidRDefault="00435806" w:rsidP="00C222B0">
      <w:pPr>
        <w:jc w:val="both"/>
        <w:rPr>
          <w:rFonts w:ascii="Montserrat Light" w:hAnsi="Montserrat Light"/>
          <w:bCs/>
          <w:sz w:val="22"/>
          <w:szCs w:val="22"/>
        </w:rPr>
      </w:pPr>
    </w:p>
    <w:p w14:paraId="7B64820E" w14:textId="59DE4128" w:rsidR="00435806" w:rsidRDefault="00435806" w:rsidP="00C222B0">
      <w:pPr>
        <w:jc w:val="both"/>
        <w:rPr>
          <w:rFonts w:ascii="Montserrat Light" w:hAnsi="Montserrat Light"/>
          <w:bCs/>
          <w:sz w:val="22"/>
          <w:szCs w:val="22"/>
        </w:rPr>
      </w:pPr>
    </w:p>
    <w:p w14:paraId="3E766EED" w14:textId="77777777" w:rsidR="00435806" w:rsidRPr="00C222B0" w:rsidRDefault="00435806" w:rsidP="00C222B0">
      <w:pPr>
        <w:jc w:val="both"/>
        <w:rPr>
          <w:rFonts w:ascii="Montserrat Light" w:hAnsi="Montserrat Light"/>
          <w:bCs/>
          <w:sz w:val="22"/>
          <w:szCs w:val="22"/>
        </w:rPr>
      </w:pPr>
    </w:p>
    <w:p w14:paraId="374C655E" w14:textId="08D9972D" w:rsidR="00B37ED7" w:rsidRDefault="00B37ED7" w:rsidP="00C32779">
      <w:pPr>
        <w:spacing w:line="276" w:lineRule="auto"/>
        <w:rPr>
          <w:rFonts w:ascii="Montserrat Light" w:hAnsi="Montserrat Light"/>
          <w:bCs/>
        </w:rPr>
      </w:pPr>
    </w:p>
    <w:tbl>
      <w:tblPr>
        <w:tblStyle w:val="Grilledutableau"/>
        <w:tblW w:w="0" w:type="auto"/>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9062"/>
      </w:tblGrid>
      <w:tr w:rsidR="0037550A" w:rsidRPr="00E5742B" w14:paraId="2BC75AA9" w14:textId="77777777" w:rsidTr="00E5742B">
        <w:tc>
          <w:tcPr>
            <w:tcW w:w="9062" w:type="dxa"/>
            <w:shd w:val="clear" w:color="auto" w:fill="17365D" w:themeFill="text2" w:themeFillShade="BF"/>
          </w:tcPr>
          <w:p w14:paraId="50E9935E" w14:textId="17EBF8FA" w:rsidR="00E5742B" w:rsidRPr="000635F7" w:rsidRDefault="00E5742B" w:rsidP="000635F7">
            <w:pPr>
              <w:pStyle w:val="Lgende"/>
              <w:spacing w:after="0"/>
              <w:rPr>
                <w:rFonts w:ascii="Arial" w:hAnsi="Arial"/>
                <w:bCs w:val="0"/>
                <w:color w:val="FFFFFF" w:themeColor="background1"/>
                <w:sz w:val="22"/>
              </w:rPr>
            </w:pPr>
            <w:r w:rsidRPr="000635F7">
              <w:rPr>
                <w:rFonts w:ascii="Arial" w:hAnsi="Arial"/>
                <w:color w:val="FFFFFF" w:themeColor="background1"/>
                <w:sz w:val="22"/>
              </w:rPr>
              <w:lastRenderedPageBreak/>
              <w:t>Encadré </w:t>
            </w:r>
            <w:r w:rsidR="00B563F1" w:rsidRPr="000635F7">
              <w:rPr>
                <w:rFonts w:ascii="Arial" w:hAnsi="Arial"/>
                <w:color w:val="FFFFFF" w:themeColor="background1"/>
                <w:sz w:val="22"/>
              </w:rPr>
              <w:t xml:space="preserve">2 </w:t>
            </w:r>
            <w:r w:rsidRPr="000635F7">
              <w:rPr>
                <w:rFonts w:ascii="Arial" w:hAnsi="Arial"/>
                <w:color w:val="FFFFFF" w:themeColor="background1"/>
                <w:sz w:val="22"/>
              </w:rPr>
              <w:t>: Evolution de la production industrielle et des prix de production de l’industrie au deuxième trimestre 2020</w:t>
            </w:r>
          </w:p>
        </w:tc>
      </w:tr>
      <w:tr w:rsidR="0037550A" w:rsidRPr="00E5742B" w14:paraId="53CDE729" w14:textId="77777777" w:rsidTr="00720440">
        <w:trPr>
          <w:trHeight w:val="2396"/>
        </w:trPr>
        <w:tc>
          <w:tcPr>
            <w:tcW w:w="9062" w:type="dxa"/>
            <w:shd w:val="clear" w:color="auto" w:fill="C6D9F1" w:themeFill="text2" w:themeFillTint="33"/>
          </w:tcPr>
          <w:p w14:paraId="1D29F07B" w14:textId="77777777" w:rsidR="00E5742B" w:rsidRPr="00E5742B" w:rsidRDefault="00E5742B" w:rsidP="00B37ED7">
            <w:pPr>
              <w:spacing w:line="276" w:lineRule="auto"/>
              <w:jc w:val="both"/>
              <w:rPr>
                <w:rFonts w:ascii="Montserrat Light" w:hAnsi="Montserrat Light"/>
                <w:bCs/>
                <w:sz w:val="20"/>
                <w:szCs w:val="20"/>
              </w:rPr>
            </w:pPr>
            <w:r w:rsidRPr="00E5742B">
              <w:rPr>
                <w:rFonts w:ascii="Montserrat Light" w:hAnsi="Montserrat Light"/>
                <w:bCs/>
                <w:sz w:val="20"/>
                <w:szCs w:val="20"/>
              </w:rPr>
              <w:t xml:space="preserve">Au premier trimestre 2020, la production industrielle s’est accrue de 6,0% par rapport à la même période de l’année 2019. En effet, l’Indice Harmonisé de la Production Industrielle (IHPI) s’est établi à 184,9 contre 174,4 un an plus tôt. Cette performance est le résultat de la bonne tenue de l’activité dans l’industrie de l’électricité et de l’eau (20,9%) et les industries manufacturières, en hausse de 3,1% en glissement annuel et tirées essentiellement par les industries agro-alimentaires (+5,0%) et les industries chimique, pharmaceutique et du caoutchouc et du plastique (+51,1%). </w:t>
            </w:r>
          </w:p>
          <w:p w14:paraId="57EB0F0E" w14:textId="166A09E0" w:rsidR="00E5742B" w:rsidRDefault="00E5742B" w:rsidP="00720440">
            <w:pPr>
              <w:spacing w:line="276" w:lineRule="auto"/>
              <w:jc w:val="both"/>
              <w:rPr>
                <w:rFonts w:ascii="Montserrat Light" w:hAnsi="Montserrat Light"/>
                <w:bCs/>
                <w:sz w:val="20"/>
                <w:szCs w:val="20"/>
              </w:rPr>
            </w:pPr>
            <w:r w:rsidRPr="00E5742B">
              <w:rPr>
                <w:rFonts w:ascii="Montserrat Light" w:hAnsi="Montserrat Light"/>
                <w:bCs/>
                <w:sz w:val="20"/>
                <w:szCs w:val="20"/>
              </w:rPr>
              <w:t>Contrairement à la performance observée au premier trimestre, l’activité industrielle s’est contractée au deuxième trimestre 2020 (-4,9%) par rapport à la même période de l’année 2019. L’IHPI est passé de 176,9 à 168,3. Ce repli fait suite à la chute de la production observée dans les industries manufacturières (-10,8%) dont l’activité a été plombée par la fabrication de produits alimentaires (-18,8%) et de boissons (-30,8%) et par la branche « imprimerie et reproduction d’enregistrements » (-52,6%). Il est à noter cependant que certaines branches d’activité ont contribué à atténuer de manières substantielle la contreperformance globale observée au niveau de l’industrie. Il s’agit de l’industrie pharmaceutique dont l’activité a presque quintuplé en glissement annuel, de l’industrie extractive (+36,3%) et de l’industrie de fabrication des matériaux minéraux</w:t>
            </w:r>
            <w:r w:rsidR="00720440">
              <w:rPr>
                <w:rFonts w:ascii="Montserrat Light" w:hAnsi="Montserrat Light"/>
                <w:bCs/>
                <w:sz w:val="20"/>
                <w:szCs w:val="20"/>
              </w:rPr>
              <w:t xml:space="preserve"> (ciment) en hausse de 13,9%). </w:t>
            </w:r>
          </w:p>
          <w:p w14:paraId="6EB6CCC1" w14:textId="2A1F58A3" w:rsidR="001271EC" w:rsidRPr="0071527C" w:rsidRDefault="001271EC" w:rsidP="00B37ED7">
            <w:pPr>
              <w:pStyle w:val="Lgende"/>
              <w:keepNext/>
              <w:spacing w:after="0"/>
              <w:jc w:val="center"/>
              <w:rPr>
                <w:rFonts w:ascii="Montserrat Light" w:hAnsi="Montserrat Light"/>
                <w:b w:val="0"/>
                <w:bCs w:val="0"/>
                <w:i/>
                <w:iCs/>
                <w:sz w:val="20"/>
                <w:szCs w:val="20"/>
              </w:rPr>
            </w:pPr>
            <w:r w:rsidRPr="0071527C">
              <w:rPr>
                <w:rFonts w:ascii="Montserrat Light" w:hAnsi="Montserrat Light"/>
                <w:sz w:val="20"/>
                <w:szCs w:val="20"/>
              </w:rPr>
              <w:t>Indice Harmonisé de la Production Industrielle</w:t>
            </w:r>
            <w:r>
              <w:rPr>
                <w:rFonts w:ascii="Montserrat Light" w:hAnsi="Montserrat Light"/>
                <w:sz w:val="20"/>
                <w:szCs w:val="20"/>
              </w:rPr>
              <w:t xml:space="preserve"> (IPI)</w:t>
            </w:r>
            <w:r w:rsidRPr="0071527C">
              <w:rPr>
                <w:rFonts w:ascii="Montserrat Light" w:hAnsi="Montserrat Light"/>
                <w:sz w:val="20"/>
                <w:szCs w:val="20"/>
              </w:rPr>
              <w:t xml:space="preserve"> au deuxième trimestre 2020</w:t>
            </w:r>
          </w:p>
          <w:tbl>
            <w:tblPr>
              <w:tblW w:w="5000" w:type="pct"/>
              <w:jc w:val="center"/>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CellMar>
                <w:left w:w="70" w:type="dxa"/>
                <w:right w:w="70" w:type="dxa"/>
              </w:tblCellMar>
              <w:tblLook w:val="04A0" w:firstRow="1" w:lastRow="0" w:firstColumn="1" w:lastColumn="0" w:noHBand="0" w:noVBand="1"/>
            </w:tblPr>
            <w:tblGrid>
              <w:gridCol w:w="3314"/>
              <w:gridCol w:w="633"/>
              <w:gridCol w:w="633"/>
              <w:gridCol w:w="633"/>
              <w:gridCol w:w="633"/>
              <w:gridCol w:w="1660"/>
              <w:gridCol w:w="1330"/>
            </w:tblGrid>
            <w:tr w:rsidR="001271EC" w:rsidRPr="00A307EE" w14:paraId="63128F26" w14:textId="77777777" w:rsidTr="000635F7">
              <w:trPr>
                <w:trHeight w:val="360"/>
                <w:jc w:val="center"/>
              </w:trPr>
              <w:tc>
                <w:tcPr>
                  <w:tcW w:w="1877" w:type="pct"/>
                  <w:vMerge w:val="restart"/>
                  <w:shd w:val="clear" w:color="auto" w:fill="auto"/>
                  <w:vAlign w:val="center"/>
                  <w:hideMark/>
                </w:tcPr>
                <w:p w14:paraId="75D9EF70" w14:textId="77777777" w:rsidR="001271EC" w:rsidRPr="001271EC" w:rsidRDefault="001271EC" w:rsidP="00B37ED7">
                  <w:pPr>
                    <w:rPr>
                      <w:rFonts w:ascii="Montserrat Light" w:hAnsi="Montserrat Light"/>
                      <w:b/>
                      <w:bCs/>
                      <w:sz w:val="16"/>
                      <w:szCs w:val="16"/>
                    </w:rPr>
                  </w:pPr>
                  <w:r w:rsidRPr="001271EC">
                    <w:rPr>
                      <w:rFonts w:ascii="Montserrat Light" w:hAnsi="Montserrat Light"/>
                      <w:b/>
                      <w:bCs/>
                      <w:sz w:val="16"/>
                      <w:szCs w:val="16"/>
                    </w:rPr>
                    <w:t>Libellé Type d'industries</w:t>
                  </w:r>
                </w:p>
              </w:tc>
              <w:tc>
                <w:tcPr>
                  <w:tcW w:w="360" w:type="pct"/>
                  <w:vMerge w:val="restart"/>
                  <w:shd w:val="clear" w:color="auto" w:fill="auto"/>
                  <w:vAlign w:val="center"/>
                  <w:hideMark/>
                </w:tcPr>
                <w:p w14:paraId="44C3881C" w14:textId="77777777" w:rsidR="001271EC" w:rsidRPr="001271EC" w:rsidRDefault="001271EC" w:rsidP="00B37ED7">
                  <w:pPr>
                    <w:jc w:val="center"/>
                    <w:rPr>
                      <w:rFonts w:ascii="Montserrat Light" w:hAnsi="Montserrat Light"/>
                      <w:b/>
                      <w:bCs/>
                      <w:sz w:val="16"/>
                      <w:szCs w:val="16"/>
                    </w:rPr>
                  </w:pPr>
                  <w:r w:rsidRPr="001271EC">
                    <w:rPr>
                      <w:rFonts w:ascii="Montserrat Light" w:hAnsi="Montserrat Light"/>
                      <w:b/>
                      <w:bCs/>
                      <w:sz w:val="16"/>
                      <w:szCs w:val="16"/>
                    </w:rPr>
                    <w:t>T1-19</w:t>
                  </w:r>
                </w:p>
              </w:tc>
              <w:tc>
                <w:tcPr>
                  <w:tcW w:w="360" w:type="pct"/>
                  <w:vMerge w:val="restart"/>
                  <w:shd w:val="clear" w:color="auto" w:fill="auto"/>
                  <w:vAlign w:val="center"/>
                  <w:hideMark/>
                </w:tcPr>
                <w:p w14:paraId="1C496DB8" w14:textId="77777777" w:rsidR="001271EC" w:rsidRPr="001271EC" w:rsidRDefault="001271EC" w:rsidP="00B37ED7">
                  <w:pPr>
                    <w:jc w:val="center"/>
                    <w:rPr>
                      <w:rFonts w:ascii="Montserrat Light" w:hAnsi="Montserrat Light"/>
                      <w:b/>
                      <w:bCs/>
                      <w:sz w:val="16"/>
                      <w:szCs w:val="16"/>
                    </w:rPr>
                  </w:pPr>
                  <w:r w:rsidRPr="001271EC">
                    <w:rPr>
                      <w:rFonts w:ascii="Montserrat Light" w:hAnsi="Montserrat Light"/>
                      <w:b/>
                      <w:bCs/>
                      <w:sz w:val="16"/>
                      <w:szCs w:val="16"/>
                    </w:rPr>
                    <w:t>T2-19</w:t>
                  </w:r>
                </w:p>
              </w:tc>
              <w:tc>
                <w:tcPr>
                  <w:tcW w:w="360" w:type="pct"/>
                  <w:vMerge w:val="restart"/>
                  <w:shd w:val="clear" w:color="auto" w:fill="auto"/>
                  <w:vAlign w:val="center"/>
                  <w:hideMark/>
                </w:tcPr>
                <w:p w14:paraId="4802F3A0" w14:textId="77777777" w:rsidR="001271EC" w:rsidRPr="001271EC" w:rsidRDefault="001271EC" w:rsidP="00B37ED7">
                  <w:pPr>
                    <w:jc w:val="center"/>
                    <w:rPr>
                      <w:rFonts w:ascii="Montserrat Light" w:hAnsi="Montserrat Light"/>
                      <w:b/>
                      <w:bCs/>
                      <w:sz w:val="16"/>
                      <w:szCs w:val="16"/>
                    </w:rPr>
                  </w:pPr>
                  <w:r w:rsidRPr="001271EC">
                    <w:rPr>
                      <w:rFonts w:ascii="Montserrat Light" w:hAnsi="Montserrat Light"/>
                      <w:b/>
                      <w:bCs/>
                      <w:sz w:val="16"/>
                      <w:szCs w:val="16"/>
                    </w:rPr>
                    <w:t>T1-20</w:t>
                  </w:r>
                </w:p>
              </w:tc>
              <w:tc>
                <w:tcPr>
                  <w:tcW w:w="360" w:type="pct"/>
                  <w:vMerge w:val="restart"/>
                  <w:shd w:val="clear" w:color="auto" w:fill="auto"/>
                  <w:vAlign w:val="center"/>
                  <w:hideMark/>
                </w:tcPr>
                <w:p w14:paraId="34491B6A" w14:textId="77777777" w:rsidR="001271EC" w:rsidRPr="001271EC" w:rsidRDefault="001271EC" w:rsidP="00B37ED7">
                  <w:pPr>
                    <w:jc w:val="center"/>
                    <w:rPr>
                      <w:rFonts w:ascii="Montserrat Light" w:hAnsi="Montserrat Light"/>
                      <w:b/>
                      <w:bCs/>
                      <w:sz w:val="16"/>
                      <w:szCs w:val="16"/>
                    </w:rPr>
                  </w:pPr>
                  <w:r w:rsidRPr="001271EC">
                    <w:rPr>
                      <w:rFonts w:ascii="Montserrat Light" w:hAnsi="Montserrat Light"/>
                      <w:b/>
                      <w:bCs/>
                      <w:sz w:val="16"/>
                      <w:szCs w:val="16"/>
                    </w:rPr>
                    <w:t>T2-20</w:t>
                  </w:r>
                </w:p>
              </w:tc>
              <w:tc>
                <w:tcPr>
                  <w:tcW w:w="1685" w:type="pct"/>
                  <w:gridSpan w:val="2"/>
                  <w:shd w:val="clear" w:color="auto" w:fill="auto"/>
                  <w:noWrap/>
                  <w:vAlign w:val="bottom"/>
                  <w:hideMark/>
                </w:tcPr>
                <w:p w14:paraId="73AD86A0" w14:textId="77777777" w:rsidR="001271EC" w:rsidRPr="00A307EE" w:rsidRDefault="001271EC" w:rsidP="00B37ED7">
                  <w:pPr>
                    <w:jc w:val="center"/>
                    <w:rPr>
                      <w:rFonts w:ascii="Montserrat Light" w:hAnsi="Montserrat Light"/>
                      <w:b/>
                      <w:bCs/>
                      <w:color w:val="000000"/>
                      <w:sz w:val="18"/>
                      <w:szCs w:val="18"/>
                    </w:rPr>
                  </w:pPr>
                  <w:r w:rsidRPr="00A307EE">
                    <w:rPr>
                      <w:rFonts w:ascii="Montserrat Light" w:hAnsi="Montserrat Light"/>
                      <w:b/>
                      <w:bCs/>
                      <w:color w:val="000000"/>
                      <w:sz w:val="18"/>
                      <w:szCs w:val="18"/>
                    </w:rPr>
                    <w:t>Variation (en %)</w:t>
                  </w:r>
                </w:p>
              </w:tc>
            </w:tr>
            <w:tr w:rsidR="001271EC" w:rsidRPr="00A307EE" w14:paraId="7D23921A" w14:textId="77777777" w:rsidTr="000635F7">
              <w:trPr>
                <w:trHeight w:val="357"/>
                <w:jc w:val="center"/>
              </w:trPr>
              <w:tc>
                <w:tcPr>
                  <w:tcW w:w="1877" w:type="pct"/>
                  <w:vMerge/>
                  <w:shd w:val="clear" w:color="auto" w:fill="auto"/>
                  <w:vAlign w:val="center"/>
                  <w:hideMark/>
                </w:tcPr>
                <w:p w14:paraId="5A0A9BB7" w14:textId="77777777" w:rsidR="001271EC" w:rsidRPr="001271EC" w:rsidRDefault="001271EC" w:rsidP="00B37ED7">
                  <w:pPr>
                    <w:rPr>
                      <w:rFonts w:ascii="Montserrat Light" w:hAnsi="Montserrat Light"/>
                      <w:b/>
                      <w:bCs/>
                      <w:sz w:val="16"/>
                      <w:szCs w:val="16"/>
                    </w:rPr>
                  </w:pPr>
                </w:p>
              </w:tc>
              <w:tc>
                <w:tcPr>
                  <w:tcW w:w="360" w:type="pct"/>
                  <w:vMerge/>
                  <w:shd w:val="clear" w:color="auto" w:fill="auto"/>
                  <w:vAlign w:val="center"/>
                  <w:hideMark/>
                </w:tcPr>
                <w:p w14:paraId="64049F6F" w14:textId="77777777" w:rsidR="001271EC" w:rsidRPr="00A307EE" w:rsidRDefault="001271EC" w:rsidP="00B37ED7">
                  <w:pPr>
                    <w:jc w:val="center"/>
                    <w:rPr>
                      <w:rFonts w:ascii="Montserrat Light" w:hAnsi="Montserrat Light"/>
                      <w:b/>
                      <w:bCs/>
                      <w:sz w:val="18"/>
                      <w:szCs w:val="18"/>
                    </w:rPr>
                  </w:pPr>
                </w:p>
              </w:tc>
              <w:tc>
                <w:tcPr>
                  <w:tcW w:w="360" w:type="pct"/>
                  <w:vMerge/>
                  <w:shd w:val="clear" w:color="auto" w:fill="auto"/>
                  <w:vAlign w:val="center"/>
                  <w:hideMark/>
                </w:tcPr>
                <w:p w14:paraId="20654B01" w14:textId="77777777" w:rsidR="001271EC" w:rsidRPr="00A307EE" w:rsidRDefault="001271EC" w:rsidP="00B37ED7">
                  <w:pPr>
                    <w:jc w:val="center"/>
                    <w:rPr>
                      <w:rFonts w:ascii="Montserrat Light" w:hAnsi="Montserrat Light"/>
                      <w:b/>
                      <w:bCs/>
                      <w:sz w:val="18"/>
                      <w:szCs w:val="18"/>
                    </w:rPr>
                  </w:pPr>
                </w:p>
              </w:tc>
              <w:tc>
                <w:tcPr>
                  <w:tcW w:w="360" w:type="pct"/>
                  <w:vMerge/>
                  <w:shd w:val="clear" w:color="auto" w:fill="auto"/>
                  <w:vAlign w:val="center"/>
                  <w:hideMark/>
                </w:tcPr>
                <w:p w14:paraId="68FB2B7E" w14:textId="77777777" w:rsidR="001271EC" w:rsidRPr="00A307EE" w:rsidRDefault="001271EC" w:rsidP="00B37ED7">
                  <w:pPr>
                    <w:jc w:val="center"/>
                    <w:rPr>
                      <w:rFonts w:ascii="Montserrat Light" w:hAnsi="Montserrat Light"/>
                      <w:b/>
                      <w:bCs/>
                      <w:sz w:val="18"/>
                      <w:szCs w:val="18"/>
                    </w:rPr>
                  </w:pPr>
                </w:p>
              </w:tc>
              <w:tc>
                <w:tcPr>
                  <w:tcW w:w="360" w:type="pct"/>
                  <w:vMerge/>
                  <w:shd w:val="clear" w:color="auto" w:fill="auto"/>
                  <w:vAlign w:val="center"/>
                  <w:hideMark/>
                </w:tcPr>
                <w:p w14:paraId="06C08194" w14:textId="77777777" w:rsidR="001271EC" w:rsidRPr="00A307EE" w:rsidRDefault="001271EC" w:rsidP="00B37ED7">
                  <w:pPr>
                    <w:jc w:val="center"/>
                    <w:rPr>
                      <w:rFonts w:ascii="Montserrat Light" w:hAnsi="Montserrat Light"/>
                      <w:b/>
                      <w:bCs/>
                      <w:sz w:val="18"/>
                      <w:szCs w:val="18"/>
                    </w:rPr>
                  </w:pPr>
                </w:p>
              </w:tc>
              <w:tc>
                <w:tcPr>
                  <w:tcW w:w="935" w:type="pct"/>
                  <w:shd w:val="clear" w:color="auto" w:fill="auto"/>
                  <w:vAlign w:val="center"/>
                  <w:hideMark/>
                </w:tcPr>
                <w:p w14:paraId="2237C776" w14:textId="77777777" w:rsidR="001271EC" w:rsidRPr="00054073" w:rsidRDefault="001271EC" w:rsidP="00B37ED7">
                  <w:pPr>
                    <w:jc w:val="center"/>
                    <w:rPr>
                      <w:rFonts w:ascii="Montserrat Light" w:hAnsi="Montserrat Light"/>
                      <w:b/>
                      <w:bCs/>
                      <w:sz w:val="16"/>
                      <w:szCs w:val="16"/>
                    </w:rPr>
                  </w:pPr>
                  <w:r w:rsidRPr="00054073">
                    <w:rPr>
                      <w:rFonts w:ascii="Montserrat Light" w:hAnsi="Montserrat Light"/>
                      <w:b/>
                      <w:bCs/>
                      <w:sz w:val="16"/>
                      <w:szCs w:val="16"/>
                    </w:rPr>
                    <w:t>(T1-20</w:t>
                  </w:r>
                  <w:r>
                    <w:rPr>
                      <w:rFonts w:ascii="Montserrat Light" w:hAnsi="Montserrat Light"/>
                      <w:b/>
                      <w:bCs/>
                      <w:sz w:val="16"/>
                      <w:szCs w:val="16"/>
                    </w:rPr>
                    <w:t xml:space="preserve"> </w:t>
                  </w:r>
                  <w:r w:rsidRPr="00054073">
                    <w:rPr>
                      <w:rFonts w:ascii="Montserrat Light" w:hAnsi="Montserrat Light"/>
                      <w:b/>
                      <w:bCs/>
                      <w:sz w:val="16"/>
                      <w:szCs w:val="16"/>
                    </w:rPr>
                    <w:t>/</w:t>
                  </w:r>
                  <w:r>
                    <w:rPr>
                      <w:rFonts w:ascii="Montserrat Light" w:hAnsi="Montserrat Light"/>
                      <w:b/>
                      <w:bCs/>
                      <w:sz w:val="16"/>
                      <w:szCs w:val="16"/>
                    </w:rPr>
                    <w:t xml:space="preserve"> </w:t>
                  </w:r>
                  <w:r w:rsidRPr="00054073">
                    <w:rPr>
                      <w:rFonts w:ascii="Montserrat Light" w:hAnsi="Montserrat Light"/>
                      <w:b/>
                      <w:bCs/>
                      <w:sz w:val="16"/>
                      <w:szCs w:val="16"/>
                    </w:rPr>
                    <w:t>T1-19)</w:t>
                  </w:r>
                </w:p>
              </w:tc>
              <w:tc>
                <w:tcPr>
                  <w:tcW w:w="749" w:type="pct"/>
                  <w:shd w:val="clear" w:color="auto" w:fill="auto"/>
                  <w:vAlign w:val="center"/>
                  <w:hideMark/>
                </w:tcPr>
                <w:p w14:paraId="50EBB24A" w14:textId="77777777" w:rsidR="001271EC" w:rsidRPr="00054073" w:rsidRDefault="001271EC" w:rsidP="00B37ED7">
                  <w:pPr>
                    <w:jc w:val="center"/>
                    <w:rPr>
                      <w:rFonts w:ascii="Montserrat Light" w:hAnsi="Montserrat Light"/>
                      <w:b/>
                      <w:bCs/>
                      <w:sz w:val="16"/>
                      <w:szCs w:val="16"/>
                    </w:rPr>
                  </w:pPr>
                  <w:r w:rsidRPr="00054073">
                    <w:rPr>
                      <w:rFonts w:ascii="Montserrat Light" w:hAnsi="Montserrat Light"/>
                      <w:b/>
                      <w:bCs/>
                      <w:sz w:val="16"/>
                      <w:szCs w:val="16"/>
                    </w:rPr>
                    <w:t>(T</w:t>
                  </w:r>
                  <w:r>
                    <w:rPr>
                      <w:rFonts w:ascii="Montserrat Light" w:hAnsi="Montserrat Light"/>
                      <w:b/>
                      <w:bCs/>
                      <w:sz w:val="16"/>
                      <w:szCs w:val="16"/>
                    </w:rPr>
                    <w:t>2</w:t>
                  </w:r>
                  <w:r w:rsidRPr="00054073">
                    <w:rPr>
                      <w:rFonts w:ascii="Montserrat Light" w:hAnsi="Montserrat Light"/>
                      <w:b/>
                      <w:bCs/>
                      <w:sz w:val="16"/>
                      <w:szCs w:val="16"/>
                    </w:rPr>
                    <w:t>-20</w:t>
                  </w:r>
                  <w:r>
                    <w:rPr>
                      <w:rFonts w:ascii="Montserrat Light" w:hAnsi="Montserrat Light"/>
                      <w:b/>
                      <w:bCs/>
                      <w:sz w:val="16"/>
                      <w:szCs w:val="16"/>
                    </w:rPr>
                    <w:t xml:space="preserve"> </w:t>
                  </w:r>
                  <w:r w:rsidRPr="00054073">
                    <w:rPr>
                      <w:rFonts w:ascii="Montserrat Light" w:hAnsi="Montserrat Light"/>
                      <w:b/>
                      <w:bCs/>
                      <w:sz w:val="16"/>
                      <w:szCs w:val="16"/>
                    </w:rPr>
                    <w:t>/</w:t>
                  </w:r>
                  <w:r>
                    <w:rPr>
                      <w:rFonts w:ascii="Montserrat Light" w:hAnsi="Montserrat Light"/>
                      <w:b/>
                      <w:bCs/>
                      <w:sz w:val="16"/>
                      <w:szCs w:val="16"/>
                    </w:rPr>
                    <w:t xml:space="preserve"> </w:t>
                  </w:r>
                  <w:r w:rsidRPr="00054073">
                    <w:rPr>
                      <w:rFonts w:ascii="Montserrat Light" w:hAnsi="Montserrat Light"/>
                      <w:b/>
                      <w:bCs/>
                      <w:sz w:val="16"/>
                      <w:szCs w:val="16"/>
                    </w:rPr>
                    <w:t>T</w:t>
                  </w:r>
                  <w:r>
                    <w:rPr>
                      <w:rFonts w:ascii="Montserrat Light" w:hAnsi="Montserrat Light"/>
                      <w:b/>
                      <w:bCs/>
                      <w:sz w:val="16"/>
                      <w:szCs w:val="16"/>
                    </w:rPr>
                    <w:t>2</w:t>
                  </w:r>
                  <w:r w:rsidRPr="00054073">
                    <w:rPr>
                      <w:rFonts w:ascii="Montserrat Light" w:hAnsi="Montserrat Light"/>
                      <w:b/>
                      <w:bCs/>
                      <w:sz w:val="16"/>
                      <w:szCs w:val="16"/>
                    </w:rPr>
                    <w:t>-19)</w:t>
                  </w:r>
                </w:p>
              </w:tc>
            </w:tr>
            <w:tr w:rsidR="001271EC" w:rsidRPr="00A307EE" w14:paraId="28768A68" w14:textId="77777777" w:rsidTr="000635F7">
              <w:trPr>
                <w:trHeight w:val="360"/>
                <w:jc w:val="center"/>
              </w:trPr>
              <w:tc>
                <w:tcPr>
                  <w:tcW w:w="1877" w:type="pct"/>
                  <w:shd w:val="clear" w:color="auto" w:fill="auto"/>
                  <w:noWrap/>
                  <w:hideMark/>
                </w:tcPr>
                <w:p w14:paraId="58A8EBC0" w14:textId="77777777" w:rsidR="001271EC" w:rsidRPr="001271EC" w:rsidRDefault="001271EC" w:rsidP="00B37ED7">
                  <w:pPr>
                    <w:rPr>
                      <w:rFonts w:ascii="Montserrat Light" w:hAnsi="Montserrat Light"/>
                      <w:b/>
                      <w:bCs/>
                      <w:sz w:val="16"/>
                      <w:szCs w:val="16"/>
                    </w:rPr>
                  </w:pPr>
                  <w:r w:rsidRPr="001271EC">
                    <w:rPr>
                      <w:rFonts w:ascii="Montserrat Light" w:hAnsi="Montserrat Light"/>
                      <w:b/>
                      <w:bCs/>
                      <w:sz w:val="16"/>
                      <w:szCs w:val="16"/>
                    </w:rPr>
                    <w:t>Industries extractives</w:t>
                  </w:r>
                </w:p>
              </w:tc>
              <w:tc>
                <w:tcPr>
                  <w:tcW w:w="360" w:type="pct"/>
                  <w:shd w:val="clear" w:color="auto" w:fill="auto"/>
                  <w:noWrap/>
                  <w:vAlign w:val="center"/>
                  <w:hideMark/>
                </w:tcPr>
                <w:p w14:paraId="63690BC6" w14:textId="77777777" w:rsidR="001271EC" w:rsidRPr="001271EC" w:rsidRDefault="001271EC" w:rsidP="00B37ED7">
                  <w:pPr>
                    <w:jc w:val="center"/>
                    <w:rPr>
                      <w:rFonts w:ascii="Montserrat Light" w:hAnsi="Montserrat Light"/>
                      <w:sz w:val="16"/>
                      <w:szCs w:val="16"/>
                    </w:rPr>
                  </w:pPr>
                  <w:r w:rsidRPr="001271EC">
                    <w:rPr>
                      <w:rFonts w:ascii="Montserrat Light" w:hAnsi="Montserrat Light"/>
                      <w:sz w:val="16"/>
                      <w:szCs w:val="16"/>
                    </w:rPr>
                    <w:t>100,2</w:t>
                  </w:r>
                </w:p>
              </w:tc>
              <w:tc>
                <w:tcPr>
                  <w:tcW w:w="360" w:type="pct"/>
                  <w:shd w:val="clear" w:color="auto" w:fill="auto"/>
                  <w:noWrap/>
                  <w:vAlign w:val="center"/>
                  <w:hideMark/>
                </w:tcPr>
                <w:p w14:paraId="4FF5A1C4" w14:textId="77777777" w:rsidR="001271EC" w:rsidRPr="001271EC" w:rsidRDefault="001271EC" w:rsidP="00B37ED7">
                  <w:pPr>
                    <w:jc w:val="center"/>
                    <w:rPr>
                      <w:rFonts w:ascii="Montserrat Light" w:hAnsi="Montserrat Light"/>
                      <w:sz w:val="16"/>
                      <w:szCs w:val="16"/>
                    </w:rPr>
                  </w:pPr>
                  <w:r w:rsidRPr="001271EC">
                    <w:rPr>
                      <w:rFonts w:ascii="Montserrat Light" w:hAnsi="Montserrat Light"/>
                      <w:sz w:val="16"/>
                      <w:szCs w:val="16"/>
                    </w:rPr>
                    <w:t>66,9</w:t>
                  </w:r>
                </w:p>
              </w:tc>
              <w:tc>
                <w:tcPr>
                  <w:tcW w:w="360" w:type="pct"/>
                  <w:shd w:val="clear" w:color="auto" w:fill="auto"/>
                  <w:noWrap/>
                  <w:vAlign w:val="center"/>
                  <w:hideMark/>
                </w:tcPr>
                <w:p w14:paraId="1D4BB931" w14:textId="77777777" w:rsidR="001271EC" w:rsidRPr="001271EC" w:rsidRDefault="001271EC" w:rsidP="00B37ED7">
                  <w:pPr>
                    <w:jc w:val="center"/>
                    <w:rPr>
                      <w:rFonts w:ascii="Montserrat Light" w:hAnsi="Montserrat Light"/>
                      <w:sz w:val="16"/>
                      <w:szCs w:val="16"/>
                    </w:rPr>
                  </w:pPr>
                  <w:r w:rsidRPr="001271EC">
                    <w:rPr>
                      <w:rFonts w:ascii="Montserrat Light" w:hAnsi="Montserrat Light"/>
                      <w:sz w:val="16"/>
                      <w:szCs w:val="16"/>
                    </w:rPr>
                    <w:t>111,1</w:t>
                  </w:r>
                </w:p>
              </w:tc>
              <w:tc>
                <w:tcPr>
                  <w:tcW w:w="360" w:type="pct"/>
                  <w:shd w:val="clear" w:color="auto" w:fill="auto"/>
                  <w:noWrap/>
                  <w:vAlign w:val="center"/>
                  <w:hideMark/>
                </w:tcPr>
                <w:p w14:paraId="7D0C503C" w14:textId="77777777" w:rsidR="001271EC" w:rsidRPr="001271EC" w:rsidRDefault="001271EC" w:rsidP="00B37ED7">
                  <w:pPr>
                    <w:jc w:val="center"/>
                    <w:rPr>
                      <w:rFonts w:ascii="Montserrat Light" w:hAnsi="Montserrat Light"/>
                      <w:sz w:val="16"/>
                      <w:szCs w:val="16"/>
                    </w:rPr>
                  </w:pPr>
                  <w:r w:rsidRPr="001271EC">
                    <w:rPr>
                      <w:rFonts w:ascii="Montserrat Light" w:hAnsi="Montserrat Light"/>
                      <w:sz w:val="16"/>
                      <w:szCs w:val="16"/>
                    </w:rPr>
                    <w:t>91,1</w:t>
                  </w:r>
                </w:p>
              </w:tc>
              <w:tc>
                <w:tcPr>
                  <w:tcW w:w="1685" w:type="pct"/>
                  <w:gridSpan w:val="2"/>
                  <w:vMerge w:val="restart"/>
                  <w:shd w:val="clear" w:color="auto" w:fill="auto"/>
                  <w:noWrap/>
                </w:tcPr>
                <w:p w14:paraId="5C6EF9EB" w14:textId="77777777" w:rsidR="001271EC" w:rsidRPr="00A307EE" w:rsidRDefault="001271EC" w:rsidP="00B37ED7">
                  <w:pPr>
                    <w:jc w:val="center"/>
                    <w:rPr>
                      <w:rFonts w:ascii="Montserrat Light" w:hAnsi="Montserrat Light"/>
                      <w:color w:val="000000"/>
                      <w:sz w:val="18"/>
                      <w:szCs w:val="18"/>
                    </w:rPr>
                  </w:pPr>
                  <w:r w:rsidRPr="00435806">
                    <w:rPr>
                      <w:noProof/>
                    </w:rPr>
                    <w:drawing>
                      <wp:inline distT="0" distB="0" distL="0" distR="0" wp14:anchorId="04033D80" wp14:editId="63302650">
                        <wp:extent cx="1800225" cy="1352550"/>
                        <wp:effectExtent l="0" t="0" r="9525" b="0"/>
                        <wp:docPr id="16"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8"/>
                                <a:srcRect l="1507" t="2026" r="3517" b="1362"/>
                                <a:stretch/>
                              </pic:blipFill>
                              <pic:spPr bwMode="auto">
                                <a:xfrm>
                                  <a:off x="0" y="0"/>
                                  <a:ext cx="1800225" cy="1352550"/>
                                </a:xfrm>
                                <a:prstGeom prst="rect">
                                  <a:avLst/>
                                </a:prstGeom>
                                <a:ln>
                                  <a:noFill/>
                                </a:ln>
                                <a:extLst>
                                  <a:ext uri="{53640926-AAD7-44D8-BBD7-CCE9431645EC}">
                                    <a14:shadowObscured xmlns:a14="http://schemas.microsoft.com/office/drawing/2010/main"/>
                                  </a:ext>
                                </a:extLst>
                              </pic:spPr>
                            </pic:pic>
                          </a:graphicData>
                        </a:graphic>
                      </wp:inline>
                    </w:drawing>
                  </w:r>
                </w:p>
              </w:tc>
            </w:tr>
            <w:tr w:rsidR="001271EC" w:rsidRPr="00A307EE" w14:paraId="6B81AD87" w14:textId="77777777" w:rsidTr="000635F7">
              <w:trPr>
                <w:trHeight w:val="360"/>
                <w:jc w:val="center"/>
              </w:trPr>
              <w:tc>
                <w:tcPr>
                  <w:tcW w:w="1877" w:type="pct"/>
                  <w:shd w:val="clear" w:color="auto" w:fill="auto"/>
                  <w:noWrap/>
                  <w:hideMark/>
                </w:tcPr>
                <w:p w14:paraId="66A8900B" w14:textId="77777777" w:rsidR="001271EC" w:rsidRPr="001271EC" w:rsidRDefault="001271EC" w:rsidP="00B37ED7">
                  <w:pPr>
                    <w:rPr>
                      <w:rFonts w:ascii="Montserrat Light" w:hAnsi="Montserrat Light"/>
                      <w:b/>
                      <w:bCs/>
                      <w:sz w:val="16"/>
                      <w:szCs w:val="16"/>
                    </w:rPr>
                  </w:pPr>
                  <w:r w:rsidRPr="001271EC">
                    <w:rPr>
                      <w:rFonts w:ascii="Montserrat Light" w:hAnsi="Montserrat Light"/>
                      <w:b/>
                      <w:bCs/>
                      <w:sz w:val="16"/>
                      <w:szCs w:val="16"/>
                    </w:rPr>
                    <w:t>Industries manufacturières</w:t>
                  </w:r>
                </w:p>
              </w:tc>
              <w:tc>
                <w:tcPr>
                  <w:tcW w:w="360" w:type="pct"/>
                  <w:shd w:val="clear" w:color="auto" w:fill="auto"/>
                  <w:noWrap/>
                  <w:vAlign w:val="center"/>
                  <w:hideMark/>
                </w:tcPr>
                <w:p w14:paraId="6BAAF526" w14:textId="77777777" w:rsidR="001271EC" w:rsidRPr="001271EC" w:rsidRDefault="001271EC" w:rsidP="00B37ED7">
                  <w:pPr>
                    <w:jc w:val="center"/>
                    <w:rPr>
                      <w:rFonts w:ascii="Montserrat Light" w:hAnsi="Montserrat Light"/>
                      <w:sz w:val="16"/>
                      <w:szCs w:val="16"/>
                    </w:rPr>
                  </w:pPr>
                  <w:r w:rsidRPr="001271EC">
                    <w:rPr>
                      <w:rFonts w:ascii="Montserrat Light" w:hAnsi="Montserrat Light"/>
                      <w:sz w:val="16"/>
                      <w:szCs w:val="16"/>
                    </w:rPr>
                    <w:t>187,1</w:t>
                  </w:r>
                </w:p>
              </w:tc>
              <w:tc>
                <w:tcPr>
                  <w:tcW w:w="360" w:type="pct"/>
                  <w:shd w:val="clear" w:color="auto" w:fill="auto"/>
                  <w:noWrap/>
                  <w:vAlign w:val="center"/>
                  <w:hideMark/>
                </w:tcPr>
                <w:p w14:paraId="188B9603" w14:textId="77777777" w:rsidR="001271EC" w:rsidRPr="001271EC" w:rsidRDefault="001271EC" w:rsidP="00B37ED7">
                  <w:pPr>
                    <w:jc w:val="center"/>
                    <w:rPr>
                      <w:rFonts w:ascii="Montserrat Light" w:hAnsi="Montserrat Light"/>
                      <w:sz w:val="16"/>
                      <w:szCs w:val="16"/>
                    </w:rPr>
                  </w:pPr>
                  <w:r w:rsidRPr="001271EC">
                    <w:rPr>
                      <w:rFonts w:ascii="Montserrat Light" w:hAnsi="Montserrat Light"/>
                      <w:sz w:val="16"/>
                      <w:szCs w:val="16"/>
                    </w:rPr>
                    <w:t>195,1</w:t>
                  </w:r>
                </w:p>
              </w:tc>
              <w:tc>
                <w:tcPr>
                  <w:tcW w:w="360" w:type="pct"/>
                  <w:shd w:val="clear" w:color="auto" w:fill="auto"/>
                  <w:noWrap/>
                  <w:vAlign w:val="center"/>
                  <w:hideMark/>
                </w:tcPr>
                <w:p w14:paraId="3E06B773" w14:textId="77777777" w:rsidR="001271EC" w:rsidRPr="001271EC" w:rsidRDefault="001271EC" w:rsidP="00B37ED7">
                  <w:pPr>
                    <w:jc w:val="center"/>
                    <w:rPr>
                      <w:rFonts w:ascii="Montserrat Light" w:hAnsi="Montserrat Light"/>
                      <w:sz w:val="16"/>
                      <w:szCs w:val="16"/>
                    </w:rPr>
                  </w:pPr>
                  <w:r w:rsidRPr="001271EC">
                    <w:rPr>
                      <w:rFonts w:ascii="Montserrat Light" w:hAnsi="Montserrat Light"/>
                      <w:sz w:val="16"/>
                      <w:szCs w:val="16"/>
                    </w:rPr>
                    <w:t>192,9</w:t>
                  </w:r>
                </w:p>
              </w:tc>
              <w:tc>
                <w:tcPr>
                  <w:tcW w:w="360" w:type="pct"/>
                  <w:shd w:val="clear" w:color="auto" w:fill="auto"/>
                  <w:noWrap/>
                  <w:vAlign w:val="center"/>
                  <w:hideMark/>
                </w:tcPr>
                <w:p w14:paraId="22B87FC2" w14:textId="77777777" w:rsidR="001271EC" w:rsidRPr="001271EC" w:rsidRDefault="001271EC" w:rsidP="00B37ED7">
                  <w:pPr>
                    <w:jc w:val="center"/>
                    <w:rPr>
                      <w:rFonts w:ascii="Montserrat Light" w:hAnsi="Montserrat Light"/>
                      <w:sz w:val="16"/>
                      <w:szCs w:val="16"/>
                    </w:rPr>
                  </w:pPr>
                  <w:r w:rsidRPr="001271EC">
                    <w:rPr>
                      <w:rFonts w:ascii="Montserrat Light" w:hAnsi="Montserrat Light"/>
                      <w:sz w:val="16"/>
                      <w:szCs w:val="16"/>
                    </w:rPr>
                    <w:t>174,1</w:t>
                  </w:r>
                </w:p>
              </w:tc>
              <w:tc>
                <w:tcPr>
                  <w:tcW w:w="1685" w:type="pct"/>
                  <w:gridSpan w:val="2"/>
                  <w:vMerge/>
                  <w:shd w:val="clear" w:color="auto" w:fill="auto"/>
                  <w:noWrap/>
                  <w:vAlign w:val="bottom"/>
                  <w:hideMark/>
                </w:tcPr>
                <w:p w14:paraId="1B0A0C2C" w14:textId="77777777" w:rsidR="001271EC" w:rsidRPr="00A307EE" w:rsidRDefault="001271EC" w:rsidP="00B37ED7">
                  <w:pPr>
                    <w:jc w:val="center"/>
                    <w:rPr>
                      <w:rFonts w:ascii="Montserrat Light" w:hAnsi="Montserrat Light"/>
                      <w:color w:val="000000"/>
                      <w:sz w:val="18"/>
                      <w:szCs w:val="18"/>
                    </w:rPr>
                  </w:pPr>
                </w:p>
              </w:tc>
            </w:tr>
            <w:tr w:rsidR="001271EC" w:rsidRPr="00A307EE" w14:paraId="579C4DC3" w14:textId="77777777" w:rsidTr="000635F7">
              <w:trPr>
                <w:trHeight w:val="694"/>
                <w:jc w:val="center"/>
              </w:trPr>
              <w:tc>
                <w:tcPr>
                  <w:tcW w:w="1877" w:type="pct"/>
                  <w:shd w:val="clear" w:color="auto" w:fill="auto"/>
                  <w:hideMark/>
                </w:tcPr>
                <w:p w14:paraId="68EB0110" w14:textId="2B09D792" w:rsidR="001271EC" w:rsidRPr="001271EC" w:rsidRDefault="001271EC" w:rsidP="00B37ED7">
                  <w:pPr>
                    <w:rPr>
                      <w:rFonts w:ascii="Montserrat Light" w:hAnsi="Montserrat Light"/>
                      <w:b/>
                      <w:bCs/>
                      <w:sz w:val="16"/>
                      <w:szCs w:val="16"/>
                    </w:rPr>
                  </w:pPr>
                  <w:r w:rsidRPr="001271EC">
                    <w:rPr>
                      <w:rFonts w:ascii="Montserrat Light" w:hAnsi="Montserrat Light"/>
                      <w:b/>
                      <w:bCs/>
                      <w:sz w:val="16"/>
                      <w:szCs w:val="16"/>
                    </w:rPr>
                    <w:t>Industries de production et de distribution d’électricité, gaz et eau</w:t>
                  </w:r>
                </w:p>
              </w:tc>
              <w:tc>
                <w:tcPr>
                  <w:tcW w:w="360" w:type="pct"/>
                  <w:shd w:val="clear" w:color="auto" w:fill="auto"/>
                  <w:noWrap/>
                  <w:vAlign w:val="center"/>
                  <w:hideMark/>
                </w:tcPr>
                <w:p w14:paraId="1A94A7BE" w14:textId="77777777" w:rsidR="001271EC" w:rsidRPr="001271EC" w:rsidRDefault="001271EC" w:rsidP="00B37ED7">
                  <w:pPr>
                    <w:jc w:val="center"/>
                    <w:rPr>
                      <w:rFonts w:ascii="Montserrat Light" w:hAnsi="Montserrat Light"/>
                      <w:sz w:val="16"/>
                      <w:szCs w:val="16"/>
                    </w:rPr>
                  </w:pPr>
                  <w:r w:rsidRPr="001271EC">
                    <w:rPr>
                      <w:rFonts w:ascii="Montserrat Light" w:hAnsi="Montserrat Light"/>
                      <w:sz w:val="16"/>
                      <w:szCs w:val="16"/>
                    </w:rPr>
                    <w:t>123,4</w:t>
                  </w:r>
                </w:p>
              </w:tc>
              <w:tc>
                <w:tcPr>
                  <w:tcW w:w="360" w:type="pct"/>
                  <w:shd w:val="clear" w:color="auto" w:fill="auto"/>
                  <w:noWrap/>
                  <w:vAlign w:val="center"/>
                  <w:hideMark/>
                </w:tcPr>
                <w:p w14:paraId="53F3F133" w14:textId="77777777" w:rsidR="001271EC" w:rsidRPr="001271EC" w:rsidRDefault="001271EC" w:rsidP="00B37ED7">
                  <w:pPr>
                    <w:jc w:val="center"/>
                    <w:rPr>
                      <w:rFonts w:ascii="Montserrat Light" w:hAnsi="Montserrat Light"/>
                      <w:sz w:val="16"/>
                      <w:szCs w:val="16"/>
                    </w:rPr>
                  </w:pPr>
                  <w:r w:rsidRPr="001271EC">
                    <w:rPr>
                      <w:rFonts w:ascii="Montserrat Light" w:hAnsi="Montserrat Light"/>
                      <w:sz w:val="16"/>
                      <w:szCs w:val="16"/>
                    </w:rPr>
                    <w:t>122,2</w:t>
                  </w:r>
                </w:p>
              </w:tc>
              <w:tc>
                <w:tcPr>
                  <w:tcW w:w="360" w:type="pct"/>
                  <w:shd w:val="clear" w:color="auto" w:fill="auto"/>
                  <w:noWrap/>
                  <w:vAlign w:val="center"/>
                  <w:hideMark/>
                </w:tcPr>
                <w:p w14:paraId="50790ED0" w14:textId="77777777" w:rsidR="001271EC" w:rsidRPr="001271EC" w:rsidRDefault="001271EC" w:rsidP="00B37ED7">
                  <w:pPr>
                    <w:jc w:val="center"/>
                    <w:rPr>
                      <w:rFonts w:ascii="Montserrat Light" w:hAnsi="Montserrat Light"/>
                      <w:sz w:val="16"/>
                      <w:szCs w:val="16"/>
                    </w:rPr>
                  </w:pPr>
                  <w:r w:rsidRPr="001271EC">
                    <w:rPr>
                      <w:rFonts w:ascii="Montserrat Light" w:hAnsi="Montserrat Light"/>
                      <w:sz w:val="16"/>
                      <w:szCs w:val="16"/>
                    </w:rPr>
                    <w:t>149,2</w:t>
                  </w:r>
                </w:p>
              </w:tc>
              <w:tc>
                <w:tcPr>
                  <w:tcW w:w="360" w:type="pct"/>
                  <w:shd w:val="clear" w:color="auto" w:fill="auto"/>
                  <w:noWrap/>
                  <w:vAlign w:val="center"/>
                  <w:hideMark/>
                </w:tcPr>
                <w:p w14:paraId="4F3A20DF" w14:textId="77777777" w:rsidR="001271EC" w:rsidRPr="001271EC" w:rsidRDefault="001271EC" w:rsidP="00B37ED7">
                  <w:pPr>
                    <w:jc w:val="center"/>
                    <w:rPr>
                      <w:rFonts w:ascii="Montserrat Light" w:hAnsi="Montserrat Light"/>
                      <w:sz w:val="16"/>
                      <w:szCs w:val="16"/>
                    </w:rPr>
                  </w:pPr>
                  <w:r w:rsidRPr="001271EC">
                    <w:rPr>
                      <w:rFonts w:ascii="Montserrat Light" w:hAnsi="Montserrat Light"/>
                      <w:sz w:val="16"/>
                      <w:szCs w:val="16"/>
                    </w:rPr>
                    <w:t>142,3</w:t>
                  </w:r>
                </w:p>
              </w:tc>
              <w:tc>
                <w:tcPr>
                  <w:tcW w:w="1685" w:type="pct"/>
                  <w:gridSpan w:val="2"/>
                  <w:vMerge/>
                  <w:shd w:val="clear" w:color="auto" w:fill="auto"/>
                  <w:noWrap/>
                  <w:vAlign w:val="bottom"/>
                  <w:hideMark/>
                </w:tcPr>
                <w:p w14:paraId="040BE6A7" w14:textId="77777777" w:rsidR="001271EC" w:rsidRPr="00A307EE" w:rsidRDefault="001271EC" w:rsidP="00B37ED7">
                  <w:pPr>
                    <w:jc w:val="center"/>
                    <w:rPr>
                      <w:rFonts w:ascii="Montserrat Light" w:hAnsi="Montserrat Light"/>
                      <w:color w:val="000000"/>
                      <w:sz w:val="18"/>
                      <w:szCs w:val="18"/>
                    </w:rPr>
                  </w:pPr>
                </w:p>
              </w:tc>
            </w:tr>
            <w:tr w:rsidR="001271EC" w:rsidRPr="00A307EE" w14:paraId="411D2CAD" w14:textId="77777777" w:rsidTr="000635F7">
              <w:trPr>
                <w:trHeight w:val="360"/>
                <w:jc w:val="center"/>
              </w:trPr>
              <w:tc>
                <w:tcPr>
                  <w:tcW w:w="1877" w:type="pct"/>
                  <w:shd w:val="clear" w:color="auto" w:fill="auto"/>
                  <w:noWrap/>
                  <w:hideMark/>
                </w:tcPr>
                <w:p w14:paraId="22601B6A" w14:textId="77777777" w:rsidR="001271EC" w:rsidRPr="001271EC" w:rsidRDefault="001271EC" w:rsidP="00B37ED7">
                  <w:pPr>
                    <w:rPr>
                      <w:rFonts w:ascii="Montserrat Light" w:hAnsi="Montserrat Light"/>
                      <w:b/>
                      <w:bCs/>
                      <w:sz w:val="16"/>
                      <w:szCs w:val="16"/>
                    </w:rPr>
                  </w:pPr>
                  <w:r w:rsidRPr="001271EC">
                    <w:rPr>
                      <w:rFonts w:ascii="Montserrat Light" w:hAnsi="Montserrat Light"/>
                      <w:b/>
                      <w:bCs/>
                      <w:sz w:val="16"/>
                      <w:szCs w:val="16"/>
                    </w:rPr>
                    <w:t>Industries environnementales</w:t>
                  </w:r>
                </w:p>
              </w:tc>
              <w:tc>
                <w:tcPr>
                  <w:tcW w:w="360" w:type="pct"/>
                  <w:shd w:val="clear" w:color="auto" w:fill="auto"/>
                  <w:noWrap/>
                  <w:vAlign w:val="center"/>
                  <w:hideMark/>
                </w:tcPr>
                <w:p w14:paraId="5C0888B9" w14:textId="77777777" w:rsidR="001271EC" w:rsidRPr="001271EC" w:rsidRDefault="001271EC" w:rsidP="00B37ED7">
                  <w:pPr>
                    <w:jc w:val="center"/>
                    <w:rPr>
                      <w:rFonts w:ascii="Montserrat Light" w:hAnsi="Montserrat Light"/>
                      <w:sz w:val="16"/>
                      <w:szCs w:val="16"/>
                    </w:rPr>
                  </w:pPr>
                  <w:r w:rsidRPr="001271EC">
                    <w:rPr>
                      <w:rFonts w:ascii="Montserrat Light" w:hAnsi="Montserrat Light"/>
                      <w:sz w:val="16"/>
                      <w:szCs w:val="16"/>
                    </w:rPr>
                    <w:t>164,5</w:t>
                  </w:r>
                </w:p>
              </w:tc>
              <w:tc>
                <w:tcPr>
                  <w:tcW w:w="360" w:type="pct"/>
                  <w:shd w:val="clear" w:color="auto" w:fill="auto"/>
                  <w:noWrap/>
                  <w:vAlign w:val="center"/>
                  <w:hideMark/>
                </w:tcPr>
                <w:p w14:paraId="4E720B88" w14:textId="77777777" w:rsidR="001271EC" w:rsidRPr="001271EC" w:rsidRDefault="001271EC" w:rsidP="00B37ED7">
                  <w:pPr>
                    <w:jc w:val="center"/>
                    <w:rPr>
                      <w:rFonts w:ascii="Montserrat Light" w:hAnsi="Montserrat Light"/>
                      <w:sz w:val="16"/>
                      <w:szCs w:val="16"/>
                    </w:rPr>
                  </w:pPr>
                  <w:r w:rsidRPr="001271EC">
                    <w:rPr>
                      <w:rFonts w:ascii="Montserrat Light" w:hAnsi="Montserrat Light"/>
                      <w:sz w:val="16"/>
                      <w:szCs w:val="16"/>
                    </w:rPr>
                    <w:t>175,3</w:t>
                  </w:r>
                </w:p>
              </w:tc>
              <w:tc>
                <w:tcPr>
                  <w:tcW w:w="360" w:type="pct"/>
                  <w:shd w:val="clear" w:color="auto" w:fill="auto"/>
                  <w:noWrap/>
                  <w:vAlign w:val="center"/>
                  <w:hideMark/>
                </w:tcPr>
                <w:p w14:paraId="08313095" w14:textId="77777777" w:rsidR="001271EC" w:rsidRPr="001271EC" w:rsidRDefault="001271EC" w:rsidP="00B37ED7">
                  <w:pPr>
                    <w:jc w:val="center"/>
                    <w:rPr>
                      <w:rFonts w:ascii="Montserrat Light" w:hAnsi="Montserrat Light"/>
                      <w:sz w:val="16"/>
                      <w:szCs w:val="16"/>
                    </w:rPr>
                  </w:pPr>
                  <w:r w:rsidRPr="001271EC">
                    <w:rPr>
                      <w:rFonts w:ascii="Montserrat Light" w:hAnsi="Montserrat Light"/>
                      <w:sz w:val="16"/>
                      <w:szCs w:val="16"/>
                    </w:rPr>
                    <w:t>155,2</w:t>
                  </w:r>
                </w:p>
              </w:tc>
              <w:tc>
                <w:tcPr>
                  <w:tcW w:w="360" w:type="pct"/>
                  <w:shd w:val="clear" w:color="auto" w:fill="auto"/>
                  <w:noWrap/>
                  <w:vAlign w:val="center"/>
                  <w:hideMark/>
                </w:tcPr>
                <w:p w14:paraId="6221853D" w14:textId="77777777" w:rsidR="001271EC" w:rsidRPr="001271EC" w:rsidRDefault="001271EC" w:rsidP="00B37ED7">
                  <w:pPr>
                    <w:jc w:val="center"/>
                    <w:rPr>
                      <w:rFonts w:ascii="Montserrat Light" w:hAnsi="Montserrat Light"/>
                      <w:sz w:val="16"/>
                      <w:szCs w:val="16"/>
                    </w:rPr>
                  </w:pPr>
                  <w:r w:rsidRPr="001271EC">
                    <w:rPr>
                      <w:rFonts w:ascii="Montserrat Light" w:hAnsi="Montserrat Light"/>
                      <w:sz w:val="16"/>
                      <w:szCs w:val="16"/>
                    </w:rPr>
                    <w:t>215,7</w:t>
                  </w:r>
                </w:p>
              </w:tc>
              <w:tc>
                <w:tcPr>
                  <w:tcW w:w="1685" w:type="pct"/>
                  <w:gridSpan w:val="2"/>
                  <w:vMerge/>
                  <w:shd w:val="clear" w:color="auto" w:fill="auto"/>
                  <w:noWrap/>
                  <w:vAlign w:val="bottom"/>
                  <w:hideMark/>
                </w:tcPr>
                <w:p w14:paraId="3B016F72" w14:textId="77777777" w:rsidR="001271EC" w:rsidRPr="00A307EE" w:rsidRDefault="001271EC" w:rsidP="00B37ED7">
                  <w:pPr>
                    <w:jc w:val="center"/>
                    <w:rPr>
                      <w:rFonts w:ascii="Montserrat Light" w:hAnsi="Montserrat Light"/>
                      <w:color w:val="000000"/>
                      <w:sz w:val="18"/>
                      <w:szCs w:val="18"/>
                    </w:rPr>
                  </w:pPr>
                </w:p>
              </w:tc>
            </w:tr>
            <w:tr w:rsidR="001271EC" w:rsidRPr="00A307EE" w14:paraId="50A621E2" w14:textId="77777777" w:rsidTr="000635F7">
              <w:trPr>
                <w:trHeight w:val="360"/>
                <w:jc w:val="center"/>
              </w:trPr>
              <w:tc>
                <w:tcPr>
                  <w:tcW w:w="1877" w:type="pct"/>
                  <w:shd w:val="clear" w:color="auto" w:fill="auto"/>
                  <w:noWrap/>
                  <w:hideMark/>
                </w:tcPr>
                <w:p w14:paraId="1747AE89" w14:textId="77777777" w:rsidR="001271EC" w:rsidRPr="001271EC" w:rsidRDefault="001271EC" w:rsidP="00B37ED7">
                  <w:pPr>
                    <w:rPr>
                      <w:rFonts w:ascii="Montserrat Light" w:hAnsi="Montserrat Light"/>
                      <w:b/>
                      <w:bCs/>
                      <w:sz w:val="16"/>
                      <w:szCs w:val="16"/>
                    </w:rPr>
                  </w:pPr>
                  <w:r w:rsidRPr="001271EC">
                    <w:rPr>
                      <w:rFonts w:ascii="Montserrat Light" w:hAnsi="Montserrat Light"/>
                      <w:b/>
                      <w:bCs/>
                      <w:sz w:val="16"/>
                      <w:szCs w:val="16"/>
                    </w:rPr>
                    <w:t>Ensemble</w:t>
                  </w:r>
                </w:p>
              </w:tc>
              <w:tc>
                <w:tcPr>
                  <w:tcW w:w="360" w:type="pct"/>
                  <w:shd w:val="clear" w:color="auto" w:fill="auto"/>
                  <w:noWrap/>
                  <w:vAlign w:val="center"/>
                  <w:hideMark/>
                </w:tcPr>
                <w:p w14:paraId="33FF6E66" w14:textId="77777777" w:rsidR="001271EC" w:rsidRPr="001271EC" w:rsidRDefault="001271EC" w:rsidP="00B37ED7">
                  <w:pPr>
                    <w:jc w:val="center"/>
                    <w:rPr>
                      <w:rFonts w:ascii="Montserrat Light" w:hAnsi="Montserrat Light"/>
                      <w:b/>
                      <w:bCs/>
                      <w:sz w:val="16"/>
                      <w:szCs w:val="16"/>
                    </w:rPr>
                  </w:pPr>
                  <w:r w:rsidRPr="001271EC">
                    <w:rPr>
                      <w:rFonts w:ascii="Montserrat Light" w:hAnsi="Montserrat Light"/>
                      <w:b/>
                      <w:bCs/>
                      <w:sz w:val="16"/>
                      <w:szCs w:val="16"/>
                    </w:rPr>
                    <w:t>174,4</w:t>
                  </w:r>
                </w:p>
              </w:tc>
              <w:tc>
                <w:tcPr>
                  <w:tcW w:w="360" w:type="pct"/>
                  <w:shd w:val="clear" w:color="auto" w:fill="auto"/>
                  <w:noWrap/>
                  <w:vAlign w:val="center"/>
                  <w:hideMark/>
                </w:tcPr>
                <w:p w14:paraId="693B1479" w14:textId="77777777" w:rsidR="001271EC" w:rsidRPr="001271EC" w:rsidRDefault="001271EC" w:rsidP="00B37ED7">
                  <w:pPr>
                    <w:jc w:val="center"/>
                    <w:rPr>
                      <w:rFonts w:ascii="Montserrat Light" w:hAnsi="Montserrat Light"/>
                      <w:b/>
                      <w:bCs/>
                      <w:sz w:val="16"/>
                      <w:szCs w:val="16"/>
                    </w:rPr>
                  </w:pPr>
                  <w:r w:rsidRPr="001271EC">
                    <w:rPr>
                      <w:rFonts w:ascii="Montserrat Light" w:hAnsi="Montserrat Light"/>
                      <w:b/>
                      <w:bCs/>
                      <w:sz w:val="16"/>
                      <w:szCs w:val="16"/>
                    </w:rPr>
                    <w:t>176,9</w:t>
                  </w:r>
                </w:p>
              </w:tc>
              <w:tc>
                <w:tcPr>
                  <w:tcW w:w="360" w:type="pct"/>
                  <w:shd w:val="clear" w:color="auto" w:fill="auto"/>
                  <w:noWrap/>
                  <w:vAlign w:val="center"/>
                  <w:hideMark/>
                </w:tcPr>
                <w:p w14:paraId="1A8D427F" w14:textId="77777777" w:rsidR="001271EC" w:rsidRPr="001271EC" w:rsidRDefault="001271EC" w:rsidP="00B37ED7">
                  <w:pPr>
                    <w:jc w:val="center"/>
                    <w:rPr>
                      <w:rFonts w:ascii="Montserrat Light" w:hAnsi="Montserrat Light"/>
                      <w:b/>
                      <w:bCs/>
                      <w:sz w:val="16"/>
                      <w:szCs w:val="16"/>
                    </w:rPr>
                  </w:pPr>
                  <w:r w:rsidRPr="001271EC">
                    <w:rPr>
                      <w:rFonts w:ascii="Montserrat Light" w:hAnsi="Montserrat Light"/>
                      <w:b/>
                      <w:bCs/>
                      <w:sz w:val="16"/>
                      <w:szCs w:val="16"/>
                    </w:rPr>
                    <w:t>184,9</w:t>
                  </w:r>
                </w:p>
              </w:tc>
              <w:tc>
                <w:tcPr>
                  <w:tcW w:w="360" w:type="pct"/>
                  <w:shd w:val="clear" w:color="auto" w:fill="auto"/>
                  <w:noWrap/>
                  <w:vAlign w:val="center"/>
                  <w:hideMark/>
                </w:tcPr>
                <w:p w14:paraId="383CC220" w14:textId="77777777" w:rsidR="001271EC" w:rsidRPr="001271EC" w:rsidRDefault="001271EC" w:rsidP="00B37ED7">
                  <w:pPr>
                    <w:jc w:val="center"/>
                    <w:rPr>
                      <w:rFonts w:ascii="Montserrat Light" w:hAnsi="Montserrat Light"/>
                      <w:b/>
                      <w:bCs/>
                      <w:sz w:val="16"/>
                      <w:szCs w:val="16"/>
                    </w:rPr>
                  </w:pPr>
                  <w:r w:rsidRPr="001271EC">
                    <w:rPr>
                      <w:rFonts w:ascii="Montserrat Light" w:hAnsi="Montserrat Light"/>
                      <w:b/>
                      <w:bCs/>
                      <w:sz w:val="16"/>
                      <w:szCs w:val="16"/>
                    </w:rPr>
                    <w:t>168,3</w:t>
                  </w:r>
                </w:p>
              </w:tc>
              <w:tc>
                <w:tcPr>
                  <w:tcW w:w="1685" w:type="pct"/>
                  <w:gridSpan w:val="2"/>
                  <w:vMerge/>
                  <w:shd w:val="clear" w:color="auto" w:fill="auto"/>
                  <w:noWrap/>
                  <w:vAlign w:val="bottom"/>
                  <w:hideMark/>
                </w:tcPr>
                <w:p w14:paraId="0DF0241D" w14:textId="77777777" w:rsidR="001271EC" w:rsidRPr="00A307EE" w:rsidRDefault="001271EC" w:rsidP="00B37ED7">
                  <w:pPr>
                    <w:jc w:val="center"/>
                    <w:rPr>
                      <w:rFonts w:ascii="Montserrat Light" w:hAnsi="Montserrat Light"/>
                      <w:b/>
                      <w:bCs/>
                      <w:color w:val="000000"/>
                      <w:sz w:val="18"/>
                      <w:szCs w:val="18"/>
                    </w:rPr>
                  </w:pPr>
                </w:p>
              </w:tc>
            </w:tr>
          </w:tbl>
          <w:p w14:paraId="106EC188" w14:textId="4725147D" w:rsidR="001271EC" w:rsidRPr="00720440" w:rsidRDefault="001271EC" w:rsidP="00B37ED7">
            <w:pPr>
              <w:spacing w:line="276" w:lineRule="auto"/>
              <w:jc w:val="both"/>
              <w:rPr>
                <w:rFonts w:ascii="Montserrat Light" w:hAnsi="Montserrat Light"/>
                <w:bCs/>
                <w:sz w:val="10"/>
                <w:szCs w:val="21"/>
              </w:rPr>
            </w:pPr>
          </w:p>
          <w:p w14:paraId="748FCD55" w14:textId="00566805" w:rsidR="00B37ED7" w:rsidRPr="00720440" w:rsidRDefault="00B37ED7" w:rsidP="00B37ED7">
            <w:pPr>
              <w:spacing w:line="276" w:lineRule="auto"/>
              <w:jc w:val="both"/>
              <w:rPr>
                <w:rFonts w:ascii="Montserrat Light" w:hAnsi="Montserrat Light"/>
                <w:bCs/>
                <w:sz w:val="20"/>
                <w:szCs w:val="20"/>
              </w:rPr>
            </w:pPr>
            <w:r w:rsidRPr="00E5742B">
              <w:rPr>
                <w:rFonts w:ascii="Montserrat Light" w:hAnsi="Montserrat Light"/>
                <w:bCs/>
                <w:sz w:val="20"/>
                <w:szCs w:val="20"/>
              </w:rPr>
              <w:t>La production industrielle au premier semestre 2020 a été marquée par une hausse des prix de production de 1,5% par rapport à un an plus tôt, essentiellement imputable au renchérissement des prix de production dans les industries manufacturières. En observant les prix de production par trimestre, il se dégage une accélération de la hausse des prix au deuxième trimestre (1,7% contre 1,3% au premier trimestre).</w:t>
            </w:r>
          </w:p>
          <w:p w14:paraId="20531AF7" w14:textId="23A99FF2" w:rsidR="00B37ED7" w:rsidRPr="0071527C" w:rsidRDefault="00B37ED7" w:rsidP="00B37ED7">
            <w:pPr>
              <w:pStyle w:val="Lgende"/>
              <w:keepNext/>
              <w:spacing w:after="0"/>
              <w:jc w:val="both"/>
              <w:rPr>
                <w:rFonts w:ascii="Montserrat Light" w:hAnsi="Montserrat Light"/>
                <w:b w:val="0"/>
                <w:bCs w:val="0"/>
                <w:i/>
                <w:iCs/>
                <w:sz w:val="20"/>
                <w:szCs w:val="20"/>
              </w:rPr>
            </w:pPr>
            <w:r w:rsidRPr="0071527C">
              <w:rPr>
                <w:rFonts w:ascii="Montserrat Light" w:hAnsi="Montserrat Light"/>
                <w:sz w:val="20"/>
                <w:szCs w:val="20"/>
              </w:rPr>
              <w:t xml:space="preserve">Indice </w:t>
            </w:r>
            <w:r>
              <w:rPr>
                <w:rFonts w:ascii="Montserrat Light" w:hAnsi="Montserrat Light"/>
                <w:sz w:val="20"/>
                <w:szCs w:val="20"/>
              </w:rPr>
              <w:t xml:space="preserve">des Prix de </w:t>
            </w:r>
            <w:r w:rsidRPr="0071527C">
              <w:rPr>
                <w:rFonts w:ascii="Montserrat Light" w:hAnsi="Montserrat Light"/>
                <w:sz w:val="20"/>
                <w:szCs w:val="20"/>
              </w:rPr>
              <w:t>Production</w:t>
            </w:r>
            <w:r>
              <w:rPr>
                <w:rFonts w:ascii="Montserrat Light" w:hAnsi="Montserrat Light"/>
                <w:sz w:val="20"/>
                <w:szCs w:val="20"/>
              </w:rPr>
              <w:t xml:space="preserve"> de</w:t>
            </w:r>
            <w:r w:rsidRPr="0071527C">
              <w:rPr>
                <w:rFonts w:ascii="Montserrat Light" w:hAnsi="Montserrat Light"/>
                <w:sz w:val="20"/>
                <w:szCs w:val="20"/>
              </w:rPr>
              <w:t xml:space="preserve"> </w:t>
            </w:r>
            <w:r>
              <w:rPr>
                <w:rFonts w:ascii="Montserrat Light" w:hAnsi="Montserrat Light"/>
                <w:sz w:val="20"/>
                <w:szCs w:val="20"/>
              </w:rPr>
              <w:t>l’</w:t>
            </w:r>
            <w:r w:rsidRPr="0071527C">
              <w:rPr>
                <w:rFonts w:ascii="Montserrat Light" w:hAnsi="Montserrat Light"/>
                <w:sz w:val="20"/>
                <w:szCs w:val="20"/>
              </w:rPr>
              <w:t>Industrie</w:t>
            </w:r>
            <w:r>
              <w:rPr>
                <w:rFonts w:ascii="Montserrat Light" w:hAnsi="Montserrat Light"/>
                <w:sz w:val="20"/>
                <w:szCs w:val="20"/>
              </w:rPr>
              <w:t xml:space="preserve"> (IPPI)</w:t>
            </w:r>
            <w:r w:rsidRPr="0071527C">
              <w:rPr>
                <w:rFonts w:ascii="Montserrat Light" w:hAnsi="Montserrat Light"/>
                <w:sz w:val="20"/>
                <w:szCs w:val="20"/>
              </w:rPr>
              <w:t xml:space="preserve"> au deuxième trimestre 2020</w:t>
            </w:r>
          </w:p>
          <w:tbl>
            <w:tblPr>
              <w:tblW w:w="4997" w:type="pct"/>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shd w:val="clear" w:color="auto" w:fill="D9D9D9" w:themeFill="background1" w:themeFillShade="D9"/>
              <w:tblCellMar>
                <w:left w:w="70" w:type="dxa"/>
                <w:right w:w="70" w:type="dxa"/>
              </w:tblCellMar>
              <w:tblLook w:val="04A0" w:firstRow="1" w:lastRow="0" w:firstColumn="1" w:lastColumn="0" w:noHBand="0" w:noVBand="1"/>
            </w:tblPr>
            <w:tblGrid>
              <w:gridCol w:w="3051"/>
              <w:gridCol w:w="1259"/>
              <w:gridCol w:w="744"/>
              <w:gridCol w:w="671"/>
              <w:gridCol w:w="673"/>
              <w:gridCol w:w="643"/>
              <w:gridCol w:w="993"/>
              <w:gridCol w:w="797"/>
            </w:tblGrid>
            <w:tr w:rsidR="00B37ED7" w:rsidRPr="00B37ED7" w14:paraId="4BA98F99" w14:textId="77777777" w:rsidTr="00B37ED7">
              <w:trPr>
                <w:trHeight w:val="352"/>
              </w:trPr>
              <w:tc>
                <w:tcPr>
                  <w:tcW w:w="1727" w:type="pct"/>
                  <w:vMerge w:val="restart"/>
                  <w:shd w:val="clear" w:color="auto" w:fill="BFBFBF" w:themeFill="background1" w:themeFillShade="BF"/>
                  <w:vAlign w:val="center"/>
                  <w:hideMark/>
                </w:tcPr>
                <w:p w14:paraId="2F3E412F" w14:textId="77777777" w:rsidR="00B37ED7" w:rsidRPr="00B37ED7" w:rsidRDefault="00B37ED7" w:rsidP="00B37ED7">
                  <w:pPr>
                    <w:jc w:val="center"/>
                    <w:rPr>
                      <w:rFonts w:ascii="Montserrat Light" w:hAnsi="Montserrat Light"/>
                      <w:b/>
                      <w:bCs/>
                      <w:sz w:val="16"/>
                      <w:szCs w:val="16"/>
                    </w:rPr>
                  </w:pPr>
                  <w:r w:rsidRPr="00B37ED7">
                    <w:rPr>
                      <w:rFonts w:ascii="Montserrat Light" w:hAnsi="Montserrat Light"/>
                      <w:b/>
                      <w:bCs/>
                      <w:sz w:val="16"/>
                      <w:szCs w:val="16"/>
                    </w:rPr>
                    <w:t>Libellé Type d'industries</w:t>
                  </w:r>
                </w:p>
              </w:tc>
              <w:tc>
                <w:tcPr>
                  <w:tcW w:w="713" w:type="pct"/>
                  <w:vMerge w:val="restart"/>
                  <w:shd w:val="clear" w:color="auto" w:fill="D9D9D9" w:themeFill="background1" w:themeFillShade="D9"/>
                  <w:vAlign w:val="center"/>
                </w:tcPr>
                <w:p w14:paraId="02577E8C" w14:textId="77777777" w:rsidR="00B37ED7" w:rsidRPr="00B37ED7" w:rsidRDefault="00B37ED7" w:rsidP="00B37ED7">
                  <w:pPr>
                    <w:jc w:val="center"/>
                    <w:rPr>
                      <w:rFonts w:ascii="Montserrat Light" w:hAnsi="Montserrat Light"/>
                      <w:b/>
                      <w:bCs/>
                      <w:sz w:val="16"/>
                      <w:szCs w:val="16"/>
                    </w:rPr>
                  </w:pPr>
                  <w:r w:rsidRPr="00B37ED7">
                    <w:rPr>
                      <w:rFonts w:ascii="Montserrat Light" w:hAnsi="Montserrat Light"/>
                      <w:b/>
                      <w:bCs/>
                      <w:sz w:val="16"/>
                      <w:szCs w:val="16"/>
                    </w:rPr>
                    <w:t>Graphique</w:t>
                  </w:r>
                </w:p>
              </w:tc>
              <w:tc>
                <w:tcPr>
                  <w:tcW w:w="421" w:type="pct"/>
                  <w:vMerge w:val="restart"/>
                  <w:shd w:val="clear" w:color="auto" w:fill="D9D9D9" w:themeFill="background1" w:themeFillShade="D9"/>
                  <w:vAlign w:val="center"/>
                  <w:hideMark/>
                </w:tcPr>
                <w:p w14:paraId="719E657F" w14:textId="77777777" w:rsidR="00B37ED7" w:rsidRPr="00B37ED7" w:rsidRDefault="00B37ED7" w:rsidP="00B37ED7">
                  <w:pPr>
                    <w:jc w:val="center"/>
                    <w:rPr>
                      <w:rFonts w:ascii="Montserrat Light" w:hAnsi="Montserrat Light"/>
                      <w:b/>
                      <w:bCs/>
                      <w:sz w:val="16"/>
                      <w:szCs w:val="16"/>
                    </w:rPr>
                  </w:pPr>
                  <w:r w:rsidRPr="00B37ED7">
                    <w:rPr>
                      <w:rFonts w:ascii="Montserrat Light" w:hAnsi="Montserrat Light"/>
                      <w:b/>
                      <w:bCs/>
                      <w:sz w:val="16"/>
                      <w:szCs w:val="16"/>
                    </w:rPr>
                    <w:t>T1-19</w:t>
                  </w:r>
                </w:p>
              </w:tc>
              <w:tc>
                <w:tcPr>
                  <w:tcW w:w="380" w:type="pct"/>
                  <w:vMerge w:val="restart"/>
                  <w:shd w:val="clear" w:color="auto" w:fill="D9D9D9" w:themeFill="background1" w:themeFillShade="D9"/>
                  <w:vAlign w:val="center"/>
                  <w:hideMark/>
                </w:tcPr>
                <w:p w14:paraId="64A8B285" w14:textId="77777777" w:rsidR="00B37ED7" w:rsidRPr="00B37ED7" w:rsidRDefault="00B37ED7" w:rsidP="00B37ED7">
                  <w:pPr>
                    <w:jc w:val="center"/>
                    <w:rPr>
                      <w:rFonts w:ascii="Montserrat Light" w:hAnsi="Montserrat Light"/>
                      <w:b/>
                      <w:bCs/>
                      <w:sz w:val="16"/>
                      <w:szCs w:val="16"/>
                    </w:rPr>
                  </w:pPr>
                  <w:r w:rsidRPr="00B37ED7">
                    <w:rPr>
                      <w:rFonts w:ascii="Montserrat Light" w:hAnsi="Montserrat Light"/>
                      <w:b/>
                      <w:bCs/>
                      <w:sz w:val="16"/>
                      <w:szCs w:val="16"/>
                    </w:rPr>
                    <w:t>T2-19</w:t>
                  </w:r>
                </w:p>
              </w:tc>
              <w:tc>
                <w:tcPr>
                  <w:tcW w:w="381" w:type="pct"/>
                  <w:vMerge w:val="restart"/>
                  <w:shd w:val="clear" w:color="auto" w:fill="D9D9D9" w:themeFill="background1" w:themeFillShade="D9"/>
                  <w:vAlign w:val="center"/>
                  <w:hideMark/>
                </w:tcPr>
                <w:p w14:paraId="36D59320" w14:textId="77777777" w:rsidR="00B37ED7" w:rsidRPr="00B37ED7" w:rsidRDefault="00B37ED7" w:rsidP="00B37ED7">
                  <w:pPr>
                    <w:jc w:val="center"/>
                    <w:rPr>
                      <w:rFonts w:ascii="Montserrat Light" w:hAnsi="Montserrat Light"/>
                      <w:b/>
                      <w:bCs/>
                      <w:sz w:val="16"/>
                      <w:szCs w:val="16"/>
                    </w:rPr>
                  </w:pPr>
                  <w:r w:rsidRPr="00B37ED7">
                    <w:rPr>
                      <w:rFonts w:ascii="Montserrat Light" w:hAnsi="Montserrat Light"/>
                      <w:b/>
                      <w:bCs/>
                      <w:sz w:val="16"/>
                      <w:szCs w:val="16"/>
                    </w:rPr>
                    <w:t>T1-20</w:t>
                  </w:r>
                </w:p>
              </w:tc>
              <w:tc>
                <w:tcPr>
                  <w:tcW w:w="364" w:type="pct"/>
                  <w:vMerge w:val="restart"/>
                  <w:shd w:val="clear" w:color="auto" w:fill="D9D9D9" w:themeFill="background1" w:themeFillShade="D9"/>
                  <w:vAlign w:val="center"/>
                  <w:hideMark/>
                </w:tcPr>
                <w:p w14:paraId="3A7A014D" w14:textId="77777777" w:rsidR="00B37ED7" w:rsidRPr="00B37ED7" w:rsidRDefault="00B37ED7" w:rsidP="00B37ED7">
                  <w:pPr>
                    <w:jc w:val="center"/>
                    <w:rPr>
                      <w:rFonts w:ascii="Montserrat Light" w:hAnsi="Montserrat Light"/>
                      <w:b/>
                      <w:bCs/>
                      <w:sz w:val="16"/>
                      <w:szCs w:val="16"/>
                    </w:rPr>
                  </w:pPr>
                  <w:r w:rsidRPr="00B37ED7">
                    <w:rPr>
                      <w:rFonts w:ascii="Montserrat Light" w:hAnsi="Montserrat Light"/>
                      <w:b/>
                      <w:bCs/>
                      <w:sz w:val="16"/>
                      <w:szCs w:val="16"/>
                    </w:rPr>
                    <w:t>T2-20</w:t>
                  </w:r>
                </w:p>
              </w:tc>
              <w:tc>
                <w:tcPr>
                  <w:tcW w:w="1013" w:type="pct"/>
                  <w:gridSpan w:val="2"/>
                  <w:shd w:val="clear" w:color="auto" w:fill="D9D9D9" w:themeFill="background1" w:themeFillShade="D9"/>
                  <w:noWrap/>
                  <w:vAlign w:val="bottom"/>
                  <w:hideMark/>
                </w:tcPr>
                <w:p w14:paraId="7590B62B" w14:textId="77777777" w:rsidR="00B37ED7" w:rsidRPr="00B37ED7" w:rsidRDefault="00B37ED7" w:rsidP="00B37ED7">
                  <w:pPr>
                    <w:jc w:val="center"/>
                    <w:rPr>
                      <w:rFonts w:ascii="Montserrat Light" w:hAnsi="Montserrat Light"/>
                      <w:b/>
                      <w:bCs/>
                      <w:color w:val="000000"/>
                      <w:sz w:val="16"/>
                      <w:szCs w:val="16"/>
                    </w:rPr>
                  </w:pPr>
                  <w:r w:rsidRPr="00B37ED7">
                    <w:rPr>
                      <w:rFonts w:ascii="Montserrat Light" w:hAnsi="Montserrat Light"/>
                      <w:b/>
                      <w:bCs/>
                      <w:color w:val="000000"/>
                      <w:sz w:val="18"/>
                      <w:szCs w:val="18"/>
                    </w:rPr>
                    <w:t>Variation (en %)</w:t>
                  </w:r>
                </w:p>
              </w:tc>
            </w:tr>
            <w:tr w:rsidR="00B37ED7" w:rsidRPr="00B37ED7" w14:paraId="04F0A536" w14:textId="77777777" w:rsidTr="00B37ED7">
              <w:trPr>
                <w:trHeight w:val="704"/>
              </w:trPr>
              <w:tc>
                <w:tcPr>
                  <w:tcW w:w="1727" w:type="pct"/>
                  <w:vMerge/>
                  <w:shd w:val="clear" w:color="auto" w:fill="BFBFBF" w:themeFill="background1" w:themeFillShade="BF"/>
                  <w:vAlign w:val="center"/>
                  <w:hideMark/>
                </w:tcPr>
                <w:p w14:paraId="42F6C3B6" w14:textId="77777777" w:rsidR="00B37ED7" w:rsidRPr="00B37ED7" w:rsidRDefault="00B37ED7" w:rsidP="00B37ED7">
                  <w:pPr>
                    <w:rPr>
                      <w:rFonts w:ascii="Montserrat Light" w:hAnsi="Montserrat Light"/>
                      <w:b/>
                      <w:bCs/>
                      <w:sz w:val="16"/>
                      <w:szCs w:val="16"/>
                    </w:rPr>
                  </w:pPr>
                </w:p>
              </w:tc>
              <w:tc>
                <w:tcPr>
                  <w:tcW w:w="713" w:type="pct"/>
                  <w:vMerge/>
                  <w:shd w:val="clear" w:color="auto" w:fill="D9D9D9" w:themeFill="background1" w:themeFillShade="D9"/>
                </w:tcPr>
                <w:p w14:paraId="0FBF02E0" w14:textId="77777777" w:rsidR="00B37ED7" w:rsidRPr="00B37ED7" w:rsidRDefault="00B37ED7" w:rsidP="00B37ED7">
                  <w:pPr>
                    <w:rPr>
                      <w:rFonts w:ascii="Montserrat Light" w:hAnsi="Montserrat Light"/>
                      <w:b/>
                      <w:bCs/>
                      <w:sz w:val="16"/>
                      <w:szCs w:val="16"/>
                    </w:rPr>
                  </w:pPr>
                </w:p>
              </w:tc>
              <w:tc>
                <w:tcPr>
                  <w:tcW w:w="421" w:type="pct"/>
                  <w:vMerge/>
                  <w:shd w:val="clear" w:color="auto" w:fill="D9D9D9" w:themeFill="background1" w:themeFillShade="D9"/>
                  <w:vAlign w:val="center"/>
                  <w:hideMark/>
                </w:tcPr>
                <w:p w14:paraId="2DDDF21D" w14:textId="77777777" w:rsidR="00B37ED7" w:rsidRPr="00B37ED7" w:rsidRDefault="00B37ED7" w:rsidP="00B37ED7">
                  <w:pPr>
                    <w:rPr>
                      <w:rFonts w:ascii="Montserrat Light" w:hAnsi="Montserrat Light"/>
                      <w:b/>
                      <w:bCs/>
                      <w:sz w:val="16"/>
                      <w:szCs w:val="16"/>
                    </w:rPr>
                  </w:pPr>
                </w:p>
              </w:tc>
              <w:tc>
                <w:tcPr>
                  <w:tcW w:w="380" w:type="pct"/>
                  <w:vMerge/>
                  <w:shd w:val="clear" w:color="auto" w:fill="D9D9D9" w:themeFill="background1" w:themeFillShade="D9"/>
                  <w:vAlign w:val="center"/>
                  <w:hideMark/>
                </w:tcPr>
                <w:p w14:paraId="369E18DA" w14:textId="77777777" w:rsidR="00B37ED7" w:rsidRPr="00B37ED7" w:rsidRDefault="00B37ED7" w:rsidP="00B37ED7">
                  <w:pPr>
                    <w:rPr>
                      <w:rFonts w:ascii="Montserrat Light" w:hAnsi="Montserrat Light"/>
                      <w:b/>
                      <w:bCs/>
                      <w:sz w:val="16"/>
                      <w:szCs w:val="16"/>
                    </w:rPr>
                  </w:pPr>
                </w:p>
              </w:tc>
              <w:tc>
                <w:tcPr>
                  <w:tcW w:w="381" w:type="pct"/>
                  <w:vMerge/>
                  <w:shd w:val="clear" w:color="auto" w:fill="D9D9D9" w:themeFill="background1" w:themeFillShade="D9"/>
                  <w:vAlign w:val="center"/>
                  <w:hideMark/>
                </w:tcPr>
                <w:p w14:paraId="6A2C469F" w14:textId="77777777" w:rsidR="00B37ED7" w:rsidRPr="00B37ED7" w:rsidRDefault="00B37ED7" w:rsidP="00B37ED7">
                  <w:pPr>
                    <w:rPr>
                      <w:rFonts w:ascii="Montserrat Light" w:hAnsi="Montserrat Light"/>
                      <w:b/>
                      <w:bCs/>
                      <w:sz w:val="16"/>
                      <w:szCs w:val="16"/>
                    </w:rPr>
                  </w:pPr>
                </w:p>
              </w:tc>
              <w:tc>
                <w:tcPr>
                  <w:tcW w:w="364" w:type="pct"/>
                  <w:vMerge/>
                  <w:shd w:val="clear" w:color="auto" w:fill="D9D9D9" w:themeFill="background1" w:themeFillShade="D9"/>
                  <w:vAlign w:val="center"/>
                  <w:hideMark/>
                </w:tcPr>
                <w:p w14:paraId="3F9E4363" w14:textId="77777777" w:rsidR="00B37ED7" w:rsidRPr="00B37ED7" w:rsidRDefault="00B37ED7" w:rsidP="00B37ED7">
                  <w:pPr>
                    <w:rPr>
                      <w:rFonts w:ascii="Montserrat Light" w:hAnsi="Montserrat Light"/>
                      <w:b/>
                      <w:bCs/>
                      <w:sz w:val="16"/>
                      <w:szCs w:val="16"/>
                    </w:rPr>
                  </w:pPr>
                </w:p>
              </w:tc>
              <w:tc>
                <w:tcPr>
                  <w:tcW w:w="562" w:type="pct"/>
                  <w:shd w:val="clear" w:color="auto" w:fill="D9D9D9" w:themeFill="background1" w:themeFillShade="D9"/>
                  <w:vAlign w:val="center"/>
                  <w:hideMark/>
                </w:tcPr>
                <w:p w14:paraId="358C0FF2" w14:textId="686370FD" w:rsidR="00B37ED7" w:rsidRPr="00B37ED7" w:rsidRDefault="00B37ED7" w:rsidP="00B37ED7">
                  <w:pPr>
                    <w:jc w:val="center"/>
                    <w:rPr>
                      <w:rFonts w:ascii="Montserrat Light" w:hAnsi="Montserrat Light"/>
                      <w:b/>
                      <w:bCs/>
                      <w:sz w:val="16"/>
                      <w:szCs w:val="16"/>
                    </w:rPr>
                  </w:pPr>
                  <w:r w:rsidRPr="00B37ED7">
                    <w:rPr>
                      <w:rFonts w:ascii="Montserrat Light" w:hAnsi="Montserrat Light"/>
                      <w:b/>
                      <w:bCs/>
                      <w:sz w:val="16"/>
                      <w:szCs w:val="16"/>
                    </w:rPr>
                    <w:t>T1-2020</w:t>
                  </w:r>
                </w:p>
                <w:p w14:paraId="594C8EBB" w14:textId="77777777" w:rsidR="00B37ED7" w:rsidRPr="00B37ED7" w:rsidRDefault="00B37ED7" w:rsidP="00B37ED7">
                  <w:pPr>
                    <w:jc w:val="center"/>
                    <w:rPr>
                      <w:rFonts w:ascii="Montserrat Light" w:hAnsi="Montserrat Light"/>
                      <w:b/>
                      <w:bCs/>
                      <w:sz w:val="16"/>
                      <w:szCs w:val="16"/>
                    </w:rPr>
                  </w:pPr>
                  <w:r w:rsidRPr="00B37ED7">
                    <w:rPr>
                      <w:rFonts w:ascii="Montserrat Light" w:hAnsi="Montserrat Light"/>
                      <w:b/>
                      <w:bCs/>
                      <w:sz w:val="16"/>
                      <w:szCs w:val="16"/>
                    </w:rPr>
                    <w:t>/</w:t>
                  </w:r>
                </w:p>
                <w:p w14:paraId="690C7146" w14:textId="49F2813C" w:rsidR="00B37ED7" w:rsidRPr="00B37ED7" w:rsidRDefault="00B37ED7" w:rsidP="00B37ED7">
                  <w:pPr>
                    <w:jc w:val="center"/>
                    <w:rPr>
                      <w:rFonts w:ascii="Montserrat Light" w:hAnsi="Montserrat Light"/>
                      <w:b/>
                      <w:bCs/>
                      <w:sz w:val="16"/>
                      <w:szCs w:val="16"/>
                    </w:rPr>
                  </w:pPr>
                  <w:r w:rsidRPr="00B37ED7">
                    <w:rPr>
                      <w:rFonts w:ascii="Montserrat Light" w:hAnsi="Montserrat Light"/>
                      <w:b/>
                      <w:bCs/>
                      <w:sz w:val="16"/>
                      <w:szCs w:val="16"/>
                    </w:rPr>
                    <w:t>T1-19</w:t>
                  </w:r>
                </w:p>
              </w:tc>
              <w:tc>
                <w:tcPr>
                  <w:tcW w:w="451" w:type="pct"/>
                  <w:shd w:val="clear" w:color="auto" w:fill="D9D9D9" w:themeFill="background1" w:themeFillShade="D9"/>
                  <w:vAlign w:val="center"/>
                  <w:hideMark/>
                </w:tcPr>
                <w:p w14:paraId="1D62865D" w14:textId="7754C724" w:rsidR="00B37ED7" w:rsidRPr="00B37ED7" w:rsidRDefault="00B37ED7" w:rsidP="00B37ED7">
                  <w:pPr>
                    <w:jc w:val="center"/>
                    <w:rPr>
                      <w:rFonts w:ascii="Montserrat Light" w:hAnsi="Montserrat Light"/>
                      <w:b/>
                      <w:bCs/>
                      <w:sz w:val="16"/>
                      <w:szCs w:val="16"/>
                    </w:rPr>
                  </w:pPr>
                  <w:r w:rsidRPr="00B37ED7">
                    <w:rPr>
                      <w:rFonts w:ascii="Montserrat Light" w:hAnsi="Montserrat Light"/>
                      <w:b/>
                      <w:bCs/>
                      <w:sz w:val="16"/>
                      <w:szCs w:val="16"/>
                    </w:rPr>
                    <w:t>T2-20</w:t>
                  </w:r>
                </w:p>
                <w:p w14:paraId="67C961E5" w14:textId="77777777" w:rsidR="00B37ED7" w:rsidRPr="00B37ED7" w:rsidRDefault="00B37ED7" w:rsidP="00B37ED7">
                  <w:pPr>
                    <w:jc w:val="center"/>
                    <w:rPr>
                      <w:rFonts w:ascii="Montserrat Light" w:hAnsi="Montserrat Light"/>
                      <w:b/>
                      <w:bCs/>
                      <w:sz w:val="16"/>
                      <w:szCs w:val="16"/>
                    </w:rPr>
                  </w:pPr>
                  <w:r w:rsidRPr="00B37ED7">
                    <w:rPr>
                      <w:rFonts w:ascii="Montserrat Light" w:hAnsi="Montserrat Light"/>
                      <w:b/>
                      <w:bCs/>
                      <w:sz w:val="16"/>
                      <w:szCs w:val="16"/>
                    </w:rPr>
                    <w:t>/</w:t>
                  </w:r>
                </w:p>
                <w:p w14:paraId="33BD6C4D" w14:textId="77777777" w:rsidR="00B37ED7" w:rsidRPr="00B37ED7" w:rsidRDefault="00B37ED7" w:rsidP="00B37ED7">
                  <w:pPr>
                    <w:jc w:val="center"/>
                    <w:rPr>
                      <w:rFonts w:ascii="Montserrat Light" w:hAnsi="Montserrat Light"/>
                      <w:b/>
                      <w:bCs/>
                      <w:sz w:val="16"/>
                      <w:szCs w:val="16"/>
                    </w:rPr>
                  </w:pPr>
                  <w:r w:rsidRPr="00B37ED7">
                    <w:rPr>
                      <w:rFonts w:ascii="Montserrat Light" w:hAnsi="Montserrat Light"/>
                      <w:b/>
                      <w:bCs/>
                      <w:sz w:val="16"/>
                      <w:szCs w:val="16"/>
                    </w:rPr>
                    <w:t>T2-19</w:t>
                  </w:r>
                </w:p>
              </w:tc>
            </w:tr>
            <w:tr w:rsidR="00B37ED7" w:rsidRPr="00B37ED7" w14:paraId="0487C95D" w14:textId="77777777" w:rsidTr="00A97DEE">
              <w:trPr>
                <w:trHeight w:val="352"/>
              </w:trPr>
              <w:tc>
                <w:tcPr>
                  <w:tcW w:w="1727" w:type="pct"/>
                  <w:shd w:val="clear" w:color="auto" w:fill="BFBFBF" w:themeFill="background1" w:themeFillShade="BF"/>
                  <w:noWrap/>
                  <w:hideMark/>
                </w:tcPr>
                <w:p w14:paraId="1EFEB6ED" w14:textId="77777777" w:rsidR="00B37ED7" w:rsidRPr="00B37ED7" w:rsidRDefault="00B37ED7" w:rsidP="00B37ED7">
                  <w:pPr>
                    <w:rPr>
                      <w:rFonts w:ascii="Montserrat Light" w:hAnsi="Montserrat Light"/>
                      <w:b/>
                      <w:bCs/>
                      <w:sz w:val="16"/>
                      <w:szCs w:val="16"/>
                    </w:rPr>
                  </w:pPr>
                  <w:r w:rsidRPr="00B37ED7">
                    <w:rPr>
                      <w:rFonts w:ascii="Montserrat Light" w:hAnsi="Montserrat Light"/>
                      <w:b/>
                      <w:bCs/>
                      <w:sz w:val="16"/>
                      <w:szCs w:val="16"/>
                    </w:rPr>
                    <w:t>Industries extractives</w:t>
                  </w:r>
                </w:p>
              </w:tc>
              <w:tc>
                <w:tcPr>
                  <w:tcW w:w="713" w:type="pct"/>
                  <w:vMerge w:val="restart"/>
                  <w:shd w:val="clear" w:color="auto" w:fill="D9D9D9" w:themeFill="background1" w:themeFillShade="D9"/>
                </w:tcPr>
                <w:p w14:paraId="2CBC5F51" w14:textId="77777777" w:rsidR="00B37ED7" w:rsidRPr="00B37ED7" w:rsidRDefault="00B37ED7" w:rsidP="00B37ED7">
                  <w:pPr>
                    <w:jc w:val="center"/>
                    <w:rPr>
                      <w:rFonts w:ascii="Montserrat Light" w:hAnsi="Montserrat Light"/>
                      <w:sz w:val="16"/>
                      <w:szCs w:val="16"/>
                    </w:rPr>
                  </w:pPr>
                  <w:r w:rsidRPr="00435806">
                    <w:rPr>
                      <w:noProof/>
                      <w:sz w:val="16"/>
                    </w:rPr>
                    <w:drawing>
                      <wp:inline distT="0" distB="0" distL="0" distR="0" wp14:anchorId="5968D791" wp14:editId="064FEC1E">
                        <wp:extent cx="704850" cy="1362075"/>
                        <wp:effectExtent l="0" t="0" r="0" b="9525"/>
                        <wp:docPr id="29" name="Imag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9"/>
                                <a:srcRect l="5952" r="5952"/>
                                <a:stretch/>
                              </pic:blipFill>
                              <pic:spPr bwMode="auto">
                                <a:xfrm>
                                  <a:off x="0" y="0"/>
                                  <a:ext cx="704850" cy="1362075"/>
                                </a:xfrm>
                                <a:prstGeom prst="rect">
                                  <a:avLst/>
                                </a:prstGeom>
                                <a:ln>
                                  <a:noFill/>
                                </a:ln>
                                <a:extLst>
                                  <a:ext uri="{53640926-AAD7-44D8-BBD7-CCE9431645EC}">
                                    <a14:shadowObscured xmlns:a14="http://schemas.microsoft.com/office/drawing/2010/main"/>
                                  </a:ext>
                                </a:extLst>
                              </pic:spPr>
                            </pic:pic>
                          </a:graphicData>
                        </a:graphic>
                      </wp:inline>
                    </w:drawing>
                  </w:r>
                </w:p>
              </w:tc>
              <w:tc>
                <w:tcPr>
                  <w:tcW w:w="421" w:type="pct"/>
                  <w:shd w:val="clear" w:color="auto" w:fill="D9D9D9" w:themeFill="background1" w:themeFillShade="D9"/>
                  <w:noWrap/>
                  <w:vAlign w:val="center"/>
                  <w:hideMark/>
                </w:tcPr>
                <w:p w14:paraId="51A16943" w14:textId="77777777" w:rsidR="00B37ED7" w:rsidRPr="00B37ED7" w:rsidRDefault="00B37ED7" w:rsidP="00B37ED7">
                  <w:pPr>
                    <w:jc w:val="center"/>
                    <w:rPr>
                      <w:rFonts w:ascii="Montserrat Light" w:hAnsi="Montserrat Light"/>
                      <w:sz w:val="16"/>
                      <w:szCs w:val="16"/>
                    </w:rPr>
                  </w:pPr>
                  <w:r w:rsidRPr="00B37ED7">
                    <w:rPr>
                      <w:rFonts w:ascii="Montserrat Light" w:hAnsi="Montserrat Light"/>
                      <w:sz w:val="16"/>
                      <w:szCs w:val="16"/>
                    </w:rPr>
                    <w:t>96,2</w:t>
                  </w:r>
                </w:p>
              </w:tc>
              <w:tc>
                <w:tcPr>
                  <w:tcW w:w="380" w:type="pct"/>
                  <w:shd w:val="clear" w:color="auto" w:fill="D9D9D9" w:themeFill="background1" w:themeFillShade="D9"/>
                  <w:noWrap/>
                  <w:vAlign w:val="center"/>
                  <w:hideMark/>
                </w:tcPr>
                <w:p w14:paraId="38500A14" w14:textId="77777777" w:rsidR="00B37ED7" w:rsidRPr="00B37ED7" w:rsidRDefault="00B37ED7" w:rsidP="00B37ED7">
                  <w:pPr>
                    <w:jc w:val="center"/>
                    <w:rPr>
                      <w:rFonts w:ascii="Montserrat Light" w:hAnsi="Montserrat Light"/>
                      <w:sz w:val="16"/>
                      <w:szCs w:val="16"/>
                    </w:rPr>
                  </w:pPr>
                  <w:r w:rsidRPr="00B37ED7">
                    <w:rPr>
                      <w:rFonts w:ascii="Montserrat Light" w:hAnsi="Montserrat Light"/>
                      <w:sz w:val="16"/>
                      <w:szCs w:val="16"/>
                    </w:rPr>
                    <w:t>96,2</w:t>
                  </w:r>
                </w:p>
              </w:tc>
              <w:tc>
                <w:tcPr>
                  <w:tcW w:w="381" w:type="pct"/>
                  <w:shd w:val="clear" w:color="auto" w:fill="D9D9D9" w:themeFill="background1" w:themeFillShade="D9"/>
                  <w:noWrap/>
                  <w:vAlign w:val="center"/>
                  <w:hideMark/>
                </w:tcPr>
                <w:p w14:paraId="719F79D4" w14:textId="77777777" w:rsidR="00B37ED7" w:rsidRPr="00B37ED7" w:rsidRDefault="00B37ED7" w:rsidP="00B37ED7">
                  <w:pPr>
                    <w:jc w:val="center"/>
                    <w:rPr>
                      <w:rFonts w:ascii="Montserrat Light" w:hAnsi="Montserrat Light"/>
                      <w:sz w:val="16"/>
                      <w:szCs w:val="16"/>
                    </w:rPr>
                  </w:pPr>
                  <w:r w:rsidRPr="00B37ED7">
                    <w:rPr>
                      <w:rFonts w:ascii="Montserrat Light" w:hAnsi="Montserrat Light"/>
                      <w:sz w:val="16"/>
                      <w:szCs w:val="16"/>
                    </w:rPr>
                    <w:t>96,2</w:t>
                  </w:r>
                </w:p>
              </w:tc>
              <w:tc>
                <w:tcPr>
                  <w:tcW w:w="364" w:type="pct"/>
                  <w:shd w:val="clear" w:color="auto" w:fill="D9D9D9" w:themeFill="background1" w:themeFillShade="D9"/>
                  <w:noWrap/>
                  <w:vAlign w:val="center"/>
                  <w:hideMark/>
                </w:tcPr>
                <w:p w14:paraId="0E11AEAF" w14:textId="77777777" w:rsidR="00B37ED7" w:rsidRPr="00B37ED7" w:rsidRDefault="00B37ED7" w:rsidP="00B37ED7">
                  <w:pPr>
                    <w:jc w:val="center"/>
                    <w:rPr>
                      <w:rFonts w:ascii="Montserrat Light" w:hAnsi="Montserrat Light"/>
                      <w:sz w:val="16"/>
                      <w:szCs w:val="16"/>
                    </w:rPr>
                  </w:pPr>
                  <w:r w:rsidRPr="00B37ED7">
                    <w:rPr>
                      <w:rFonts w:ascii="Montserrat Light" w:hAnsi="Montserrat Light"/>
                      <w:sz w:val="16"/>
                      <w:szCs w:val="16"/>
                    </w:rPr>
                    <w:t>96,2</w:t>
                  </w:r>
                </w:p>
              </w:tc>
              <w:tc>
                <w:tcPr>
                  <w:tcW w:w="562" w:type="pct"/>
                  <w:shd w:val="clear" w:color="auto" w:fill="D9D9D9" w:themeFill="background1" w:themeFillShade="D9"/>
                  <w:noWrap/>
                  <w:vAlign w:val="center"/>
                  <w:hideMark/>
                </w:tcPr>
                <w:p w14:paraId="57671C01" w14:textId="77777777" w:rsidR="00B37ED7" w:rsidRPr="00B37ED7" w:rsidRDefault="00B37ED7" w:rsidP="00B37ED7">
                  <w:pPr>
                    <w:jc w:val="center"/>
                    <w:rPr>
                      <w:rFonts w:ascii="Montserrat Light" w:hAnsi="Montserrat Light"/>
                      <w:color w:val="000000"/>
                      <w:sz w:val="16"/>
                      <w:szCs w:val="16"/>
                    </w:rPr>
                  </w:pPr>
                  <w:r w:rsidRPr="00B37ED7">
                    <w:rPr>
                      <w:rFonts w:ascii="Montserrat Light" w:hAnsi="Montserrat Light"/>
                      <w:color w:val="000000"/>
                      <w:sz w:val="16"/>
                      <w:szCs w:val="16"/>
                    </w:rPr>
                    <w:t>0,0</w:t>
                  </w:r>
                </w:p>
              </w:tc>
              <w:tc>
                <w:tcPr>
                  <w:tcW w:w="451" w:type="pct"/>
                  <w:shd w:val="clear" w:color="auto" w:fill="D9D9D9" w:themeFill="background1" w:themeFillShade="D9"/>
                  <w:noWrap/>
                  <w:vAlign w:val="center"/>
                  <w:hideMark/>
                </w:tcPr>
                <w:p w14:paraId="29AA478E" w14:textId="77777777" w:rsidR="00B37ED7" w:rsidRPr="00B37ED7" w:rsidRDefault="00B37ED7" w:rsidP="00B37ED7">
                  <w:pPr>
                    <w:jc w:val="center"/>
                    <w:rPr>
                      <w:rFonts w:ascii="Montserrat Light" w:hAnsi="Montserrat Light"/>
                      <w:color w:val="000000"/>
                      <w:sz w:val="16"/>
                      <w:szCs w:val="16"/>
                    </w:rPr>
                  </w:pPr>
                  <w:r w:rsidRPr="00B37ED7">
                    <w:rPr>
                      <w:rFonts w:ascii="Montserrat Light" w:hAnsi="Montserrat Light"/>
                      <w:color w:val="000000"/>
                      <w:sz w:val="16"/>
                      <w:szCs w:val="16"/>
                    </w:rPr>
                    <w:t>0,0</w:t>
                  </w:r>
                </w:p>
              </w:tc>
            </w:tr>
            <w:tr w:rsidR="00B37ED7" w:rsidRPr="00B37ED7" w14:paraId="4A7AAF68" w14:textId="77777777" w:rsidTr="00A97DEE">
              <w:trPr>
                <w:trHeight w:val="352"/>
              </w:trPr>
              <w:tc>
                <w:tcPr>
                  <w:tcW w:w="1727" w:type="pct"/>
                  <w:shd w:val="clear" w:color="auto" w:fill="BFBFBF" w:themeFill="background1" w:themeFillShade="BF"/>
                  <w:noWrap/>
                  <w:hideMark/>
                </w:tcPr>
                <w:p w14:paraId="68449FCB" w14:textId="77777777" w:rsidR="00B37ED7" w:rsidRPr="00B37ED7" w:rsidRDefault="00B37ED7" w:rsidP="00B37ED7">
                  <w:pPr>
                    <w:rPr>
                      <w:rFonts w:ascii="Montserrat Light" w:hAnsi="Montserrat Light"/>
                      <w:b/>
                      <w:bCs/>
                      <w:sz w:val="16"/>
                      <w:szCs w:val="16"/>
                    </w:rPr>
                  </w:pPr>
                  <w:r w:rsidRPr="00B37ED7">
                    <w:rPr>
                      <w:rFonts w:ascii="Montserrat Light" w:hAnsi="Montserrat Light"/>
                      <w:b/>
                      <w:bCs/>
                      <w:sz w:val="16"/>
                      <w:szCs w:val="16"/>
                    </w:rPr>
                    <w:lastRenderedPageBreak/>
                    <w:t>Industries manufacturières</w:t>
                  </w:r>
                </w:p>
              </w:tc>
              <w:tc>
                <w:tcPr>
                  <w:tcW w:w="713" w:type="pct"/>
                  <w:vMerge/>
                  <w:shd w:val="clear" w:color="auto" w:fill="D9D9D9" w:themeFill="background1" w:themeFillShade="D9"/>
                </w:tcPr>
                <w:p w14:paraId="2BB312A1" w14:textId="77777777" w:rsidR="00B37ED7" w:rsidRPr="00B37ED7" w:rsidRDefault="00B37ED7" w:rsidP="00B37ED7">
                  <w:pPr>
                    <w:jc w:val="center"/>
                    <w:rPr>
                      <w:rFonts w:ascii="Montserrat Light" w:hAnsi="Montserrat Light"/>
                      <w:sz w:val="16"/>
                      <w:szCs w:val="16"/>
                    </w:rPr>
                  </w:pPr>
                </w:p>
              </w:tc>
              <w:tc>
                <w:tcPr>
                  <w:tcW w:w="421" w:type="pct"/>
                  <w:shd w:val="clear" w:color="auto" w:fill="D9D9D9" w:themeFill="background1" w:themeFillShade="D9"/>
                  <w:noWrap/>
                  <w:vAlign w:val="center"/>
                  <w:hideMark/>
                </w:tcPr>
                <w:p w14:paraId="0FDE62D6" w14:textId="77777777" w:rsidR="00B37ED7" w:rsidRPr="00B37ED7" w:rsidRDefault="00B37ED7" w:rsidP="00B37ED7">
                  <w:pPr>
                    <w:jc w:val="center"/>
                    <w:rPr>
                      <w:rFonts w:ascii="Montserrat Light" w:hAnsi="Montserrat Light"/>
                      <w:sz w:val="16"/>
                      <w:szCs w:val="16"/>
                    </w:rPr>
                  </w:pPr>
                  <w:r w:rsidRPr="00B37ED7">
                    <w:rPr>
                      <w:rFonts w:ascii="Montserrat Light" w:hAnsi="Montserrat Light"/>
                      <w:sz w:val="16"/>
                      <w:szCs w:val="16"/>
                    </w:rPr>
                    <w:t>105,4</w:t>
                  </w:r>
                </w:p>
              </w:tc>
              <w:tc>
                <w:tcPr>
                  <w:tcW w:w="380" w:type="pct"/>
                  <w:shd w:val="clear" w:color="auto" w:fill="D9D9D9" w:themeFill="background1" w:themeFillShade="D9"/>
                  <w:noWrap/>
                  <w:vAlign w:val="center"/>
                  <w:hideMark/>
                </w:tcPr>
                <w:p w14:paraId="618275FF" w14:textId="77777777" w:rsidR="00B37ED7" w:rsidRPr="00B37ED7" w:rsidRDefault="00B37ED7" w:rsidP="00B37ED7">
                  <w:pPr>
                    <w:jc w:val="center"/>
                    <w:rPr>
                      <w:rFonts w:ascii="Montserrat Light" w:hAnsi="Montserrat Light"/>
                      <w:sz w:val="16"/>
                      <w:szCs w:val="16"/>
                    </w:rPr>
                  </w:pPr>
                  <w:r w:rsidRPr="00B37ED7">
                    <w:rPr>
                      <w:rFonts w:ascii="Montserrat Light" w:hAnsi="Montserrat Light"/>
                      <w:sz w:val="16"/>
                      <w:szCs w:val="16"/>
                    </w:rPr>
                    <w:t>104,4</w:t>
                  </w:r>
                </w:p>
              </w:tc>
              <w:tc>
                <w:tcPr>
                  <w:tcW w:w="381" w:type="pct"/>
                  <w:shd w:val="clear" w:color="auto" w:fill="D9D9D9" w:themeFill="background1" w:themeFillShade="D9"/>
                  <w:noWrap/>
                  <w:vAlign w:val="center"/>
                  <w:hideMark/>
                </w:tcPr>
                <w:p w14:paraId="64F591B3" w14:textId="77777777" w:rsidR="00B37ED7" w:rsidRPr="00B37ED7" w:rsidRDefault="00B37ED7" w:rsidP="00B37ED7">
                  <w:pPr>
                    <w:jc w:val="center"/>
                    <w:rPr>
                      <w:rFonts w:ascii="Montserrat Light" w:hAnsi="Montserrat Light"/>
                      <w:sz w:val="16"/>
                      <w:szCs w:val="16"/>
                    </w:rPr>
                  </w:pPr>
                  <w:r w:rsidRPr="00B37ED7">
                    <w:rPr>
                      <w:rFonts w:ascii="Montserrat Light" w:hAnsi="Montserrat Light"/>
                      <w:sz w:val="16"/>
                      <w:szCs w:val="16"/>
                    </w:rPr>
                    <w:t>107,0</w:t>
                  </w:r>
                </w:p>
              </w:tc>
              <w:tc>
                <w:tcPr>
                  <w:tcW w:w="364" w:type="pct"/>
                  <w:shd w:val="clear" w:color="auto" w:fill="D9D9D9" w:themeFill="background1" w:themeFillShade="D9"/>
                  <w:noWrap/>
                  <w:vAlign w:val="center"/>
                  <w:hideMark/>
                </w:tcPr>
                <w:p w14:paraId="3BE3669B" w14:textId="77777777" w:rsidR="00B37ED7" w:rsidRPr="00B37ED7" w:rsidRDefault="00B37ED7" w:rsidP="00B37ED7">
                  <w:pPr>
                    <w:jc w:val="center"/>
                    <w:rPr>
                      <w:rFonts w:ascii="Montserrat Light" w:hAnsi="Montserrat Light"/>
                      <w:sz w:val="16"/>
                      <w:szCs w:val="16"/>
                    </w:rPr>
                  </w:pPr>
                  <w:r w:rsidRPr="00B37ED7">
                    <w:rPr>
                      <w:rFonts w:ascii="Montserrat Light" w:hAnsi="Montserrat Light"/>
                      <w:sz w:val="16"/>
                      <w:szCs w:val="16"/>
                    </w:rPr>
                    <w:t>106,7</w:t>
                  </w:r>
                </w:p>
              </w:tc>
              <w:tc>
                <w:tcPr>
                  <w:tcW w:w="562" w:type="pct"/>
                  <w:shd w:val="clear" w:color="auto" w:fill="D9D9D9" w:themeFill="background1" w:themeFillShade="D9"/>
                  <w:noWrap/>
                  <w:vAlign w:val="center"/>
                  <w:hideMark/>
                </w:tcPr>
                <w:p w14:paraId="1DE41556" w14:textId="77777777" w:rsidR="00B37ED7" w:rsidRPr="00B37ED7" w:rsidRDefault="00B37ED7" w:rsidP="00B37ED7">
                  <w:pPr>
                    <w:jc w:val="center"/>
                    <w:rPr>
                      <w:rFonts w:ascii="Montserrat Light" w:hAnsi="Montserrat Light"/>
                      <w:color w:val="000000"/>
                      <w:sz w:val="16"/>
                      <w:szCs w:val="16"/>
                    </w:rPr>
                  </w:pPr>
                  <w:r w:rsidRPr="00B37ED7">
                    <w:rPr>
                      <w:rFonts w:ascii="Montserrat Light" w:hAnsi="Montserrat Light"/>
                      <w:color w:val="000000"/>
                      <w:sz w:val="16"/>
                      <w:szCs w:val="16"/>
                    </w:rPr>
                    <w:t>1,6</w:t>
                  </w:r>
                </w:p>
              </w:tc>
              <w:tc>
                <w:tcPr>
                  <w:tcW w:w="451" w:type="pct"/>
                  <w:shd w:val="clear" w:color="auto" w:fill="D9D9D9" w:themeFill="background1" w:themeFillShade="D9"/>
                  <w:noWrap/>
                  <w:vAlign w:val="center"/>
                  <w:hideMark/>
                </w:tcPr>
                <w:p w14:paraId="52135397" w14:textId="77777777" w:rsidR="00B37ED7" w:rsidRPr="00B37ED7" w:rsidRDefault="00B37ED7" w:rsidP="00B37ED7">
                  <w:pPr>
                    <w:jc w:val="center"/>
                    <w:rPr>
                      <w:rFonts w:ascii="Montserrat Light" w:hAnsi="Montserrat Light"/>
                      <w:color w:val="000000"/>
                      <w:sz w:val="16"/>
                      <w:szCs w:val="16"/>
                    </w:rPr>
                  </w:pPr>
                  <w:r w:rsidRPr="00B37ED7">
                    <w:rPr>
                      <w:rFonts w:ascii="Montserrat Light" w:hAnsi="Montserrat Light"/>
                      <w:color w:val="000000"/>
                      <w:sz w:val="16"/>
                      <w:szCs w:val="16"/>
                    </w:rPr>
                    <w:t>2,2</w:t>
                  </w:r>
                </w:p>
              </w:tc>
            </w:tr>
            <w:tr w:rsidR="00B37ED7" w:rsidRPr="00B37ED7" w14:paraId="58462397" w14:textId="77777777" w:rsidTr="00A97DEE">
              <w:trPr>
                <w:trHeight w:val="704"/>
              </w:trPr>
              <w:tc>
                <w:tcPr>
                  <w:tcW w:w="1727" w:type="pct"/>
                  <w:shd w:val="clear" w:color="auto" w:fill="BFBFBF" w:themeFill="background1" w:themeFillShade="BF"/>
                  <w:hideMark/>
                </w:tcPr>
                <w:p w14:paraId="5FA803AB" w14:textId="2121B78B" w:rsidR="00B37ED7" w:rsidRPr="00B37ED7" w:rsidRDefault="00B37ED7" w:rsidP="00B37ED7">
                  <w:pPr>
                    <w:rPr>
                      <w:rFonts w:ascii="Montserrat Light" w:hAnsi="Montserrat Light"/>
                      <w:b/>
                      <w:bCs/>
                      <w:sz w:val="16"/>
                      <w:szCs w:val="16"/>
                    </w:rPr>
                  </w:pPr>
                  <w:r w:rsidRPr="00B37ED7">
                    <w:rPr>
                      <w:rFonts w:ascii="Montserrat Light" w:hAnsi="Montserrat Light"/>
                      <w:b/>
                      <w:bCs/>
                      <w:sz w:val="16"/>
                      <w:szCs w:val="16"/>
                    </w:rPr>
                    <w:t xml:space="preserve">Industries de production et de distribution d’électricité, gaz et eau </w:t>
                  </w:r>
                </w:p>
              </w:tc>
              <w:tc>
                <w:tcPr>
                  <w:tcW w:w="713" w:type="pct"/>
                  <w:vMerge/>
                  <w:shd w:val="clear" w:color="auto" w:fill="D9D9D9" w:themeFill="background1" w:themeFillShade="D9"/>
                </w:tcPr>
                <w:p w14:paraId="4BA19D9F" w14:textId="77777777" w:rsidR="00B37ED7" w:rsidRPr="00B37ED7" w:rsidRDefault="00B37ED7" w:rsidP="00B37ED7">
                  <w:pPr>
                    <w:jc w:val="center"/>
                    <w:rPr>
                      <w:rFonts w:ascii="Montserrat Light" w:hAnsi="Montserrat Light"/>
                      <w:sz w:val="16"/>
                      <w:szCs w:val="16"/>
                    </w:rPr>
                  </w:pPr>
                </w:p>
              </w:tc>
              <w:tc>
                <w:tcPr>
                  <w:tcW w:w="421" w:type="pct"/>
                  <w:shd w:val="clear" w:color="auto" w:fill="D9D9D9" w:themeFill="background1" w:themeFillShade="D9"/>
                  <w:noWrap/>
                  <w:vAlign w:val="center"/>
                  <w:hideMark/>
                </w:tcPr>
                <w:p w14:paraId="1228C930" w14:textId="77777777" w:rsidR="00B37ED7" w:rsidRPr="00B37ED7" w:rsidRDefault="00B37ED7" w:rsidP="00B37ED7">
                  <w:pPr>
                    <w:jc w:val="center"/>
                    <w:rPr>
                      <w:rFonts w:ascii="Montserrat Light" w:hAnsi="Montserrat Light"/>
                      <w:sz w:val="16"/>
                      <w:szCs w:val="16"/>
                    </w:rPr>
                  </w:pPr>
                  <w:r w:rsidRPr="00B37ED7">
                    <w:rPr>
                      <w:rFonts w:ascii="Montserrat Light" w:hAnsi="Montserrat Light"/>
                      <w:sz w:val="16"/>
                      <w:szCs w:val="16"/>
                    </w:rPr>
                    <w:t>100,0</w:t>
                  </w:r>
                </w:p>
              </w:tc>
              <w:tc>
                <w:tcPr>
                  <w:tcW w:w="380" w:type="pct"/>
                  <w:shd w:val="clear" w:color="auto" w:fill="D9D9D9" w:themeFill="background1" w:themeFillShade="D9"/>
                  <w:noWrap/>
                  <w:vAlign w:val="center"/>
                  <w:hideMark/>
                </w:tcPr>
                <w:p w14:paraId="41BAE38B" w14:textId="77777777" w:rsidR="00B37ED7" w:rsidRPr="00B37ED7" w:rsidRDefault="00B37ED7" w:rsidP="00B37ED7">
                  <w:pPr>
                    <w:jc w:val="center"/>
                    <w:rPr>
                      <w:rFonts w:ascii="Montserrat Light" w:hAnsi="Montserrat Light"/>
                      <w:sz w:val="16"/>
                      <w:szCs w:val="16"/>
                    </w:rPr>
                  </w:pPr>
                  <w:r w:rsidRPr="00B37ED7">
                    <w:rPr>
                      <w:rFonts w:ascii="Montserrat Light" w:hAnsi="Montserrat Light"/>
                      <w:sz w:val="16"/>
                      <w:szCs w:val="16"/>
                    </w:rPr>
                    <w:t>100,0</w:t>
                  </w:r>
                </w:p>
              </w:tc>
              <w:tc>
                <w:tcPr>
                  <w:tcW w:w="381" w:type="pct"/>
                  <w:shd w:val="clear" w:color="auto" w:fill="D9D9D9" w:themeFill="background1" w:themeFillShade="D9"/>
                  <w:noWrap/>
                  <w:vAlign w:val="center"/>
                  <w:hideMark/>
                </w:tcPr>
                <w:p w14:paraId="39B832AC" w14:textId="77777777" w:rsidR="00B37ED7" w:rsidRPr="00B37ED7" w:rsidRDefault="00B37ED7" w:rsidP="00B37ED7">
                  <w:pPr>
                    <w:jc w:val="center"/>
                    <w:rPr>
                      <w:rFonts w:ascii="Montserrat Light" w:hAnsi="Montserrat Light"/>
                      <w:sz w:val="16"/>
                      <w:szCs w:val="16"/>
                    </w:rPr>
                  </w:pPr>
                  <w:r w:rsidRPr="00B37ED7">
                    <w:rPr>
                      <w:rFonts w:ascii="Montserrat Light" w:hAnsi="Montserrat Light"/>
                      <w:sz w:val="16"/>
                      <w:szCs w:val="16"/>
                    </w:rPr>
                    <w:t>100,0</w:t>
                  </w:r>
                </w:p>
              </w:tc>
              <w:tc>
                <w:tcPr>
                  <w:tcW w:w="364" w:type="pct"/>
                  <w:shd w:val="clear" w:color="auto" w:fill="D9D9D9" w:themeFill="background1" w:themeFillShade="D9"/>
                  <w:noWrap/>
                  <w:vAlign w:val="center"/>
                  <w:hideMark/>
                </w:tcPr>
                <w:p w14:paraId="6A7CCEE4" w14:textId="77777777" w:rsidR="00B37ED7" w:rsidRPr="00B37ED7" w:rsidRDefault="00B37ED7" w:rsidP="00B37ED7">
                  <w:pPr>
                    <w:jc w:val="center"/>
                    <w:rPr>
                      <w:rFonts w:ascii="Montserrat Light" w:hAnsi="Montserrat Light"/>
                      <w:sz w:val="16"/>
                      <w:szCs w:val="16"/>
                    </w:rPr>
                  </w:pPr>
                  <w:r w:rsidRPr="00B37ED7">
                    <w:rPr>
                      <w:rFonts w:ascii="Montserrat Light" w:hAnsi="Montserrat Light"/>
                      <w:sz w:val="16"/>
                      <w:szCs w:val="16"/>
                    </w:rPr>
                    <w:t>100,0</w:t>
                  </w:r>
                </w:p>
              </w:tc>
              <w:tc>
                <w:tcPr>
                  <w:tcW w:w="562" w:type="pct"/>
                  <w:shd w:val="clear" w:color="auto" w:fill="D9D9D9" w:themeFill="background1" w:themeFillShade="D9"/>
                  <w:noWrap/>
                  <w:vAlign w:val="center"/>
                  <w:hideMark/>
                </w:tcPr>
                <w:p w14:paraId="5119FBEF" w14:textId="77777777" w:rsidR="00B37ED7" w:rsidRPr="00B37ED7" w:rsidRDefault="00B37ED7" w:rsidP="00B37ED7">
                  <w:pPr>
                    <w:jc w:val="center"/>
                    <w:rPr>
                      <w:rFonts w:ascii="Montserrat Light" w:hAnsi="Montserrat Light"/>
                      <w:color w:val="000000"/>
                      <w:sz w:val="16"/>
                      <w:szCs w:val="16"/>
                    </w:rPr>
                  </w:pPr>
                  <w:r w:rsidRPr="00B37ED7">
                    <w:rPr>
                      <w:rFonts w:ascii="Montserrat Light" w:hAnsi="Montserrat Light"/>
                      <w:color w:val="000000"/>
                      <w:sz w:val="16"/>
                      <w:szCs w:val="16"/>
                    </w:rPr>
                    <w:t>0,0</w:t>
                  </w:r>
                </w:p>
              </w:tc>
              <w:tc>
                <w:tcPr>
                  <w:tcW w:w="451" w:type="pct"/>
                  <w:shd w:val="clear" w:color="auto" w:fill="D9D9D9" w:themeFill="background1" w:themeFillShade="D9"/>
                  <w:noWrap/>
                  <w:vAlign w:val="center"/>
                  <w:hideMark/>
                </w:tcPr>
                <w:p w14:paraId="6CE2EA5F" w14:textId="77777777" w:rsidR="00B37ED7" w:rsidRPr="00B37ED7" w:rsidRDefault="00B37ED7" w:rsidP="00B37ED7">
                  <w:pPr>
                    <w:jc w:val="center"/>
                    <w:rPr>
                      <w:rFonts w:ascii="Montserrat Light" w:hAnsi="Montserrat Light"/>
                      <w:color w:val="000000"/>
                      <w:sz w:val="16"/>
                      <w:szCs w:val="16"/>
                    </w:rPr>
                  </w:pPr>
                  <w:r w:rsidRPr="00B37ED7">
                    <w:rPr>
                      <w:rFonts w:ascii="Montserrat Light" w:hAnsi="Montserrat Light"/>
                      <w:color w:val="000000"/>
                      <w:sz w:val="16"/>
                      <w:szCs w:val="16"/>
                    </w:rPr>
                    <w:t>0,0</w:t>
                  </w:r>
                </w:p>
              </w:tc>
            </w:tr>
            <w:tr w:rsidR="00B37ED7" w:rsidRPr="00B37ED7" w14:paraId="2DAB87F4" w14:textId="77777777" w:rsidTr="00A97DEE">
              <w:trPr>
                <w:trHeight w:val="352"/>
              </w:trPr>
              <w:tc>
                <w:tcPr>
                  <w:tcW w:w="1727" w:type="pct"/>
                  <w:shd w:val="clear" w:color="auto" w:fill="BFBFBF" w:themeFill="background1" w:themeFillShade="BF"/>
                  <w:noWrap/>
                  <w:hideMark/>
                </w:tcPr>
                <w:p w14:paraId="15D0330C" w14:textId="77777777" w:rsidR="00B37ED7" w:rsidRPr="00B37ED7" w:rsidRDefault="00B37ED7" w:rsidP="00B37ED7">
                  <w:pPr>
                    <w:rPr>
                      <w:rFonts w:ascii="Montserrat Light" w:hAnsi="Montserrat Light"/>
                      <w:b/>
                      <w:bCs/>
                      <w:sz w:val="16"/>
                      <w:szCs w:val="16"/>
                    </w:rPr>
                  </w:pPr>
                  <w:r w:rsidRPr="00B37ED7">
                    <w:rPr>
                      <w:rFonts w:ascii="Montserrat Light" w:hAnsi="Montserrat Light"/>
                      <w:b/>
                      <w:bCs/>
                      <w:sz w:val="16"/>
                      <w:szCs w:val="16"/>
                    </w:rPr>
                    <w:t>Industries environnementales</w:t>
                  </w:r>
                </w:p>
              </w:tc>
              <w:tc>
                <w:tcPr>
                  <w:tcW w:w="713" w:type="pct"/>
                  <w:vMerge/>
                  <w:shd w:val="clear" w:color="auto" w:fill="D9D9D9" w:themeFill="background1" w:themeFillShade="D9"/>
                </w:tcPr>
                <w:p w14:paraId="6F430901" w14:textId="77777777" w:rsidR="00B37ED7" w:rsidRPr="00B37ED7" w:rsidRDefault="00B37ED7" w:rsidP="00B37ED7">
                  <w:pPr>
                    <w:jc w:val="center"/>
                    <w:rPr>
                      <w:rFonts w:ascii="Montserrat Light" w:hAnsi="Montserrat Light"/>
                      <w:sz w:val="16"/>
                      <w:szCs w:val="16"/>
                    </w:rPr>
                  </w:pPr>
                </w:p>
              </w:tc>
              <w:tc>
                <w:tcPr>
                  <w:tcW w:w="421" w:type="pct"/>
                  <w:shd w:val="clear" w:color="auto" w:fill="D9D9D9" w:themeFill="background1" w:themeFillShade="D9"/>
                  <w:noWrap/>
                  <w:vAlign w:val="center"/>
                  <w:hideMark/>
                </w:tcPr>
                <w:p w14:paraId="79BD6DA9" w14:textId="77777777" w:rsidR="00B37ED7" w:rsidRPr="00B37ED7" w:rsidRDefault="00B37ED7" w:rsidP="00B37ED7">
                  <w:pPr>
                    <w:jc w:val="center"/>
                    <w:rPr>
                      <w:rFonts w:ascii="Montserrat Light" w:hAnsi="Montserrat Light"/>
                      <w:sz w:val="16"/>
                      <w:szCs w:val="16"/>
                    </w:rPr>
                  </w:pPr>
                  <w:r w:rsidRPr="00B37ED7">
                    <w:rPr>
                      <w:rFonts w:ascii="Montserrat Light" w:hAnsi="Montserrat Light"/>
                      <w:sz w:val="16"/>
                      <w:szCs w:val="16"/>
                    </w:rPr>
                    <w:t>95,2</w:t>
                  </w:r>
                </w:p>
              </w:tc>
              <w:tc>
                <w:tcPr>
                  <w:tcW w:w="380" w:type="pct"/>
                  <w:shd w:val="clear" w:color="auto" w:fill="D9D9D9" w:themeFill="background1" w:themeFillShade="D9"/>
                  <w:noWrap/>
                  <w:vAlign w:val="center"/>
                  <w:hideMark/>
                </w:tcPr>
                <w:p w14:paraId="7324E7CC" w14:textId="77777777" w:rsidR="00B37ED7" w:rsidRPr="00B37ED7" w:rsidRDefault="00B37ED7" w:rsidP="00B37ED7">
                  <w:pPr>
                    <w:jc w:val="center"/>
                    <w:rPr>
                      <w:rFonts w:ascii="Montserrat Light" w:hAnsi="Montserrat Light"/>
                      <w:sz w:val="16"/>
                      <w:szCs w:val="16"/>
                    </w:rPr>
                  </w:pPr>
                  <w:r w:rsidRPr="00B37ED7">
                    <w:rPr>
                      <w:rFonts w:ascii="Montserrat Light" w:hAnsi="Montserrat Light"/>
                      <w:sz w:val="16"/>
                      <w:szCs w:val="16"/>
                    </w:rPr>
                    <w:t>95,2</w:t>
                  </w:r>
                </w:p>
              </w:tc>
              <w:tc>
                <w:tcPr>
                  <w:tcW w:w="381" w:type="pct"/>
                  <w:shd w:val="clear" w:color="auto" w:fill="D9D9D9" w:themeFill="background1" w:themeFillShade="D9"/>
                  <w:noWrap/>
                  <w:vAlign w:val="center"/>
                  <w:hideMark/>
                </w:tcPr>
                <w:p w14:paraId="69DD839A" w14:textId="77777777" w:rsidR="00B37ED7" w:rsidRPr="00B37ED7" w:rsidRDefault="00B37ED7" w:rsidP="00B37ED7">
                  <w:pPr>
                    <w:jc w:val="center"/>
                    <w:rPr>
                      <w:rFonts w:ascii="Montserrat Light" w:hAnsi="Montserrat Light"/>
                      <w:sz w:val="16"/>
                      <w:szCs w:val="16"/>
                    </w:rPr>
                  </w:pPr>
                  <w:r w:rsidRPr="00B37ED7">
                    <w:rPr>
                      <w:rFonts w:ascii="Montserrat Light" w:hAnsi="Montserrat Light"/>
                      <w:sz w:val="16"/>
                      <w:szCs w:val="16"/>
                    </w:rPr>
                    <w:t>95,2</w:t>
                  </w:r>
                </w:p>
              </w:tc>
              <w:tc>
                <w:tcPr>
                  <w:tcW w:w="364" w:type="pct"/>
                  <w:shd w:val="clear" w:color="auto" w:fill="D9D9D9" w:themeFill="background1" w:themeFillShade="D9"/>
                  <w:noWrap/>
                  <w:vAlign w:val="center"/>
                  <w:hideMark/>
                </w:tcPr>
                <w:p w14:paraId="720EACF1" w14:textId="77777777" w:rsidR="00B37ED7" w:rsidRPr="00B37ED7" w:rsidRDefault="00B37ED7" w:rsidP="00B37ED7">
                  <w:pPr>
                    <w:jc w:val="center"/>
                    <w:rPr>
                      <w:rFonts w:ascii="Montserrat Light" w:hAnsi="Montserrat Light"/>
                      <w:sz w:val="16"/>
                      <w:szCs w:val="16"/>
                    </w:rPr>
                  </w:pPr>
                  <w:r w:rsidRPr="00B37ED7">
                    <w:rPr>
                      <w:rFonts w:ascii="Montserrat Light" w:hAnsi="Montserrat Light"/>
                      <w:sz w:val="16"/>
                      <w:szCs w:val="16"/>
                    </w:rPr>
                    <w:t>95,2</w:t>
                  </w:r>
                </w:p>
              </w:tc>
              <w:tc>
                <w:tcPr>
                  <w:tcW w:w="562" w:type="pct"/>
                  <w:shd w:val="clear" w:color="auto" w:fill="D9D9D9" w:themeFill="background1" w:themeFillShade="D9"/>
                  <w:noWrap/>
                  <w:vAlign w:val="center"/>
                  <w:hideMark/>
                </w:tcPr>
                <w:p w14:paraId="380D9F60" w14:textId="77777777" w:rsidR="00B37ED7" w:rsidRPr="00B37ED7" w:rsidRDefault="00B37ED7" w:rsidP="00B37ED7">
                  <w:pPr>
                    <w:jc w:val="center"/>
                    <w:rPr>
                      <w:rFonts w:ascii="Montserrat Light" w:hAnsi="Montserrat Light"/>
                      <w:color w:val="000000"/>
                      <w:sz w:val="16"/>
                      <w:szCs w:val="16"/>
                    </w:rPr>
                  </w:pPr>
                  <w:r w:rsidRPr="00B37ED7">
                    <w:rPr>
                      <w:rFonts w:ascii="Montserrat Light" w:hAnsi="Montserrat Light"/>
                      <w:color w:val="000000"/>
                      <w:sz w:val="16"/>
                      <w:szCs w:val="16"/>
                    </w:rPr>
                    <w:t>0,0</w:t>
                  </w:r>
                </w:p>
              </w:tc>
              <w:tc>
                <w:tcPr>
                  <w:tcW w:w="451" w:type="pct"/>
                  <w:shd w:val="clear" w:color="auto" w:fill="D9D9D9" w:themeFill="background1" w:themeFillShade="D9"/>
                  <w:noWrap/>
                  <w:vAlign w:val="center"/>
                  <w:hideMark/>
                </w:tcPr>
                <w:p w14:paraId="7DA7E93B" w14:textId="77777777" w:rsidR="00B37ED7" w:rsidRPr="00B37ED7" w:rsidRDefault="00B37ED7" w:rsidP="00B37ED7">
                  <w:pPr>
                    <w:jc w:val="center"/>
                    <w:rPr>
                      <w:rFonts w:ascii="Montserrat Light" w:hAnsi="Montserrat Light"/>
                      <w:color w:val="000000"/>
                      <w:sz w:val="16"/>
                      <w:szCs w:val="16"/>
                    </w:rPr>
                  </w:pPr>
                  <w:r w:rsidRPr="00B37ED7">
                    <w:rPr>
                      <w:rFonts w:ascii="Montserrat Light" w:hAnsi="Montserrat Light"/>
                      <w:color w:val="000000"/>
                      <w:sz w:val="16"/>
                      <w:szCs w:val="16"/>
                    </w:rPr>
                    <w:t>0,0</w:t>
                  </w:r>
                </w:p>
              </w:tc>
            </w:tr>
            <w:tr w:rsidR="00B37ED7" w:rsidRPr="00B37ED7" w14:paraId="2108336F" w14:textId="77777777" w:rsidTr="00A97DEE">
              <w:trPr>
                <w:trHeight w:val="352"/>
              </w:trPr>
              <w:tc>
                <w:tcPr>
                  <w:tcW w:w="1727" w:type="pct"/>
                  <w:shd w:val="clear" w:color="auto" w:fill="BFBFBF" w:themeFill="background1" w:themeFillShade="BF"/>
                  <w:noWrap/>
                  <w:hideMark/>
                </w:tcPr>
                <w:p w14:paraId="288B5783" w14:textId="77777777" w:rsidR="00B37ED7" w:rsidRPr="00B37ED7" w:rsidRDefault="00B37ED7" w:rsidP="00B37ED7">
                  <w:pPr>
                    <w:rPr>
                      <w:rFonts w:ascii="Montserrat Light" w:hAnsi="Montserrat Light"/>
                      <w:b/>
                      <w:bCs/>
                      <w:sz w:val="16"/>
                      <w:szCs w:val="16"/>
                    </w:rPr>
                  </w:pPr>
                  <w:r w:rsidRPr="00B37ED7">
                    <w:rPr>
                      <w:rFonts w:ascii="Montserrat Light" w:hAnsi="Montserrat Light"/>
                      <w:b/>
                      <w:bCs/>
                      <w:sz w:val="16"/>
                      <w:szCs w:val="16"/>
                    </w:rPr>
                    <w:t>Ensemble</w:t>
                  </w:r>
                </w:p>
              </w:tc>
              <w:tc>
                <w:tcPr>
                  <w:tcW w:w="713" w:type="pct"/>
                  <w:vMerge/>
                  <w:shd w:val="clear" w:color="auto" w:fill="D9D9D9" w:themeFill="background1" w:themeFillShade="D9"/>
                </w:tcPr>
                <w:p w14:paraId="04A8F517" w14:textId="77777777" w:rsidR="00B37ED7" w:rsidRPr="00B37ED7" w:rsidRDefault="00B37ED7" w:rsidP="00B37ED7">
                  <w:pPr>
                    <w:jc w:val="center"/>
                    <w:rPr>
                      <w:rFonts w:ascii="Montserrat Light" w:hAnsi="Montserrat Light"/>
                      <w:b/>
                      <w:bCs/>
                      <w:sz w:val="16"/>
                      <w:szCs w:val="16"/>
                    </w:rPr>
                  </w:pPr>
                </w:p>
              </w:tc>
              <w:tc>
                <w:tcPr>
                  <w:tcW w:w="421" w:type="pct"/>
                  <w:shd w:val="clear" w:color="auto" w:fill="D9D9D9" w:themeFill="background1" w:themeFillShade="D9"/>
                  <w:noWrap/>
                  <w:vAlign w:val="center"/>
                  <w:hideMark/>
                </w:tcPr>
                <w:p w14:paraId="60CF252E" w14:textId="77777777" w:rsidR="00B37ED7" w:rsidRPr="00B37ED7" w:rsidRDefault="00B37ED7" w:rsidP="00B37ED7">
                  <w:pPr>
                    <w:jc w:val="center"/>
                    <w:rPr>
                      <w:rFonts w:ascii="Montserrat Light" w:hAnsi="Montserrat Light"/>
                      <w:b/>
                      <w:bCs/>
                      <w:sz w:val="16"/>
                      <w:szCs w:val="16"/>
                    </w:rPr>
                  </w:pPr>
                  <w:r w:rsidRPr="00B37ED7">
                    <w:rPr>
                      <w:rFonts w:ascii="Montserrat Light" w:hAnsi="Montserrat Light"/>
                      <w:b/>
                      <w:bCs/>
                      <w:sz w:val="16"/>
                      <w:szCs w:val="16"/>
                    </w:rPr>
                    <w:t>103,7</w:t>
                  </w:r>
                </w:p>
              </w:tc>
              <w:tc>
                <w:tcPr>
                  <w:tcW w:w="380" w:type="pct"/>
                  <w:shd w:val="clear" w:color="auto" w:fill="D9D9D9" w:themeFill="background1" w:themeFillShade="D9"/>
                  <w:noWrap/>
                  <w:vAlign w:val="center"/>
                  <w:hideMark/>
                </w:tcPr>
                <w:p w14:paraId="05D24DE6" w14:textId="77777777" w:rsidR="00B37ED7" w:rsidRPr="00B37ED7" w:rsidRDefault="00B37ED7" w:rsidP="00B37ED7">
                  <w:pPr>
                    <w:jc w:val="center"/>
                    <w:rPr>
                      <w:rFonts w:ascii="Montserrat Light" w:hAnsi="Montserrat Light"/>
                      <w:b/>
                      <w:bCs/>
                      <w:sz w:val="16"/>
                      <w:szCs w:val="16"/>
                    </w:rPr>
                  </w:pPr>
                  <w:r w:rsidRPr="00B37ED7">
                    <w:rPr>
                      <w:rFonts w:ascii="Montserrat Light" w:hAnsi="Montserrat Light"/>
                      <w:b/>
                      <w:bCs/>
                      <w:sz w:val="16"/>
                      <w:szCs w:val="16"/>
                    </w:rPr>
                    <w:t>103,0</w:t>
                  </w:r>
                </w:p>
              </w:tc>
              <w:tc>
                <w:tcPr>
                  <w:tcW w:w="381" w:type="pct"/>
                  <w:shd w:val="clear" w:color="auto" w:fill="D9D9D9" w:themeFill="background1" w:themeFillShade="D9"/>
                  <w:noWrap/>
                  <w:vAlign w:val="center"/>
                  <w:hideMark/>
                </w:tcPr>
                <w:p w14:paraId="70033184" w14:textId="77777777" w:rsidR="00B37ED7" w:rsidRPr="00B37ED7" w:rsidRDefault="00B37ED7" w:rsidP="00B37ED7">
                  <w:pPr>
                    <w:jc w:val="center"/>
                    <w:rPr>
                      <w:rFonts w:ascii="Montserrat Light" w:hAnsi="Montserrat Light"/>
                      <w:b/>
                      <w:bCs/>
                      <w:sz w:val="16"/>
                      <w:szCs w:val="16"/>
                    </w:rPr>
                  </w:pPr>
                  <w:r w:rsidRPr="00B37ED7">
                    <w:rPr>
                      <w:rFonts w:ascii="Montserrat Light" w:hAnsi="Montserrat Light"/>
                      <w:b/>
                      <w:bCs/>
                      <w:sz w:val="16"/>
                      <w:szCs w:val="16"/>
                    </w:rPr>
                    <w:t>105,1</w:t>
                  </w:r>
                </w:p>
              </w:tc>
              <w:tc>
                <w:tcPr>
                  <w:tcW w:w="364" w:type="pct"/>
                  <w:shd w:val="clear" w:color="auto" w:fill="D9D9D9" w:themeFill="background1" w:themeFillShade="D9"/>
                  <w:noWrap/>
                  <w:vAlign w:val="center"/>
                  <w:hideMark/>
                </w:tcPr>
                <w:p w14:paraId="458F814D" w14:textId="77777777" w:rsidR="00B37ED7" w:rsidRPr="00B37ED7" w:rsidRDefault="00B37ED7" w:rsidP="00B37ED7">
                  <w:pPr>
                    <w:jc w:val="center"/>
                    <w:rPr>
                      <w:rFonts w:ascii="Montserrat Light" w:hAnsi="Montserrat Light"/>
                      <w:b/>
                      <w:bCs/>
                      <w:sz w:val="16"/>
                      <w:szCs w:val="16"/>
                    </w:rPr>
                  </w:pPr>
                  <w:r w:rsidRPr="00B37ED7">
                    <w:rPr>
                      <w:rFonts w:ascii="Montserrat Light" w:hAnsi="Montserrat Light"/>
                      <w:b/>
                      <w:bCs/>
                      <w:sz w:val="16"/>
                      <w:szCs w:val="16"/>
                    </w:rPr>
                    <w:t>104,8</w:t>
                  </w:r>
                </w:p>
              </w:tc>
              <w:tc>
                <w:tcPr>
                  <w:tcW w:w="562" w:type="pct"/>
                  <w:shd w:val="clear" w:color="auto" w:fill="D9D9D9" w:themeFill="background1" w:themeFillShade="D9"/>
                  <w:noWrap/>
                  <w:vAlign w:val="center"/>
                  <w:hideMark/>
                </w:tcPr>
                <w:p w14:paraId="2D6033A0" w14:textId="77777777" w:rsidR="00B37ED7" w:rsidRPr="00B37ED7" w:rsidRDefault="00B37ED7" w:rsidP="00B37ED7">
                  <w:pPr>
                    <w:jc w:val="center"/>
                    <w:rPr>
                      <w:rFonts w:ascii="Montserrat Light" w:hAnsi="Montserrat Light"/>
                      <w:b/>
                      <w:bCs/>
                      <w:color w:val="000000"/>
                      <w:sz w:val="16"/>
                      <w:szCs w:val="16"/>
                    </w:rPr>
                  </w:pPr>
                  <w:r w:rsidRPr="00B37ED7">
                    <w:rPr>
                      <w:rFonts w:ascii="Montserrat Light" w:hAnsi="Montserrat Light"/>
                      <w:b/>
                      <w:bCs/>
                      <w:color w:val="000000"/>
                      <w:sz w:val="16"/>
                      <w:szCs w:val="16"/>
                    </w:rPr>
                    <w:t>1,3</w:t>
                  </w:r>
                </w:p>
              </w:tc>
              <w:tc>
                <w:tcPr>
                  <w:tcW w:w="451" w:type="pct"/>
                  <w:shd w:val="clear" w:color="auto" w:fill="D9D9D9" w:themeFill="background1" w:themeFillShade="D9"/>
                  <w:noWrap/>
                  <w:vAlign w:val="center"/>
                  <w:hideMark/>
                </w:tcPr>
                <w:p w14:paraId="5EA953FF" w14:textId="77777777" w:rsidR="00B37ED7" w:rsidRPr="00B37ED7" w:rsidRDefault="00B37ED7" w:rsidP="00B37ED7">
                  <w:pPr>
                    <w:jc w:val="center"/>
                    <w:rPr>
                      <w:rFonts w:ascii="Montserrat Light" w:hAnsi="Montserrat Light"/>
                      <w:b/>
                      <w:bCs/>
                      <w:color w:val="000000"/>
                      <w:sz w:val="16"/>
                      <w:szCs w:val="16"/>
                    </w:rPr>
                  </w:pPr>
                  <w:r w:rsidRPr="00B37ED7">
                    <w:rPr>
                      <w:rFonts w:ascii="Montserrat Light" w:hAnsi="Montserrat Light"/>
                      <w:b/>
                      <w:bCs/>
                      <w:color w:val="000000"/>
                      <w:sz w:val="16"/>
                      <w:szCs w:val="16"/>
                    </w:rPr>
                    <w:t>1,7</w:t>
                  </w:r>
                </w:p>
              </w:tc>
            </w:tr>
          </w:tbl>
          <w:p w14:paraId="19EDD33F" w14:textId="672E9B95" w:rsidR="00B37ED7" w:rsidRPr="00B37ED7" w:rsidRDefault="00B37ED7" w:rsidP="00B37ED7">
            <w:pPr>
              <w:spacing w:line="276" w:lineRule="auto"/>
              <w:rPr>
                <w:rFonts w:ascii="Montserrat Light" w:hAnsi="Montserrat Light"/>
                <w:bCs/>
                <w:sz w:val="16"/>
                <w:szCs w:val="16"/>
              </w:rPr>
            </w:pPr>
          </w:p>
        </w:tc>
      </w:tr>
      <w:tr w:rsidR="0037550A" w:rsidRPr="00E5742B" w14:paraId="6160D54F" w14:textId="77777777" w:rsidTr="00E5742B">
        <w:tc>
          <w:tcPr>
            <w:tcW w:w="9062" w:type="dxa"/>
            <w:shd w:val="clear" w:color="auto" w:fill="C6D9F1" w:themeFill="text2" w:themeFillTint="33"/>
          </w:tcPr>
          <w:p w14:paraId="5F5BD756" w14:textId="622D8D8A" w:rsidR="00B37ED7" w:rsidRPr="00E5742B" w:rsidRDefault="00B37ED7" w:rsidP="00B37ED7">
            <w:pPr>
              <w:spacing w:line="276" w:lineRule="auto"/>
              <w:jc w:val="both"/>
              <w:rPr>
                <w:rFonts w:ascii="Montserrat Light" w:hAnsi="Montserrat Light"/>
                <w:bCs/>
                <w:sz w:val="20"/>
                <w:szCs w:val="20"/>
              </w:rPr>
            </w:pPr>
            <w:r>
              <w:rPr>
                <w:rFonts w:ascii="Montserrat Light" w:hAnsi="Montserrat Light"/>
                <w:bCs/>
                <w:sz w:val="20"/>
                <w:szCs w:val="20"/>
              </w:rPr>
              <w:lastRenderedPageBreak/>
              <w:t>Source : INSAE, Direction des Statistiques et Etude Economiques, Septembre 2020</w:t>
            </w:r>
          </w:p>
        </w:tc>
      </w:tr>
    </w:tbl>
    <w:p w14:paraId="684808B9" w14:textId="2E83A049" w:rsidR="00E5742B" w:rsidRDefault="00E5742B" w:rsidP="00C32779">
      <w:pPr>
        <w:spacing w:line="276" w:lineRule="auto"/>
        <w:rPr>
          <w:rFonts w:ascii="Montserrat Light" w:hAnsi="Montserrat Light"/>
          <w:bCs/>
        </w:rPr>
      </w:pPr>
    </w:p>
    <w:p w14:paraId="01667A30" w14:textId="77777777" w:rsidR="00C32779" w:rsidRDefault="00C32779" w:rsidP="00C32779">
      <w:pPr>
        <w:spacing w:line="276" w:lineRule="auto"/>
        <w:rPr>
          <w:rFonts w:ascii="Montserrat Light" w:hAnsi="Montserrat Light"/>
          <w:b/>
          <w:i/>
          <w:iCs/>
          <w:sz w:val="22"/>
          <w:szCs w:val="22"/>
        </w:rPr>
      </w:pPr>
    </w:p>
    <w:p w14:paraId="10D56077" w14:textId="4AD57969" w:rsidR="00222252" w:rsidRDefault="000A15CE" w:rsidP="00720440">
      <w:pPr>
        <w:jc w:val="both"/>
        <w:rPr>
          <w:rFonts w:ascii="Montserrat Light" w:hAnsi="Montserrat Light"/>
          <w:sz w:val="22"/>
          <w:szCs w:val="22"/>
        </w:rPr>
      </w:pPr>
      <w:r w:rsidRPr="000635F7">
        <w:rPr>
          <w:rFonts w:ascii="Montserrat Light" w:hAnsi="Montserrat Light"/>
          <w:noProof/>
          <w:sz w:val="22"/>
        </w:rPr>
        <mc:AlternateContent>
          <mc:Choice Requires="wps">
            <w:drawing>
              <wp:anchor distT="0" distB="0" distL="114300" distR="114300" simplePos="0" relativeHeight="251738112" behindDoc="0" locked="0" layoutInCell="1" allowOverlap="1" wp14:anchorId="6F397C76" wp14:editId="7F9D2B09">
                <wp:simplePos x="0" y="0"/>
                <wp:positionH relativeFrom="margin">
                  <wp:align>left</wp:align>
                </wp:positionH>
                <wp:positionV relativeFrom="paragraph">
                  <wp:posOffset>76200</wp:posOffset>
                </wp:positionV>
                <wp:extent cx="2209800" cy="1695450"/>
                <wp:effectExtent l="0" t="0" r="19050" b="19050"/>
                <wp:wrapSquare wrapText="bothSides"/>
                <wp:docPr id="169" name="Zone de texte 169"/>
                <wp:cNvGraphicFramePr/>
                <a:graphic xmlns:a="http://schemas.openxmlformats.org/drawingml/2006/main">
                  <a:graphicData uri="http://schemas.microsoft.com/office/word/2010/wordprocessingShape">
                    <wps:wsp>
                      <wps:cNvSpPr txBox="1"/>
                      <wps:spPr>
                        <a:xfrm>
                          <a:off x="0" y="0"/>
                          <a:ext cx="2209800" cy="1695450"/>
                        </a:xfrm>
                        <a:prstGeom prst="rect">
                          <a:avLst/>
                        </a:prstGeom>
                        <a:solidFill>
                          <a:schemeClr val="lt1"/>
                        </a:solidFill>
                        <a:ln w="6350">
                          <a:solidFill>
                            <a:srgbClr val="0070C0"/>
                          </a:solidFill>
                        </a:ln>
                      </wps:spPr>
                      <wps:txbx>
                        <w:txbxContent>
                          <w:p w14:paraId="5F6E3702" w14:textId="37A590DF" w:rsidR="00924489" w:rsidRPr="002E1188" w:rsidRDefault="00924489" w:rsidP="000A15CE">
                            <w:pPr>
                              <w:spacing w:line="276" w:lineRule="auto"/>
                              <w:rPr>
                                <w:rFonts w:ascii="Montserrat Light" w:hAnsi="Montserrat Light"/>
                                <w:b/>
                                <w:i/>
                                <w:iCs/>
                                <w:sz w:val="48"/>
                                <w:szCs w:val="48"/>
                              </w:rPr>
                            </w:pPr>
                            <w:r>
                              <w:rPr>
                                <w:rFonts w:ascii="Montserrat Light" w:hAnsi="Montserrat Light"/>
                                <w:b/>
                                <w:i/>
                                <w:iCs/>
                                <w:sz w:val="48"/>
                                <w:szCs w:val="48"/>
                              </w:rPr>
                              <w:t>Unités de production informelles</w:t>
                            </w:r>
                            <w:r w:rsidRPr="002E1188">
                              <w:rPr>
                                <w:rFonts w:ascii="Montserrat Light" w:hAnsi="Montserrat Light"/>
                                <w:b/>
                                <w:i/>
                                <w:iCs/>
                                <w:sz w:val="48"/>
                                <w:szCs w:val="48"/>
                              </w:rPr>
                              <w:t xml:space="preserve"> </w:t>
                            </w:r>
                          </w:p>
                          <w:p w14:paraId="224127DD" w14:textId="77777777" w:rsidR="00924489" w:rsidRDefault="00924489" w:rsidP="000A15C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397C76" id="Zone de texte 169" o:spid="_x0000_s1034" type="#_x0000_t202" style="position:absolute;left:0;text-align:left;margin-left:0;margin-top:6pt;width:174pt;height:133.5pt;z-index:2517381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" fillcolor="white [3201]" strokecolor="#0070c0" strokeweight=".5pt">
                <v:textbox>
                  <w:txbxContent>
                    <w:p w14:paraId="5F6E3702" w14:textId="37A590DF" w:rsidR="00924489" w:rsidRPr="002E1188" w:rsidRDefault="00924489" w:rsidP="000A15CE">
                      <w:pPr>
                        <w:spacing w:line="276" w:lineRule="auto"/>
                        <w:rPr>
                          <w:rFonts w:ascii="Montserrat Light" w:hAnsi="Montserrat Light"/>
                          <w:b/>
                          <w:i/>
                          <w:iCs/>
                          <w:sz w:val="48"/>
                          <w:szCs w:val="48"/>
                        </w:rPr>
                      </w:pPr>
                      <w:r>
                        <w:rPr>
                          <w:rFonts w:ascii="Montserrat Light" w:hAnsi="Montserrat Light"/>
                          <w:b/>
                          <w:i/>
                          <w:iCs/>
                          <w:sz w:val="48"/>
                          <w:szCs w:val="48"/>
                        </w:rPr>
                        <w:t>Unités de production informelles</w:t>
                      </w:r>
                      <w:r w:rsidRPr="002E1188">
                        <w:rPr>
                          <w:rFonts w:ascii="Montserrat Light" w:hAnsi="Montserrat Light"/>
                          <w:b/>
                          <w:i/>
                          <w:iCs/>
                          <w:sz w:val="48"/>
                          <w:szCs w:val="48"/>
                        </w:rPr>
                        <w:t xml:space="preserve"> </w:t>
                      </w:r>
                    </w:p>
                    <w:p w14:paraId="224127DD" w14:textId="77777777" w:rsidR="00924489" w:rsidRDefault="00924489" w:rsidP="000A15CE"/>
                  </w:txbxContent>
                </v:textbox>
                <w10:wrap type="square" anchorx="margin"/>
              </v:shape>
            </w:pict>
          </mc:Fallback>
        </mc:AlternateContent>
      </w:r>
      <w:r w:rsidR="00222252" w:rsidRPr="00EC2AAC">
        <w:rPr>
          <w:rFonts w:ascii="Montserrat Light" w:hAnsi="Montserrat Light"/>
          <w:sz w:val="22"/>
          <w:szCs w:val="22"/>
        </w:rPr>
        <w:t>Sur le plan de la production, les UPI ont connu des difficultés. En effet</w:t>
      </w:r>
      <w:r w:rsidR="00222252" w:rsidRPr="00EC2AAC">
        <w:rPr>
          <w:rFonts w:ascii="Montserrat Light" w:hAnsi="Montserrat Light" w:cs="Arial"/>
          <w:color w:val="FF0000"/>
          <w:sz w:val="22"/>
          <w:szCs w:val="22"/>
        </w:rPr>
        <w:t xml:space="preserve"> </w:t>
      </w:r>
      <w:r w:rsidR="00222252" w:rsidRPr="00EC2AAC">
        <w:rPr>
          <w:rFonts w:ascii="Montserrat Light" w:hAnsi="Montserrat Light"/>
          <w:sz w:val="22"/>
          <w:szCs w:val="22"/>
        </w:rPr>
        <w:t>60,0 % des UPI enquêté</w:t>
      </w:r>
      <w:r w:rsidR="00BC28C5">
        <w:rPr>
          <w:rFonts w:ascii="Montserrat Light" w:hAnsi="Montserrat Light"/>
          <w:sz w:val="22"/>
          <w:szCs w:val="22"/>
        </w:rPr>
        <w:t>es</w:t>
      </w:r>
      <w:r w:rsidR="00222252" w:rsidRPr="00EC2AAC">
        <w:rPr>
          <w:rFonts w:ascii="Montserrat Light" w:hAnsi="Montserrat Light"/>
          <w:sz w:val="22"/>
          <w:szCs w:val="22"/>
        </w:rPr>
        <w:t xml:space="preserve"> ont déclaré avoir eu un choc dans la production. Aux quatre branches d’activité ayant reçus de choc sur la </w:t>
      </w:r>
      <w:r w:rsidR="00246922">
        <w:rPr>
          <w:rFonts w:ascii="Montserrat Light" w:hAnsi="Montserrat Light"/>
          <w:sz w:val="22"/>
          <w:szCs w:val="22"/>
        </w:rPr>
        <w:t>production</w:t>
      </w:r>
      <w:r w:rsidR="00222252" w:rsidRPr="00EC2AAC">
        <w:rPr>
          <w:rFonts w:ascii="Montserrat Light" w:hAnsi="Montserrat Light"/>
          <w:sz w:val="22"/>
          <w:szCs w:val="22"/>
        </w:rPr>
        <w:t>, Industrie (69,6%), construction (62,5%) hébergement (58,3%) et le commerce (57,5%) il faut ajouter le secteur des autres services avec 57,4%.</w:t>
      </w:r>
    </w:p>
    <w:p w14:paraId="6F25134E" w14:textId="0F546B2F" w:rsidR="00EC2AAC" w:rsidRDefault="000A15CE" w:rsidP="00222252">
      <w:pPr>
        <w:jc w:val="both"/>
        <w:rPr>
          <w:rFonts w:ascii="Montserrat Light" w:hAnsi="Montserrat Light"/>
          <w:sz w:val="22"/>
          <w:szCs w:val="22"/>
        </w:rPr>
      </w:pPr>
      <w:r w:rsidRPr="00EC2AAC">
        <w:rPr>
          <w:rFonts w:ascii="Montserrat Light" w:hAnsi="Montserrat Light"/>
          <w:sz w:val="22"/>
          <w:szCs w:val="22"/>
        </w:rPr>
        <w:t>Les entreprises du secteur informel ont déclaré à 36,3 % avoir temporairement suspendu leur activité. Le département du zou (54,7%)</w:t>
      </w:r>
      <w:r w:rsidRPr="00EC2AAC">
        <w:rPr>
          <w:rFonts w:ascii="Montserrat Light" w:hAnsi="Montserrat Light" w:cs="Arial"/>
          <w:color w:val="FF0000"/>
          <w:sz w:val="22"/>
          <w:szCs w:val="22"/>
        </w:rPr>
        <w:t xml:space="preserve"> </w:t>
      </w:r>
      <w:r w:rsidRPr="00EC2AAC">
        <w:rPr>
          <w:rFonts w:ascii="Montserrat Light" w:hAnsi="Montserrat Light"/>
          <w:sz w:val="22"/>
          <w:szCs w:val="22"/>
        </w:rPr>
        <w:t>est le plus touché ; suivi du département de l’</w:t>
      </w:r>
      <w:proofErr w:type="spellStart"/>
      <w:r w:rsidRPr="00EC2AAC">
        <w:rPr>
          <w:rFonts w:ascii="Montserrat Light" w:hAnsi="Montserrat Light"/>
          <w:sz w:val="22"/>
          <w:szCs w:val="22"/>
        </w:rPr>
        <w:t>Atacora</w:t>
      </w:r>
      <w:proofErr w:type="spellEnd"/>
      <w:r w:rsidRPr="00EC2AAC">
        <w:rPr>
          <w:rFonts w:ascii="Montserrat Light" w:hAnsi="Montserrat Light"/>
          <w:sz w:val="22"/>
          <w:szCs w:val="22"/>
        </w:rPr>
        <w:t xml:space="preserve"> (54,1%)</w:t>
      </w:r>
      <w:r w:rsidR="00BC28C5">
        <w:rPr>
          <w:rFonts w:ascii="Montserrat Light" w:hAnsi="Montserrat Light"/>
          <w:sz w:val="22"/>
          <w:szCs w:val="22"/>
        </w:rPr>
        <w:t xml:space="preserve"> et des collines ()</w:t>
      </w:r>
      <w:r w:rsidRPr="00EC2AAC">
        <w:rPr>
          <w:rFonts w:ascii="Montserrat Light" w:hAnsi="Montserrat Light"/>
          <w:sz w:val="22"/>
          <w:szCs w:val="22"/>
        </w:rPr>
        <w:t>.</w:t>
      </w:r>
    </w:p>
    <w:p w14:paraId="46D876AF" w14:textId="77777777" w:rsidR="000A15CE" w:rsidRDefault="000A15CE" w:rsidP="00222252">
      <w:pPr>
        <w:jc w:val="both"/>
        <w:rPr>
          <w:rFonts w:ascii="Montserrat Light" w:hAnsi="Montserrat Light"/>
          <w:sz w:val="22"/>
          <w:szCs w:val="22"/>
        </w:rPr>
      </w:pPr>
    </w:p>
    <w:p w14:paraId="1DC11F18" w14:textId="6FB188ED" w:rsidR="00EC2AAC" w:rsidRPr="00720440" w:rsidRDefault="00561664" w:rsidP="00EC2AAC">
      <w:pPr>
        <w:rPr>
          <w:rFonts w:ascii="Montserrat Light" w:hAnsi="Montserrat Light"/>
          <w:sz w:val="18"/>
        </w:rPr>
      </w:pPr>
      <w:bookmarkStart w:id="69" w:name="_Toc51360436"/>
      <w:r w:rsidRPr="00561664">
        <w:rPr>
          <w:rFonts w:ascii="Montserrat Light" w:hAnsi="Montserrat Light"/>
          <w:b/>
          <w:bCs/>
          <w:sz w:val="18"/>
          <w:szCs w:val="18"/>
        </w:rPr>
        <w:t xml:space="preserve">Figure </w:t>
      </w:r>
      <w:r w:rsidRPr="00561664">
        <w:rPr>
          <w:rFonts w:ascii="Montserrat Light" w:hAnsi="Montserrat Light"/>
          <w:b/>
          <w:bCs/>
          <w:sz w:val="18"/>
          <w:szCs w:val="18"/>
        </w:rPr>
        <w:fldChar w:fldCharType="begin"/>
      </w:r>
      <w:r w:rsidRPr="00561664">
        <w:rPr>
          <w:rFonts w:ascii="Montserrat Light" w:hAnsi="Montserrat Light"/>
          <w:b/>
          <w:bCs/>
          <w:sz w:val="18"/>
          <w:szCs w:val="18"/>
        </w:rPr>
        <w:instrText xml:space="preserve"> SEQ Figure \* ARABIC </w:instrText>
      </w:r>
      <w:r w:rsidRPr="00561664">
        <w:rPr>
          <w:rFonts w:ascii="Montserrat Light" w:hAnsi="Montserrat Light"/>
          <w:b/>
          <w:bCs/>
          <w:sz w:val="18"/>
          <w:szCs w:val="18"/>
        </w:rPr>
        <w:fldChar w:fldCharType="separate"/>
      </w:r>
      <w:r>
        <w:rPr>
          <w:rFonts w:ascii="Montserrat Light" w:hAnsi="Montserrat Light"/>
          <w:b/>
          <w:bCs/>
          <w:noProof/>
          <w:sz w:val="18"/>
          <w:szCs w:val="18"/>
        </w:rPr>
        <w:t>20</w:t>
      </w:r>
      <w:r w:rsidRPr="00561664">
        <w:rPr>
          <w:rFonts w:ascii="Montserrat Light" w:hAnsi="Montserrat Light"/>
          <w:b/>
          <w:bCs/>
          <w:sz w:val="18"/>
          <w:szCs w:val="18"/>
        </w:rPr>
        <w:fldChar w:fldCharType="end"/>
      </w:r>
      <w:r w:rsidRPr="00561664">
        <w:rPr>
          <w:rFonts w:ascii="Montserrat Light" w:hAnsi="Montserrat Light"/>
          <w:b/>
          <w:bCs/>
          <w:sz w:val="18"/>
          <w:szCs w:val="18"/>
        </w:rPr>
        <w:t xml:space="preserve"> : </w:t>
      </w:r>
      <w:r w:rsidR="00EC2AAC" w:rsidRPr="00720440">
        <w:rPr>
          <w:rFonts w:ascii="Montserrat Light" w:hAnsi="Montserrat Light"/>
          <w:sz w:val="18"/>
        </w:rPr>
        <w:t>Vulnérabilité des UPI sur la production selon les branches</w:t>
      </w:r>
      <w:bookmarkEnd w:id="69"/>
    </w:p>
    <w:p w14:paraId="526169B4" w14:textId="77777777" w:rsidR="00222252" w:rsidRDefault="00222252" w:rsidP="00222252">
      <w:pPr>
        <w:jc w:val="both"/>
      </w:pPr>
    </w:p>
    <w:p w14:paraId="46D19F43" w14:textId="77777777" w:rsidR="00222252" w:rsidRDefault="00222252" w:rsidP="00222252">
      <w:r>
        <w:rPr>
          <w:rFonts w:asciiTheme="minorHAnsi" w:eastAsiaTheme="minorHAnsi" w:hAnsiTheme="minorHAnsi" w:cstheme="minorBidi"/>
          <w:noProof/>
          <w:sz w:val="22"/>
          <w:szCs w:val="22"/>
        </w:rPr>
        <w:drawing>
          <wp:inline distT="0" distB="0" distL="0" distR="0" wp14:anchorId="72D7A288" wp14:editId="5AF287FF">
            <wp:extent cx="5610225" cy="3095625"/>
            <wp:effectExtent l="0" t="0" r="9525" b="9525"/>
            <wp:docPr id="185" name="Graphique 185"/>
            <wp:cNvGraphicFramePr/>
            <a:graphic xmlns:a="http://schemas.openxmlformats.org/drawingml/2006/main">
              <a:graphicData uri="http://schemas.openxmlformats.org/drawingml/2006/chart">
                <c:chart xmlns:c="http://schemas.openxmlformats.org/drawingml/2006/chart" xmlns:r="http://schemas.openxmlformats.org/officeDocument/2006/relationships" r:id="rId80"/>
              </a:graphicData>
            </a:graphic>
          </wp:inline>
        </w:drawing>
      </w:r>
    </w:p>
    <w:p w14:paraId="64E27212" w14:textId="34464F9F" w:rsidR="00222252" w:rsidRDefault="00222252" w:rsidP="00222252">
      <w:r w:rsidRPr="000635F7">
        <w:rPr>
          <w:rFonts w:asciiTheme="minorHAnsi" w:eastAsiaTheme="minorHAnsi" w:hAnsiTheme="minorHAnsi"/>
          <w:noProof/>
          <w:sz w:val="22"/>
        </w:rPr>
        <w:lastRenderedPageBreak/>
        <w:drawing>
          <wp:inline distT="0" distB="0" distL="0" distR="0" wp14:anchorId="5835539C" wp14:editId="24B87B19">
            <wp:extent cx="5610225" cy="3095625"/>
            <wp:effectExtent l="0" t="0" r="9525" b="9525"/>
            <wp:docPr id="163" name="Graphique 163"/>
            <wp:cNvGraphicFramePr/>
            <a:graphic xmlns:a="http://schemas.openxmlformats.org/drawingml/2006/main">
              <a:graphicData uri="http://schemas.openxmlformats.org/drawingml/2006/chart">
                <c:chart xmlns:c="http://schemas.openxmlformats.org/drawingml/2006/chart" xmlns:r="http://schemas.openxmlformats.org/officeDocument/2006/relationships" r:id="rId81"/>
              </a:graphicData>
            </a:graphic>
          </wp:inline>
        </w:drawing>
      </w:r>
    </w:p>
    <w:p w14:paraId="1765BD5F" w14:textId="77777777" w:rsidR="00EC2AAC" w:rsidRPr="00EC2AAC" w:rsidRDefault="00EC2AAC" w:rsidP="00222252">
      <w:pPr>
        <w:jc w:val="both"/>
        <w:rPr>
          <w:rFonts w:ascii="Montserrat Light" w:hAnsi="Montserrat Light"/>
          <w:sz w:val="22"/>
          <w:szCs w:val="22"/>
        </w:rPr>
      </w:pPr>
    </w:p>
    <w:p w14:paraId="33531852" w14:textId="1A61A101" w:rsidR="00222252" w:rsidRPr="00EC2AAC" w:rsidRDefault="00222252" w:rsidP="00222252">
      <w:pPr>
        <w:jc w:val="both"/>
        <w:rPr>
          <w:rFonts w:ascii="Montserrat Light" w:hAnsi="Montserrat Light" w:cs="Arial"/>
          <w:color w:val="FF0000"/>
          <w:sz w:val="22"/>
          <w:szCs w:val="22"/>
        </w:rPr>
      </w:pPr>
    </w:p>
    <w:p w14:paraId="024CC6CF" w14:textId="1D76AF87" w:rsidR="00374DCD" w:rsidRPr="004D0B2B" w:rsidRDefault="002A375A" w:rsidP="004D0B2B">
      <w:pPr>
        <w:spacing w:line="276" w:lineRule="auto"/>
        <w:rPr>
          <w:rFonts w:ascii="Montserrat Light" w:hAnsi="Montserrat Light" w:cs="Arial"/>
          <w:color w:val="FF0000"/>
          <w:sz w:val="22"/>
          <w:szCs w:val="22"/>
        </w:rPr>
      </w:pPr>
      <w:r w:rsidRPr="00435806">
        <w:rPr>
          <w:noProof/>
        </w:rPr>
        <w:drawing>
          <wp:inline distT="0" distB="0" distL="0" distR="0" wp14:anchorId="6D389F30" wp14:editId="48C10462">
            <wp:extent cx="5760720" cy="5010150"/>
            <wp:effectExtent l="0" t="0" r="0" b="0"/>
            <wp:docPr id="138" name="Image 138" descr="D:\VNU-INSAE\ENQUÊTE IMPACTS COVID-19\carto\UPI\vul_produc_upi_dep.png"/>
            <wp:cNvGraphicFramePr/>
            <a:graphic xmlns:a="http://schemas.openxmlformats.org/drawingml/2006/main">
              <a:graphicData uri="http://schemas.openxmlformats.org/drawingml/2006/picture">
                <pic:pic xmlns:pic="http://schemas.openxmlformats.org/drawingml/2006/picture">
                  <pic:nvPicPr>
                    <pic:cNvPr id="4" name="Image 4" descr="D:\VNU-INSAE\ENQUÊTE IMPACTS COVID-19\carto\UPI\vul_produc_upi_dep.png"/>
                    <pic:cNvPicPr/>
                  </pic:nvPicPr>
                  <pic:blipFill rotWithShape="1">
                    <a:blip r:embed="rId82">
                      <a:extLst>
                        <a:ext uri="{28A0092B-C50C-407E-A947-70E740481C1C}">
                          <a14:useLocalDpi xmlns:a14="http://schemas.microsoft.com/office/drawing/2010/main" val="0"/>
                        </a:ext>
                      </a:extLst>
                    </a:blip>
                    <a:srcRect b="13029"/>
                    <a:stretch/>
                  </pic:blipFill>
                  <pic:spPr bwMode="auto">
                    <a:xfrm>
                      <a:off x="0" y="0"/>
                      <a:ext cx="5760720" cy="5010150"/>
                    </a:xfrm>
                    <a:prstGeom prst="rect">
                      <a:avLst/>
                    </a:prstGeom>
                    <a:noFill/>
                    <a:ln>
                      <a:noFill/>
                    </a:ln>
                    <a:extLst>
                      <a:ext uri="{53640926-AAD7-44D8-BBD7-CCE9431645EC}">
                        <a14:shadowObscured xmlns:a14="http://schemas.microsoft.com/office/drawing/2010/main"/>
                      </a:ext>
                    </a:extLst>
                  </pic:spPr>
                </pic:pic>
              </a:graphicData>
            </a:graphic>
          </wp:inline>
        </w:drawing>
      </w:r>
    </w:p>
    <w:p w14:paraId="03994186" w14:textId="77777777" w:rsidR="00720440" w:rsidRPr="00876EC8" w:rsidRDefault="00720440" w:rsidP="00720440">
      <w:pPr>
        <w:jc w:val="center"/>
        <w:rPr>
          <w:rFonts w:ascii="Montserrat Light" w:hAnsi="Montserrat Light"/>
          <w:sz w:val="18"/>
          <w:szCs w:val="22"/>
        </w:rPr>
      </w:pPr>
      <w:r w:rsidRPr="00876EC8">
        <w:rPr>
          <w:rFonts w:ascii="Montserrat Light" w:hAnsi="Montserrat Light"/>
          <w:sz w:val="18"/>
          <w:szCs w:val="22"/>
        </w:rPr>
        <w:t>Source ; INSAE, ENAISE (2020)</w:t>
      </w:r>
    </w:p>
    <w:p w14:paraId="19F77023" w14:textId="4B094AB8" w:rsidR="00FE009B" w:rsidRDefault="00FE009B" w:rsidP="004D0B2B">
      <w:pPr>
        <w:spacing w:line="276" w:lineRule="auto"/>
        <w:rPr>
          <w:rFonts w:ascii="Montserrat Light" w:hAnsi="Montserrat Light"/>
          <w:b/>
          <w:sz w:val="12"/>
          <w:szCs w:val="22"/>
        </w:rPr>
      </w:pPr>
    </w:p>
    <w:p w14:paraId="3E844CCF" w14:textId="7483847A" w:rsidR="004011DD" w:rsidRDefault="004011DD" w:rsidP="004D0B2B">
      <w:pPr>
        <w:spacing w:line="276" w:lineRule="auto"/>
        <w:rPr>
          <w:rFonts w:ascii="Montserrat Light" w:hAnsi="Montserrat Light"/>
          <w:b/>
          <w:sz w:val="12"/>
          <w:szCs w:val="22"/>
        </w:rPr>
      </w:pPr>
    </w:p>
    <w:p w14:paraId="3F99A83A" w14:textId="77777777" w:rsidR="004011DD" w:rsidRPr="002E1188" w:rsidRDefault="004011DD" w:rsidP="004011DD"/>
    <w:tbl>
      <w:tblPr>
        <w:tblStyle w:val="Grilledutableau"/>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46"/>
        <w:gridCol w:w="2526"/>
      </w:tblGrid>
      <w:tr w:rsidR="00C144A2" w14:paraId="13094EE9" w14:textId="77777777" w:rsidTr="000635F7">
        <w:tc>
          <w:tcPr>
            <w:tcW w:w="3640" w:type="pct"/>
          </w:tcPr>
          <w:p w14:paraId="04D78D5E" w14:textId="6E01FCF2" w:rsidR="004011DD" w:rsidRPr="002E1188" w:rsidRDefault="004011DD" w:rsidP="002A77B8">
            <w:pPr>
              <w:pStyle w:val="Titre3"/>
              <w:outlineLvl w:val="2"/>
              <w:rPr>
                <w:rFonts w:ascii="Montserrat Light" w:hAnsi="Montserrat Light"/>
                <w:color w:val="0070C0"/>
              </w:rPr>
            </w:pPr>
            <w:bookmarkStart w:id="70" w:name="_Toc53043449"/>
            <w:r w:rsidRPr="000225BC">
              <w:rPr>
                <w:rFonts w:ascii="Montserrat Light" w:hAnsi="Montserrat Light"/>
                <w:color w:val="0070C0"/>
              </w:rPr>
              <w:t>4.3.4. Vulnérabilité dans la dimension Accès au marché</w:t>
            </w:r>
            <w:bookmarkEnd w:id="70"/>
          </w:p>
        </w:tc>
        <w:tc>
          <w:tcPr>
            <w:tcW w:w="1360" w:type="pct"/>
          </w:tcPr>
          <w:p w14:paraId="5C570FE3" w14:textId="44FB3A47" w:rsidR="004011DD" w:rsidRDefault="004011DD" w:rsidP="002A77B8">
            <w:r w:rsidRPr="00435806">
              <w:rPr>
                <w:noProof/>
              </w:rPr>
              <w:drawing>
                <wp:inline distT="0" distB="0" distL="0" distR="0" wp14:anchorId="1388EB7E" wp14:editId="6C86892C">
                  <wp:extent cx="1457325" cy="1047750"/>
                  <wp:effectExtent l="0" t="0" r="9525" b="0"/>
                  <wp:docPr id="177" name="Image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1457325" cy="1047750"/>
                          </a:xfrm>
                          <a:prstGeom prst="rect">
                            <a:avLst/>
                          </a:prstGeom>
                          <a:noFill/>
                          <a:ln>
                            <a:noFill/>
                          </a:ln>
                        </pic:spPr>
                      </pic:pic>
                    </a:graphicData>
                  </a:graphic>
                </wp:inline>
              </w:drawing>
            </w:r>
          </w:p>
        </w:tc>
      </w:tr>
    </w:tbl>
    <w:p w14:paraId="6724F325" w14:textId="77777777" w:rsidR="004011DD" w:rsidRPr="000635F7" w:rsidRDefault="004011DD" w:rsidP="000635F7">
      <w:pPr>
        <w:spacing w:line="276" w:lineRule="auto"/>
        <w:rPr>
          <w:rFonts w:ascii="Montserrat Light" w:hAnsi="Montserrat Light"/>
          <w:b/>
          <w:sz w:val="22"/>
        </w:rPr>
      </w:pPr>
    </w:p>
    <w:p w14:paraId="0F90BC9E" w14:textId="77777777" w:rsidR="004011DD" w:rsidRPr="000635F7" w:rsidRDefault="004011DD" w:rsidP="004011DD">
      <w:pPr>
        <w:spacing w:line="276" w:lineRule="auto"/>
        <w:rPr>
          <w:rFonts w:ascii="Montserrat Light" w:hAnsi="Montserrat Light"/>
          <w:b/>
          <w:sz w:val="12"/>
        </w:rPr>
      </w:pPr>
    </w:p>
    <w:p w14:paraId="747E3002" w14:textId="77777777" w:rsidR="004011DD" w:rsidRPr="000635F7" w:rsidRDefault="004011DD" w:rsidP="004D0B2B">
      <w:pPr>
        <w:spacing w:line="276" w:lineRule="auto"/>
        <w:rPr>
          <w:rFonts w:ascii="Montserrat Light" w:hAnsi="Montserrat Light"/>
          <w:b/>
          <w:i/>
          <w:sz w:val="22"/>
        </w:rPr>
      </w:pPr>
    </w:p>
    <w:p w14:paraId="6F944951" w14:textId="353AF5BC" w:rsidR="00C222B0" w:rsidRPr="00C222B0" w:rsidRDefault="004011DD" w:rsidP="00C222B0">
      <w:pPr>
        <w:jc w:val="both"/>
        <w:rPr>
          <w:rFonts w:ascii="Montserrat Light" w:hAnsi="Montserrat Light"/>
          <w:bCs/>
          <w:sz w:val="22"/>
          <w:szCs w:val="22"/>
        </w:rPr>
      </w:pPr>
      <w:r>
        <w:rPr>
          <w:rFonts w:ascii="Montserrat Light" w:hAnsi="Montserrat Light"/>
          <w:bCs/>
          <w:noProof/>
          <w:sz w:val="22"/>
          <w:szCs w:val="22"/>
        </w:rPr>
        <mc:AlternateContent>
          <mc:Choice Requires="wps">
            <w:drawing>
              <wp:anchor distT="0" distB="0" distL="114300" distR="114300" simplePos="0" relativeHeight="251763712" behindDoc="0" locked="0" layoutInCell="1" allowOverlap="1" wp14:anchorId="4E973229" wp14:editId="196C34F3">
                <wp:simplePos x="0" y="0"/>
                <wp:positionH relativeFrom="margin">
                  <wp:align>left</wp:align>
                </wp:positionH>
                <wp:positionV relativeFrom="paragraph">
                  <wp:posOffset>76200</wp:posOffset>
                </wp:positionV>
                <wp:extent cx="2247900" cy="1219200"/>
                <wp:effectExtent l="0" t="0" r="0" b="0"/>
                <wp:wrapSquare wrapText="bothSides"/>
                <wp:docPr id="186" name="Zone de texte 186"/>
                <wp:cNvGraphicFramePr/>
                <a:graphic xmlns:a="http://schemas.openxmlformats.org/drawingml/2006/main">
                  <a:graphicData uri="http://schemas.microsoft.com/office/word/2010/wordprocessingShape">
                    <wps:wsp>
                      <wps:cNvSpPr txBox="1"/>
                      <wps:spPr>
                        <a:xfrm>
                          <a:off x="0" y="0"/>
                          <a:ext cx="2247900" cy="1219200"/>
                        </a:xfrm>
                        <a:prstGeom prst="rect">
                          <a:avLst/>
                        </a:prstGeom>
                        <a:solidFill>
                          <a:schemeClr val="lt1"/>
                        </a:solidFill>
                        <a:ln w="6350">
                          <a:noFill/>
                        </a:ln>
                      </wps:spPr>
                      <wps:txbx>
                        <w:txbxContent>
                          <w:p w14:paraId="23D820C6" w14:textId="77777777" w:rsidR="00924489" w:rsidRPr="002E1188" w:rsidRDefault="00924489" w:rsidP="004011DD">
                            <w:pPr>
                              <w:spacing w:line="276" w:lineRule="auto"/>
                              <w:rPr>
                                <w:rFonts w:ascii="Montserrat Light" w:hAnsi="Montserrat Light"/>
                                <w:b/>
                                <w:i/>
                                <w:iCs/>
                                <w:sz w:val="48"/>
                                <w:szCs w:val="48"/>
                              </w:rPr>
                            </w:pPr>
                            <w:r w:rsidRPr="002E1188">
                              <w:rPr>
                                <w:rFonts w:ascii="Montserrat Light" w:hAnsi="Montserrat Light"/>
                                <w:b/>
                                <w:i/>
                                <w:iCs/>
                                <w:sz w:val="48"/>
                                <w:szCs w:val="48"/>
                              </w:rPr>
                              <w:t>Entreprises formelles </w:t>
                            </w:r>
                          </w:p>
                          <w:p w14:paraId="356E02EE" w14:textId="77777777" w:rsidR="00924489" w:rsidRDefault="00924489" w:rsidP="004011D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973229" id="Zone de texte 186" o:spid="_x0000_s1035" type="#_x0000_t202" style="position:absolute;left:0;text-align:left;margin-left:0;margin-top:6pt;width:177pt;height:96pt;z-index:2517637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" fillcolor="white [3201]" stroked="f" strokeweight=".5pt">
                <v:textbox>
                  <w:txbxContent>
                    <w:p w14:paraId="23D820C6" w14:textId="77777777" w:rsidR="00924489" w:rsidRPr="002E1188" w:rsidRDefault="00924489" w:rsidP="004011DD">
                      <w:pPr>
                        <w:spacing w:line="276" w:lineRule="auto"/>
                        <w:rPr>
                          <w:rFonts w:ascii="Montserrat Light" w:hAnsi="Montserrat Light"/>
                          <w:b/>
                          <w:i/>
                          <w:iCs/>
                          <w:sz w:val="48"/>
                          <w:szCs w:val="48"/>
                        </w:rPr>
                      </w:pPr>
                      <w:r w:rsidRPr="002E1188">
                        <w:rPr>
                          <w:rFonts w:ascii="Montserrat Light" w:hAnsi="Montserrat Light"/>
                          <w:b/>
                          <w:i/>
                          <w:iCs/>
                          <w:sz w:val="48"/>
                          <w:szCs w:val="48"/>
                        </w:rPr>
                        <w:t>Entreprises formelles </w:t>
                      </w:r>
                    </w:p>
                    <w:p w14:paraId="356E02EE" w14:textId="77777777" w:rsidR="00924489" w:rsidRDefault="00924489" w:rsidP="004011DD"/>
                  </w:txbxContent>
                </v:textbox>
                <w10:wrap type="square" anchorx="margin"/>
              </v:shape>
            </w:pict>
          </mc:Fallback>
        </mc:AlternateContent>
      </w:r>
      <w:r w:rsidR="00C222B0" w:rsidRPr="00C222B0">
        <w:rPr>
          <w:rFonts w:ascii="Montserrat Light" w:hAnsi="Montserrat Light"/>
          <w:bCs/>
          <w:sz w:val="22"/>
          <w:szCs w:val="22"/>
        </w:rPr>
        <w:t>L’accès au marché d’écoulement des produits par les entreprises, a été également restreint du fait de la crise. Ainsi, 59,7% des entreprises enquêtées y sont globalement vulnérables. Cette vulnérabilité est plus accentuée en milieu rural qu’en milieu urbain (100% contre 58,3%). Les entreprises se trouvant hors de la zone du cordon sanitaire covid-19 sont plus vulnérables pour cette dimension que celles implantée dans la zone du cordon sanitaire covid-19 (76,9% contre 47,2%).  Le niveau global de l’indice de vulnérabilité des entreprises pour la dimension accès au marché est surtout déterminé par la suspension des déplacements, engendrant l’annulation de voyages professionnel</w:t>
      </w:r>
      <w:r w:rsidR="00F16578">
        <w:rPr>
          <w:rFonts w:ascii="Montserrat Light" w:hAnsi="Montserrat Light"/>
          <w:bCs/>
          <w:sz w:val="22"/>
          <w:szCs w:val="22"/>
        </w:rPr>
        <w:t>s</w:t>
      </w:r>
      <w:r w:rsidR="00C222B0" w:rsidRPr="00C222B0">
        <w:rPr>
          <w:rFonts w:ascii="Montserrat Light" w:hAnsi="Montserrat Light"/>
          <w:bCs/>
          <w:sz w:val="22"/>
          <w:szCs w:val="22"/>
        </w:rPr>
        <w:t xml:space="preserve"> du fait de la crise de la covid-19, les difficultés d’écoulement des stocks dues à la baisse de la demande, la baisse des ventes locales et le blocage des marchandises du fait de la fermeture des frontières.</w:t>
      </w:r>
    </w:p>
    <w:p w14:paraId="19A40E3C" w14:textId="77777777" w:rsidR="00E5742B" w:rsidRDefault="00E5742B" w:rsidP="00E5742B">
      <w:pPr>
        <w:rPr>
          <w:rFonts w:ascii="Montserrat Light" w:hAnsi="Montserrat Light"/>
          <w:bCs/>
          <w:sz w:val="12"/>
          <w:szCs w:val="12"/>
        </w:rPr>
      </w:pPr>
    </w:p>
    <w:p w14:paraId="39599BEA" w14:textId="77777777" w:rsidR="00C222B0" w:rsidRDefault="00C222B0" w:rsidP="00E5742B">
      <w:pPr>
        <w:rPr>
          <w:rFonts w:ascii="Montserrat Light" w:hAnsi="Montserrat Light"/>
          <w:bCs/>
          <w:sz w:val="12"/>
          <w:szCs w:val="12"/>
        </w:rPr>
        <w:sectPr w:rsidR="00C222B0" w:rsidSect="00266BE8">
          <w:pgSz w:w="11906" w:h="16838"/>
          <w:pgMar w:top="1276" w:right="1417" w:bottom="1417" w:left="1417" w:header="708" w:footer="708" w:gutter="0"/>
          <w:cols w:space="708"/>
          <w:docGrid w:linePitch="360"/>
        </w:sectPr>
      </w:pPr>
    </w:p>
    <w:p w14:paraId="3B714727" w14:textId="77777777" w:rsidR="00C222B0" w:rsidRDefault="00C222B0" w:rsidP="00E5742B">
      <w:pPr>
        <w:rPr>
          <w:rFonts w:ascii="Montserrat Light" w:hAnsi="Montserrat Light"/>
          <w:bCs/>
          <w:sz w:val="12"/>
          <w:szCs w:val="12"/>
        </w:rPr>
      </w:pPr>
    </w:p>
    <w:tbl>
      <w:tblPr>
        <w:tblW w:w="5000" w:type="pct"/>
        <w:jc w:val="center"/>
        <w:tblBorders>
          <w:top w:val="single" w:sz="4" w:space="0" w:color="0070C0"/>
          <w:left w:val="single" w:sz="4" w:space="0" w:color="0070C0"/>
          <w:bottom w:val="single" w:sz="4" w:space="0" w:color="0070C0"/>
          <w:right w:val="single" w:sz="4" w:space="0" w:color="0070C0"/>
          <w:insideH w:val="single" w:sz="6" w:space="0" w:color="0070C0"/>
          <w:insideV w:val="single" w:sz="6" w:space="0" w:color="0070C0"/>
        </w:tblBorders>
        <w:tblCellMar>
          <w:left w:w="70" w:type="dxa"/>
          <w:right w:w="70" w:type="dxa"/>
        </w:tblCellMar>
        <w:tblLook w:val="04A0" w:firstRow="1" w:lastRow="0" w:firstColumn="1" w:lastColumn="0" w:noHBand="0" w:noVBand="1"/>
      </w:tblPr>
      <w:tblGrid>
        <w:gridCol w:w="1551"/>
        <w:gridCol w:w="1148"/>
        <w:gridCol w:w="1303"/>
        <w:gridCol w:w="1156"/>
        <w:gridCol w:w="1151"/>
        <w:gridCol w:w="1156"/>
        <w:gridCol w:w="1213"/>
        <w:gridCol w:w="919"/>
        <w:gridCol w:w="944"/>
        <w:gridCol w:w="1213"/>
        <w:gridCol w:w="1213"/>
        <w:gridCol w:w="1167"/>
      </w:tblGrid>
      <w:tr w:rsidR="0037550A" w:rsidRPr="00742CC9" w14:paraId="1D53CB89" w14:textId="77777777" w:rsidTr="00F16578">
        <w:trPr>
          <w:trHeight w:val="300"/>
          <w:jc w:val="center"/>
        </w:trPr>
        <w:tc>
          <w:tcPr>
            <w:tcW w:w="5000" w:type="pct"/>
            <w:gridSpan w:val="12"/>
            <w:shd w:val="clear" w:color="auto" w:fill="auto"/>
            <w:vAlign w:val="center"/>
            <w:hideMark/>
          </w:tcPr>
          <w:p w14:paraId="3623FAA8" w14:textId="5A1D38B4" w:rsidR="00C222B0" w:rsidRPr="00742CC9" w:rsidRDefault="00976440">
            <w:pPr>
              <w:jc w:val="center"/>
              <w:rPr>
                <w:rFonts w:ascii="Montserrat Light" w:hAnsi="Montserrat Light" w:cs="Calibri"/>
                <w:b/>
                <w:bCs/>
                <w:sz w:val="20"/>
                <w:szCs w:val="20"/>
              </w:rPr>
            </w:pPr>
            <w:bookmarkStart w:id="71" w:name="_Toc51360368"/>
            <w:r w:rsidRPr="00E25648">
              <w:rPr>
                <w:rFonts w:ascii="Montserrat Light" w:hAnsi="Montserrat Light"/>
              </w:rPr>
              <w:t xml:space="preserve">Tableau </w:t>
            </w:r>
            <w:r w:rsidRPr="00E25648">
              <w:rPr>
                <w:rFonts w:ascii="Montserrat Light" w:hAnsi="Montserrat Light"/>
              </w:rPr>
              <w:fldChar w:fldCharType="begin"/>
            </w:r>
            <w:r w:rsidRPr="00E25648">
              <w:rPr>
                <w:rFonts w:ascii="Montserrat Light" w:hAnsi="Montserrat Light"/>
              </w:rPr>
              <w:instrText xml:space="preserve"> SEQ Tableau \* ARABIC </w:instrText>
            </w:r>
            <w:r w:rsidRPr="00E25648">
              <w:rPr>
                <w:rFonts w:ascii="Montserrat Light" w:hAnsi="Montserrat Light"/>
              </w:rPr>
              <w:fldChar w:fldCharType="separate"/>
            </w:r>
            <w:r>
              <w:rPr>
                <w:rFonts w:ascii="Montserrat Light" w:hAnsi="Montserrat Light"/>
                <w:noProof/>
              </w:rPr>
              <w:t>5</w:t>
            </w:r>
            <w:r w:rsidRPr="00E25648">
              <w:rPr>
                <w:rFonts w:ascii="Montserrat Light" w:hAnsi="Montserrat Light"/>
              </w:rPr>
              <w:fldChar w:fldCharType="end"/>
            </w:r>
            <w:r w:rsidRPr="00E25648">
              <w:rPr>
                <w:rFonts w:ascii="Montserrat Light" w:hAnsi="Montserrat Light"/>
              </w:rPr>
              <w:t xml:space="preserve"> : </w:t>
            </w:r>
            <w:r w:rsidR="00C222B0" w:rsidRPr="00742CC9">
              <w:rPr>
                <w:rFonts w:ascii="Montserrat Light" w:hAnsi="Montserrat Light" w:cs="Calibri"/>
                <w:b/>
                <w:bCs/>
                <w:sz w:val="20"/>
                <w:szCs w:val="20"/>
              </w:rPr>
              <w:t>Vulnérabilité sur l'accès au marché des entreprises formelles et ses composantes par caractéristiques géographiques et socio démographiques</w:t>
            </w:r>
            <w:bookmarkEnd w:id="71"/>
          </w:p>
        </w:tc>
      </w:tr>
      <w:tr w:rsidR="0037550A" w:rsidRPr="00742CC9" w14:paraId="1C288CFE" w14:textId="77777777" w:rsidTr="00F16578">
        <w:trPr>
          <w:trHeight w:val="2654"/>
          <w:jc w:val="center"/>
        </w:trPr>
        <w:tc>
          <w:tcPr>
            <w:tcW w:w="955" w:type="pct"/>
            <w:gridSpan w:val="2"/>
            <w:shd w:val="clear" w:color="auto" w:fill="17365D" w:themeFill="text2" w:themeFillShade="BF"/>
            <w:hideMark/>
          </w:tcPr>
          <w:p w14:paraId="32B40BB4" w14:textId="77777777" w:rsidR="00C222B0" w:rsidRPr="00742CC9" w:rsidRDefault="00C222B0" w:rsidP="00742CC9">
            <w:pPr>
              <w:rPr>
                <w:rFonts w:ascii="Montserrat Light" w:hAnsi="Montserrat Light" w:cs="Arial"/>
                <w:b/>
                <w:bCs/>
                <w:sz w:val="16"/>
                <w:szCs w:val="16"/>
              </w:rPr>
            </w:pPr>
            <w:r w:rsidRPr="00742CC9">
              <w:rPr>
                <w:rFonts w:ascii="Montserrat Light" w:hAnsi="Montserrat Light" w:cs="Arial"/>
                <w:b/>
                <w:bCs/>
                <w:sz w:val="16"/>
                <w:szCs w:val="16"/>
              </w:rPr>
              <w:t> </w:t>
            </w:r>
          </w:p>
        </w:tc>
        <w:tc>
          <w:tcPr>
            <w:tcW w:w="461" w:type="pct"/>
            <w:shd w:val="clear" w:color="auto" w:fill="17365D" w:themeFill="text2" w:themeFillShade="BF"/>
            <w:hideMark/>
          </w:tcPr>
          <w:p w14:paraId="4031D66D" w14:textId="77777777" w:rsidR="00C222B0" w:rsidRPr="00742CC9" w:rsidRDefault="00C222B0" w:rsidP="00742CC9">
            <w:pPr>
              <w:rPr>
                <w:rFonts w:ascii="Montserrat Light" w:hAnsi="Montserrat Light" w:cs="Arial"/>
                <w:b/>
                <w:bCs/>
                <w:sz w:val="16"/>
                <w:szCs w:val="16"/>
              </w:rPr>
            </w:pPr>
            <w:r w:rsidRPr="00742CC9">
              <w:rPr>
                <w:rFonts w:ascii="Montserrat Light" w:hAnsi="Montserrat Light" w:cs="Arial"/>
                <w:b/>
                <w:bCs/>
                <w:sz w:val="16"/>
                <w:szCs w:val="16"/>
              </w:rPr>
              <w:t xml:space="preserve">Indice de vulnérabilité </w:t>
            </w:r>
            <w:proofErr w:type="spellStart"/>
            <w:r w:rsidRPr="00742CC9">
              <w:rPr>
                <w:rFonts w:ascii="Montserrat Light" w:hAnsi="Montserrat Light" w:cs="Arial"/>
                <w:b/>
                <w:bCs/>
                <w:sz w:val="16"/>
                <w:szCs w:val="16"/>
              </w:rPr>
              <w:t>acces</w:t>
            </w:r>
            <w:proofErr w:type="spellEnd"/>
            <w:r w:rsidRPr="00742CC9">
              <w:rPr>
                <w:rFonts w:ascii="Montserrat Light" w:hAnsi="Montserrat Light" w:cs="Arial"/>
                <w:b/>
                <w:bCs/>
                <w:sz w:val="16"/>
                <w:szCs w:val="16"/>
              </w:rPr>
              <w:t xml:space="preserve"> </w:t>
            </w:r>
            <w:proofErr w:type="gramStart"/>
            <w:r w:rsidRPr="00742CC9">
              <w:rPr>
                <w:rFonts w:ascii="Montserrat Light" w:hAnsi="Montserrat Light" w:cs="Arial"/>
                <w:b/>
                <w:bCs/>
                <w:sz w:val="16"/>
                <w:szCs w:val="16"/>
              </w:rPr>
              <w:t xml:space="preserve">au </w:t>
            </w:r>
            <w:proofErr w:type="spellStart"/>
            <w:r w:rsidRPr="00742CC9">
              <w:rPr>
                <w:rFonts w:ascii="Montserrat Light" w:hAnsi="Montserrat Light" w:cs="Arial"/>
                <w:b/>
                <w:bCs/>
                <w:sz w:val="16"/>
                <w:szCs w:val="16"/>
              </w:rPr>
              <w:t>marche</w:t>
            </w:r>
            <w:proofErr w:type="spellEnd"/>
            <w:proofErr w:type="gramEnd"/>
            <w:r w:rsidRPr="00742CC9">
              <w:rPr>
                <w:rFonts w:ascii="Montserrat Light" w:hAnsi="Montserrat Light" w:cs="Arial"/>
                <w:b/>
                <w:bCs/>
                <w:sz w:val="16"/>
                <w:szCs w:val="16"/>
              </w:rPr>
              <w:t xml:space="preserve"> des entreprises formelles</w:t>
            </w:r>
          </w:p>
        </w:tc>
        <w:tc>
          <w:tcPr>
            <w:tcW w:w="409" w:type="pct"/>
            <w:shd w:val="clear" w:color="auto" w:fill="17365D" w:themeFill="text2" w:themeFillShade="BF"/>
            <w:hideMark/>
          </w:tcPr>
          <w:p w14:paraId="52FBEBDD" w14:textId="7782F0CB" w:rsidR="00C222B0" w:rsidRPr="00742CC9" w:rsidRDefault="00C222B0" w:rsidP="00742CC9">
            <w:pPr>
              <w:rPr>
                <w:rFonts w:ascii="Montserrat Light" w:hAnsi="Montserrat Light" w:cs="Arial"/>
                <w:b/>
                <w:bCs/>
                <w:sz w:val="16"/>
                <w:szCs w:val="16"/>
              </w:rPr>
            </w:pPr>
            <w:r w:rsidRPr="00742CC9">
              <w:rPr>
                <w:rFonts w:ascii="Montserrat Light" w:hAnsi="Montserrat Light" w:cs="Arial"/>
                <w:b/>
                <w:bCs/>
                <w:sz w:val="16"/>
                <w:szCs w:val="16"/>
              </w:rPr>
              <w:t xml:space="preserve">Annulation des voyages </w:t>
            </w:r>
            <w:proofErr w:type="spellStart"/>
            <w:r w:rsidRPr="00742CC9">
              <w:rPr>
                <w:rFonts w:ascii="Montserrat Light" w:hAnsi="Montserrat Light" w:cs="Arial"/>
                <w:b/>
                <w:bCs/>
                <w:sz w:val="16"/>
                <w:szCs w:val="16"/>
              </w:rPr>
              <w:t>profession</w:t>
            </w:r>
            <w:r w:rsidR="00742CC9">
              <w:rPr>
                <w:rFonts w:ascii="Montserrat Light" w:hAnsi="Montserrat Light" w:cs="Arial"/>
                <w:b/>
                <w:bCs/>
                <w:sz w:val="16"/>
                <w:szCs w:val="16"/>
              </w:rPr>
              <w:t>-</w:t>
            </w:r>
            <w:r w:rsidRPr="00742CC9">
              <w:rPr>
                <w:rFonts w:ascii="Montserrat Light" w:hAnsi="Montserrat Light" w:cs="Arial"/>
                <w:b/>
                <w:bCs/>
                <w:sz w:val="16"/>
                <w:szCs w:val="16"/>
              </w:rPr>
              <w:t>nels</w:t>
            </w:r>
            <w:proofErr w:type="spellEnd"/>
            <w:r w:rsidRPr="00742CC9">
              <w:rPr>
                <w:rFonts w:ascii="Montserrat Light" w:hAnsi="Montserrat Light" w:cs="Arial"/>
                <w:b/>
                <w:bCs/>
                <w:sz w:val="16"/>
                <w:szCs w:val="16"/>
              </w:rPr>
              <w:t xml:space="preserve"> du fait de la covid19</w:t>
            </w:r>
          </w:p>
        </w:tc>
        <w:tc>
          <w:tcPr>
            <w:tcW w:w="407" w:type="pct"/>
            <w:shd w:val="clear" w:color="auto" w:fill="17365D" w:themeFill="text2" w:themeFillShade="BF"/>
            <w:hideMark/>
          </w:tcPr>
          <w:p w14:paraId="25945614" w14:textId="368DC31D" w:rsidR="00C222B0" w:rsidRPr="00742CC9" w:rsidRDefault="00C222B0" w:rsidP="00742CC9">
            <w:pPr>
              <w:rPr>
                <w:rFonts w:ascii="Montserrat Light" w:hAnsi="Montserrat Light" w:cs="Arial"/>
                <w:b/>
                <w:bCs/>
                <w:sz w:val="16"/>
                <w:szCs w:val="16"/>
              </w:rPr>
            </w:pPr>
            <w:r w:rsidRPr="00742CC9">
              <w:rPr>
                <w:rFonts w:ascii="Montserrat Light" w:hAnsi="Montserrat Light" w:cs="Arial"/>
                <w:b/>
                <w:bCs/>
                <w:sz w:val="16"/>
                <w:szCs w:val="16"/>
              </w:rPr>
              <w:t xml:space="preserve">Blocage de </w:t>
            </w:r>
            <w:proofErr w:type="spellStart"/>
            <w:r w:rsidRPr="00742CC9">
              <w:rPr>
                <w:rFonts w:ascii="Montserrat Light" w:hAnsi="Montserrat Light" w:cs="Arial"/>
                <w:b/>
                <w:bCs/>
                <w:sz w:val="16"/>
                <w:szCs w:val="16"/>
              </w:rPr>
              <w:t>marchan</w:t>
            </w:r>
            <w:r w:rsidR="00742CC9">
              <w:rPr>
                <w:rFonts w:ascii="Montserrat Light" w:hAnsi="Montserrat Light" w:cs="Arial"/>
                <w:b/>
                <w:bCs/>
                <w:sz w:val="16"/>
                <w:szCs w:val="16"/>
              </w:rPr>
              <w:t>-</w:t>
            </w:r>
            <w:r w:rsidRPr="00742CC9">
              <w:rPr>
                <w:rFonts w:ascii="Montserrat Light" w:hAnsi="Montserrat Light" w:cs="Arial"/>
                <w:b/>
                <w:bCs/>
                <w:sz w:val="16"/>
                <w:szCs w:val="16"/>
              </w:rPr>
              <w:t>dises</w:t>
            </w:r>
            <w:proofErr w:type="spellEnd"/>
          </w:p>
        </w:tc>
        <w:tc>
          <w:tcPr>
            <w:tcW w:w="409" w:type="pct"/>
            <w:shd w:val="clear" w:color="auto" w:fill="17365D" w:themeFill="text2" w:themeFillShade="BF"/>
            <w:hideMark/>
          </w:tcPr>
          <w:p w14:paraId="46B6FA1B" w14:textId="3F65918E" w:rsidR="00C222B0" w:rsidRPr="00742CC9" w:rsidRDefault="00C222B0" w:rsidP="00742CC9">
            <w:pPr>
              <w:rPr>
                <w:rFonts w:ascii="Montserrat Light" w:hAnsi="Montserrat Light" w:cs="Arial"/>
                <w:b/>
                <w:bCs/>
                <w:sz w:val="16"/>
                <w:szCs w:val="16"/>
              </w:rPr>
            </w:pPr>
            <w:proofErr w:type="spellStart"/>
            <w:r w:rsidRPr="00742CC9">
              <w:rPr>
                <w:rFonts w:ascii="Montserrat Light" w:hAnsi="Montserrat Light" w:cs="Arial"/>
                <w:b/>
                <w:bCs/>
                <w:sz w:val="16"/>
                <w:szCs w:val="16"/>
              </w:rPr>
              <w:t>Déplace</w:t>
            </w:r>
            <w:r w:rsidR="00742CC9">
              <w:rPr>
                <w:rFonts w:ascii="Montserrat Light" w:hAnsi="Montserrat Light" w:cs="Arial"/>
                <w:b/>
                <w:bCs/>
                <w:sz w:val="16"/>
                <w:szCs w:val="16"/>
              </w:rPr>
              <w:t>-</w:t>
            </w:r>
            <w:r w:rsidRPr="00742CC9">
              <w:rPr>
                <w:rFonts w:ascii="Montserrat Light" w:hAnsi="Montserrat Light" w:cs="Arial"/>
                <w:b/>
                <w:bCs/>
                <w:sz w:val="16"/>
                <w:szCs w:val="16"/>
              </w:rPr>
              <w:t>ments</w:t>
            </w:r>
            <w:proofErr w:type="spellEnd"/>
            <w:r w:rsidRPr="00742CC9">
              <w:rPr>
                <w:rFonts w:ascii="Montserrat Light" w:hAnsi="Montserrat Light" w:cs="Arial"/>
                <w:b/>
                <w:bCs/>
                <w:sz w:val="16"/>
                <w:szCs w:val="16"/>
              </w:rPr>
              <w:t xml:space="preserve"> suspendus</w:t>
            </w:r>
          </w:p>
        </w:tc>
        <w:tc>
          <w:tcPr>
            <w:tcW w:w="429" w:type="pct"/>
            <w:shd w:val="clear" w:color="auto" w:fill="17365D" w:themeFill="text2" w:themeFillShade="BF"/>
            <w:hideMark/>
          </w:tcPr>
          <w:p w14:paraId="74A5CA87" w14:textId="677645ED" w:rsidR="00C222B0" w:rsidRPr="00742CC9" w:rsidRDefault="00C222B0" w:rsidP="00742CC9">
            <w:pPr>
              <w:rPr>
                <w:rFonts w:ascii="Montserrat Light" w:hAnsi="Montserrat Light" w:cs="Arial"/>
                <w:b/>
                <w:bCs/>
                <w:sz w:val="16"/>
                <w:szCs w:val="16"/>
              </w:rPr>
            </w:pPr>
            <w:r w:rsidRPr="00742CC9">
              <w:rPr>
                <w:rFonts w:ascii="Montserrat Light" w:hAnsi="Montserrat Light" w:cs="Arial"/>
                <w:b/>
                <w:bCs/>
                <w:sz w:val="16"/>
                <w:szCs w:val="16"/>
              </w:rPr>
              <w:t>Difficultés d’</w:t>
            </w:r>
            <w:proofErr w:type="spellStart"/>
            <w:r w:rsidRPr="00742CC9">
              <w:rPr>
                <w:rFonts w:ascii="Montserrat Light" w:hAnsi="Montserrat Light" w:cs="Arial"/>
                <w:b/>
                <w:bCs/>
                <w:sz w:val="16"/>
                <w:szCs w:val="16"/>
              </w:rPr>
              <w:t>écoule</w:t>
            </w:r>
            <w:r w:rsidR="00742CC9">
              <w:rPr>
                <w:rFonts w:ascii="Montserrat Light" w:hAnsi="Montserrat Light" w:cs="Arial"/>
                <w:b/>
                <w:bCs/>
                <w:sz w:val="16"/>
                <w:szCs w:val="16"/>
              </w:rPr>
              <w:t>-</w:t>
            </w:r>
            <w:r w:rsidRPr="00742CC9">
              <w:rPr>
                <w:rFonts w:ascii="Montserrat Light" w:hAnsi="Montserrat Light" w:cs="Arial"/>
                <w:b/>
                <w:bCs/>
                <w:sz w:val="16"/>
                <w:szCs w:val="16"/>
              </w:rPr>
              <w:t>ment</w:t>
            </w:r>
            <w:proofErr w:type="spellEnd"/>
            <w:r w:rsidRPr="00742CC9">
              <w:rPr>
                <w:rFonts w:ascii="Montserrat Light" w:hAnsi="Montserrat Light" w:cs="Arial"/>
                <w:b/>
                <w:bCs/>
                <w:sz w:val="16"/>
                <w:szCs w:val="16"/>
              </w:rPr>
              <w:t xml:space="preserve"> des stocks/ Baisse de la demande et clientèle insuffisante</w:t>
            </w:r>
          </w:p>
        </w:tc>
        <w:tc>
          <w:tcPr>
            <w:tcW w:w="325" w:type="pct"/>
            <w:shd w:val="clear" w:color="auto" w:fill="17365D" w:themeFill="text2" w:themeFillShade="BF"/>
            <w:hideMark/>
          </w:tcPr>
          <w:p w14:paraId="17578C64" w14:textId="3315D417" w:rsidR="00C222B0" w:rsidRPr="00742CC9" w:rsidRDefault="00C222B0" w:rsidP="00742CC9">
            <w:pPr>
              <w:rPr>
                <w:rFonts w:ascii="Montserrat Light" w:hAnsi="Montserrat Light" w:cs="Arial"/>
                <w:b/>
                <w:bCs/>
                <w:sz w:val="16"/>
                <w:szCs w:val="16"/>
              </w:rPr>
            </w:pPr>
            <w:r w:rsidRPr="00742CC9">
              <w:rPr>
                <w:rFonts w:ascii="Montserrat Light" w:hAnsi="Montserrat Light" w:cs="Arial"/>
                <w:b/>
                <w:bCs/>
                <w:sz w:val="16"/>
                <w:szCs w:val="16"/>
              </w:rPr>
              <w:t xml:space="preserve">Voyages </w:t>
            </w:r>
            <w:proofErr w:type="spellStart"/>
            <w:r w:rsidRPr="00742CC9">
              <w:rPr>
                <w:rFonts w:ascii="Montserrat Light" w:hAnsi="Montserrat Light" w:cs="Arial"/>
                <w:b/>
                <w:bCs/>
                <w:sz w:val="16"/>
                <w:szCs w:val="16"/>
              </w:rPr>
              <w:t>interna</w:t>
            </w:r>
            <w:r w:rsidR="00742CC9">
              <w:rPr>
                <w:rFonts w:ascii="Montserrat Light" w:hAnsi="Montserrat Light" w:cs="Arial"/>
                <w:b/>
                <w:bCs/>
                <w:sz w:val="16"/>
                <w:szCs w:val="16"/>
              </w:rPr>
              <w:t>-</w:t>
            </w:r>
            <w:r w:rsidRPr="00742CC9">
              <w:rPr>
                <w:rFonts w:ascii="Montserrat Light" w:hAnsi="Montserrat Light" w:cs="Arial"/>
                <w:b/>
                <w:bCs/>
                <w:sz w:val="16"/>
                <w:szCs w:val="16"/>
              </w:rPr>
              <w:t>tionaux</w:t>
            </w:r>
            <w:proofErr w:type="spellEnd"/>
            <w:r w:rsidRPr="00742CC9">
              <w:rPr>
                <w:rFonts w:ascii="Montserrat Light" w:hAnsi="Montserrat Light" w:cs="Arial"/>
                <w:b/>
                <w:bCs/>
                <w:sz w:val="16"/>
                <w:szCs w:val="16"/>
              </w:rPr>
              <w:t xml:space="preserve"> bloqués</w:t>
            </w:r>
          </w:p>
        </w:tc>
        <w:tc>
          <w:tcPr>
            <w:tcW w:w="334" w:type="pct"/>
            <w:shd w:val="clear" w:color="auto" w:fill="17365D" w:themeFill="text2" w:themeFillShade="BF"/>
            <w:hideMark/>
          </w:tcPr>
          <w:p w14:paraId="14B188CF" w14:textId="77777777" w:rsidR="00C222B0" w:rsidRPr="00742CC9" w:rsidRDefault="00C222B0" w:rsidP="00742CC9">
            <w:pPr>
              <w:rPr>
                <w:rFonts w:ascii="Montserrat Light" w:hAnsi="Montserrat Light" w:cs="Arial"/>
                <w:b/>
                <w:bCs/>
                <w:sz w:val="16"/>
                <w:szCs w:val="16"/>
              </w:rPr>
            </w:pPr>
            <w:r w:rsidRPr="00742CC9">
              <w:rPr>
                <w:rFonts w:ascii="Montserrat Light" w:hAnsi="Montserrat Light" w:cs="Arial"/>
                <w:b/>
                <w:bCs/>
                <w:sz w:val="16"/>
                <w:szCs w:val="16"/>
              </w:rPr>
              <w:t>Baisse des ventes locales du 2ième trimestre 2020 par rapport au 1ier trimestre 2020</w:t>
            </w:r>
          </w:p>
        </w:tc>
        <w:tc>
          <w:tcPr>
            <w:tcW w:w="429" w:type="pct"/>
            <w:shd w:val="clear" w:color="auto" w:fill="17365D" w:themeFill="text2" w:themeFillShade="BF"/>
            <w:hideMark/>
          </w:tcPr>
          <w:p w14:paraId="79DA34AD" w14:textId="77777777" w:rsidR="00C222B0" w:rsidRPr="00742CC9" w:rsidRDefault="00C222B0" w:rsidP="00742CC9">
            <w:pPr>
              <w:rPr>
                <w:rFonts w:ascii="Montserrat Light" w:hAnsi="Montserrat Light" w:cs="Arial"/>
                <w:b/>
                <w:bCs/>
                <w:sz w:val="16"/>
                <w:szCs w:val="16"/>
              </w:rPr>
            </w:pPr>
            <w:r w:rsidRPr="00742CC9">
              <w:rPr>
                <w:rFonts w:ascii="Montserrat Light" w:hAnsi="Montserrat Light" w:cs="Arial"/>
                <w:b/>
                <w:bCs/>
                <w:sz w:val="16"/>
                <w:szCs w:val="16"/>
              </w:rPr>
              <w:t>Baisse des exportations du 2ième trimestre 2020 par rapport au 1ier trimestre 2020</w:t>
            </w:r>
          </w:p>
        </w:tc>
        <w:tc>
          <w:tcPr>
            <w:tcW w:w="429" w:type="pct"/>
            <w:shd w:val="clear" w:color="auto" w:fill="17365D" w:themeFill="text2" w:themeFillShade="BF"/>
            <w:hideMark/>
          </w:tcPr>
          <w:p w14:paraId="4323DBFD" w14:textId="77777777" w:rsidR="00C222B0" w:rsidRPr="00742CC9" w:rsidRDefault="00C222B0" w:rsidP="00742CC9">
            <w:pPr>
              <w:rPr>
                <w:rFonts w:ascii="Montserrat Light" w:hAnsi="Montserrat Light" w:cs="Arial"/>
                <w:b/>
                <w:bCs/>
                <w:sz w:val="16"/>
                <w:szCs w:val="16"/>
              </w:rPr>
            </w:pPr>
            <w:r w:rsidRPr="00742CC9">
              <w:rPr>
                <w:rFonts w:ascii="Montserrat Light" w:hAnsi="Montserrat Light" w:cs="Arial"/>
                <w:b/>
                <w:bCs/>
                <w:sz w:val="16"/>
                <w:szCs w:val="16"/>
              </w:rPr>
              <w:t>Baisse des importations du 2ième trimestre 2020 par rapport au 1ier trimestre 2020</w:t>
            </w:r>
          </w:p>
        </w:tc>
        <w:tc>
          <w:tcPr>
            <w:tcW w:w="412" w:type="pct"/>
            <w:shd w:val="clear" w:color="auto" w:fill="17365D" w:themeFill="text2" w:themeFillShade="BF"/>
            <w:hideMark/>
          </w:tcPr>
          <w:p w14:paraId="51BB5E96" w14:textId="77777777" w:rsidR="00C222B0" w:rsidRPr="00742CC9" w:rsidRDefault="00C222B0" w:rsidP="00742CC9">
            <w:pPr>
              <w:rPr>
                <w:rFonts w:ascii="Montserrat Light" w:hAnsi="Montserrat Light" w:cs="Arial"/>
                <w:b/>
                <w:bCs/>
                <w:sz w:val="16"/>
                <w:szCs w:val="16"/>
              </w:rPr>
            </w:pPr>
            <w:r w:rsidRPr="00742CC9">
              <w:rPr>
                <w:rFonts w:ascii="Montserrat Light" w:hAnsi="Montserrat Light" w:cs="Arial"/>
                <w:b/>
                <w:bCs/>
                <w:sz w:val="16"/>
                <w:szCs w:val="16"/>
              </w:rPr>
              <w:t>Hausse des stocks de produits finis du 2ième trimestre 2020 par rapport au 1ier trimestre 2020</w:t>
            </w:r>
          </w:p>
        </w:tc>
      </w:tr>
      <w:tr w:rsidR="0037550A" w:rsidRPr="00742CC9" w14:paraId="174CBFBD" w14:textId="77777777" w:rsidTr="00F16578">
        <w:trPr>
          <w:trHeight w:val="480"/>
          <w:jc w:val="center"/>
        </w:trPr>
        <w:tc>
          <w:tcPr>
            <w:tcW w:w="549" w:type="pct"/>
            <w:vMerge w:val="restart"/>
            <w:shd w:val="clear" w:color="auto" w:fill="auto"/>
            <w:hideMark/>
          </w:tcPr>
          <w:p w14:paraId="5AB5A059" w14:textId="77777777" w:rsidR="00C222B0" w:rsidRPr="00742CC9" w:rsidRDefault="00C222B0">
            <w:pPr>
              <w:rPr>
                <w:rFonts w:ascii="Montserrat Light" w:hAnsi="Montserrat Light" w:cs="Arial"/>
                <w:sz w:val="18"/>
                <w:szCs w:val="18"/>
              </w:rPr>
            </w:pPr>
            <w:r w:rsidRPr="00742CC9">
              <w:rPr>
                <w:rFonts w:ascii="Montserrat Light" w:hAnsi="Montserrat Light" w:cs="Arial"/>
                <w:sz w:val="18"/>
                <w:szCs w:val="18"/>
              </w:rPr>
              <w:t>Milieu d'implantation</w:t>
            </w:r>
          </w:p>
        </w:tc>
        <w:tc>
          <w:tcPr>
            <w:tcW w:w="406" w:type="pct"/>
            <w:shd w:val="clear" w:color="auto" w:fill="auto"/>
            <w:hideMark/>
          </w:tcPr>
          <w:p w14:paraId="04D55964" w14:textId="77777777" w:rsidR="00C222B0" w:rsidRPr="00742CC9" w:rsidRDefault="00C222B0">
            <w:pPr>
              <w:rPr>
                <w:rFonts w:ascii="Montserrat Light" w:hAnsi="Montserrat Light" w:cs="Arial"/>
                <w:sz w:val="18"/>
                <w:szCs w:val="18"/>
              </w:rPr>
            </w:pPr>
            <w:r w:rsidRPr="00742CC9">
              <w:rPr>
                <w:rFonts w:ascii="Montserrat Light" w:hAnsi="Montserrat Light" w:cs="Arial"/>
                <w:sz w:val="18"/>
                <w:szCs w:val="18"/>
              </w:rPr>
              <w:t>Urbain</w:t>
            </w:r>
          </w:p>
        </w:tc>
        <w:tc>
          <w:tcPr>
            <w:tcW w:w="461" w:type="pct"/>
            <w:shd w:val="clear" w:color="auto" w:fill="auto"/>
            <w:noWrap/>
            <w:hideMark/>
          </w:tcPr>
          <w:p w14:paraId="07D309C1" w14:textId="77777777" w:rsidR="00C222B0" w:rsidRPr="00742CC9" w:rsidRDefault="00C222B0">
            <w:pPr>
              <w:jc w:val="right"/>
              <w:rPr>
                <w:rFonts w:ascii="Montserrat Light" w:hAnsi="Montserrat Light" w:cs="Arial"/>
                <w:sz w:val="20"/>
                <w:szCs w:val="20"/>
              </w:rPr>
            </w:pPr>
            <w:r w:rsidRPr="00742CC9">
              <w:rPr>
                <w:rFonts w:ascii="Montserrat Light" w:hAnsi="Montserrat Light" w:cs="Arial"/>
                <w:sz w:val="20"/>
                <w:szCs w:val="20"/>
              </w:rPr>
              <w:t>58,3</w:t>
            </w:r>
          </w:p>
        </w:tc>
        <w:tc>
          <w:tcPr>
            <w:tcW w:w="409" w:type="pct"/>
            <w:shd w:val="clear" w:color="auto" w:fill="auto"/>
            <w:noWrap/>
            <w:hideMark/>
          </w:tcPr>
          <w:p w14:paraId="4629DBF9" w14:textId="77777777" w:rsidR="00C222B0" w:rsidRPr="00742CC9" w:rsidRDefault="00C222B0">
            <w:pPr>
              <w:jc w:val="right"/>
              <w:rPr>
                <w:rFonts w:ascii="Montserrat Light" w:hAnsi="Montserrat Light" w:cs="Arial"/>
                <w:sz w:val="20"/>
                <w:szCs w:val="20"/>
              </w:rPr>
            </w:pPr>
            <w:r w:rsidRPr="00742CC9">
              <w:rPr>
                <w:rFonts w:ascii="Montserrat Light" w:hAnsi="Montserrat Light" w:cs="Arial"/>
                <w:sz w:val="20"/>
                <w:szCs w:val="20"/>
              </w:rPr>
              <w:t>55,0</w:t>
            </w:r>
          </w:p>
        </w:tc>
        <w:tc>
          <w:tcPr>
            <w:tcW w:w="407" w:type="pct"/>
            <w:shd w:val="clear" w:color="auto" w:fill="auto"/>
            <w:noWrap/>
            <w:hideMark/>
          </w:tcPr>
          <w:p w14:paraId="4EE8B566" w14:textId="77777777" w:rsidR="00C222B0" w:rsidRPr="00742CC9" w:rsidRDefault="00C222B0">
            <w:pPr>
              <w:jc w:val="right"/>
              <w:rPr>
                <w:rFonts w:ascii="Montserrat Light" w:hAnsi="Montserrat Light" w:cs="Arial"/>
                <w:sz w:val="20"/>
                <w:szCs w:val="20"/>
              </w:rPr>
            </w:pPr>
            <w:r w:rsidRPr="00742CC9">
              <w:rPr>
                <w:rFonts w:ascii="Montserrat Light" w:hAnsi="Montserrat Light" w:cs="Arial"/>
                <w:sz w:val="20"/>
                <w:szCs w:val="20"/>
              </w:rPr>
              <w:t>40,0</w:t>
            </w:r>
          </w:p>
        </w:tc>
        <w:tc>
          <w:tcPr>
            <w:tcW w:w="409" w:type="pct"/>
            <w:shd w:val="clear" w:color="auto" w:fill="auto"/>
            <w:noWrap/>
            <w:hideMark/>
          </w:tcPr>
          <w:p w14:paraId="5083F101" w14:textId="77777777" w:rsidR="00C222B0" w:rsidRPr="00742CC9" w:rsidRDefault="00C222B0">
            <w:pPr>
              <w:jc w:val="right"/>
              <w:rPr>
                <w:rFonts w:ascii="Montserrat Light" w:hAnsi="Montserrat Light" w:cs="Arial"/>
                <w:sz w:val="20"/>
                <w:szCs w:val="20"/>
              </w:rPr>
            </w:pPr>
            <w:r w:rsidRPr="00742CC9">
              <w:rPr>
                <w:rFonts w:ascii="Montserrat Light" w:hAnsi="Montserrat Light" w:cs="Arial"/>
                <w:sz w:val="20"/>
                <w:szCs w:val="20"/>
              </w:rPr>
              <w:t>70,0</w:t>
            </w:r>
          </w:p>
        </w:tc>
        <w:tc>
          <w:tcPr>
            <w:tcW w:w="429" w:type="pct"/>
            <w:shd w:val="clear" w:color="auto" w:fill="auto"/>
            <w:noWrap/>
            <w:hideMark/>
          </w:tcPr>
          <w:p w14:paraId="70C1A33B" w14:textId="77777777" w:rsidR="00C222B0" w:rsidRPr="00742CC9" w:rsidRDefault="00C222B0">
            <w:pPr>
              <w:jc w:val="right"/>
              <w:rPr>
                <w:rFonts w:ascii="Montserrat Light" w:hAnsi="Montserrat Light" w:cs="Arial"/>
                <w:sz w:val="20"/>
                <w:szCs w:val="20"/>
              </w:rPr>
            </w:pPr>
            <w:r w:rsidRPr="00742CC9">
              <w:rPr>
                <w:rFonts w:ascii="Montserrat Light" w:hAnsi="Montserrat Light" w:cs="Arial"/>
                <w:sz w:val="20"/>
                <w:szCs w:val="20"/>
              </w:rPr>
              <w:t>63,3</w:t>
            </w:r>
          </w:p>
        </w:tc>
        <w:tc>
          <w:tcPr>
            <w:tcW w:w="325" w:type="pct"/>
            <w:shd w:val="clear" w:color="auto" w:fill="auto"/>
            <w:noWrap/>
            <w:hideMark/>
          </w:tcPr>
          <w:p w14:paraId="4F9FEF8A" w14:textId="77777777" w:rsidR="00C222B0" w:rsidRPr="00742CC9" w:rsidRDefault="00C222B0">
            <w:pPr>
              <w:jc w:val="right"/>
              <w:rPr>
                <w:rFonts w:ascii="Montserrat Light" w:hAnsi="Montserrat Light" w:cs="Arial"/>
                <w:sz w:val="20"/>
                <w:szCs w:val="20"/>
              </w:rPr>
            </w:pPr>
            <w:r w:rsidRPr="00742CC9">
              <w:rPr>
                <w:rFonts w:ascii="Montserrat Light" w:hAnsi="Montserrat Light" w:cs="Arial"/>
                <w:sz w:val="20"/>
                <w:szCs w:val="20"/>
              </w:rPr>
              <w:t>65,0</w:t>
            </w:r>
          </w:p>
        </w:tc>
        <w:tc>
          <w:tcPr>
            <w:tcW w:w="334" w:type="pct"/>
            <w:shd w:val="clear" w:color="auto" w:fill="auto"/>
            <w:noWrap/>
            <w:hideMark/>
          </w:tcPr>
          <w:p w14:paraId="45B56A8F" w14:textId="77777777" w:rsidR="00C222B0" w:rsidRPr="00742CC9" w:rsidRDefault="00C222B0">
            <w:pPr>
              <w:jc w:val="right"/>
              <w:rPr>
                <w:rFonts w:ascii="Montserrat Light" w:hAnsi="Montserrat Light" w:cs="Arial"/>
                <w:sz w:val="20"/>
                <w:szCs w:val="20"/>
              </w:rPr>
            </w:pPr>
            <w:r w:rsidRPr="00742CC9">
              <w:rPr>
                <w:rFonts w:ascii="Montserrat Light" w:hAnsi="Montserrat Light" w:cs="Arial"/>
                <w:sz w:val="20"/>
                <w:szCs w:val="20"/>
              </w:rPr>
              <w:t>56,7</w:t>
            </w:r>
          </w:p>
        </w:tc>
        <w:tc>
          <w:tcPr>
            <w:tcW w:w="429" w:type="pct"/>
            <w:shd w:val="clear" w:color="auto" w:fill="auto"/>
            <w:noWrap/>
            <w:hideMark/>
          </w:tcPr>
          <w:p w14:paraId="5BC5B93A" w14:textId="77777777" w:rsidR="00C222B0" w:rsidRPr="00742CC9" w:rsidRDefault="00C222B0">
            <w:pPr>
              <w:jc w:val="right"/>
              <w:rPr>
                <w:rFonts w:ascii="Montserrat Light" w:hAnsi="Montserrat Light" w:cs="Arial"/>
                <w:sz w:val="20"/>
                <w:szCs w:val="20"/>
              </w:rPr>
            </w:pPr>
            <w:r w:rsidRPr="00742CC9">
              <w:rPr>
                <w:rFonts w:ascii="Montserrat Light" w:hAnsi="Montserrat Light" w:cs="Arial"/>
                <w:sz w:val="20"/>
                <w:szCs w:val="20"/>
              </w:rPr>
              <w:t>15,0</w:t>
            </w:r>
          </w:p>
        </w:tc>
        <w:tc>
          <w:tcPr>
            <w:tcW w:w="429" w:type="pct"/>
            <w:shd w:val="clear" w:color="auto" w:fill="auto"/>
            <w:noWrap/>
            <w:hideMark/>
          </w:tcPr>
          <w:p w14:paraId="4B5FD8A3" w14:textId="77777777" w:rsidR="00C222B0" w:rsidRPr="00742CC9" w:rsidRDefault="00C222B0">
            <w:pPr>
              <w:jc w:val="right"/>
              <w:rPr>
                <w:rFonts w:ascii="Montserrat Light" w:hAnsi="Montserrat Light" w:cs="Arial"/>
                <w:sz w:val="20"/>
                <w:szCs w:val="20"/>
              </w:rPr>
            </w:pPr>
            <w:r w:rsidRPr="00742CC9">
              <w:rPr>
                <w:rFonts w:ascii="Montserrat Light" w:hAnsi="Montserrat Light" w:cs="Arial"/>
                <w:sz w:val="20"/>
                <w:szCs w:val="20"/>
              </w:rPr>
              <w:t>28,3</w:t>
            </w:r>
          </w:p>
        </w:tc>
        <w:tc>
          <w:tcPr>
            <w:tcW w:w="412" w:type="pct"/>
            <w:shd w:val="clear" w:color="auto" w:fill="auto"/>
            <w:noWrap/>
            <w:hideMark/>
          </w:tcPr>
          <w:p w14:paraId="3706B4A4" w14:textId="77777777" w:rsidR="00C222B0" w:rsidRPr="00742CC9" w:rsidRDefault="00C222B0">
            <w:pPr>
              <w:jc w:val="right"/>
              <w:rPr>
                <w:rFonts w:ascii="Montserrat Light" w:hAnsi="Montserrat Light" w:cs="Arial"/>
                <w:sz w:val="20"/>
                <w:szCs w:val="20"/>
              </w:rPr>
            </w:pPr>
            <w:r w:rsidRPr="00742CC9">
              <w:rPr>
                <w:rFonts w:ascii="Montserrat Light" w:hAnsi="Montserrat Light" w:cs="Arial"/>
                <w:sz w:val="20"/>
                <w:szCs w:val="20"/>
              </w:rPr>
              <w:t>5,0</w:t>
            </w:r>
          </w:p>
        </w:tc>
      </w:tr>
      <w:tr w:rsidR="0037550A" w:rsidRPr="00742CC9" w14:paraId="35E1CC80" w14:textId="77777777" w:rsidTr="00F16578">
        <w:trPr>
          <w:trHeight w:val="300"/>
          <w:jc w:val="center"/>
        </w:trPr>
        <w:tc>
          <w:tcPr>
            <w:tcW w:w="549" w:type="pct"/>
            <w:vMerge/>
            <w:vAlign w:val="center"/>
            <w:hideMark/>
          </w:tcPr>
          <w:p w14:paraId="76646610" w14:textId="77777777" w:rsidR="00C222B0" w:rsidRPr="00742CC9" w:rsidRDefault="00C222B0">
            <w:pPr>
              <w:rPr>
                <w:rFonts w:ascii="Montserrat Light" w:hAnsi="Montserrat Light" w:cs="Arial"/>
                <w:sz w:val="18"/>
                <w:szCs w:val="18"/>
              </w:rPr>
            </w:pPr>
          </w:p>
        </w:tc>
        <w:tc>
          <w:tcPr>
            <w:tcW w:w="406" w:type="pct"/>
            <w:shd w:val="clear" w:color="auto" w:fill="auto"/>
            <w:hideMark/>
          </w:tcPr>
          <w:p w14:paraId="04AC5AB1" w14:textId="77777777" w:rsidR="00C222B0" w:rsidRPr="00742CC9" w:rsidRDefault="00C222B0">
            <w:pPr>
              <w:rPr>
                <w:rFonts w:ascii="Montserrat Light" w:hAnsi="Montserrat Light" w:cs="Arial"/>
                <w:sz w:val="18"/>
                <w:szCs w:val="18"/>
              </w:rPr>
            </w:pPr>
            <w:r w:rsidRPr="00742CC9">
              <w:rPr>
                <w:rFonts w:ascii="Montserrat Light" w:hAnsi="Montserrat Light" w:cs="Arial"/>
                <w:sz w:val="18"/>
                <w:szCs w:val="18"/>
              </w:rPr>
              <w:t>Rural</w:t>
            </w:r>
          </w:p>
        </w:tc>
        <w:tc>
          <w:tcPr>
            <w:tcW w:w="461" w:type="pct"/>
            <w:shd w:val="clear" w:color="auto" w:fill="auto"/>
            <w:noWrap/>
            <w:hideMark/>
          </w:tcPr>
          <w:p w14:paraId="631FFAE9" w14:textId="77777777" w:rsidR="00C222B0" w:rsidRPr="00742CC9" w:rsidRDefault="00C222B0">
            <w:pPr>
              <w:jc w:val="right"/>
              <w:rPr>
                <w:rFonts w:ascii="Montserrat Light" w:hAnsi="Montserrat Light" w:cs="Arial"/>
                <w:sz w:val="20"/>
                <w:szCs w:val="20"/>
              </w:rPr>
            </w:pPr>
            <w:r w:rsidRPr="00742CC9">
              <w:rPr>
                <w:rFonts w:ascii="Montserrat Light" w:hAnsi="Montserrat Light" w:cs="Arial"/>
                <w:sz w:val="20"/>
                <w:szCs w:val="20"/>
              </w:rPr>
              <w:t>100,0</w:t>
            </w:r>
          </w:p>
        </w:tc>
        <w:tc>
          <w:tcPr>
            <w:tcW w:w="409" w:type="pct"/>
            <w:shd w:val="clear" w:color="auto" w:fill="auto"/>
            <w:noWrap/>
            <w:hideMark/>
          </w:tcPr>
          <w:p w14:paraId="5CE9A8D7" w14:textId="77777777" w:rsidR="00C222B0" w:rsidRPr="00742CC9" w:rsidRDefault="00C222B0">
            <w:pPr>
              <w:jc w:val="right"/>
              <w:rPr>
                <w:rFonts w:ascii="Montserrat Light" w:hAnsi="Montserrat Light" w:cs="Arial"/>
                <w:sz w:val="20"/>
                <w:szCs w:val="20"/>
              </w:rPr>
            </w:pPr>
            <w:r w:rsidRPr="00742CC9">
              <w:rPr>
                <w:rFonts w:ascii="Montserrat Light" w:hAnsi="Montserrat Light" w:cs="Arial"/>
                <w:sz w:val="20"/>
                <w:szCs w:val="20"/>
              </w:rPr>
              <w:t>50,0</w:t>
            </w:r>
          </w:p>
        </w:tc>
        <w:tc>
          <w:tcPr>
            <w:tcW w:w="407" w:type="pct"/>
            <w:shd w:val="clear" w:color="auto" w:fill="auto"/>
            <w:noWrap/>
            <w:hideMark/>
          </w:tcPr>
          <w:p w14:paraId="0AFF250A" w14:textId="77777777" w:rsidR="00C222B0" w:rsidRPr="00742CC9" w:rsidRDefault="00C222B0">
            <w:pPr>
              <w:jc w:val="right"/>
              <w:rPr>
                <w:rFonts w:ascii="Montserrat Light" w:hAnsi="Montserrat Light" w:cs="Arial"/>
                <w:sz w:val="20"/>
                <w:szCs w:val="20"/>
              </w:rPr>
            </w:pPr>
            <w:r w:rsidRPr="00742CC9">
              <w:rPr>
                <w:rFonts w:ascii="Montserrat Light" w:hAnsi="Montserrat Light" w:cs="Arial"/>
                <w:sz w:val="20"/>
                <w:szCs w:val="20"/>
              </w:rPr>
              <w:t>100,0</w:t>
            </w:r>
          </w:p>
        </w:tc>
        <w:tc>
          <w:tcPr>
            <w:tcW w:w="409" w:type="pct"/>
            <w:shd w:val="clear" w:color="auto" w:fill="auto"/>
            <w:noWrap/>
            <w:hideMark/>
          </w:tcPr>
          <w:p w14:paraId="793C9771" w14:textId="77777777" w:rsidR="00C222B0" w:rsidRPr="00742CC9" w:rsidRDefault="00C222B0">
            <w:pPr>
              <w:jc w:val="right"/>
              <w:rPr>
                <w:rFonts w:ascii="Montserrat Light" w:hAnsi="Montserrat Light" w:cs="Arial"/>
                <w:sz w:val="20"/>
                <w:szCs w:val="20"/>
              </w:rPr>
            </w:pPr>
            <w:r w:rsidRPr="00742CC9">
              <w:rPr>
                <w:rFonts w:ascii="Montserrat Light" w:hAnsi="Montserrat Light" w:cs="Arial"/>
                <w:sz w:val="20"/>
                <w:szCs w:val="20"/>
              </w:rPr>
              <w:t>100,0</w:t>
            </w:r>
          </w:p>
        </w:tc>
        <w:tc>
          <w:tcPr>
            <w:tcW w:w="429" w:type="pct"/>
            <w:shd w:val="clear" w:color="auto" w:fill="auto"/>
            <w:noWrap/>
            <w:hideMark/>
          </w:tcPr>
          <w:p w14:paraId="248ACDB4" w14:textId="77777777" w:rsidR="00C222B0" w:rsidRPr="00742CC9" w:rsidRDefault="00C222B0">
            <w:pPr>
              <w:jc w:val="right"/>
              <w:rPr>
                <w:rFonts w:ascii="Montserrat Light" w:hAnsi="Montserrat Light" w:cs="Arial"/>
                <w:sz w:val="20"/>
                <w:szCs w:val="20"/>
              </w:rPr>
            </w:pPr>
            <w:r w:rsidRPr="00742CC9">
              <w:rPr>
                <w:rFonts w:ascii="Montserrat Light" w:hAnsi="Montserrat Light" w:cs="Arial"/>
                <w:sz w:val="20"/>
                <w:szCs w:val="20"/>
              </w:rPr>
              <w:t>100,0</w:t>
            </w:r>
          </w:p>
        </w:tc>
        <w:tc>
          <w:tcPr>
            <w:tcW w:w="325" w:type="pct"/>
            <w:shd w:val="clear" w:color="auto" w:fill="auto"/>
            <w:noWrap/>
            <w:hideMark/>
          </w:tcPr>
          <w:p w14:paraId="7C022B68" w14:textId="77777777" w:rsidR="00C222B0" w:rsidRPr="00742CC9" w:rsidRDefault="00C222B0">
            <w:pPr>
              <w:jc w:val="right"/>
              <w:rPr>
                <w:rFonts w:ascii="Montserrat Light" w:hAnsi="Montserrat Light" w:cs="Arial"/>
                <w:sz w:val="20"/>
                <w:szCs w:val="20"/>
              </w:rPr>
            </w:pPr>
            <w:r w:rsidRPr="00742CC9">
              <w:rPr>
                <w:rFonts w:ascii="Montserrat Light" w:hAnsi="Montserrat Light" w:cs="Arial"/>
                <w:sz w:val="20"/>
                <w:szCs w:val="20"/>
              </w:rPr>
              <w:t>50,0</w:t>
            </w:r>
          </w:p>
        </w:tc>
        <w:tc>
          <w:tcPr>
            <w:tcW w:w="334" w:type="pct"/>
            <w:shd w:val="clear" w:color="auto" w:fill="auto"/>
            <w:noWrap/>
            <w:hideMark/>
          </w:tcPr>
          <w:p w14:paraId="7A483DBF" w14:textId="77777777" w:rsidR="00C222B0" w:rsidRPr="00742CC9" w:rsidRDefault="00C222B0">
            <w:pPr>
              <w:jc w:val="right"/>
              <w:rPr>
                <w:rFonts w:ascii="Montserrat Light" w:hAnsi="Montserrat Light" w:cs="Arial"/>
                <w:sz w:val="20"/>
                <w:szCs w:val="20"/>
              </w:rPr>
            </w:pPr>
            <w:r w:rsidRPr="00742CC9">
              <w:rPr>
                <w:rFonts w:ascii="Montserrat Light" w:hAnsi="Montserrat Light" w:cs="Arial"/>
                <w:sz w:val="20"/>
                <w:szCs w:val="20"/>
              </w:rPr>
              <w:t>50,0</w:t>
            </w:r>
          </w:p>
        </w:tc>
        <w:tc>
          <w:tcPr>
            <w:tcW w:w="429" w:type="pct"/>
            <w:shd w:val="clear" w:color="auto" w:fill="auto"/>
            <w:noWrap/>
            <w:hideMark/>
          </w:tcPr>
          <w:p w14:paraId="4075CA17" w14:textId="77777777" w:rsidR="00C222B0" w:rsidRPr="00742CC9" w:rsidRDefault="00C222B0">
            <w:pPr>
              <w:jc w:val="right"/>
              <w:rPr>
                <w:rFonts w:ascii="Montserrat Light" w:hAnsi="Montserrat Light" w:cs="Arial"/>
                <w:sz w:val="20"/>
                <w:szCs w:val="20"/>
              </w:rPr>
            </w:pPr>
            <w:r w:rsidRPr="00742CC9">
              <w:rPr>
                <w:rFonts w:ascii="Montserrat Light" w:hAnsi="Montserrat Light" w:cs="Arial"/>
                <w:sz w:val="20"/>
                <w:szCs w:val="20"/>
              </w:rPr>
              <w:t>50,0</w:t>
            </w:r>
          </w:p>
        </w:tc>
        <w:tc>
          <w:tcPr>
            <w:tcW w:w="429" w:type="pct"/>
            <w:shd w:val="clear" w:color="auto" w:fill="auto"/>
            <w:noWrap/>
            <w:hideMark/>
          </w:tcPr>
          <w:p w14:paraId="01D69805" w14:textId="77777777" w:rsidR="00C222B0" w:rsidRPr="00742CC9" w:rsidRDefault="00C222B0">
            <w:pPr>
              <w:jc w:val="right"/>
              <w:rPr>
                <w:rFonts w:ascii="Montserrat Light" w:hAnsi="Montserrat Light" w:cs="Arial"/>
                <w:sz w:val="20"/>
                <w:szCs w:val="20"/>
              </w:rPr>
            </w:pPr>
            <w:r w:rsidRPr="00742CC9">
              <w:rPr>
                <w:rFonts w:ascii="Montserrat Light" w:hAnsi="Montserrat Light" w:cs="Arial"/>
                <w:sz w:val="20"/>
                <w:szCs w:val="20"/>
              </w:rPr>
              <w:t>50,0</w:t>
            </w:r>
          </w:p>
        </w:tc>
        <w:tc>
          <w:tcPr>
            <w:tcW w:w="412" w:type="pct"/>
            <w:shd w:val="clear" w:color="auto" w:fill="auto"/>
            <w:noWrap/>
            <w:hideMark/>
          </w:tcPr>
          <w:p w14:paraId="2092AC1E" w14:textId="77777777" w:rsidR="00C222B0" w:rsidRPr="00742CC9" w:rsidRDefault="00C222B0">
            <w:pPr>
              <w:jc w:val="right"/>
              <w:rPr>
                <w:rFonts w:ascii="Montserrat Light" w:hAnsi="Montserrat Light" w:cs="Arial"/>
                <w:sz w:val="20"/>
                <w:szCs w:val="20"/>
              </w:rPr>
            </w:pPr>
            <w:r w:rsidRPr="00742CC9">
              <w:rPr>
                <w:rFonts w:ascii="Montserrat Light" w:hAnsi="Montserrat Light" w:cs="Arial"/>
                <w:sz w:val="20"/>
                <w:szCs w:val="20"/>
              </w:rPr>
              <w:t>0,0</w:t>
            </w:r>
          </w:p>
        </w:tc>
      </w:tr>
      <w:tr w:rsidR="0037550A" w:rsidRPr="00742CC9" w14:paraId="5ADC9825" w14:textId="77777777" w:rsidTr="00F16578">
        <w:trPr>
          <w:trHeight w:val="480"/>
          <w:jc w:val="center"/>
        </w:trPr>
        <w:tc>
          <w:tcPr>
            <w:tcW w:w="549" w:type="pct"/>
            <w:vMerge/>
            <w:vAlign w:val="center"/>
            <w:hideMark/>
          </w:tcPr>
          <w:p w14:paraId="326F0D90" w14:textId="77777777" w:rsidR="00C222B0" w:rsidRPr="00742CC9" w:rsidRDefault="00C222B0">
            <w:pPr>
              <w:rPr>
                <w:rFonts w:ascii="Montserrat Light" w:hAnsi="Montserrat Light" w:cs="Arial"/>
                <w:sz w:val="18"/>
                <w:szCs w:val="18"/>
              </w:rPr>
            </w:pPr>
          </w:p>
        </w:tc>
        <w:tc>
          <w:tcPr>
            <w:tcW w:w="406" w:type="pct"/>
            <w:shd w:val="clear" w:color="auto" w:fill="auto"/>
            <w:hideMark/>
          </w:tcPr>
          <w:p w14:paraId="69681697" w14:textId="77777777" w:rsidR="00C222B0" w:rsidRPr="00742CC9" w:rsidRDefault="00C222B0">
            <w:pPr>
              <w:rPr>
                <w:rFonts w:ascii="Montserrat Light" w:hAnsi="Montserrat Light" w:cs="Arial"/>
                <w:sz w:val="18"/>
                <w:szCs w:val="18"/>
              </w:rPr>
            </w:pPr>
            <w:r w:rsidRPr="00742CC9">
              <w:rPr>
                <w:rFonts w:ascii="Montserrat Light" w:hAnsi="Montserrat Light" w:cs="Arial"/>
                <w:sz w:val="18"/>
                <w:szCs w:val="18"/>
              </w:rPr>
              <w:t>Ensemble</w:t>
            </w:r>
          </w:p>
        </w:tc>
        <w:tc>
          <w:tcPr>
            <w:tcW w:w="461" w:type="pct"/>
            <w:shd w:val="clear" w:color="auto" w:fill="auto"/>
            <w:noWrap/>
            <w:hideMark/>
          </w:tcPr>
          <w:p w14:paraId="5937916B" w14:textId="77777777" w:rsidR="00C222B0" w:rsidRPr="00742CC9" w:rsidRDefault="00C222B0">
            <w:pPr>
              <w:jc w:val="right"/>
              <w:rPr>
                <w:rFonts w:ascii="Montserrat Light" w:hAnsi="Montserrat Light" w:cs="Arial"/>
                <w:sz w:val="20"/>
                <w:szCs w:val="20"/>
              </w:rPr>
            </w:pPr>
            <w:r w:rsidRPr="00742CC9">
              <w:rPr>
                <w:rFonts w:ascii="Montserrat Light" w:hAnsi="Montserrat Light" w:cs="Arial"/>
                <w:sz w:val="20"/>
                <w:szCs w:val="20"/>
              </w:rPr>
              <w:t>59,7</w:t>
            </w:r>
          </w:p>
        </w:tc>
        <w:tc>
          <w:tcPr>
            <w:tcW w:w="409" w:type="pct"/>
            <w:shd w:val="clear" w:color="auto" w:fill="auto"/>
            <w:noWrap/>
            <w:hideMark/>
          </w:tcPr>
          <w:p w14:paraId="43D2ABA9" w14:textId="77777777" w:rsidR="00C222B0" w:rsidRPr="00742CC9" w:rsidRDefault="00C222B0">
            <w:pPr>
              <w:jc w:val="right"/>
              <w:rPr>
                <w:rFonts w:ascii="Montserrat Light" w:hAnsi="Montserrat Light" w:cs="Arial"/>
                <w:sz w:val="20"/>
                <w:szCs w:val="20"/>
              </w:rPr>
            </w:pPr>
            <w:r w:rsidRPr="00742CC9">
              <w:rPr>
                <w:rFonts w:ascii="Montserrat Light" w:hAnsi="Montserrat Light" w:cs="Arial"/>
                <w:sz w:val="20"/>
                <w:szCs w:val="20"/>
              </w:rPr>
              <w:t>54,8</w:t>
            </w:r>
          </w:p>
        </w:tc>
        <w:tc>
          <w:tcPr>
            <w:tcW w:w="407" w:type="pct"/>
            <w:shd w:val="clear" w:color="auto" w:fill="auto"/>
            <w:noWrap/>
            <w:hideMark/>
          </w:tcPr>
          <w:p w14:paraId="04103A8E" w14:textId="77777777" w:rsidR="00C222B0" w:rsidRPr="00742CC9" w:rsidRDefault="00C222B0">
            <w:pPr>
              <w:jc w:val="right"/>
              <w:rPr>
                <w:rFonts w:ascii="Montserrat Light" w:hAnsi="Montserrat Light" w:cs="Arial"/>
                <w:sz w:val="20"/>
                <w:szCs w:val="20"/>
              </w:rPr>
            </w:pPr>
            <w:r w:rsidRPr="00742CC9">
              <w:rPr>
                <w:rFonts w:ascii="Montserrat Light" w:hAnsi="Montserrat Light" w:cs="Arial"/>
                <w:sz w:val="20"/>
                <w:szCs w:val="20"/>
              </w:rPr>
              <w:t>41,9</w:t>
            </w:r>
          </w:p>
        </w:tc>
        <w:tc>
          <w:tcPr>
            <w:tcW w:w="409" w:type="pct"/>
            <w:shd w:val="clear" w:color="auto" w:fill="auto"/>
            <w:noWrap/>
            <w:hideMark/>
          </w:tcPr>
          <w:p w14:paraId="7DA309FC" w14:textId="77777777" w:rsidR="00C222B0" w:rsidRPr="00742CC9" w:rsidRDefault="00C222B0">
            <w:pPr>
              <w:jc w:val="right"/>
              <w:rPr>
                <w:rFonts w:ascii="Montserrat Light" w:hAnsi="Montserrat Light" w:cs="Arial"/>
                <w:sz w:val="20"/>
                <w:szCs w:val="20"/>
              </w:rPr>
            </w:pPr>
            <w:r w:rsidRPr="00742CC9">
              <w:rPr>
                <w:rFonts w:ascii="Montserrat Light" w:hAnsi="Montserrat Light" w:cs="Arial"/>
                <w:sz w:val="20"/>
                <w:szCs w:val="20"/>
              </w:rPr>
              <w:t>71,0</w:t>
            </w:r>
          </w:p>
        </w:tc>
        <w:tc>
          <w:tcPr>
            <w:tcW w:w="429" w:type="pct"/>
            <w:shd w:val="clear" w:color="auto" w:fill="auto"/>
            <w:noWrap/>
            <w:hideMark/>
          </w:tcPr>
          <w:p w14:paraId="72C315C9" w14:textId="77777777" w:rsidR="00C222B0" w:rsidRPr="00742CC9" w:rsidRDefault="00C222B0">
            <w:pPr>
              <w:jc w:val="right"/>
              <w:rPr>
                <w:rFonts w:ascii="Montserrat Light" w:hAnsi="Montserrat Light" w:cs="Arial"/>
                <w:sz w:val="20"/>
                <w:szCs w:val="20"/>
              </w:rPr>
            </w:pPr>
            <w:r w:rsidRPr="00742CC9">
              <w:rPr>
                <w:rFonts w:ascii="Montserrat Light" w:hAnsi="Montserrat Light" w:cs="Arial"/>
                <w:sz w:val="20"/>
                <w:szCs w:val="20"/>
              </w:rPr>
              <w:t>64,5</w:t>
            </w:r>
          </w:p>
        </w:tc>
        <w:tc>
          <w:tcPr>
            <w:tcW w:w="325" w:type="pct"/>
            <w:shd w:val="clear" w:color="auto" w:fill="auto"/>
            <w:noWrap/>
            <w:hideMark/>
          </w:tcPr>
          <w:p w14:paraId="4127A8FF" w14:textId="77777777" w:rsidR="00C222B0" w:rsidRPr="00742CC9" w:rsidRDefault="00C222B0">
            <w:pPr>
              <w:jc w:val="right"/>
              <w:rPr>
                <w:rFonts w:ascii="Montserrat Light" w:hAnsi="Montserrat Light" w:cs="Arial"/>
                <w:sz w:val="20"/>
                <w:szCs w:val="20"/>
              </w:rPr>
            </w:pPr>
            <w:r w:rsidRPr="00742CC9">
              <w:rPr>
                <w:rFonts w:ascii="Montserrat Light" w:hAnsi="Montserrat Light" w:cs="Arial"/>
                <w:sz w:val="20"/>
                <w:szCs w:val="20"/>
              </w:rPr>
              <w:t>64,5</w:t>
            </w:r>
          </w:p>
        </w:tc>
        <w:tc>
          <w:tcPr>
            <w:tcW w:w="334" w:type="pct"/>
            <w:shd w:val="clear" w:color="auto" w:fill="auto"/>
            <w:noWrap/>
            <w:hideMark/>
          </w:tcPr>
          <w:p w14:paraId="298B048C" w14:textId="77777777" w:rsidR="00C222B0" w:rsidRPr="00742CC9" w:rsidRDefault="00C222B0">
            <w:pPr>
              <w:jc w:val="right"/>
              <w:rPr>
                <w:rFonts w:ascii="Montserrat Light" w:hAnsi="Montserrat Light" w:cs="Arial"/>
                <w:sz w:val="20"/>
                <w:szCs w:val="20"/>
              </w:rPr>
            </w:pPr>
            <w:r w:rsidRPr="00742CC9">
              <w:rPr>
                <w:rFonts w:ascii="Montserrat Light" w:hAnsi="Montserrat Light" w:cs="Arial"/>
                <w:sz w:val="20"/>
                <w:szCs w:val="20"/>
              </w:rPr>
              <w:t>56,5</w:t>
            </w:r>
          </w:p>
        </w:tc>
        <w:tc>
          <w:tcPr>
            <w:tcW w:w="429" w:type="pct"/>
            <w:shd w:val="clear" w:color="auto" w:fill="auto"/>
            <w:noWrap/>
            <w:hideMark/>
          </w:tcPr>
          <w:p w14:paraId="553A3464" w14:textId="77777777" w:rsidR="00C222B0" w:rsidRPr="00742CC9" w:rsidRDefault="00C222B0">
            <w:pPr>
              <w:jc w:val="right"/>
              <w:rPr>
                <w:rFonts w:ascii="Montserrat Light" w:hAnsi="Montserrat Light" w:cs="Arial"/>
                <w:sz w:val="20"/>
                <w:szCs w:val="20"/>
              </w:rPr>
            </w:pPr>
            <w:r w:rsidRPr="00742CC9">
              <w:rPr>
                <w:rFonts w:ascii="Montserrat Light" w:hAnsi="Montserrat Light" w:cs="Arial"/>
                <w:sz w:val="20"/>
                <w:szCs w:val="20"/>
              </w:rPr>
              <w:t>16,1</w:t>
            </w:r>
          </w:p>
        </w:tc>
        <w:tc>
          <w:tcPr>
            <w:tcW w:w="429" w:type="pct"/>
            <w:shd w:val="clear" w:color="auto" w:fill="auto"/>
            <w:noWrap/>
            <w:hideMark/>
          </w:tcPr>
          <w:p w14:paraId="34F8CFBF" w14:textId="77777777" w:rsidR="00C222B0" w:rsidRPr="00742CC9" w:rsidRDefault="00C222B0">
            <w:pPr>
              <w:jc w:val="right"/>
              <w:rPr>
                <w:rFonts w:ascii="Montserrat Light" w:hAnsi="Montserrat Light" w:cs="Arial"/>
                <w:sz w:val="20"/>
                <w:szCs w:val="20"/>
              </w:rPr>
            </w:pPr>
            <w:r w:rsidRPr="00742CC9">
              <w:rPr>
                <w:rFonts w:ascii="Montserrat Light" w:hAnsi="Montserrat Light" w:cs="Arial"/>
                <w:sz w:val="20"/>
                <w:szCs w:val="20"/>
              </w:rPr>
              <w:t>29,0</w:t>
            </w:r>
          </w:p>
        </w:tc>
        <w:tc>
          <w:tcPr>
            <w:tcW w:w="412" w:type="pct"/>
            <w:shd w:val="clear" w:color="auto" w:fill="auto"/>
            <w:noWrap/>
            <w:hideMark/>
          </w:tcPr>
          <w:p w14:paraId="4846B00C" w14:textId="77777777" w:rsidR="00C222B0" w:rsidRPr="00742CC9" w:rsidRDefault="00C222B0">
            <w:pPr>
              <w:jc w:val="right"/>
              <w:rPr>
                <w:rFonts w:ascii="Montserrat Light" w:hAnsi="Montserrat Light" w:cs="Arial"/>
                <w:sz w:val="20"/>
                <w:szCs w:val="20"/>
              </w:rPr>
            </w:pPr>
            <w:r w:rsidRPr="00742CC9">
              <w:rPr>
                <w:rFonts w:ascii="Montserrat Light" w:hAnsi="Montserrat Light" w:cs="Arial"/>
                <w:sz w:val="20"/>
                <w:szCs w:val="20"/>
              </w:rPr>
              <w:t>4,8</w:t>
            </w:r>
          </w:p>
        </w:tc>
      </w:tr>
      <w:tr w:rsidR="0037550A" w:rsidRPr="00742CC9" w14:paraId="42483B51" w14:textId="77777777" w:rsidTr="00F16578">
        <w:trPr>
          <w:trHeight w:val="465"/>
          <w:jc w:val="center"/>
        </w:trPr>
        <w:tc>
          <w:tcPr>
            <w:tcW w:w="549" w:type="pct"/>
            <w:vMerge w:val="restart"/>
            <w:shd w:val="clear" w:color="auto" w:fill="auto"/>
            <w:hideMark/>
          </w:tcPr>
          <w:p w14:paraId="5BC5B0D6" w14:textId="77777777" w:rsidR="00C222B0" w:rsidRPr="00742CC9" w:rsidRDefault="00C222B0">
            <w:pPr>
              <w:rPr>
                <w:rFonts w:ascii="Montserrat Light" w:hAnsi="Montserrat Light" w:cs="Arial"/>
                <w:sz w:val="18"/>
                <w:szCs w:val="18"/>
              </w:rPr>
            </w:pPr>
            <w:r w:rsidRPr="00742CC9">
              <w:rPr>
                <w:rFonts w:ascii="Montserrat Light" w:hAnsi="Montserrat Light" w:cs="Arial"/>
                <w:sz w:val="18"/>
                <w:szCs w:val="18"/>
              </w:rPr>
              <w:t>Zone Sanitaire Covid-19</w:t>
            </w:r>
          </w:p>
        </w:tc>
        <w:tc>
          <w:tcPr>
            <w:tcW w:w="406" w:type="pct"/>
            <w:shd w:val="clear" w:color="auto" w:fill="auto"/>
            <w:hideMark/>
          </w:tcPr>
          <w:p w14:paraId="4A1DE313" w14:textId="77777777" w:rsidR="00C222B0" w:rsidRPr="00742CC9" w:rsidRDefault="00C222B0">
            <w:pPr>
              <w:rPr>
                <w:rFonts w:ascii="Montserrat Light" w:hAnsi="Montserrat Light" w:cs="Arial"/>
                <w:sz w:val="18"/>
                <w:szCs w:val="18"/>
              </w:rPr>
            </w:pPr>
            <w:r w:rsidRPr="00742CC9">
              <w:rPr>
                <w:rFonts w:ascii="Montserrat Light" w:hAnsi="Montserrat Light" w:cs="Arial"/>
                <w:sz w:val="18"/>
                <w:szCs w:val="18"/>
              </w:rPr>
              <w:t>Zone du cordon sanitaire</w:t>
            </w:r>
          </w:p>
        </w:tc>
        <w:tc>
          <w:tcPr>
            <w:tcW w:w="461" w:type="pct"/>
            <w:shd w:val="clear" w:color="auto" w:fill="auto"/>
            <w:noWrap/>
            <w:hideMark/>
          </w:tcPr>
          <w:p w14:paraId="779D27DD" w14:textId="77777777" w:rsidR="00C222B0" w:rsidRPr="00742CC9" w:rsidRDefault="00C222B0">
            <w:pPr>
              <w:jc w:val="right"/>
              <w:rPr>
                <w:rFonts w:ascii="Montserrat Light" w:hAnsi="Montserrat Light" w:cs="Arial"/>
                <w:sz w:val="20"/>
                <w:szCs w:val="20"/>
              </w:rPr>
            </w:pPr>
            <w:r w:rsidRPr="00742CC9">
              <w:rPr>
                <w:rFonts w:ascii="Montserrat Light" w:hAnsi="Montserrat Light" w:cs="Arial"/>
                <w:sz w:val="20"/>
                <w:szCs w:val="20"/>
              </w:rPr>
              <w:t>47,2</w:t>
            </w:r>
          </w:p>
        </w:tc>
        <w:tc>
          <w:tcPr>
            <w:tcW w:w="409" w:type="pct"/>
            <w:shd w:val="clear" w:color="auto" w:fill="auto"/>
            <w:noWrap/>
            <w:hideMark/>
          </w:tcPr>
          <w:p w14:paraId="630F52ED" w14:textId="77777777" w:rsidR="00C222B0" w:rsidRPr="00742CC9" w:rsidRDefault="00C222B0">
            <w:pPr>
              <w:jc w:val="right"/>
              <w:rPr>
                <w:rFonts w:ascii="Montserrat Light" w:hAnsi="Montserrat Light" w:cs="Arial"/>
                <w:sz w:val="20"/>
                <w:szCs w:val="20"/>
              </w:rPr>
            </w:pPr>
            <w:r w:rsidRPr="00742CC9">
              <w:rPr>
                <w:rFonts w:ascii="Montserrat Light" w:hAnsi="Montserrat Light" w:cs="Arial"/>
                <w:sz w:val="20"/>
                <w:szCs w:val="20"/>
              </w:rPr>
              <w:t>52,8</w:t>
            </w:r>
          </w:p>
        </w:tc>
        <w:tc>
          <w:tcPr>
            <w:tcW w:w="407" w:type="pct"/>
            <w:shd w:val="clear" w:color="auto" w:fill="auto"/>
            <w:noWrap/>
            <w:hideMark/>
          </w:tcPr>
          <w:p w14:paraId="5DED41DC" w14:textId="77777777" w:rsidR="00C222B0" w:rsidRPr="00742CC9" w:rsidRDefault="00C222B0">
            <w:pPr>
              <w:jc w:val="right"/>
              <w:rPr>
                <w:rFonts w:ascii="Montserrat Light" w:hAnsi="Montserrat Light" w:cs="Arial"/>
                <w:sz w:val="20"/>
                <w:szCs w:val="20"/>
              </w:rPr>
            </w:pPr>
            <w:r w:rsidRPr="00742CC9">
              <w:rPr>
                <w:rFonts w:ascii="Montserrat Light" w:hAnsi="Montserrat Light" w:cs="Arial"/>
                <w:sz w:val="20"/>
                <w:szCs w:val="20"/>
              </w:rPr>
              <w:t>27,8</w:t>
            </w:r>
          </w:p>
        </w:tc>
        <w:tc>
          <w:tcPr>
            <w:tcW w:w="409" w:type="pct"/>
            <w:shd w:val="clear" w:color="auto" w:fill="auto"/>
            <w:noWrap/>
            <w:hideMark/>
          </w:tcPr>
          <w:p w14:paraId="7204871C" w14:textId="77777777" w:rsidR="00C222B0" w:rsidRPr="00742CC9" w:rsidRDefault="00C222B0">
            <w:pPr>
              <w:jc w:val="right"/>
              <w:rPr>
                <w:rFonts w:ascii="Montserrat Light" w:hAnsi="Montserrat Light" w:cs="Arial"/>
                <w:sz w:val="20"/>
                <w:szCs w:val="20"/>
              </w:rPr>
            </w:pPr>
            <w:r w:rsidRPr="00742CC9">
              <w:rPr>
                <w:rFonts w:ascii="Montserrat Light" w:hAnsi="Montserrat Light" w:cs="Arial"/>
                <w:sz w:val="20"/>
                <w:szCs w:val="20"/>
              </w:rPr>
              <w:t>63,9</w:t>
            </w:r>
          </w:p>
        </w:tc>
        <w:tc>
          <w:tcPr>
            <w:tcW w:w="429" w:type="pct"/>
            <w:shd w:val="clear" w:color="auto" w:fill="auto"/>
            <w:noWrap/>
            <w:hideMark/>
          </w:tcPr>
          <w:p w14:paraId="32C0367B" w14:textId="77777777" w:rsidR="00C222B0" w:rsidRPr="00742CC9" w:rsidRDefault="00C222B0">
            <w:pPr>
              <w:jc w:val="right"/>
              <w:rPr>
                <w:rFonts w:ascii="Montserrat Light" w:hAnsi="Montserrat Light" w:cs="Arial"/>
                <w:sz w:val="20"/>
                <w:szCs w:val="20"/>
              </w:rPr>
            </w:pPr>
            <w:r w:rsidRPr="00742CC9">
              <w:rPr>
                <w:rFonts w:ascii="Montserrat Light" w:hAnsi="Montserrat Light" w:cs="Arial"/>
                <w:sz w:val="20"/>
                <w:szCs w:val="20"/>
              </w:rPr>
              <w:t>52,8</w:t>
            </w:r>
          </w:p>
        </w:tc>
        <w:tc>
          <w:tcPr>
            <w:tcW w:w="325" w:type="pct"/>
            <w:shd w:val="clear" w:color="auto" w:fill="auto"/>
            <w:noWrap/>
            <w:hideMark/>
          </w:tcPr>
          <w:p w14:paraId="12F6E986" w14:textId="77777777" w:rsidR="00C222B0" w:rsidRPr="00742CC9" w:rsidRDefault="00C222B0">
            <w:pPr>
              <w:jc w:val="right"/>
              <w:rPr>
                <w:rFonts w:ascii="Montserrat Light" w:hAnsi="Montserrat Light" w:cs="Arial"/>
                <w:sz w:val="20"/>
                <w:szCs w:val="20"/>
              </w:rPr>
            </w:pPr>
            <w:r w:rsidRPr="00742CC9">
              <w:rPr>
                <w:rFonts w:ascii="Montserrat Light" w:hAnsi="Montserrat Light" w:cs="Arial"/>
                <w:sz w:val="20"/>
                <w:szCs w:val="20"/>
              </w:rPr>
              <w:t>63,9</w:t>
            </w:r>
          </w:p>
        </w:tc>
        <w:tc>
          <w:tcPr>
            <w:tcW w:w="334" w:type="pct"/>
            <w:shd w:val="clear" w:color="auto" w:fill="auto"/>
            <w:noWrap/>
            <w:hideMark/>
          </w:tcPr>
          <w:p w14:paraId="25696F2E" w14:textId="77777777" w:rsidR="00C222B0" w:rsidRPr="00742CC9" w:rsidRDefault="00C222B0">
            <w:pPr>
              <w:jc w:val="right"/>
              <w:rPr>
                <w:rFonts w:ascii="Montserrat Light" w:hAnsi="Montserrat Light" w:cs="Arial"/>
                <w:sz w:val="20"/>
                <w:szCs w:val="20"/>
              </w:rPr>
            </w:pPr>
            <w:r w:rsidRPr="00742CC9">
              <w:rPr>
                <w:rFonts w:ascii="Montserrat Light" w:hAnsi="Montserrat Light" w:cs="Arial"/>
                <w:sz w:val="20"/>
                <w:szCs w:val="20"/>
              </w:rPr>
              <w:t>52,8</w:t>
            </w:r>
          </w:p>
        </w:tc>
        <w:tc>
          <w:tcPr>
            <w:tcW w:w="429" w:type="pct"/>
            <w:shd w:val="clear" w:color="auto" w:fill="auto"/>
            <w:noWrap/>
            <w:hideMark/>
          </w:tcPr>
          <w:p w14:paraId="58DB05B6" w14:textId="77777777" w:rsidR="00C222B0" w:rsidRPr="00742CC9" w:rsidRDefault="00C222B0">
            <w:pPr>
              <w:jc w:val="right"/>
              <w:rPr>
                <w:rFonts w:ascii="Montserrat Light" w:hAnsi="Montserrat Light" w:cs="Arial"/>
                <w:sz w:val="20"/>
                <w:szCs w:val="20"/>
              </w:rPr>
            </w:pPr>
            <w:r w:rsidRPr="00742CC9">
              <w:rPr>
                <w:rFonts w:ascii="Montserrat Light" w:hAnsi="Montserrat Light" w:cs="Arial"/>
                <w:sz w:val="20"/>
                <w:szCs w:val="20"/>
              </w:rPr>
              <w:t>11,1</w:t>
            </w:r>
          </w:p>
        </w:tc>
        <w:tc>
          <w:tcPr>
            <w:tcW w:w="429" w:type="pct"/>
            <w:shd w:val="clear" w:color="auto" w:fill="auto"/>
            <w:noWrap/>
            <w:hideMark/>
          </w:tcPr>
          <w:p w14:paraId="6576F453" w14:textId="77777777" w:rsidR="00C222B0" w:rsidRPr="00742CC9" w:rsidRDefault="00C222B0">
            <w:pPr>
              <w:jc w:val="right"/>
              <w:rPr>
                <w:rFonts w:ascii="Montserrat Light" w:hAnsi="Montserrat Light" w:cs="Arial"/>
                <w:sz w:val="20"/>
                <w:szCs w:val="20"/>
              </w:rPr>
            </w:pPr>
            <w:r w:rsidRPr="00742CC9">
              <w:rPr>
                <w:rFonts w:ascii="Montserrat Light" w:hAnsi="Montserrat Light" w:cs="Arial"/>
                <w:sz w:val="20"/>
                <w:szCs w:val="20"/>
              </w:rPr>
              <w:t>30,6</w:t>
            </w:r>
          </w:p>
        </w:tc>
        <w:tc>
          <w:tcPr>
            <w:tcW w:w="412" w:type="pct"/>
            <w:shd w:val="clear" w:color="auto" w:fill="auto"/>
            <w:noWrap/>
            <w:hideMark/>
          </w:tcPr>
          <w:p w14:paraId="1F8812DC" w14:textId="77777777" w:rsidR="00C222B0" w:rsidRPr="00742CC9" w:rsidRDefault="00C222B0">
            <w:pPr>
              <w:jc w:val="right"/>
              <w:rPr>
                <w:rFonts w:ascii="Montserrat Light" w:hAnsi="Montserrat Light" w:cs="Arial"/>
                <w:sz w:val="20"/>
                <w:szCs w:val="20"/>
              </w:rPr>
            </w:pPr>
            <w:r w:rsidRPr="00742CC9">
              <w:rPr>
                <w:rFonts w:ascii="Montserrat Light" w:hAnsi="Montserrat Light" w:cs="Arial"/>
                <w:sz w:val="20"/>
                <w:szCs w:val="20"/>
              </w:rPr>
              <w:t>5,6</w:t>
            </w:r>
          </w:p>
        </w:tc>
      </w:tr>
      <w:tr w:rsidR="0037550A" w:rsidRPr="00742CC9" w14:paraId="61FF658C" w14:textId="77777777" w:rsidTr="00F16578">
        <w:trPr>
          <w:trHeight w:val="465"/>
          <w:jc w:val="center"/>
        </w:trPr>
        <w:tc>
          <w:tcPr>
            <w:tcW w:w="549" w:type="pct"/>
            <w:vMerge/>
            <w:vAlign w:val="center"/>
            <w:hideMark/>
          </w:tcPr>
          <w:p w14:paraId="68187182" w14:textId="77777777" w:rsidR="00C222B0" w:rsidRPr="00742CC9" w:rsidRDefault="00C222B0">
            <w:pPr>
              <w:rPr>
                <w:rFonts w:ascii="Montserrat Light" w:hAnsi="Montserrat Light" w:cs="Arial"/>
                <w:sz w:val="18"/>
                <w:szCs w:val="18"/>
              </w:rPr>
            </w:pPr>
          </w:p>
        </w:tc>
        <w:tc>
          <w:tcPr>
            <w:tcW w:w="406" w:type="pct"/>
            <w:shd w:val="clear" w:color="auto" w:fill="auto"/>
            <w:hideMark/>
          </w:tcPr>
          <w:p w14:paraId="0CC77553" w14:textId="77777777" w:rsidR="00C222B0" w:rsidRPr="00742CC9" w:rsidRDefault="00C222B0">
            <w:pPr>
              <w:rPr>
                <w:rFonts w:ascii="Montserrat Light" w:hAnsi="Montserrat Light" w:cs="Arial"/>
                <w:sz w:val="18"/>
                <w:szCs w:val="18"/>
              </w:rPr>
            </w:pPr>
            <w:r w:rsidRPr="00742CC9">
              <w:rPr>
                <w:rFonts w:ascii="Montserrat Light" w:hAnsi="Montserrat Light" w:cs="Arial"/>
                <w:sz w:val="18"/>
                <w:szCs w:val="18"/>
              </w:rPr>
              <w:t>Zone hors cordon sanitaire</w:t>
            </w:r>
          </w:p>
        </w:tc>
        <w:tc>
          <w:tcPr>
            <w:tcW w:w="461" w:type="pct"/>
            <w:shd w:val="clear" w:color="auto" w:fill="auto"/>
            <w:noWrap/>
            <w:hideMark/>
          </w:tcPr>
          <w:p w14:paraId="5AECB69C" w14:textId="77777777" w:rsidR="00C222B0" w:rsidRPr="00742CC9" w:rsidRDefault="00C222B0">
            <w:pPr>
              <w:jc w:val="right"/>
              <w:rPr>
                <w:rFonts w:ascii="Montserrat Light" w:hAnsi="Montserrat Light" w:cs="Arial"/>
                <w:sz w:val="20"/>
                <w:szCs w:val="20"/>
              </w:rPr>
            </w:pPr>
            <w:r w:rsidRPr="00742CC9">
              <w:rPr>
                <w:rFonts w:ascii="Montserrat Light" w:hAnsi="Montserrat Light" w:cs="Arial"/>
                <w:sz w:val="20"/>
                <w:szCs w:val="20"/>
              </w:rPr>
              <w:t>76,9</w:t>
            </w:r>
          </w:p>
        </w:tc>
        <w:tc>
          <w:tcPr>
            <w:tcW w:w="409" w:type="pct"/>
            <w:shd w:val="clear" w:color="auto" w:fill="auto"/>
            <w:noWrap/>
            <w:hideMark/>
          </w:tcPr>
          <w:p w14:paraId="4626671F" w14:textId="77777777" w:rsidR="00C222B0" w:rsidRPr="00742CC9" w:rsidRDefault="00C222B0">
            <w:pPr>
              <w:jc w:val="right"/>
              <w:rPr>
                <w:rFonts w:ascii="Montserrat Light" w:hAnsi="Montserrat Light" w:cs="Arial"/>
                <w:sz w:val="20"/>
                <w:szCs w:val="20"/>
              </w:rPr>
            </w:pPr>
            <w:r w:rsidRPr="00742CC9">
              <w:rPr>
                <w:rFonts w:ascii="Montserrat Light" w:hAnsi="Montserrat Light" w:cs="Arial"/>
                <w:sz w:val="20"/>
                <w:szCs w:val="20"/>
              </w:rPr>
              <w:t>57,7</w:t>
            </w:r>
          </w:p>
        </w:tc>
        <w:tc>
          <w:tcPr>
            <w:tcW w:w="407" w:type="pct"/>
            <w:shd w:val="clear" w:color="auto" w:fill="auto"/>
            <w:noWrap/>
            <w:hideMark/>
          </w:tcPr>
          <w:p w14:paraId="4A4EF20B" w14:textId="77777777" w:rsidR="00C222B0" w:rsidRPr="00742CC9" w:rsidRDefault="00C222B0">
            <w:pPr>
              <w:jc w:val="right"/>
              <w:rPr>
                <w:rFonts w:ascii="Montserrat Light" w:hAnsi="Montserrat Light" w:cs="Arial"/>
                <w:sz w:val="20"/>
                <w:szCs w:val="20"/>
              </w:rPr>
            </w:pPr>
            <w:r w:rsidRPr="00742CC9">
              <w:rPr>
                <w:rFonts w:ascii="Montserrat Light" w:hAnsi="Montserrat Light" w:cs="Arial"/>
                <w:sz w:val="20"/>
                <w:szCs w:val="20"/>
              </w:rPr>
              <w:t>61,5</w:t>
            </w:r>
          </w:p>
        </w:tc>
        <w:tc>
          <w:tcPr>
            <w:tcW w:w="409" w:type="pct"/>
            <w:shd w:val="clear" w:color="auto" w:fill="auto"/>
            <w:noWrap/>
            <w:hideMark/>
          </w:tcPr>
          <w:p w14:paraId="51A86B68" w14:textId="77777777" w:rsidR="00C222B0" w:rsidRPr="00742CC9" w:rsidRDefault="00C222B0">
            <w:pPr>
              <w:jc w:val="right"/>
              <w:rPr>
                <w:rFonts w:ascii="Montserrat Light" w:hAnsi="Montserrat Light" w:cs="Arial"/>
                <w:sz w:val="20"/>
                <w:szCs w:val="20"/>
              </w:rPr>
            </w:pPr>
            <w:r w:rsidRPr="00742CC9">
              <w:rPr>
                <w:rFonts w:ascii="Montserrat Light" w:hAnsi="Montserrat Light" w:cs="Arial"/>
                <w:sz w:val="20"/>
                <w:szCs w:val="20"/>
              </w:rPr>
              <w:t>80,8</w:t>
            </w:r>
          </w:p>
        </w:tc>
        <w:tc>
          <w:tcPr>
            <w:tcW w:w="429" w:type="pct"/>
            <w:shd w:val="clear" w:color="auto" w:fill="auto"/>
            <w:noWrap/>
            <w:hideMark/>
          </w:tcPr>
          <w:p w14:paraId="452D65B3" w14:textId="77777777" w:rsidR="00C222B0" w:rsidRPr="00742CC9" w:rsidRDefault="00C222B0">
            <w:pPr>
              <w:jc w:val="right"/>
              <w:rPr>
                <w:rFonts w:ascii="Montserrat Light" w:hAnsi="Montserrat Light" w:cs="Arial"/>
                <w:sz w:val="20"/>
                <w:szCs w:val="20"/>
              </w:rPr>
            </w:pPr>
            <w:r w:rsidRPr="00742CC9">
              <w:rPr>
                <w:rFonts w:ascii="Montserrat Light" w:hAnsi="Montserrat Light" w:cs="Arial"/>
                <w:sz w:val="20"/>
                <w:szCs w:val="20"/>
              </w:rPr>
              <w:t>80,8</w:t>
            </w:r>
          </w:p>
        </w:tc>
        <w:tc>
          <w:tcPr>
            <w:tcW w:w="325" w:type="pct"/>
            <w:shd w:val="clear" w:color="auto" w:fill="auto"/>
            <w:noWrap/>
            <w:hideMark/>
          </w:tcPr>
          <w:p w14:paraId="79A35399" w14:textId="77777777" w:rsidR="00C222B0" w:rsidRPr="00742CC9" w:rsidRDefault="00C222B0">
            <w:pPr>
              <w:jc w:val="right"/>
              <w:rPr>
                <w:rFonts w:ascii="Montserrat Light" w:hAnsi="Montserrat Light" w:cs="Arial"/>
                <w:sz w:val="20"/>
                <w:szCs w:val="20"/>
              </w:rPr>
            </w:pPr>
            <w:r w:rsidRPr="00742CC9">
              <w:rPr>
                <w:rFonts w:ascii="Montserrat Light" w:hAnsi="Montserrat Light" w:cs="Arial"/>
                <w:sz w:val="20"/>
                <w:szCs w:val="20"/>
              </w:rPr>
              <w:t>65,4</w:t>
            </w:r>
          </w:p>
        </w:tc>
        <w:tc>
          <w:tcPr>
            <w:tcW w:w="334" w:type="pct"/>
            <w:shd w:val="clear" w:color="auto" w:fill="auto"/>
            <w:noWrap/>
            <w:hideMark/>
          </w:tcPr>
          <w:p w14:paraId="09CB110B" w14:textId="77777777" w:rsidR="00C222B0" w:rsidRPr="00742CC9" w:rsidRDefault="00C222B0">
            <w:pPr>
              <w:jc w:val="right"/>
              <w:rPr>
                <w:rFonts w:ascii="Montserrat Light" w:hAnsi="Montserrat Light" w:cs="Arial"/>
                <w:sz w:val="20"/>
                <w:szCs w:val="20"/>
              </w:rPr>
            </w:pPr>
            <w:r w:rsidRPr="00742CC9">
              <w:rPr>
                <w:rFonts w:ascii="Montserrat Light" w:hAnsi="Montserrat Light" w:cs="Arial"/>
                <w:sz w:val="20"/>
                <w:szCs w:val="20"/>
              </w:rPr>
              <w:t>61,5</w:t>
            </w:r>
          </w:p>
        </w:tc>
        <w:tc>
          <w:tcPr>
            <w:tcW w:w="429" w:type="pct"/>
            <w:shd w:val="clear" w:color="auto" w:fill="auto"/>
            <w:noWrap/>
            <w:hideMark/>
          </w:tcPr>
          <w:p w14:paraId="4E597B3B" w14:textId="77777777" w:rsidR="00C222B0" w:rsidRPr="00742CC9" w:rsidRDefault="00C222B0">
            <w:pPr>
              <w:jc w:val="right"/>
              <w:rPr>
                <w:rFonts w:ascii="Montserrat Light" w:hAnsi="Montserrat Light" w:cs="Arial"/>
                <w:sz w:val="20"/>
                <w:szCs w:val="20"/>
              </w:rPr>
            </w:pPr>
            <w:r w:rsidRPr="00742CC9">
              <w:rPr>
                <w:rFonts w:ascii="Montserrat Light" w:hAnsi="Montserrat Light" w:cs="Arial"/>
                <w:sz w:val="20"/>
                <w:szCs w:val="20"/>
              </w:rPr>
              <w:t>23,1</w:t>
            </w:r>
          </w:p>
        </w:tc>
        <w:tc>
          <w:tcPr>
            <w:tcW w:w="429" w:type="pct"/>
            <w:shd w:val="clear" w:color="auto" w:fill="auto"/>
            <w:noWrap/>
            <w:hideMark/>
          </w:tcPr>
          <w:p w14:paraId="59D97507" w14:textId="77777777" w:rsidR="00C222B0" w:rsidRPr="00742CC9" w:rsidRDefault="00C222B0">
            <w:pPr>
              <w:jc w:val="right"/>
              <w:rPr>
                <w:rFonts w:ascii="Montserrat Light" w:hAnsi="Montserrat Light" w:cs="Arial"/>
                <w:sz w:val="20"/>
                <w:szCs w:val="20"/>
              </w:rPr>
            </w:pPr>
            <w:r w:rsidRPr="00742CC9">
              <w:rPr>
                <w:rFonts w:ascii="Montserrat Light" w:hAnsi="Montserrat Light" w:cs="Arial"/>
                <w:sz w:val="20"/>
                <w:szCs w:val="20"/>
              </w:rPr>
              <w:t>26,9</w:t>
            </w:r>
          </w:p>
        </w:tc>
        <w:tc>
          <w:tcPr>
            <w:tcW w:w="412" w:type="pct"/>
            <w:shd w:val="clear" w:color="auto" w:fill="auto"/>
            <w:noWrap/>
            <w:hideMark/>
          </w:tcPr>
          <w:p w14:paraId="066B6B48" w14:textId="77777777" w:rsidR="00C222B0" w:rsidRPr="00742CC9" w:rsidRDefault="00C222B0">
            <w:pPr>
              <w:jc w:val="right"/>
              <w:rPr>
                <w:rFonts w:ascii="Montserrat Light" w:hAnsi="Montserrat Light" w:cs="Arial"/>
                <w:sz w:val="20"/>
                <w:szCs w:val="20"/>
              </w:rPr>
            </w:pPr>
            <w:r w:rsidRPr="00742CC9">
              <w:rPr>
                <w:rFonts w:ascii="Montserrat Light" w:hAnsi="Montserrat Light" w:cs="Arial"/>
                <w:sz w:val="20"/>
                <w:szCs w:val="20"/>
              </w:rPr>
              <w:t>3,8</w:t>
            </w:r>
          </w:p>
        </w:tc>
      </w:tr>
      <w:tr w:rsidR="0037550A" w:rsidRPr="00742CC9" w14:paraId="2B61A69E" w14:textId="77777777" w:rsidTr="00F16578">
        <w:trPr>
          <w:trHeight w:val="465"/>
          <w:jc w:val="center"/>
        </w:trPr>
        <w:tc>
          <w:tcPr>
            <w:tcW w:w="549" w:type="pct"/>
            <w:vMerge w:val="restart"/>
            <w:shd w:val="clear" w:color="auto" w:fill="auto"/>
            <w:hideMark/>
          </w:tcPr>
          <w:p w14:paraId="1DE79523" w14:textId="77777777" w:rsidR="00C222B0" w:rsidRPr="00742CC9" w:rsidRDefault="00C222B0">
            <w:pPr>
              <w:rPr>
                <w:rFonts w:ascii="Montserrat Light" w:hAnsi="Montserrat Light" w:cs="Arial"/>
                <w:sz w:val="18"/>
                <w:szCs w:val="18"/>
              </w:rPr>
            </w:pPr>
            <w:r w:rsidRPr="00742CC9">
              <w:rPr>
                <w:rFonts w:ascii="Montserrat Light" w:hAnsi="Montserrat Light" w:cs="Arial"/>
                <w:sz w:val="18"/>
                <w:szCs w:val="18"/>
              </w:rPr>
              <w:t>Sexe du chef d'entreprise</w:t>
            </w:r>
          </w:p>
        </w:tc>
        <w:tc>
          <w:tcPr>
            <w:tcW w:w="406" w:type="pct"/>
            <w:shd w:val="clear" w:color="auto" w:fill="auto"/>
            <w:hideMark/>
          </w:tcPr>
          <w:p w14:paraId="58511B0F" w14:textId="77777777" w:rsidR="00C222B0" w:rsidRPr="00742CC9" w:rsidRDefault="00C222B0">
            <w:pPr>
              <w:rPr>
                <w:rFonts w:ascii="Montserrat Light" w:hAnsi="Montserrat Light" w:cs="Arial"/>
                <w:sz w:val="18"/>
                <w:szCs w:val="18"/>
              </w:rPr>
            </w:pPr>
            <w:r w:rsidRPr="00742CC9">
              <w:rPr>
                <w:rFonts w:ascii="Montserrat Light" w:hAnsi="Montserrat Light" w:cs="Arial"/>
                <w:sz w:val="18"/>
                <w:szCs w:val="18"/>
              </w:rPr>
              <w:t>Masculin</w:t>
            </w:r>
          </w:p>
        </w:tc>
        <w:tc>
          <w:tcPr>
            <w:tcW w:w="461" w:type="pct"/>
            <w:shd w:val="clear" w:color="auto" w:fill="auto"/>
            <w:noWrap/>
            <w:hideMark/>
          </w:tcPr>
          <w:p w14:paraId="3A87E2E5" w14:textId="77777777" w:rsidR="00C222B0" w:rsidRPr="00742CC9" w:rsidRDefault="00C222B0">
            <w:pPr>
              <w:jc w:val="right"/>
              <w:rPr>
                <w:rFonts w:ascii="Montserrat Light" w:hAnsi="Montserrat Light" w:cs="Arial"/>
                <w:sz w:val="20"/>
                <w:szCs w:val="20"/>
              </w:rPr>
            </w:pPr>
            <w:r w:rsidRPr="00742CC9">
              <w:rPr>
                <w:rFonts w:ascii="Montserrat Light" w:hAnsi="Montserrat Light" w:cs="Arial"/>
                <w:sz w:val="20"/>
                <w:szCs w:val="20"/>
              </w:rPr>
              <w:t>60,3</w:t>
            </w:r>
          </w:p>
        </w:tc>
        <w:tc>
          <w:tcPr>
            <w:tcW w:w="409" w:type="pct"/>
            <w:shd w:val="clear" w:color="auto" w:fill="auto"/>
            <w:noWrap/>
            <w:hideMark/>
          </w:tcPr>
          <w:p w14:paraId="0A1839DF" w14:textId="77777777" w:rsidR="00C222B0" w:rsidRPr="00742CC9" w:rsidRDefault="00C222B0">
            <w:pPr>
              <w:jc w:val="right"/>
              <w:rPr>
                <w:rFonts w:ascii="Montserrat Light" w:hAnsi="Montserrat Light" w:cs="Arial"/>
                <w:sz w:val="20"/>
                <w:szCs w:val="20"/>
              </w:rPr>
            </w:pPr>
            <w:r w:rsidRPr="00742CC9">
              <w:rPr>
                <w:rFonts w:ascii="Montserrat Light" w:hAnsi="Montserrat Light" w:cs="Arial"/>
                <w:sz w:val="20"/>
                <w:szCs w:val="20"/>
              </w:rPr>
              <w:t>55,2</w:t>
            </w:r>
          </w:p>
        </w:tc>
        <w:tc>
          <w:tcPr>
            <w:tcW w:w="407" w:type="pct"/>
            <w:shd w:val="clear" w:color="auto" w:fill="auto"/>
            <w:noWrap/>
            <w:hideMark/>
          </w:tcPr>
          <w:p w14:paraId="5E70C8D9" w14:textId="77777777" w:rsidR="00C222B0" w:rsidRPr="00742CC9" w:rsidRDefault="00C222B0">
            <w:pPr>
              <w:jc w:val="right"/>
              <w:rPr>
                <w:rFonts w:ascii="Montserrat Light" w:hAnsi="Montserrat Light" w:cs="Arial"/>
                <w:sz w:val="20"/>
                <w:szCs w:val="20"/>
              </w:rPr>
            </w:pPr>
            <w:r w:rsidRPr="00742CC9">
              <w:rPr>
                <w:rFonts w:ascii="Montserrat Light" w:hAnsi="Montserrat Light" w:cs="Arial"/>
                <w:sz w:val="20"/>
                <w:szCs w:val="20"/>
              </w:rPr>
              <w:t>41,4</w:t>
            </w:r>
          </w:p>
        </w:tc>
        <w:tc>
          <w:tcPr>
            <w:tcW w:w="409" w:type="pct"/>
            <w:shd w:val="clear" w:color="auto" w:fill="auto"/>
            <w:noWrap/>
            <w:hideMark/>
          </w:tcPr>
          <w:p w14:paraId="27D60673" w14:textId="77777777" w:rsidR="00C222B0" w:rsidRPr="00742CC9" w:rsidRDefault="00C222B0">
            <w:pPr>
              <w:jc w:val="right"/>
              <w:rPr>
                <w:rFonts w:ascii="Montserrat Light" w:hAnsi="Montserrat Light" w:cs="Arial"/>
                <w:sz w:val="20"/>
                <w:szCs w:val="20"/>
              </w:rPr>
            </w:pPr>
            <w:r w:rsidRPr="00742CC9">
              <w:rPr>
                <w:rFonts w:ascii="Montserrat Light" w:hAnsi="Montserrat Light" w:cs="Arial"/>
                <w:sz w:val="20"/>
                <w:szCs w:val="20"/>
              </w:rPr>
              <w:t>69,0</w:t>
            </w:r>
          </w:p>
        </w:tc>
        <w:tc>
          <w:tcPr>
            <w:tcW w:w="429" w:type="pct"/>
            <w:shd w:val="clear" w:color="auto" w:fill="auto"/>
            <w:noWrap/>
            <w:hideMark/>
          </w:tcPr>
          <w:p w14:paraId="58C2268B" w14:textId="77777777" w:rsidR="00C222B0" w:rsidRPr="00742CC9" w:rsidRDefault="00C222B0">
            <w:pPr>
              <w:jc w:val="right"/>
              <w:rPr>
                <w:rFonts w:ascii="Montserrat Light" w:hAnsi="Montserrat Light" w:cs="Arial"/>
                <w:sz w:val="20"/>
                <w:szCs w:val="20"/>
              </w:rPr>
            </w:pPr>
            <w:r w:rsidRPr="00742CC9">
              <w:rPr>
                <w:rFonts w:ascii="Montserrat Light" w:hAnsi="Montserrat Light" w:cs="Arial"/>
                <w:sz w:val="20"/>
                <w:szCs w:val="20"/>
              </w:rPr>
              <w:t>67,2</w:t>
            </w:r>
          </w:p>
        </w:tc>
        <w:tc>
          <w:tcPr>
            <w:tcW w:w="325" w:type="pct"/>
            <w:shd w:val="clear" w:color="auto" w:fill="auto"/>
            <w:noWrap/>
            <w:hideMark/>
          </w:tcPr>
          <w:p w14:paraId="2B4D8840" w14:textId="77777777" w:rsidR="00C222B0" w:rsidRPr="00742CC9" w:rsidRDefault="00C222B0">
            <w:pPr>
              <w:jc w:val="right"/>
              <w:rPr>
                <w:rFonts w:ascii="Montserrat Light" w:hAnsi="Montserrat Light" w:cs="Arial"/>
                <w:sz w:val="20"/>
                <w:szCs w:val="20"/>
              </w:rPr>
            </w:pPr>
            <w:r w:rsidRPr="00742CC9">
              <w:rPr>
                <w:rFonts w:ascii="Montserrat Light" w:hAnsi="Montserrat Light" w:cs="Arial"/>
                <w:sz w:val="20"/>
                <w:szCs w:val="20"/>
              </w:rPr>
              <w:t>63,8</w:t>
            </w:r>
          </w:p>
        </w:tc>
        <w:tc>
          <w:tcPr>
            <w:tcW w:w="334" w:type="pct"/>
            <w:shd w:val="clear" w:color="auto" w:fill="auto"/>
            <w:noWrap/>
            <w:hideMark/>
          </w:tcPr>
          <w:p w14:paraId="5870CC5A" w14:textId="77777777" w:rsidR="00C222B0" w:rsidRPr="00742CC9" w:rsidRDefault="00C222B0">
            <w:pPr>
              <w:jc w:val="right"/>
              <w:rPr>
                <w:rFonts w:ascii="Montserrat Light" w:hAnsi="Montserrat Light" w:cs="Arial"/>
                <w:sz w:val="20"/>
                <w:szCs w:val="20"/>
              </w:rPr>
            </w:pPr>
            <w:r w:rsidRPr="00742CC9">
              <w:rPr>
                <w:rFonts w:ascii="Montserrat Light" w:hAnsi="Montserrat Light" w:cs="Arial"/>
                <w:sz w:val="20"/>
                <w:szCs w:val="20"/>
              </w:rPr>
              <w:t>58,6</w:t>
            </w:r>
          </w:p>
        </w:tc>
        <w:tc>
          <w:tcPr>
            <w:tcW w:w="429" w:type="pct"/>
            <w:shd w:val="clear" w:color="auto" w:fill="auto"/>
            <w:noWrap/>
            <w:hideMark/>
          </w:tcPr>
          <w:p w14:paraId="7A5C6F02" w14:textId="77777777" w:rsidR="00C222B0" w:rsidRPr="00742CC9" w:rsidRDefault="00C222B0">
            <w:pPr>
              <w:jc w:val="right"/>
              <w:rPr>
                <w:rFonts w:ascii="Montserrat Light" w:hAnsi="Montserrat Light" w:cs="Arial"/>
                <w:sz w:val="20"/>
                <w:szCs w:val="20"/>
              </w:rPr>
            </w:pPr>
            <w:r w:rsidRPr="00742CC9">
              <w:rPr>
                <w:rFonts w:ascii="Montserrat Light" w:hAnsi="Montserrat Light" w:cs="Arial"/>
                <w:sz w:val="20"/>
                <w:szCs w:val="20"/>
              </w:rPr>
              <w:t>15,5</w:t>
            </w:r>
          </w:p>
        </w:tc>
        <w:tc>
          <w:tcPr>
            <w:tcW w:w="429" w:type="pct"/>
            <w:shd w:val="clear" w:color="auto" w:fill="auto"/>
            <w:noWrap/>
            <w:hideMark/>
          </w:tcPr>
          <w:p w14:paraId="471BA985" w14:textId="77777777" w:rsidR="00C222B0" w:rsidRPr="00742CC9" w:rsidRDefault="00C222B0">
            <w:pPr>
              <w:jc w:val="right"/>
              <w:rPr>
                <w:rFonts w:ascii="Montserrat Light" w:hAnsi="Montserrat Light" w:cs="Arial"/>
                <w:sz w:val="20"/>
                <w:szCs w:val="20"/>
              </w:rPr>
            </w:pPr>
            <w:r w:rsidRPr="00742CC9">
              <w:rPr>
                <w:rFonts w:ascii="Montserrat Light" w:hAnsi="Montserrat Light" w:cs="Arial"/>
                <w:sz w:val="20"/>
                <w:szCs w:val="20"/>
              </w:rPr>
              <w:t>29,3</w:t>
            </w:r>
          </w:p>
        </w:tc>
        <w:tc>
          <w:tcPr>
            <w:tcW w:w="412" w:type="pct"/>
            <w:shd w:val="clear" w:color="auto" w:fill="auto"/>
            <w:noWrap/>
            <w:hideMark/>
          </w:tcPr>
          <w:p w14:paraId="0B432EA8" w14:textId="77777777" w:rsidR="00C222B0" w:rsidRPr="00742CC9" w:rsidRDefault="00C222B0">
            <w:pPr>
              <w:jc w:val="right"/>
              <w:rPr>
                <w:rFonts w:ascii="Montserrat Light" w:hAnsi="Montserrat Light" w:cs="Arial"/>
                <w:sz w:val="20"/>
                <w:szCs w:val="20"/>
              </w:rPr>
            </w:pPr>
            <w:r w:rsidRPr="00742CC9">
              <w:rPr>
                <w:rFonts w:ascii="Montserrat Light" w:hAnsi="Montserrat Light" w:cs="Arial"/>
                <w:sz w:val="20"/>
                <w:szCs w:val="20"/>
              </w:rPr>
              <w:t>5,2</w:t>
            </w:r>
          </w:p>
        </w:tc>
      </w:tr>
      <w:tr w:rsidR="0037550A" w:rsidRPr="00742CC9" w14:paraId="24114109" w14:textId="77777777" w:rsidTr="00F16578">
        <w:trPr>
          <w:trHeight w:val="465"/>
          <w:jc w:val="center"/>
        </w:trPr>
        <w:tc>
          <w:tcPr>
            <w:tcW w:w="549" w:type="pct"/>
            <w:vMerge/>
            <w:vAlign w:val="center"/>
            <w:hideMark/>
          </w:tcPr>
          <w:p w14:paraId="5C41CF18" w14:textId="77777777" w:rsidR="00C222B0" w:rsidRPr="00742CC9" w:rsidRDefault="00C222B0">
            <w:pPr>
              <w:rPr>
                <w:rFonts w:ascii="Montserrat Light" w:hAnsi="Montserrat Light" w:cs="Arial"/>
                <w:sz w:val="18"/>
                <w:szCs w:val="18"/>
              </w:rPr>
            </w:pPr>
          </w:p>
        </w:tc>
        <w:tc>
          <w:tcPr>
            <w:tcW w:w="406" w:type="pct"/>
            <w:shd w:val="clear" w:color="auto" w:fill="auto"/>
            <w:hideMark/>
          </w:tcPr>
          <w:p w14:paraId="63B2A16F" w14:textId="77777777" w:rsidR="00C222B0" w:rsidRPr="00742CC9" w:rsidRDefault="00C222B0">
            <w:pPr>
              <w:rPr>
                <w:rFonts w:ascii="Montserrat Light" w:hAnsi="Montserrat Light" w:cs="Arial"/>
                <w:sz w:val="18"/>
                <w:szCs w:val="18"/>
              </w:rPr>
            </w:pPr>
            <w:r w:rsidRPr="00742CC9">
              <w:rPr>
                <w:rFonts w:ascii="Montserrat Light" w:hAnsi="Montserrat Light" w:cs="Arial"/>
                <w:sz w:val="18"/>
                <w:szCs w:val="18"/>
              </w:rPr>
              <w:t>Féminin</w:t>
            </w:r>
          </w:p>
        </w:tc>
        <w:tc>
          <w:tcPr>
            <w:tcW w:w="461" w:type="pct"/>
            <w:shd w:val="clear" w:color="auto" w:fill="auto"/>
            <w:noWrap/>
            <w:hideMark/>
          </w:tcPr>
          <w:p w14:paraId="56E817BC" w14:textId="77777777" w:rsidR="00C222B0" w:rsidRPr="00742CC9" w:rsidRDefault="00C222B0">
            <w:pPr>
              <w:jc w:val="right"/>
              <w:rPr>
                <w:rFonts w:ascii="Montserrat Light" w:hAnsi="Montserrat Light" w:cs="Arial"/>
                <w:sz w:val="20"/>
                <w:szCs w:val="20"/>
              </w:rPr>
            </w:pPr>
            <w:r w:rsidRPr="00742CC9">
              <w:rPr>
                <w:rFonts w:ascii="Montserrat Light" w:hAnsi="Montserrat Light" w:cs="Arial"/>
                <w:sz w:val="20"/>
                <w:szCs w:val="20"/>
              </w:rPr>
              <w:t>50,0</w:t>
            </w:r>
          </w:p>
        </w:tc>
        <w:tc>
          <w:tcPr>
            <w:tcW w:w="409" w:type="pct"/>
            <w:shd w:val="clear" w:color="auto" w:fill="auto"/>
            <w:noWrap/>
            <w:hideMark/>
          </w:tcPr>
          <w:p w14:paraId="20E35D2B" w14:textId="77777777" w:rsidR="00C222B0" w:rsidRPr="00742CC9" w:rsidRDefault="00C222B0">
            <w:pPr>
              <w:jc w:val="right"/>
              <w:rPr>
                <w:rFonts w:ascii="Montserrat Light" w:hAnsi="Montserrat Light" w:cs="Arial"/>
                <w:sz w:val="20"/>
                <w:szCs w:val="20"/>
              </w:rPr>
            </w:pPr>
            <w:r w:rsidRPr="00742CC9">
              <w:rPr>
                <w:rFonts w:ascii="Montserrat Light" w:hAnsi="Montserrat Light" w:cs="Arial"/>
                <w:sz w:val="20"/>
                <w:szCs w:val="20"/>
              </w:rPr>
              <w:t>50,0</w:t>
            </w:r>
          </w:p>
        </w:tc>
        <w:tc>
          <w:tcPr>
            <w:tcW w:w="407" w:type="pct"/>
            <w:shd w:val="clear" w:color="auto" w:fill="auto"/>
            <w:noWrap/>
            <w:hideMark/>
          </w:tcPr>
          <w:p w14:paraId="4D79F43E" w14:textId="77777777" w:rsidR="00C222B0" w:rsidRPr="00742CC9" w:rsidRDefault="00C222B0">
            <w:pPr>
              <w:jc w:val="right"/>
              <w:rPr>
                <w:rFonts w:ascii="Montserrat Light" w:hAnsi="Montserrat Light" w:cs="Arial"/>
                <w:sz w:val="20"/>
                <w:szCs w:val="20"/>
              </w:rPr>
            </w:pPr>
            <w:r w:rsidRPr="00742CC9">
              <w:rPr>
                <w:rFonts w:ascii="Montserrat Light" w:hAnsi="Montserrat Light" w:cs="Arial"/>
                <w:sz w:val="20"/>
                <w:szCs w:val="20"/>
              </w:rPr>
              <w:t>50,0</w:t>
            </w:r>
          </w:p>
        </w:tc>
        <w:tc>
          <w:tcPr>
            <w:tcW w:w="409" w:type="pct"/>
            <w:shd w:val="clear" w:color="auto" w:fill="auto"/>
            <w:noWrap/>
            <w:hideMark/>
          </w:tcPr>
          <w:p w14:paraId="5A9BBC26" w14:textId="77777777" w:rsidR="00C222B0" w:rsidRPr="00742CC9" w:rsidRDefault="00C222B0">
            <w:pPr>
              <w:jc w:val="right"/>
              <w:rPr>
                <w:rFonts w:ascii="Montserrat Light" w:hAnsi="Montserrat Light" w:cs="Arial"/>
                <w:sz w:val="20"/>
                <w:szCs w:val="20"/>
              </w:rPr>
            </w:pPr>
            <w:r w:rsidRPr="00742CC9">
              <w:rPr>
                <w:rFonts w:ascii="Montserrat Light" w:hAnsi="Montserrat Light" w:cs="Arial"/>
                <w:sz w:val="20"/>
                <w:szCs w:val="20"/>
              </w:rPr>
              <w:t>100,0</w:t>
            </w:r>
          </w:p>
        </w:tc>
        <w:tc>
          <w:tcPr>
            <w:tcW w:w="429" w:type="pct"/>
            <w:shd w:val="clear" w:color="auto" w:fill="auto"/>
            <w:noWrap/>
            <w:hideMark/>
          </w:tcPr>
          <w:p w14:paraId="238DDE8A" w14:textId="77777777" w:rsidR="00C222B0" w:rsidRPr="00742CC9" w:rsidRDefault="00C222B0">
            <w:pPr>
              <w:jc w:val="right"/>
              <w:rPr>
                <w:rFonts w:ascii="Montserrat Light" w:hAnsi="Montserrat Light" w:cs="Arial"/>
                <w:sz w:val="20"/>
                <w:szCs w:val="20"/>
              </w:rPr>
            </w:pPr>
            <w:r w:rsidRPr="00742CC9">
              <w:rPr>
                <w:rFonts w:ascii="Montserrat Light" w:hAnsi="Montserrat Light" w:cs="Arial"/>
                <w:sz w:val="20"/>
                <w:szCs w:val="20"/>
              </w:rPr>
              <w:t>25,0</w:t>
            </w:r>
          </w:p>
        </w:tc>
        <w:tc>
          <w:tcPr>
            <w:tcW w:w="325" w:type="pct"/>
            <w:shd w:val="clear" w:color="auto" w:fill="auto"/>
            <w:noWrap/>
            <w:hideMark/>
          </w:tcPr>
          <w:p w14:paraId="149F1AB8" w14:textId="77777777" w:rsidR="00C222B0" w:rsidRPr="00742CC9" w:rsidRDefault="00C222B0">
            <w:pPr>
              <w:jc w:val="right"/>
              <w:rPr>
                <w:rFonts w:ascii="Montserrat Light" w:hAnsi="Montserrat Light" w:cs="Arial"/>
                <w:sz w:val="20"/>
                <w:szCs w:val="20"/>
              </w:rPr>
            </w:pPr>
            <w:r w:rsidRPr="00742CC9">
              <w:rPr>
                <w:rFonts w:ascii="Montserrat Light" w:hAnsi="Montserrat Light" w:cs="Arial"/>
                <w:sz w:val="20"/>
                <w:szCs w:val="20"/>
              </w:rPr>
              <w:t>75,0</w:t>
            </w:r>
          </w:p>
        </w:tc>
        <w:tc>
          <w:tcPr>
            <w:tcW w:w="334" w:type="pct"/>
            <w:shd w:val="clear" w:color="auto" w:fill="auto"/>
            <w:noWrap/>
            <w:hideMark/>
          </w:tcPr>
          <w:p w14:paraId="36D0BC5E" w14:textId="77777777" w:rsidR="00C222B0" w:rsidRPr="00742CC9" w:rsidRDefault="00C222B0">
            <w:pPr>
              <w:jc w:val="right"/>
              <w:rPr>
                <w:rFonts w:ascii="Montserrat Light" w:hAnsi="Montserrat Light" w:cs="Arial"/>
                <w:sz w:val="20"/>
                <w:szCs w:val="20"/>
              </w:rPr>
            </w:pPr>
            <w:r w:rsidRPr="00742CC9">
              <w:rPr>
                <w:rFonts w:ascii="Montserrat Light" w:hAnsi="Montserrat Light" w:cs="Arial"/>
                <w:sz w:val="20"/>
                <w:szCs w:val="20"/>
              </w:rPr>
              <w:t>25,0</w:t>
            </w:r>
          </w:p>
        </w:tc>
        <w:tc>
          <w:tcPr>
            <w:tcW w:w="429" w:type="pct"/>
            <w:shd w:val="clear" w:color="auto" w:fill="auto"/>
            <w:noWrap/>
            <w:hideMark/>
          </w:tcPr>
          <w:p w14:paraId="00D72C7B" w14:textId="77777777" w:rsidR="00C222B0" w:rsidRPr="00742CC9" w:rsidRDefault="00C222B0">
            <w:pPr>
              <w:jc w:val="right"/>
              <w:rPr>
                <w:rFonts w:ascii="Montserrat Light" w:hAnsi="Montserrat Light" w:cs="Arial"/>
                <w:sz w:val="20"/>
                <w:szCs w:val="20"/>
              </w:rPr>
            </w:pPr>
            <w:r w:rsidRPr="00742CC9">
              <w:rPr>
                <w:rFonts w:ascii="Montserrat Light" w:hAnsi="Montserrat Light" w:cs="Arial"/>
                <w:sz w:val="20"/>
                <w:szCs w:val="20"/>
              </w:rPr>
              <w:t>25,0</w:t>
            </w:r>
          </w:p>
        </w:tc>
        <w:tc>
          <w:tcPr>
            <w:tcW w:w="429" w:type="pct"/>
            <w:shd w:val="clear" w:color="auto" w:fill="auto"/>
            <w:noWrap/>
            <w:hideMark/>
          </w:tcPr>
          <w:p w14:paraId="59D2255A" w14:textId="77777777" w:rsidR="00C222B0" w:rsidRPr="00742CC9" w:rsidRDefault="00C222B0">
            <w:pPr>
              <w:jc w:val="right"/>
              <w:rPr>
                <w:rFonts w:ascii="Montserrat Light" w:hAnsi="Montserrat Light" w:cs="Arial"/>
                <w:sz w:val="20"/>
                <w:szCs w:val="20"/>
              </w:rPr>
            </w:pPr>
            <w:r w:rsidRPr="00742CC9">
              <w:rPr>
                <w:rFonts w:ascii="Montserrat Light" w:hAnsi="Montserrat Light" w:cs="Arial"/>
                <w:sz w:val="20"/>
                <w:szCs w:val="20"/>
              </w:rPr>
              <w:t>25,0</w:t>
            </w:r>
          </w:p>
        </w:tc>
        <w:tc>
          <w:tcPr>
            <w:tcW w:w="412" w:type="pct"/>
            <w:shd w:val="clear" w:color="auto" w:fill="auto"/>
            <w:noWrap/>
            <w:hideMark/>
          </w:tcPr>
          <w:p w14:paraId="6DEFD026" w14:textId="77777777" w:rsidR="00C222B0" w:rsidRPr="00742CC9" w:rsidRDefault="00C222B0">
            <w:pPr>
              <w:jc w:val="right"/>
              <w:rPr>
                <w:rFonts w:ascii="Montserrat Light" w:hAnsi="Montserrat Light" w:cs="Arial"/>
                <w:sz w:val="20"/>
                <w:szCs w:val="20"/>
              </w:rPr>
            </w:pPr>
            <w:r w:rsidRPr="00742CC9">
              <w:rPr>
                <w:rFonts w:ascii="Montserrat Light" w:hAnsi="Montserrat Light" w:cs="Arial"/>
                <w:sz w:val="20"/>
                <w:szCs w:val="20"/>
              </w:rPr>
              <w:t>0,0</w:t>
            </w:r>
          </w:p>
        </w:tc>
      </w:tr>
      <w:tr w:rsidR="0037550A" w:rsidRPr="00742CC9" w14:paraId="599B6772" w14:textId="77777777" w:rsidTr="00F16578">
        <w:trPr>
          <w:trHeight w:val="465"/>
          <w:jc w:val="center"/>
        </w:trPr>
        <w:tc>
          <w:tcPr>
            <w:tcW w:w="549" w:type="pct"/>
            <w:vMerge w:val="restart"/>
            <w:shd w:val="clear" w:color="auto" w:fill="auto"/>
            <w:vAlign w:val="bottom"/>
            <w:hideMark/>
          </w:tcPr>
          <w:p w14:paraId="44F8BA3B" w14:textId="77777777" w:rsidR="00C222B0" w:rsidRPr="00742CC9" w:rsidRDefault="00C222B0">
            <w:pPr>
              <w:jc w:val="center"/>
              <w:rPr>
                <w:rFonts w:ascii="Montserrat Light" w:hAnsi="Montserrat Light" w:cs="Calibri"/>
                <w:sz w:val="18"/>
                <w:szCs w:val="18"/>
              </w:rPr>
            </w:pPr>
            <w:r w:rsidRPr="00742CC9">
              <w:rPr>
                <w:rFonts w:ascii="Montserrat Light" w:hAnsi="Montserrat Light" w:cs="Calibri"/>
                <w:sz w:val="18"/>
                <w:szCs w:val="18"/>
              </w:rPr>
              <w:t>Niveau d'instruction du chef d'entreprise</w:t>
            </w:r>
          </w:p>
        </w:tc>
        <w:tc>
          <w:tcPr>
            <w:tcW w:w="406" w:type="pct"/>
            <w:shd w:val="clear" w:color="auto" w:fill="auto"/>
            <w:hideMark/>
          </w:tcPr>
          <w:p w14:paraId="150D399C" w14:textId="77777777" w:rsidR="00C222B0" w:rsidRPr="00742CC9" w:rsidRDefault="00C222B0">
            <w:pPr>
              <w:rPr>
                <w:rFonts w:ascii="Montserrat Light" w:hAnsi="Montserrat Light" w:cs="Arial"/>
                <w:sz w:val="18"/>
                <w:szCs w:val="18"/>
              </w:rPr>
            </w:pPr>
            <w:r w:rsidRPr="00742CC9">
              <w:rPr>
                <w:rFonts w:ascii="Montserrat Light" w:hAnsi="Montserrat Light" w:cs="Arial"/>
                <w:sz w:val="18"/>
                <w:szCs w:val="18"/>
              </w:rPr>
              <w:t>Primaire</w:t>
            </w:r>
          </w:p>
        </w:tc>
        <w:tc>
          <w:tcPr>
            <w:tcW w:w="461" w:type="pct"/>
            <w:shd w:val="clear" w:color="auto" w:fill="auto"/>
            <w:noWrap/>
            <w:hideMark/>
          </w:tcPr>
          <w:p w14:paraId="3767D6C9" w14:textId="77777777" w:rsidR="00C222B0" w:rsidRPr="00742CC9" w:rsidRDefault="00C222B0">
            <w:pPr>
              <w:jc w:val="right"/>
              <w:rPr>
                <w:rFonts w:ascii="Montserrat Light" w:hAnsi="Montserrat Light" w:cs="Arial"/>
                <w:sz w:val="20"/>
                <w:szCs w:val="20"/>
              </w:rPr>
            </w:pPr>
            <w:r w:rsidRPr="00742CC9">
              <w:rPr>
                <w:rFonts w:ascii="Montserrat Light" w:hAnsi="Montserrat Light" w:cs="Arial"/>
                <w:sz w:val="20"/>
                <w:szCs w:val="20"/>
              </w:rPr>
              <w:t>50,0</w:t>
            </w:r>
          </w:p>
        </w:tc>
        <w:tc>
          <w:tcPr>
            <w:tcW w:w="409" w:type="pct"/>
            <w:shd w:val="clear" w:color="auto" w:fill="auto"/>
            <w:noWrap/>
            <w:hideMark/>
          </w:tcPr>
          <w:p w14:paraId="25A7B0F1" w14:textId="77777777" w:rsidR="00C222B0" w:rsidRPr="00742CC9" w:rsidRDefault="00C222B0">
            <w:pPr>
              <w:jc w:val="right"/>
              <w:rPr>
                <w:rFonts w:ascii="Montserrat Light" w:hAnsi="Montserrat Light" w:cs="Arial"/>
                <w:sz w:val="20"/>
                <w:szCs w:val="20"/>
              </w:rPr>
            </w:pPr>
            <w:r w:rsidRPr="00742CC9">
              <w:rPr>
                <w:rFonts w:ascii="Montserrat Light" w:hAnsi="Montserrat Light" w:cs="Arial"/>
                <w:sz w:val="20"/>
                <w:szCs w:val="20"/>
              </w:rPr>
              <w:t>50,0</w:t>
            </w:r>
          </w:p>
        </w:tc>
        <w:tc>
          <w:tcPr>
            <w:tcW w:w="407" w:type="pct"/>
            <w:shd w:val="clear" w:color="auto" w:fill="auto"/>
            <w:noWrap/>
            <w:hideMark/>
          </w:tcPr>
          <w:p w14:paraId="2D3BD1D0" w14:textId="77777777" w:rsidR="00C222B0" w:rsidRPr="00742CC9" w:rsidRDefault="00C222B0">
            <w:pPr>
              <w:jc w:val="right"/>
              <w:rPr>
                <w:rFonts w:ascii="Montserrat Light" w:hAnsi="Montserrat Light" w:cs="Arial"/>
                <w:sz w:val="20"/>
                <w:szCs w:val="20"/>
              </w:rPr>
            </w:pPr>
            <w:r w:rsidRPr="00742CC9">
              <w:rPr>
                <w:rFonts w:ascii="Montserrat Light" w:hAnsi="Montserrat Light" w:cs="Arial"/>
                <w:sz w:val="20"/>
                <w:szCs w:val="20"/>
              </w:rPr>
              <w:t>50,0</w:t>
            </w:r>
          </w:p>
        </w:tc>
        <w:tc>
          <w:tcPr>
            <w:tcW w:w="409" w:type="pct"/>
            <w:shd w:val="clear" w:color="auto" w:fill="auto"/>
            <w:noWrap/>
            <w:hideMark/>
          </w:tcPr>
          <w:p w14:paraId="6AECDE3E" w14:textId="77777777" w:rsidR="00C222B0" w:rsidRPr="00742CC9" w:rsidRDefault="00C222B0">
            <w:pPr>
              <w:jc w:val="right"/>
              <w:rPr>
                <w:rFonts w:ascii="Montserrat Light" w:hAnsi="Montserrat Light" w:cs="Arial"/>
                <w:sz w:val="20"/>
                <w:szCs w:val="20"/>
              </w:rPr>
            </w:pPr>
            <w:r w:rsidRPr="00742CC9">
              <w:rPr>
                <w:rFonts w:ascii="Montserrat Light" w:hAnsi="Montserrat Light" w:cs="Arial"/>
                <w:sz w:val="20"/>
                <w:szCs w:val="20"/>
              </w:rPr>
              <w:t>50,0</w:t>
            </w:r>
          </w:p>
        </w:tc>
        <w:tc>
          <w:tcPr>
            <w:tcW w:w="429" w:type="pct"/>
            <w:shd w:val="clear" w:color="auto" w:fill="auto"/>
            <w:noWrap/>
            <w:hideMark/>
          </w:tcPr>
          <w:p w14:paraId="1C16EDE2" w14:textId="77777777" w:rsidR="00C222B0" w:rsidRPr="00742CC9" w:rsidRDefault="00C222B0">
            <w:pPr>
              <w:jc w:val="right"/>
              <w:rPr>
                <w:rFonts w:ascii="Montserrat Light" w:hAnsi="Montserrat Light" w:cs="Arial"/>
                <w:sz w:val="20"/>
                <w:szCs w:val="20"/>
              </w:rPr>
            </w:pPr>
            <w:r w:rsidRPr="00742CC9">
              <w:rPr>
                <w:rFonts w:ascii="Montserrat Light" w:hAnsi="Montserrat Light" w:cs="Arial"/>
                <w:sz w:val="20"/>
                <w:szCs w:val="20"/>
              </w:rPr>
              <w:t>50,0</w:t>
            </w:r>
          </w:p>
        </w:tc>
        <w:tc>
          <w:tcPr>
            <w:tcW w:w="325" w:type="pct"/>
            <w:shd w:val="clear" w:color="auto" w:fill="auto"/>
            <w:noWrap/>
            <w:hideMark/>
          </w:tcPr>
          <w:p w14:paraId="36B0A63B" w14:textId="77777777" w:rsidR="00C222B0" w:rsidRPr="00742CC9" w:rsidRDefault="00C222B0">
            <w:pPr>
              <w:jc w:val="right"/>
              <w:rPr>
                <w:rFonts w:ascii="Montserrat Light" w:hAnsi="Montserrat Light" w:cs="Arial"/>
                <w:sz w:val="20"/>
                <w:szCs w:val="20"/>
              </w:rPr>
            </w:pPr>
            <w:r w:rsidRPr="00742CC9">
              <w:rPr>
                <w:rFonts w:ascii="Montserrat Light" w:hAnsi="Montserrat Light" w:cs="Arial"/>
                <w:sz w:val="20"/>
                <w:szCs w:val="20"/>
              </w:rPr>
              <w:t>50,0</w:t>
            </w:r>
          </w:p>
        </w:tc>
        <w:tc>
          <w:tcPr>
            <w:tcW w:w="334" w:type="pct"/>
            <w:shd w:val="clear" w:color="auto" w:fill="auto"/>
            <w:noWrap/>
            <w:hideMark/>
          </w:tcPr>
          <w:p w14:paraId="31E608F1" w14:textId="77777777" w:rsidR="00C222B0" w:rsidRPr="00742CC9" w:rsidRDefault="00C222B0">
            <w:pPr>
              <w:jc w:val="right"/>
              <w:rPr>
                <w:rFonts w:ascii="Montserrat Light" w:hAnsi="Montserrat Light" w:cs="Arial"/>
                <w:sz w:val="20"/>
                <w:szCs w:val="20"/>
              </w:rPr>
            </w:pPr>
            <w:r w:rsidRPr="00742CC9">
              <w:rPr>
                <w:rFonts w:ascii="Montserrat Light" w:hAnsi="Montserrat Light" w:cs="Arial"/>
                <w:sz w:val="20"/>
                <w:szCs w:val="20"/>
              </w:rPr>
              <w:t>100,0</w:t>
            </w:r>
          </w:p>
        </w:tc>
        <w:tc>
          <w:tcPr>
            <w:tcW w:w="429" w:type="pct"/>
            <w:shd w:val="clear" w:color="auto" w:fill="auto"/>
            <w:noWrap/>
            <w:hideMark/>
          </w:tcPr>
          <w:p w14:paraId="60F1C16B" w14:textId="77777777" w:rsidR="00C222B0" w:rsidRPr="00742CC9" w:rsidRDefault="00C222B0">
            <w:pPr>
              <w:jc w:val="right"/>
              <w:rPr>
                <w:rFonts w:ascii="Montserrat Light" w:hAnsi="Montserrat Light" w:cs="Arial"/>
                <w:sz w:val="20"/>
                <w:szCs w:val="20"/>
              </w:rPr>
            </w:pPr>
            <w:r w:rsidRPr="00742CC9">
              <w:rPr>
                <w:rFonts w:ascii="Montserrat Light" w:hAnsi="Montserrat Light" w:cs="Arial"/>
                <w:sz w:val="20"/>
                <w:szCs w:val="20"/>
              </w:rPr>
              <w:t>50,0</w:t>
            </w:r>
          </w:p>
        </w:tc>
        <w:tc>
          <w:tcPr>
            <w:tcW w:w="429" w:type="pct"/>
            <w:shd w:val="clear" w:color="auto" w:fill="auto"/>
            <w:noWrap/>
            <w:hideMark/>
          </w:tcPr>
          <w:p w14:paraId="359604BB" w14:textId="77777777" w:rsidR="00C222B0" w:rsidRPr="00742CC9" w:rsidRDefault="00C222B0">
            <w:pPr>
              <w:jc w:val="right"/>
              <w:rPr>
                <w:rFonts w:ascii="Montserrat Light" w:hAnsi="Montserrat Light" w:cs="Arial"/>
                <w:sz w:val="20"/>
                <w:szCs w:val="20"/>
              </w:rPr>
            </w:pPr>
            <w:r w:rsidRPr="00742CC9">
              <w:rPr>
                <w:rFonts w:ascii="Montserrat Light" w:hAnsi="Montserrat Light" w:cs="Arial"/>
                <w:sz w:val="20"/>
                <w:szCs w:val="20"/>
              </w:rPr>
              <w:t>50,0</w:t>
            </w:r>
          </w:p>
        </w:tc>
        <w:tc>
          <w:tcPr>
            <w:tcW w:w="412" w:type="pct"/>
            <w:shd w:val="clear" w:color="auto" w:fill="auto"/>
            <w:noWrap/>
            <w:hideMark/>
          </w:tcPr>
          <w:p w14:paraId="57405220" w14:textId="77777777" w:rsidR="00C222B0" w:rsidRPr="00742CC9" w:rsidRDefault="00C222B0">
            <w:pPr>
              <w:jc w:val="right"/>
              <w:rPr>
                <w:rFonts w:ascii="Montserrat Light" w:hAnsi="Montserrat Light" w:cs="Arial"/>
                <w:sz w:val="20"/>
                <w:szCs w:val="20"/>
              </w:rPr>
            </w:pPr>
            <w:r w:rsidRPr="00742CC9">
              <w:rPr>
                <w:rFonts w:ascii="Montserrat Light" w:hAnsi="Montserrat Light" w:cs="Arial"/>
                <w:sz w:val="20"/>
                <w:szCs w:val="20"/>
              </w:rPr>
              <w:t>0,0</w:t>
            </w:r>
          </w:p>
        </w:tc>
      </w:tr>
      <w:tr w:rsidR="0037550A" w:rsidRPr="00742CC9" w14:paraId="1714B480" w14:textId="77777777" w:rsidTr="00F16578">
        <w:trPr>
          <w:trHeight w:val="465"/>
          <w:jc w:val="center"/>
        </w:trPr>
        <w:tc>
          <w:tcPr>
            <w:tcW w:w="549" w:type="pct"/>
            <w:vMerge/>
            <w:vAlign w:val="center"/>
            <w:hideMark/>
          </w:tcPr>
          <w:p w14:paraId="39DC67BE" w14:textId="77777777" w:rsidR="00C222B0" w:rsidRPr="00742CC9" w:rsidRDefault="00C222B0">
            <w:pPr>
              <w:rPr>
                <w:rFonts w:ascii="Montserrat Light" w:hAnsi="Montserrat Light" w:cs="Calibri"/>
                <w:sz w:val="18"/>
                <w:szCs w:val="18"/>
              </w:rPr>
            </w:pPr>
          </w:p>
        </w:tc>
        <w:tc>
          <w:tcPr>
            <w:tcW w:w="406" w:type="pct"/>
            <w:shd w:val="clear" w:color="auto" w:fill="auto"/>
            <w:hideMark/>
          </w:tcPr>
          <w:p w14:paraId="5784AA01" w14:textId="77777777" w:rsidR="00C222B0" w:rsidRPr="00742CC9" w:rsidRDefault="00C222B0">
            <w:pPr>
              <w:rPr>
                <w:rFonts w:ascii="Montserrat Light" w:hAnsi="Montserrat Light" w:cs="Arial"/>
                <w:sz w:val="18"/>
                <w:szCs w:val="18"/>
              </w:rPr>
            </w:pPr>
            <w:r w:rsidRPr="00742CC9">
              <w:rPr>
                <w:rFonts w:ascii="Montserrat Light" w:hAnsi="Montserrat Light" w:cs="Arial"/>
                <w:sz w:val="18"/>
                <w:szCs w:val="18"/>
              </w:rPr>
              <w:t>Secondaire</w:t>
            </w:r>
          </w:p>
        </w:tc>
        <w:tc>
          <w:tcPr>
            <w:tcW w:w="461" w:type="pct"/>
            <w:shd w:val="clear" w:color="auto" w:fill="auto"/>
            <w:noWrap/>
            <w:hideMark/>
          </w:tcPr>
          <w:p w14:paraId="177ADB3B" w14:textId="77777777" w:rsidR="00C222B0" w:rsidRPr="00742CC9" w:rsidRDefault="00C222B0">
            <w:pPr>
              <w:jc w:val="right"/>
              <w:rPr>
                <w:rFonts w:ascii="Montserrat Light" w:hAnsi="Montserrat Light" w:cs="Arial"/>
                <w:sz w:val="20"/>
                <w:szCs w:val="20"/>
              </w:rPr>
            </w:pPr>
            <w:r w:rsidRPr="00742CC9">
              <w:rPr>
                <w:rFonts w:ascii="Montserrat Light" w:hAnsi="Montserrat Light" w:cs="Arial"/>
                <w:sz w:val="20"/>
                <w:szCs w:val="20"/>
              </w:rPr>
              <w:t>91,7</w:t>
            </w:r>
          </w:p>
        </w:tc>
        <w:tc>
          <w:tcPr>
            <w:tcW w:w="409" w:type="pct"/>
            <w:shd w:val="clear" w:color="auto" w:fill="auto"/>
            <w:noWrap/>
            <w:hideMark/>
          </w:tcPr>
          <w:p w14:paraId="5F392B5E" w14:textId="77777777" w:rsidR="00C222B0" w:rsidRPr="00742CC9" w:rsidRDefault="00C222B0">
            <w:pPr>
              <w:jc w:val="right"/>
              <w:rPr>
                <w:rFonts w:ascii="Montserrat Light" w:hAnsi="Montserrat Light" w:cs="Arial"/>
                <w:sz w:val="20"/>
                <w:szCs w:val="20"/>
              </w:rPr>
            </w:pPr>
            <w:r w:rsidRPr="00742CC9">
              <w:rPr>
                <w:rFonts w:ascii="Montserrat Light" w:hAnsi="Montserrat Light" w:cs="Arial"/>
                <w:sz w:val="20"/>
                <w:szCs w:val="20"/>
              </w:rPr>
              <w:t>75,0</w:t>
            </w:r>
          </w:p>
        </w:tc>
        <w:tc>
          <w:tcPr>
            <w:tcW w:w="407" w:type="pct"/>
            <w:shd w:val="clear" w:color="auto" w:fill="auto"/>
            <w:noWrap/>
            <w:hideMark/>
          </w:tcPr>
          <w:p w14:paraId="2F41932F" w14:textId="77777777" w:rsidR="00C222B0" w:rsidRPr="00742CC9" w:rsidRDefault="00C222B0">
            <w:pPr>
              <w:jc w:val="right"/>
              <w:rPr>
                <w:rFonts w:ascii="Montserrat Light" w:hAnsi="Montserrat Light" w:cs="Arial"/>
                <w:sz w:val="20"/>
                <w:szCs w:val="20"/>
              </w:rPr>
            </w:pPr>
            <w:r w:rsidRPr="00742CC9">
              <w:rPr>
                <w:rFonts w:ascii="Montserrat Light" w:hAnsi="Montserrat Light" w:cs="Arial"/>
                <w:sz w:val="20"/>
                <w:szCs w:val="20"/>
              </w:rPr>
              <w:t>41,7</w:t>
            </w:r>
          </w:p>
        </w:tc>
        <w:tc>
          <w:tcPr>
            <w:tcW w:w="409" w:type="pct"/>
            <w:shd w:val="clear" w:color="auto" w:fill="auto"/>
            <w:noWrap/>
            <w:hideMark/>
          </w:tcPr>
          <w:p w14:paraId="01B84A58" w14:textId="77777777" w:rsidR="00C222B0" w:rsidRPr="00742CC9" w:rsidRDefault="00C222B0">
            <w:pPr>
              <w:jc w:val="right"/>
              <w:rPr>
                <w:rFonts w:ascii="Montserrat Light" w:hAnsi="Montserrat Light" w:cs="Arial"/>
                <w:sz w:val="20"/>
                <w:szCs w:val="20"/>
              </w:rPr>
            </w:pPr>
            <w:r w:rsidRPr="00742CC9">
              <w:rPr>
                <w:rFonts w:ascii="Montserrat Light" w:hAnsi="Montserrat Light" w:cs="Arial"/>
                <w:sz w:val="20"/>
                <w:szCs w:val="20"/>
              </w:rPr>
              <w:t>83,3</w:t>
            </w:r>
          </w:p>
        </w:tc>
        <w:tc>
          <w:tcPr>
            <w:tcW w:w="429" w:type="pct"/>
            <w:shd w:val="clear" w:color="auto" w:fill="auto"/>
            <w:noWrap/>
            <w:hideMark/>
          </w:tcPr>
          <w:p w14:paraId="1608C466" w14:textId="77777777" w:rsidR="00C222B0" w:rsidRPr="00742CC9" w:rsidRDefault="00C222B0">
            <w:pPr>
              <w:jc w:val="right"/>
              <w:rPr>
                <w:rFonts w:ascii="Montserrat Light" w:hAnsi="Montserrat Light" w:cs="Arial"/>
                <w:sz w:val="20"/>
                <w:szCs w:val="20"/>
              </w:rPr>
            </w:pPr>
            <w:r w:rsidRPr="00742CC9">
              <w:rPr>
                <w:rFonts w:ascii="Montserrat Light" w:hAnsi="Montserrat Light" w:cs="Arial"/>
                <w:sz w:val="20"/>
                <w:szCs w:val="20"/>
              </w:rPr>
              <w:t>83,3</w:t>
            </w:r>
          </w:p>
        </w:tc>
        <w:tc>
          <w:tcPr>
            <w:tcW w:w="325" w:type="pct"/>
            <w:shd w:val="clear" w:color="auto" w:fill="auto"/>
            <w:noWrap/>
            <w:hideMark/>
          </w:tcPr>
          <w:p w14:paraId="696339E6" w14:textId="77777777" w:rsidR="00C222B0" w:rsidRPr="00742CC9" w:rsidRDefault="00C222B0">
            <w:pPr>
              <w:jc w:val="right"/>
              <w:rPr>
                <w:rFonts w:ascii="Montserrat Light" w:hAnsi="Montserrat Light" w:cs="Arial"/>
                <w:sz w:val="20"/>
                <w:szCs w:val="20"/>
              </w:rPr>
            </w:pPr>
            <w:r w:rsidRPr="00742CC9">
              <w:rPr>
                <w:rFonts w:ascii="Montserrat Light" w:hAnsi="Montserrat Light" w:cs="Arial"/>
                <w:sz w:val="20"/>
                <w:szCs w:val="20"/>
              </w:rPr>
              <w:t>50,0</w:t>
            </w:r>
          </w:p>
        </w:tc>
        <w:tc>
          <w:tcPr>
            <w:tcW w:w="334" w:type="pct"/>
            <w:shd w:val="clear" w:color="auto" w:fill="auto"/>
            <w:noWrap/>
            <w:hideMark/>
          </w:tcPr>
          <w:p w14:paraId="1EB109EB" w14:textId="77777777" w:rsidR="00C222B0" w:rsidRPr="00742CC9" w:rsidRDefault="00C222B0">
            <w:pPr>
              <w:jc w:val="right"/>
              <w:rPr>
                <w:rFonts w:ascii="Montserrat Light" w:hAnsi="Montserrat Light" w:cs="Arial"/>
                <w:sz w:val="20"/>
                <w:szCs w:val="20"/>
              </w:rPr>
            </w:pPr>
            <w:r w:rsidRPr="00742CC9">
              <w:rPr>
                <w:rFonts w:ascii="Montserrat Light" w:hAnsi="Montserrat Light" w:cs="Arial"/>
                <w:sz w:val="20"/>
                <w:szCs w:val="20"/>
              </w:rPr>
              <w:t>83,3</w:t>
            </w:r>
          </w:p>
        </w:tc>
        <w:tc>
          <w:tcPr>
            <w:tcW w:w="429" w:type="pct"/>
            <w:shd w:val="clear" w:color="auto" w:fill="auto"/>
            <w:noWrap/>
            <w:hideMark/>
          </w:tcPr>
          <w:p w14:paraId="08D63C4A" w14:textId="77777777" w:rsidR="00C222B0" w:rsidRPr="00742CC9" w:rsidRDefault="00C222B0">
            <w:pPr>
              <w:jc w:val="right"/>
              <w:rPr>
                <w:rFonts w:ascii="Montserrat Light" w:hAnsi="Montserrat Light" w:cs="Arial"/>
                <w:sz w:val="20"/>
                <w:szCs w:val="20"/>
              </w:rPr>
            </w:pPr>
            <w:r w:rsidRPr="00742CC9">
              <w:rPr>
                <w:rFonts w:ascii="Montserrat Light" w:hAnsi="Montserrat Light" w:cs="Arial"/>
                <w:sz w:val="20"/>
                <w:szCs w:val="20"/>
              </w:rPr>
              <w:t>33,3</w:t>
            </w:r>
          </w:p>
        </w:tc>
        <w:tc>
          <w:tcPr>
            <w:tcW w:w="429" w:type="pct"/>
            <w:shd w:val="clear" w:color="auto" w:fill="auto"/>
            <w:noWrap/>
            <w:hideMark/>
          </w:tcPr>
          <w:p w14:paraId="1DD3940A" w14:textId="77777777" w:rsidR="00C222B0" w:rsidRPr="00742CC9" w:rsidRDefault="00C222B0">
            <w:pPr>
              <w:jc w:val="right"/>
              <w:rPr>
                <w:rFonts w:ascii="Montserrat Light" w:hAnsi="Montserrat Light" w:cs="Arial"/>
                <w:sz w:val="20"/>
                <w:szCs w:val="20"/>
              </w:rPr>
            </w:pPr>
            <w:r w:rsidRPr="00742CC9">
              <w:rPr>
                <w:rFonts w:ascii="Montserrat Light" w:hAnsi="Montserrat Light" w:cs="Arial"/>
                <w:sz w:val="20"/>
                <w:szCs w:val="20"/>
              </w:rPr>
              <w:t>50,0</w:t>
            </w:r>
          </w:p>
        </w:tc>
        <w:tc>
          <w:tcPr>
            <w:tcW w:w="412" w:type="pct"/>
            <w:shd w:val="clear" w:color="auto" w:fill="auto"/>
            <w:noWrap/>
            <w:hideMark/>
          </w:tcPr>
          <w:p w14:paraId="58E2FD1A" w14:textId="77777777" w:rsidR="00C222B0" w:rsidRPr="00742CC9" w:rsidRDefault="00C222B0">
            <w:pPr>
              <w:jc w:val="right"/>
              <w:rPr>
                <w:rFonts w:ascii="Montserrat Light" w:hAnsi="Montserrat Light" w:cs="Arial"/>
                <w:sz w:val="20"/>
                <w:szCs w:val="20"/>
              </w:rPr>
            </w:pPr>
            <w:r w:rsidRPr="00742CC9">
              <w:rPr>
                <w:rFonts w:ascii="Montserrat Light" w:hAnsi="Montserrat Light" w:cs="Arial"/>
                <w:sz w:val="20"/>
                <w:szCs w:val="20"/>
              </w:rPr>
              <w:t>8,3</w:t>
            </w:r>
          </w:p>
        </w:tc>
      </w:tr>
      <w:tr w:rsidR="0037550A" w:rsidRPr="00742CC9" w14:paraId="1B371063" w14:textId="77777777" w:rsidTr="00F16578">
        <w:trPr>
          <w:trHeight w:val="465"/>
          <w:jc w:val="center"/>
        </w:trPr>
        <w:tc>
          <w:tcPr>
            <w:tcW w:w="549" w:type="pct"/>
            <w:vMerge/>
            <w:vAlign w:val="center"/>
            <w:hideMark/>
          </w:tcPr>
          <w:p w14:paraId="105D551D" w14:textId="77777777" w:rsidR="00C222B0" w:rsidRPr="00742CC9" w:rsidRDefault="00C222B0">
            <w:pPr>
              <w:rPr>
                <w:rFonts w:ascii="Montserrat Light" w:hAnsi="Montserrat Light" w:cs="Calibri"/>
                <w:sz w:val="18"/>
                <w:szCs w:val="18"/>
              </w:rPr>
            </w:pPr>
          </w:p>
        </w:tc>
        <w:tc>
          <w:tcPr>
            <w:tcW w:w="406" w:type="pct"/>
            <w:shd w:val="clear" w:color="auto" w:fill="auto"/>
            <w:hideMark/>
          </w:tcPr>
          <w:p w14:paraId="6796FF5E" w14:textId="71BFAF99" w:rsidR="00C222B0" w:rsidRPr="00742CC9" w:rsidRDefault="00742CC9">
            <w:pPr>
              <w:rPr>
                <w:rFonts w:ascii="Montserrat Light" w:hAnsi="Montserrat Light" w:cs="Arial"/>
                <w:sz w:val="18"/>
                <w:szCs w:val="18"/>
              </w:rPr>
            </w:pPr>
            <w:r w:rsidRPr="00742CC9">
              <w:rPr>
                <w:rFonts w:ascii="Montserrat Light" w:hAnsi="Montserrat Light" w:cs="Arial"/>
                <w:sz w:val="18"/>
                <w:szCs w:val="18"/>
              </w:rPr>
              <w:t>Supérieur</w:t>
            </w:r>
          </w:p>
        </w:tc>
        <w:tc>
          <w:tcPr>
            <w:tcW w:w="461" w:type="pct"/>
            <w:shd w:val="clear" w:color="auto" w:fill="auto"/>
            <w:noWrap/>
            <w:hideMark/>
          </w:tcPr>
          <w:p w14:paraId="26CF9E14" w14:textId="77777777" w:rsidR="00C222B0" w:rsidRPr="00742CC9" w:rsidRDefault="00C222B0">
            <w:pPr>
              <w:jc w:val="right"/>
              <w:rPr>
                <w:rFonts w:ascii="Montserrat Light" w:hAnsi="Montserrat Light" w:cs="Arial"/>
                <w:sz w:val="20"/>
                <w:szCs w:val="20"/>
              </w:rPr>
            </w:pPr>
            <w:r w:rsidRPr="00742CC9">
              <w:rPr>
                <w:rFonts w:ascii="Montserrat Light" w:hAnsi="Montserrat Light" w:cs="Arial"/>
                <w:sz w:val="20"/>
                <w:szCs w:val="20"/>
              </w:rPr>
              <w:t>52,1</w:t>
            </w:r>
          </w:p>
        </w:tc>
        <w:tc>
          <w:tcPr>
            <w:tcW w:w="409" w:type="pct"/>
            <w:shd w:val="clear" w:color="auto" w:fill="auto"/>
            <w:noWrap/>
            <w:hideMark/>
          </w:tcPr>
          <w:p w14:paraId="05F03272" w14:textId="77777777" w:rsidR="00C222B0" w:rsidRPr="00742CC9" w:rsidRDefault="00C222B0">
            <w:pPr>
              <w:jc w:val="right"/>
              <w:rPr>
                <w:rFonts w:ascii="Montserrat Light" w:hAnsi="Montserrat Light" w:cs="Arial"/>
                <w:sz w:val="20"/>
                <w:szCs w:val="20"/>
              </w:rPr>
            </w:pPr>
            <w:r w:rsidRPr="00742CC9">
              <w:rPr>
                <w:rFonts w:ascii="Montserrat Light" w:hAnsi="Montserrat Light" w:cs="Arial"/>
                <w:sz w:val="20"/>
                <w:szCs w:val="20"/>
              </w:rPr>
              <w:t>50,0</w:t>
            </w:r>
          </w:p>
        </w:tc>
        <w:tc>
          <w:tcPr>
            <w:tcW w:w="407" w:type="pct"/>
            <w:shd w:val="clear" w:color="auto" w:fill="auto"/>
            <w:noWrap/>
            <w:hideMark/>
          </w:tcPr>
          <w:p w14:paraId="6ACBF656" w14:textId="77777777" w:rsidR="00C222B0" w:rsidRPr="00742CC9" w:rsidRDefault="00C222B0">
            <w:pPr>
              <w:jc w:val="right"/>
              <w:rPr>
                <w:rFonts w:ascii="Montserrat Light" w:hAnsi="Montserrat Light" w:cs="Arial"/>
                <w:sz w:val="20"/>
                <w:szCs w:val="20"/>
              </w:rPr>
            </w:pPr>
            <w:r w:rsidRPr="00742CC9">
              <w:rPr>
                <w:rFonts w:ascii="Montserrat Light" w:hAnsi="Montserrat Light" w:cs="Arial"/>
                <w:sz w:val="20"/>
                <w:szCs w:val="20"/>
              </w:rPr>
              <w:t>41,7</w:t>
            </w:r>
          </w:p>
        </w:tc>
        <w:tc>
          <w:tcPr>
            <w:tcW w:w="409" w:type="pct"/>
            <w:shd w:val="clear" w:color="auto" w:fill="auto"/>
            <w:noWrap/>
            <w:hideMark/>
          </w:tcPr>
          <w:p w14:paraId="2DB6208D" w14:textId="77777777" w:rsidR="00C222B0" w:rsidRPr="00742CC9" w:rsidRDefault="00C222B0">
            <w:pPr>
              <w:jc w:val="right"/>
              <w:rPr>
                <w:rFonts w:ascii="Montserrat Light" w:hAnsi="Montserrat Light" w:cs="Arial"/>
                <w:sz w:val="20"/>
                <w:szCs w:val="20"/>
              </w:rPr>
            </w:pPr>
            <w:r w:rsidRPr="00742CC9">
              <w:rPr>
                <w:rFonts w:ascii="Montserrat Light" w:hAnsi="Montserrat Light" w:cs="Arial"/>
                <w:sz w:val="20"/>
                <w:szCs w:val="20"/>
              </w:rPr>
              <w:t>68,8</w:t>
            </w:r>
          </w:p>
        </w:tc>
        <w:tc>
          <w:tcPr>
            <w:tcW w:w="429" w:type="pct"/>
            <w:shd w:val="clear" w:color="auto" w:fill="auto"/>
            <w:noWrap/>
            <w:hideMark/>
          </w:tcPr>
          <w:p w14:paraId="3F0B9CDC" w14:textId="77777777" w:rsidR="00C222B0" w:rsidRPr="00742CC9" w:rsidRDefault="00C222B0">
            <w:pPr>
              <w:jc w:val="right"/>
              <w:rPr>
                <w:rFonts w:ascii="Montserrat Light" w:hAnsi="Montserrat Light" w:cs="Arial"/>
                <w:sz w:val="20"/>
                <w:szCs w:val="20"/>
              </w:rPr>
            </w:pPr>
            <w:r w:rsidRPr="00742CC9">
              <w:rPr>
                <w:rFonts w:ascii="Montserrat Light" w:hAnsi="Montserrat Light" w:cs="Arial"/>
                <w:sz w:val="20"/>
                <w:szCs w:val="20"/>
              </w:rPr>
              <w:t>60,4</w:t>
            </w:r>
          </w:p>
        </w:tc>
        <w:tc>
          <w:tcPr>
            <w:tcW w:w="325" w:type="pct"/>
            <w:shd w:val="clear" w:color="auto" w:fill="auto"/>
            <w:noWrap/>
            <w:hideMark/>
          </w:tcPr>
          <w:p w14:paraId="3B8D8362" w14:textId="77777777" w:rsidR="00C222B0" w:rsidRPr="00742CC9" w:rsidRDefault="00C222B0">
            <w:pPr>
              <w:jc w:val="right"/>
              <w:rPr>
                <w:rFonts w:ascii="Montserrat Light" w:hAnsi="Montserrat Light" w:cs="Arial"/>
                <w:sz w:val="20"/>
                <w:szCs w:val="20"/>
              </w:rPr>
            </w:pPr>
            <w:r w:rsidRPr="00742CC9">
              <w:rPr>
                <w:rFonts w:ascii="Montserrat Light" w:hAnsi="Montserrat Light" w:cs="Arial"/>
                <w:sz w:val="20"/>
                <w:szCs w:val="20"/>
              </w:rPr>
              <w:t>68,8</w:t>
            </w:r>
          </w:p>
        </w:tc>
        <w:tc>
          <w:tcPr>
            <w:tcW w:w="334" w:type="pct"/>
            <w:shd w:val="clear" w:color="auto" w:fill="auto"/>
            <w:noWrap/>
            <w:hideMark/>
          </w:tcPr>
          <w:p w14:paraId="3EF609D0" w14:textId="77777777" w:rsidR="00C222B0" w:rsidRPr="00742CC9" w:rsidRDefault="00C222B0">
            <w:pPr>
              <w:jc w:val="right"/>
              <w:rPr>
                <w:rFonts w:ascii="Montserrat Light" w:hAnsi="Montserrat Light" w:cs="Arial"/>
                <w:sz w:val="20"/>
                <w:szCs w:val="20"/>
              </w:rPr>
            </w:pPr>
            <w:r w:rsidRPr="00742CC9">
              <w:rPr>
                <w:rFonts w:ascii="Montserrat Light" w:hAnsi="Montserrat Light" w:cs="Arial"/>
                <w:sz w:val="20"/>
                <w:szCs w:val="20"/>
              </w:rPr>
              <w:t>47,9</w:t>
            </w:r>
          </w:p>
        </w:tc>
        <w:tc>
          <w:tcPr>
            <w:tcW w:w="429" w:type="pct"/>
            <w:shd w:val="clear" w:color="auto" w:fill="auto"/>
            <w:noWrap/>
            <w:hideMark/>
          </w:tcPr>
          <w:p w14:paraId="7FE347C7" w14:textId="77777777" w:rsidR="00C222B0" w:rsidRPr="00742CC9" w:rsidRDefault="00C222B0">
            <w:pPr>
              <w:jc w:val="right"/>
              <w:rPr>
                <w:rFonts w:ascii="Montserrat Light" w:hAnsi="Montserrat Light" w:cs="Arial"/>
                <w:sz w:val="20"/>
                <w:szCs w:val="20"/>
              </w:rPr>
            </w:pPr>
            <w:r w:rsidRPr="00742CC9">
              <w:rPr>
                <w:rFonts w:ascii="Montserrat Light" w:hAnsi="Montserrat Light" w:cs="Arial"/>
                <w:sz w:val="20"/>
                <w:szCs w:val="20"/>
              </w:rPr>
              <w:t>10,4</w:t>
            </w:r>
          </w:p>
        </w:tc>
        <w:tc>
          <w:tcPr>
            <w:tcW w:w="429" w:type="pct"/>
            <w:shd w:val="clear" w:color="auto" w:fill="auto"/>
            <w:noWrap/>
            <w:hideMark/>
          </w:tcPr>
          <w:p w14:paraId="4D45879E" w14:textId="77777777" w:rsidR="00C222B0" w:rsidRPr="00742CC9" w:rsidRDefault="00C222B0">
            <w:pPr>
              <w:jc w:val="right"/>
              <w:rPr>
                <w:rFonts w:ascii="Montserrat Light" w:hAnsi="Montserrat Light" w:cs="Arial"/>
                <w:sz w:val="20"/>
                <w:szCs w:val="20"/>
              </w:rPr>
            </w:pPr>
            <w:r w:rsidRPr="00742CC9">
              <w:rPr>
                <w:rFonts w:ascii="Montserrat Light" w:hAnsi="Montserrat Light" w:cs="Arial"/>
                <w:sz w:val="20"/>
                <w:szCs w:val="20"/>
              </w:rPr>
              <w:t>22,9</w:t>
            </w:r>
          </w:p>
        </w:tc>
        <w:tc>
          <w:tcPr>
            <w:tcW w:w="412" w:type="pct"/>
            <w:shd w:val="clear" w:color="auto" w:fill="auto"/>
            <w:noWrap/>
            <w:hideMark/>
          </w:tcPr>
          <w:p w14:paraId="7F7088A5" w14:textId="77777777" w:rsidR="00C222B0" w:rsidRPr="00742CC9" w:rsidRDefault="00C222B0">
            <w:pPr>
              <w:jc w:val="right"/>
              <w:rPr>
                <w:rFonts w:ascii="Montserrat Light" w:hAnsi="Montserrat Light" w:cs="Arial"/>
                <w:sz w:val="20"/>
                <w:szCs w:val="20"/>
              </w:rPr>
            </w:pPr>
            <w:r w:rsidRPr="00742CC9">
              <w:rPr>
                <w:rFonts w:ascii="Montserrat Light" w:hAnsi="Montserrat Light" w:cs="Arial"/>
                <w:sz w:val="20"/>
                <w:szCs w:val="20"/>
              </w:rPr>
              <w:t>4,2</w:t>
            </w:r>
          </w:p>
        </w:tc>
      </w:tr>
    </w:tbl>
    <w:p w14:paraId="64FB9041" w14:textId="31F02E91" w:rsidR="00C222B0" w:rsidRDefault="00C222B0" w:rsidP="00E5742B">
      <w:pPr>
        <w:rPr>
          <w:rFonts w:ascii="Montserrat Light" w:hAnsi="Montserrat Light"/>
          <w:bCs/>
          <w:sz w:val="12"/>
          <w:szCs w:val="12"/>
        </w:rPr>
        <w:sectPr w:rsidR="00C222B0" w:rsidSect="00C222B0">
          <w:pgSz w:w="16838" w:h="11906" w:orient="landscape"/>
          <w:pgMar w:top="1418" w:right="1276" w:bottom="1418" w:left="1418" w:header="709" w:footer="709" w:gutter="0"/>
          <w:cols w:space="708"/>
          <w:docGrid w:linePitch="360"/>
        </w:sectPr>
      </w:pPr>
    </w:p>
    <w:p w14:paraId="14062470" w14:textId="2D1FF9C8" w:rsidR="00EC2AAC" w:rsidRPr="00EC2AAC" w:rsidRDefault="004011DD" w:rsidP="001B6EB4">
      <w:pPr>
        <w:jc w:val="both"/>
        <w:rPr>
          <w:rFonts w:ascii="Montserrat Light" w:hAnsi="Montserrat Light"/>
          <w:sz w:val="22"/>
          <w:szCs w:val="22"/>
        </w:rPr>
      </w:pPr>
      <w:r w:rsidRPr="000635F7">
        <w:rPr>
          <w:rFonts w:ascii="Montserrat Light" w:hAnsi="Montserrat Light"/>
          <w:noProof/>
          <w:sz w:val="22"/>
        </w:rPr>
        <w:lastRenderedPageBreak/>
        <mc:AlternateContent>
          <mc:Choice Requires="wps">
            <w:drawing>
              <wp:anchor distT="0" distB="0" distL="114300" distR="114300" simplePos="0" relativeHeight="251742208" behindDoc="0" locked="0" layoutInCell="1" allowOverlap="1" wp14:anchorId="2792BB3D" wp14:editId="5E2B26AE">
                <wp:simplePos x="0" y="0"/>
                <wp:positionH relativeFrom="margin">
                  <wp:align>left</wp:align>
                </wp:positionH>
                <wp:positionV relativeFrom="paragraph">
                  <wp:posOffset>57150</wp:posOffset>
                </wp:positionV>
                <wp:extent cx="2209800" cy="1695450"/>
                <wp:effectExtent l="0" t="0" r="19050" b="19050"/>
                <wp:wrapSquare wrapText="bothSides"/>
                <wp:docPr id="173" name="Zone de texte 173"/>
                <wp:cNvGraphicFramePr/>
                <a:graphic xmlns:a="http://schemas.openxmlformats.org/drawingml/2006/main">
                  <a:graphicData uri="http://schemas.microsoft.com/office/word/2010/wordprocessingShape">
                    <wps:wsp>
                      <wps:cNvSpPr txBox="1"/>
                      <wps:spPr>
                        <a:xfrm>
                          <a:off x="0" y="0"/>
                          <a:ext cx="2209800" cy="1695450"/>
                        </a:xfrm>
                        <a:prstGeom prst="rect">
                          <a:avLst/>
                        </a:prstGeom>
                        <a:solidFill>
                          <a:schemeClr val="lt1"/>
                        </a:solidFill>
                        <a:ln w="6350">
                          <a:solidFill>
                            <a:srgbClr val="0070C0"/>
                          </a:solidFill>
                        </a:ln>
                      </wps:spPr>
                      <wps:txbx>
                        <w:txbxContent>
                          <w:p w14:paraId="46271A75" w14:textId="77777777" w:rsidR="00924489" w:rsidRPr="002E1188" w:rsidRDefault="00924489" w:rsidP="004011DD">
                            <w:pPr>
                              <w:spacing w:line="276" w:lineRule="auto"/>
                              <w:rPr>
                                <w:rFonts w:ascii="Montserrat Light" w:hAnsi="Montserrat Light"/>
                                <w:b/>
                                <w:i/>
                                <w:iCs/>
                                <w:sz w:val="48"/>
                                <w:szCs w:val="48"/>
                              </w:rPr>
                            </w:pPr>
                            <w:r>
                              <w:rPr>
                                <w:rFonts w:ascii="Montserrat Light" w:hAnsi="Montserrat Light"/>
                                <w:b/>
                                <w:i/>
                                <w:iCs/>
                                <w:sz w:val="48"/>
                                <w:szCs w:val="48"/>
                              </w:rPr>
                              <w:t>Unités de production informelles</w:t>
                            </w:r>
                            <w:r w:rsidRPr="002E1188">
                              <w:rPr>
                                <w:rFonts w:ascii="Montserrat Light" w:hAnsi="Montserrat Light"/>
                                <w:b/>
                                <w:i/>
                                <w:iCs/>
                                <w:sz w:val="48"/>
                                <w:szCs w:val="48"/>
                              </w:rPr>
                              <w:t xml:space="preserve"> </w:t>
                            </w:r>
                          </w:p>
                          <w:p w14:paraId="652ED218" w14:textId="77777777" w:rsidR="00924489" w:rsidRDefault="00924489" w:rsidP="004011D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92BB3D" id="Zone de texte 173" o:spid="_x0000_s1036" type="#_x0000_t202" style="position:absolute;left:0;text-align:left;margin-left:0;margin-top:4.5pt;width:174pt;height:133.5pt;z-index:25174220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" fillcolor="white [3201]" strokecolor="#0070c0" strokeweight=".5pt">
                <v:textbox>
                  <w:txbxContent>
                    <w:p w14:paraId="46271A75" w14:textId="77777777" w:rsidR="00924489" w:rsidRPr="002E1188" w:rsidRDefault="00924489" w:rsidP="004011DD">
                      <w:pPr>
                        <w:spacing w:line="276" w:lineRule="auto"/>
                        <w:rPr>
                          <w:rFonts w:ascii="Montserrat Light" w:hAnsi="Montserrat Light"/>
                          <w:b/>
                          <w:i/>
                          <w:iCs/>
                          <w:sz w:val="48"/>
                          <w:szCs w:val="48"/>
                        </w:rPr>
                      </w:pPr>
                      <w:r>
                        <w:rPr>
                          <w:rFonts w:ascii="Montserrat Light" w:hAnsi="Montserrat Light"/>
                          <w:b/>
                          <w:i/>
                          <w:iCs/>
                          <w:sz w:val="48"/>
                          <w:szCs w:val="48"/>
                        </w:rPr>
                        <w:t>Unités de production informelles</w:t>
                      </w:r>
                      <w:r w:rsidRPr="002E1188">
                        <w:rPr>
                          <w:rFonts w:ascii="Montserrat Light" w:hAnsi="Montserrat Light"/>
                          <w:b/>
                          <w:i/>
                          <w:iCs/>
                          <w:sz w:val="48"/>
                          <w:szCs w:val="48"/>
                        </w:rPr>
                        <w:t xml:space="preserve"> </w:t>
                      </w:r>
                    </w:p>
                    <w:p w14:paraId="652ED218" w14:textId="77777777" w:rsidR="00924489" w:rsidRDefault="00924489" w:rsidP="004011DD"/>
                  </w:txbxContent>
                </v:textbox>
                <w10:wrap type="square" anchorx="margin"/>
              </v:shape>
            </w:pict>
          </mc:Fallback>
        </mc:AlternateContent>
      </w:r>
      <w:r w:rsidR="00EC2AAC" w:rsidRPr="00EC2AAC">
        <w:rPr>
          <w:rFonts w:ascii="Montserrat Light" w:hAnsi="Montserrat Light"/>
          <w:sz w:val="22"/>
          <w:szCs w:val="22"/>
        </w:rPr>
        <w:t>Pour qu’une entreprise vive le plus longtemps possible, il faut qu’elle ait accès au marché pour pouvoir faire écouler sa production. La situation de la COVID</w:t>
      </w:r>
      <w:r w:rsidR="00F16578">
        <w:rPr>
          <w:rFonts w:ascii="Montserrat Light" w:hAnsi="Montserrat Light"/>
          <w:sz w:val="22"/>
          <w:szCs w:val="22"/>
        </w:rPr>
        <w:t>-</w:t>
      </w:r>
      <w:r w:rsidR="00EC2AAC" w:rsidRPr="00EC2AAC">
        <w:rPr>
          <w:rFonts w:ascii="Montserrat Light" w:hAnsi="Montserrat Light"/>
          <w:sz w:val="22"/>
          <w:szCs w:val="22"/>
        </w:rPr>
        <w:t xml:space="preserve">19 avec les mesures prises par le gouvernement et la fermeture des frontières par les pays limitrophes a eu un impact sur les </w:t>
      </w:r>
      <w:r w:rsidR="00F16578">
        <w:rPr>
          <w:rFonts w:ascii="Montserrat Light" w:hAnsi="Montserrat Light"/>
          <w:sz w:val="22"/>
          <w:szCs w:val="22"/>
        </w:rPr>
        <w:t>UPI</w:t>
      </w:r>
      <w:r w:rsidR="00EC2AAC" w:rsidRPr="00EC2AAC">
        <w:rPr>
          <w:rFonts w:ascii="Montserrat Light" w:hAnsi="Montserrat Light"/>
          <w:sz w:val="22"/>
          <w:szCs w:val="22"/>
        </w:rPr>
        <w:t>. Environ 60,0% des UPI ont eu de difficultés pour accéder aux marchés. Toutes les branches d’activité ont ressenti ce choc mais plus principalement le commerce (66,1%).</w:t>
      </w:r>
    </w:p>
    <w:p w14:paraId="74F0924C" w14:textId="4C2959F5" w:rsidR="00EC2AAC" w:rsidRPr="00EC2AAC" w:rsidRDefault="00EC2AAC" w:rsidP="00EC2AAC">
      <w:pPr>
        <w:jc w:val="both"/>
        <w:rPr>
          <w:rFonts w:ascii="Montserrat Light" w:hAnsi="Montserrat Light"/>
          <w:sz w:val="22"/>
          <w:szCs w:val="22"/>
        </w:rPr>
      </w:pPr>
    </w:p>
    <w:p w14:paraId="0FC077E8" w14:textId="0E01B0D3" w:rsidR="00EC2AAC" w:rsidRDefault="00561664" w:rsidP="00EC2AAC">
      <w:pPr>
        <w:rPr>
          <w:rFonts w:ascii="Montserrat Light" w:hAnsi="Montserrat Light"/>
          <w:sz w:val="18"/>
          <w:szCs w:val="22"/>
        </w:rPr>
      </w:pPr>
      <w:bookmarkStart w:id="72" w:name="_Toc51360437"/>
      <w:r w:rsidRPr="00561664">
        <w:rPr>
          <w:rFonts w:ascii="Montserrat Light" w:hAnsi="Montserrat Light"/>
          <w:b/>
          <w:bCs/>
          <w:sz w:val="18"/>
          <w:szCs w:val="18"/>
        </w:rPr>
        <w:t xml:space="preserve">Figure </w:t>
      </w:r>
      <w:r w:rsidRPr="00561664">
        <w:rPr>
          <w:rFonts w:ascii="Montserrat Light" w:hAnsi="Montserrat Light"/>
          <w:b/>
          <w:bCs/>
          <w:sz w:val="18"/>
          <w:szCs w:val="18"/>
        </w:rPr>
        <w:fldChar w:fldCharType="begin"/>
      </w:r>
      <w:r w:rsidRPr="00561664">
        <w:rPr>
          <w:rFonts w:ascii="Montserrat Light" w:hAnsi="Montserrat Light"/>
          <w:b/>
          <w:bCs/>
          <w:sz w:val="18"/>
          <w:szCs w:val="18"/>
        </w:rPr>
        <w:instrText xml:space="preserve"> SEQ Figure \* ARABIC </w:instrText>
      </w:r>
      <w:r w:rsidRPr="00561664">
        <w:rPr>
          <w:rFonts w:ascii="Montserrat Light" w:hAnsi="Montserrat Light"/>
          <w:b/>
          <w:bCs/>
          <w:sz w:val="18"/>
          <w:szCs w:val="18"/>
        </w:rPr>
        <w:fldChar w:fldCharType="separate"/>
      </w:r>
      <w:r>
        <w:rPr>
          <w:rFonts w:ascii="Montserrat Light" w:hAnsi="Montserrat Light"/>
          <w:b/>
          <w:bCs/>
          <w:noProof/>
          <w:sz w:val="18"/>
          <w:szCs w:val="18"/>
        </w:rPr>
        <w:t>21</w:t>
      </w:r>
      <w:r w:rsidRPr="00561664">
        <w:rPr>
          <w:rFonts w:ascii="Montserrat Light" w:hAnsi="Montserrat Light"/>
          <w:b/>
          <w:bCs/>
          <w:sz w:val="18"/>
          <w:szCs w:val="18"/>
        </w:rPr>
        <w:fldChar w:fldCharType="end"/>
      </w:r>
      <w:r w:rsidRPr="00561664">
        <w:rPr>
          <w:rFonts w:ascii="Montserrat Light" w:hAnsi="Montserrat Light"/>
          <w:b/>
          <w:bCs/>
          <w:sz w:val="18"/>
          <w:szCs w:val="18"/>
        </w:rPr>
        <w:t xml:space="preserve"> : </w:t>
      </w:r>
      <w:r w:rsidR="00EC2AAC" w:rsidRPr="001B6EB4">
        <w:rPr>
          <w:rFonts w:ascii="Montserrat Light" w:hAnsi="Montserrat Light"/>
          <w:sz w:val="18"/>
          <w:szCs w:val="22"/>
        </w:rPr>
        <w:t>vulnérabilité des UPI sur l’accès au marché</w:t>
      </w:r>
      <w:bookmarkEnd w:id="72"/>
    </w:p>
    <w:p w14:paraId="7E886DDE" w14:textId="77777777" w:rsidR="001B6EB4" w:rsidRPr="001B6EB4" w:rsidRDefault="001B6EB4" w:rsidP="00EC2AAC">
      <w:pPr>
        <w:rPr>
          <w:rFonts w:ascii="Montserrat Light" w:hAnsi="Montserrat Light"/>
          <w:sz w:val="18"/>
          <w:szCs w:val="22"/>
        </w:rPr>
      </w:pPr>
    </w:p>
    <w:p w14:paraId="7910E019" w14:textId="77777777" w:rsidR="00EC2AAC" w:rsidRPr="00EC2AAC" w:rsidRDefault="00EC2AAC" w:rsidP="00EC2AAC">
      <w:pPr>
        <w:rPr>
          <w:rFonts w:ascii="Montserrat Light" w:hAnsi="Montserrat Light"/>
          <w:sz w:val="22"/>
          <w:szCs w:val="22"/>
        </w:rPr>
      </w:pPr>
      <w:r w:rsidRPr="00EC2AAC">
        <w:rPr>
          <w:rFonts w:ascii="Montserrat Light" w:eastAsiaTheme="minorHAnsi" w:hAnsi="Montserrat Light" w:cstheme="minorBidi"/>
          <w:noProof/>
          <w:sz w:val="22"/>
          <w:szCs w:val="22"/>
        </w:rPr>
        <w:drawing>
          <wp:inline distT="0" distB="0" distL="0" distR="0" wp14:anchorId="0FFBE722" wp14:editId="4DDECDD4">
            <wp:extent cx="5562600" cy="3076575"/>
            <wp:effectExtent l="0" t="0" r="0" b="9525"/>
            <wp:docPr id="188" name="Graphique 188"/>
            <wp:cNvGraphicFramePr/>
            <a:graphic xmlns:a="http://schemas.openxmlformats.org/drawingml/2006/main">
              <a:graphicData uri="http://schemas.openxmlformats.org/drawingml/2006/chart">
                <c:chart xmlns:c="http://schemas.openxmlformats.org/drawingml/2006/chart" xmlns:r="http://schemas.openxmlformats.org/officeDocument/2006/relationships" r:id="rId84"/>
              </a:graphicData>
            </a:graphic>
          </wp:inline>
        </w:drawing>
      </w:r>
    </w:p>
    <w:p w14:paraId="17721E2A" w14:textId="77777777" w:rsidR="00EC2AAC" w:rsidRPr="00EC2AAC" w:rsidRDefault="00EC2AAC" w:rsidP="00EC2AAC">
      <w:pPr>
        <w:rPr>
          <w:rFonts w:ascii="Montserrat Light" w:hAnsi="Montserrat Light"/>
          <w:sz w:val="22"/>
          <w:szCs w:val="22"/>
        </w:rPr>
      </w:pPr>
    </w:p>
    <w:p w14:paraId="4AB0A73E" w14:textId="69385A20" w:rsidR="00EC2AAC" w:rsidRPr="00EC2AAC" w:rsidRDefault="00EC2AAC" w:rsidP="00EC2AAC">
      <w:pPr>
        <w:rPr>
          <w:rFonts w:ascii="Montserrat Light" w:hAnsi="Montserrat Light"/>
          <w:sz w:val="22"/>
          <w:szCs w:val="22"/>
        </w:rPr>
      </w:pPr>
      <w:r w:rsidRPr="000635F7">
        <w:rPr>
          <w:rFonts w:ascii="Montserrat Light" w:eastAsiaTheme="minorHAnsi" w:hAnsi="Montserrat Light"/>
          <w:noProof/>
          <w:sz w:val="22"/>
        </w:rPr>
        <w:lastRenderedPageBreak/>
        <w:drawing>
          <wp:inline distT="0" distB="0" distL="0" distR="0" wp14:anchorId="77B91FCE" wp14:editId="6C263381">
            <wp:extent cx="5562600" cy="3076575"/>
            <wp:effectExtent l="0" t="0" r="0" b="9525"/>
            <wp:docPr id="164" name="Graphique 164"/>
            <wp:cNvGraphicFramePr/>
            <a:graphic xmlns:a="http://schemas.openxmlformats.org/drawingml/2006/main">
              <a:graphicData uri="http://schemas.openxmlformats.org/drawingml/2006/chart">
                <c:chart xmlns:c="http://schemas.openxmlformats.org/drawingml/2006/chart" xmlns:r="http://schemas.openxmlformats.org/officeDocument/2006/relationships" r:id="rId85"/>
              </a:graphicData>
            </a:graphic>
          </wp:inline>
        </w:drawing>
      </w:r>
    </w:p>
    <w:p w14:paraId="7EAF5AF2" w14:textId="730796B8" w:rsidR="00EC2AAC" w:rsidRPr="00EC2AAC" w:rsidRDefault="00EC2AAC" w:rsidP="001B6EB4">
      <w:pPr>
        <w:jc w:val="both"/>
        <w:rPr>
          <w:rFonts w:ascii="Montserrat Light" w:hAnsi="Montserrat Light"/>
          <w:sz w:val="22"/>
          <w:szCs w:val="22"/>
        </w:rPr>
      </w:pPr>
      <w:r w:rsidRPr="00EC2AAC">
        <w:rPr>
          <w:rFonts w:ascii="Montserrat Light" w:hAnsi="Montserrat Light"/>
          <w:sz w:val="22"/>
          <w:szCs w:val="22"/>
        </w:rPr>
        <w:t xml:space="preserve">Cette difficulté est plus ressentie par les </w:t>
      </w:r>
      <w:r w:rsidR="00F16578">
        <w:rPr>
          <w:rFonts w:ascii="Montserrat Light" w:hAnsi="Montserrat Light"/>
          <w:sz w:val="22"/>
          <w:szCs w:val="22"/>
        </w:rPr>
        <w:t>UPI</w:t>
      </w:r>
      <w:r w:rsidRPr="00EC2AAC">
        <w:rPr>
          <w:rFonts w:ascii="Montserrat Light" w:hAnsi="Montserrat Light"/>
          <w:sz w:val="22"/>
          <w:szCs w:val="22"/>
        </w:rPr>
        <w:t xml:space="preserve"> du milieu rural (63,1%) et hors du cordon sanitaire (63,5%). Le manque de débauché (75,7%) est la principale raison de cette difficulté.</w:t>
      </w:r>
    </w:p>
    <w:p w14:paraId="1BA51AB0" w14:textId="5D24B32A" w:rsidR="00FE009B" w:rsidRDefault="00FE009B" w:rsidP="001B6EB4">
      <w:pPr>
        <w:jc w:val="both"/>
        <w:rPr>
          <w:rFonts w:ascii="Montserrat Light" w:hAnsi="Montserrat Light"/>
          <w:bCs/>
          <w:sz w:val="22"/>
          <w:szCs w:val="22"/>
        </w:rPr>
      </w:pPr>
    </w:p>
    <w:p w14:paraId="065FFE84" w14:textId="3FCABEBB" w:rsidR="00406163" w:rsidRDefault="002A375A" w:rsidP="004D0B2B">
      <w:pPr>
        <w:spacing w:line="276" w:lineRule="auto"/>
        <w:rPr>
          <w:rFonts w:ascii="Montserrat Light" w:hAnsi="Montserrat Light"/>
          <w:bCs/>
          <w:sz w:val="22"/>
          <w:szCs w:val="22"/>
        </w:rPr>
      </w:pPr>
      <w:r w:rsidRPr="00435806">
        <w:rPr>
          <w:noProof/>
        </w:rPr>
        <w:drawing>
          <wp:inline distT="0" distB="0" distL="0" distR="0" wp14:anchorId="6003E2C6" wp14:editId="45A07951">
            <wp:extent cx="5760720" cy="4695825"/>
            <wp:effectExtent l="0" t="0" r="0" b="9525"/>
            <wp:docPr id="139" name="Image 139" descr="D:\VNU-INSAE\ENQUÊTE IMPACTS COVID-19\carto\UPI\vul_marche_upi_dep.png"/>
            <wp:cNvGraphicFramePr/>
            <a:graphic xmlns:a="http://schemas.openxmlformats.org/drawingml/2006/main">
              <a:graphicData uri="http://schemas.openxmlformats.org/drawingml/2006/picture">
                <pic:pic xmlns:pic="http://schemas.openxmlformats.org/drawingml/2006/picture">
                  <pic:nvPicPr>
                    <pic:cNvPr id="5" name="Image 5" descr="D:\VNU-INSAE\ENQUÊTE IMPACTS COVID-19\carto\UPI\vul_marche_upi_dep.png"/>
                    <pic:cNvPicPr/>
                  </pic:nvPicPr>
                  <pic:blipFill rotWithShape="1">
                    <a:blip r:embed="rId86">
                      <a:extLst>
                        <a:ext uri="{28A0092B-C50C-407E-A947-70E740481C1C}">
                          <a14:useLocalDpi xmlns:a14="http://schemas.microsoft.com/office/drawing/2010/main" val="0"/>
                        </a:ext>
                      </a:extLst>
                    </a:blip>
                    <a:srcRect l="-331" t="1488" r="331" b="12917"/>
                    <a:stretch/>
                  </pic:blipFill>
                  <pic:spPr bwMode="auto">
                    <a:xfrm>
                      <a:off x="0" y="0"/>
                      <a:ext cx="5760720" cy="4695825"/>
                    </a:xfrm>
                    <a:prstGeom prst="rect">
                      <a:avLst/>
                    </a:prstGeom>
                    <a:noFill/>
                    <a:ln>
                      <a:noFill/>
                    </a:ln>
                    <a:extLst>
                      <a:ext uri="{53640926-AAD7-44D8-BBD7-CCE9431645EC}">
                        <a14:shadowObscured xmlns:a14="http://schemas.microsoft.com/office/drawing/2010/main"/>
                      </a:ext>
                    </a:extLst>
                  </pic:spPr>
                </pic:pic>
              </a:graphicData>
            </a:graphic>
          </wp:inline>
        </w:drawing>
      </w:r>
    </w:p>
    <w:p w14:paraId="68947AE1" w14:textId="77777777" w:rsidR="001B6EB4" w:rsidRPr="00876EC8" w:rsidRDefault="001B6EB4" w:rsidP="001B6EB4">
      <w:pPr>
        <w:jc w:val="center"/>
        <w:rPr>
          <w:rFonts w:ascii="Montserrat Light" w:hAnsi="Montserrat Light"/>
          <w:sz w:val="18"/>
          <w:szCs w:val="22"/>
        </w:rPr>
      </w:pPr>
      <w:r w:rsidRPr="00876EC8">
        <w:rPr>
          <w:rFonts w:ascii="Montserrat Light" w:hAnsi="Montserrat Light"/>
          <w:sz w:val="18"/>
          <w:szCs w:val="22"/>
        </w:rPr>
        <w:t>Source ; INSAE, ENAISE (2020)</w:t>
      </w:r>
    </w:p>
    <w:p w14:paraId="60D5E822" w14:textId="77777777" w:rsidR="00C144A2" w:rsidRDefault="00C144A2" w:rsidP="00C144A2">
      <w:pPr>
        <w:spacing w:line="276" w:lineRule="auto"/>
        <w:rPr>
          <w:rFonts w:ascii="Montserrat Light" w:hAnsi="Montserrat Light"/>
          <w:b/>
          <w:sz w:val="12"/>
          <w:szCs w:val="22"/>
        </w:rPr>
      </w:pPr>
    </w:p>
    <w:tbl>
      <w:tblPr>
        <w:tblStyle w:val="Grilledutableau"/>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06"/>
        <w:gridCol w:w="2466"/>
      </w:tblGrid>
      <w:tr w:rsidR="00864BEA" w14:paraId="711C65D1" w14:textId="77777777" w:rsidTr="00C711D6">
        <w:tc>
          <w:tcPr>
            <w:tcW w:w="3672" w:type="pct"/>
          </w:tcPr>
          <w:p w14:paraId="2A411320" w14:textId="210DE6B0" w:rsidR="00C144A2" w:rsidRPr="002E1188" w:rsidRDefault="00C144A2" w:rsidP="002A77B8">
            <w:pPr>
              <w:pStyle w:val="Titre3"/>
              <w:outlineLvl w:val="2"/>
              <w:rPr>
                <w:rFonts w:ascii="Montserrat Light" w:hAnsi="Montserrat Light"/>
                <w:color w:val="0070C0"/>
              </w:rPr>
            </w:pPr>
            <w:bookmarkStart w:id="73" w:name="_Toc53043450"/>
            <w:r w:rsidRPr="000225BC">
              <w:rPr>
                <w:rFonts w:ascii="Montserrat Light" w:hAnsi="Montserrat Light"/>
                <w:color w:val="0070C0"/>
              </w:rPr>
              <w:lastRenderedPageBreak/>
              <w:t>4.3.5. Vulnérabilité dans la dimension Finance et Trésorerie</w:t>
            </w:r>
            <w:bookmarkEnd w:id="73"/>
          </w:p>
        </w:tc>
        <w:tc>
          <w:tcPr>
            <w:tcW w:w="1328" w:type="pct"/>
          </w:tcPr>
          <w:p w14:paraId="1D87783C" w14:textId="24C7BED5" w:rsidR="00C144A2" w:rsidRDefault="00C144A2" w:rsidP="002A77B8">
            <w:r w:rsidRPr="00435806">
              <w:rPr>
                <w:noProof/>
              </w:rPr>
              <w:drawing>
                <wp:inline distT="0" distB="0" distL="0" distR="0" wp14:anchorId="1BFB7050" wp14:editId="5643A903">
                  <wp:extent cx="1428750" cy="914400"/>
                  <wp:effectExtent l="0" t="0" r="0" b="0"/>
                  <wp:docPr id="179" name="Image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1428750" cy="914400"/>
                          </a:xfrm>
                          <a:prstGeom prst="rect">
                            <a:avLst/>
                          </a:prstGeom>
                          <a:noFill/>
                          <a:ln>
                            <a:noFill/>
                          </a:ln>
                        </pic:spPr>
                      </pic:pic>
                    </a:graphicData>
                  </a:graphic>
                </wp:inline>
              </w:drawing>
            </w:r>
          </w:p>
        </w:tc>
      </w:tr>
    </w:tbl>
    <w:p w14:paraId="697B02D4" w14:textId="77777777" w:rsidR="00C144A2" w:rsidRDefault="00C144A2" w:rsidP="00C144A2"/>
    <w:p w14:paraId="2F285B41" w14:textId="77777777" w:rsidR="00C144A2" w:rsidRDefault="00C144A2" w:rsidP="00C144A2">
      <w:pPr>
        <w:spacing w:line="276" w:lineRule="auto"/>
        <w:rPr>
          <w:rFonts w:ascii="Montserrat Light" w:hAnsi="Montserrat Light"/>
          <w:b/>
          <w:sz w:val="22"/>
          <w:szCs w:val="22"/>
        </w:rPr>
      </w:pPr>
    </w:p>
    <w:p w14:paraId="68647F31" w14:textId="77777777" w:rsidR="00E5742B" w:rsidRPr="001B6EB4" w:rsidRDefault="00E5742B" w:rsidP="00E5742B">
      <w:pPr>
        <w:spacing w:line="276" w:lineRule="auto"/>
        <w:rPr>
          <w:rFonts w:ascii="Montserrat Light" w:hAnsi="Montserrat Light"/>
          <w:b/>
          <w:i/>
          <w:iCs/>
          <w:sz w:val="12"/>
          <w:szCs w:val="22"/>
        </w:rPr>
      </w:pPr>
    </w:p>
    <w:p w14:paraId="6E629D33" w14:textId="6FE1D2CF" w:rsidR="004E6416" w:rsidRDefault="004011DD" w:rsidP="001B6EB4">
      <w:pPr>
        <w:jc w:val="both"/>
        <w:rPr>
          <w:rFonts w:ascii="Montserrat Light" w:hAnsi="Montserrat Light"/>
          <w:b/>
          <w:i/>
          <w:iCs/>
          <w:sz w:val="22"/>
          <w:szCs w:val="22"/>
        </w:rPr>
      </w:pPr>
      <w:r w:rsidRPr="000635F7">
        <w:rPr>
          <w:rFonts w:ascii="Montserrat Light" w:hAnsi="Montserrat Light"/>
          <w:noProof/>
          <w:sz w:val="22"/>
        </w:rPr>
        <mc:AlternateContent>
          <mc:Choice Requires="wps">
            <w:drawing>
              <wp:anchor distT="0" distB="0" distL="114300" distR="114300" simplePos="0" relativeHeight="251744256" behindDoc="0" locked="0" layoutInCell="1" allowOverlap="1" wp14:anchorId="3A97495F" wp14:editId="17EE790B">
                <wp:simplePos x="0" y="0"/>
                <wp:positionH relativeFrom="margin">
                  <wp:align>left</wp:align>
                </wp:positionH>
                <wp:positionV relativeFrom="paragraph">
                  <wp:posOffset>85090</wp:posOffset>
                </wp:positionV>
                <wp:extent cx="2047875" cy="1219200"/>
                <wp:effectExtent l="0" t="0" r="28575" b="19050"/>
                <wp:wrapSquare wrapText="bothSides"/>
                <wp:docPr id="174" name="Zone de texte 174"/>
                <wp:cNvGraphicFramePr/>
                <a:graphic xmlns:a="http://schemas.openxmlformats.org/drawingml/2006/main">
                  <a:graphicData uri="http://schemas.microsoft.com/office/word/2010/wordprocessingShape">
                    <wps:wsp>
                      <wps:cNvSpPr txBox="1"/>
                      <wps:spPr>
                        <a:xfrm>
                          <a:off x="0" y="0"/>
                          <a:ext cx="2047875" cy="1219200"/>
                        </a:xfrm>
                        <a:prstGeom prst="rect">
                          <a:avLst/>
                        </a:prstGeom>
                        <a:solidFill>
                          <a:schemeClr val="lt1"/>
                        </a:solidFill>
                        <a:ln w="6350">
                          <a:solidFill>
                            <a:srgbClr val="0070C0"/>
                          </a:solidFill>
                        </a:ln>
                      </wps:spPr>
                      <wps:txbx>
                        <w:txbxContent>
                          <w:p w14:paraId="7FE3230E" w14:textId="77777777" w:rsidR="00924489" w:rsidRPr="002E1188" w:rsidRDefault="00924489" w:rsidP="004011DD">
                            <w:pPr>
                              <w:spacing w:line="276" w:lineRule="auto"/>
                              <w:rPr>
                                <w:rFonts w:ascii="Montserrat Light" w:hAnsi="Montserrat Light"/>
                                <w:b/>
                                <w:i/>
                                <w:iCs/>
                                <w:sz w:val="48"/>
                                <w:szCs w:val="48"/>
                              </w:rPr>
                            </w:pPr>
                            <w:r w:rsidRPr="002E1188">
                              <w:rPr>
                                <w:rFonts w:ascii="Montserrat Light" w:hAnsi="Montserrat Light"/>
                                <w:b/>
                                <w:i/>
                                <w:iCs/>
                                <w:sz w:val="48"/>
                                <w:szCs w:val="48"/>
                              </w:rPr>
                              <w:t>Entreprises formelles </w:t>
                            </w:r>
                          </w:p>
                          <w:p w14:paraId="47C4D130" w14:textId="77777777" w:rsidR="00924489" w:rsidRDefault="00924489" w:rsidP="004011D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97495F" id="Zone de texte 174" o:spid="_x0000_s1037" type="#_x0000_t202" style="position:absolute;left:0;text-align:left;margin-left:0;margin-top:6.7pt;width:161.25pt;height:96pt;z-index:25174425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" fillcolor="white [3201]" strokecolor="#0070c0" strokeweight=".5pt">
                <v:textbox>
                  <w:txbxContent>
                    <w:p w14:paraId="7FE3230E" w14:textId="77777777" w:rsidR="00924489" w:rsidRPr="002E1188" w:rsidRDefault="00924489" w:rsidP="004011DD">
                      <w:pPr>
                        <w:spacing w:line="276" w:lineRule="auto"/>
                        <w:rPr>
                          <w:rFonts w:ascii="Montserrat Light" w:hAnsi="Montserrat Light"/>
                          <w:b/>
                          <w:i/>
                          <w:iCs/>
                          <w:sz w:val="48"/>
                          <w:szCs w:val="48"/>
                        </w:rPr>
                      </w:pPr>
                      <w:r w:rsidRPr="002E1188">
                        <w:rPr>
                          <w:rFonts w:ascii="Montserrat Light" w:hAnsi="Montserrat Light"/>
                          <w:b/>
                          <w:i/>
                          <w:iCs/>
                          <w:sz w:val="48"/>
                          <w:szCs w:val="48"/>
                        </w:rPr>
                        <w:t>Entreprises formelles </w:t>
                      </w:r>
                    </w:p>
                    <w:p w14:paraId="47C4D130" w14:textId="77777777" w:rsidR="00924489" w:rsidRDefault="00924489" w:rsidP="004011DD"/>
                  </w:txbxContent>
                </v:textbox>
                <w10:wrap type="square" anchorx="margin"/>
              </v:shape>
            </w:pict>
          </mc:Fallback>
        </mc:AlternateContent>
      </w:r>
      <w:r w:rsidR="00742CC9" w:rsidRPr="00742CC9">
        <w:rPr>
          <w:rFonts w:ascii="Montserrat Light" w:hAnsi="Montserrat Light"/>
          <w:bCs/>
          <w:sz w:val="22"/>
          <w:szCs w:val="22"/>
        </w:rPr>
        <w:t xml:space="preserve">Outre les volets gestion, organisation et production, les entreprises ont également connu de nombreuses difficultés de trésorerie, du fait de la crise de la covid-19. Globalement, 59,7% des entreprises </w:t>
      </w:r>
      <w:r w:rsidR="009B3033">
        <w:rPr>
          <w:rFonts w:ascii="Montserrat Light" w:hAnsi="Montserrat Light"/>
          <w:bCs/>
          <w:sz w:val="22"/>
          <w:szCs w:val="22"/>
        </w:rPr>
        <w:t xml:space="preserve">formelles </w:t>
      </w:r>
      <w:r w:rsidR="00742CC9" w:rsidRPr="00742CC9">
        <w:rPr>
          <w:rFonts w:ascii="Montserrat Light" w:hAnsi="Montserrat Light"/>
          <w:bCs/>
          <w:sz w:val="22"/>
          <w:szCs w:val="22"/>
        </w:rPr>
        <w:t xml:space="preserve">enquêtées y sont vulnérables. Cette vulnérabilité est plus accrue pour les entreprises qui se trouvent en milieu urbain que celles en milieu rural (60% contre 50%). Aussi, les </w:t>
      </w:r>
      <w:r w:rsidR="009B3033">
        <w:rPr>
          <w:rFonts w:ascii="Montserrat Light" w:hAnsi="Montserrat Light"/>
          <w:bCs/>
          <w:sz w:val="22"/>
          <w:szCs w:val="22"/>
        </w:rPr>
        <w:t>celles</w:t>
      </w:r>
      <w:r w:rsidR="00742CC9" w:rsidRPr="00742CC9">
        <w:rPr>
          <w:rFonts w:ascii="Montserrat Light" w:hAnsi="Montserrat Light"/>
          <w:bCs/>
          <w:sz w:val="22"/>
          <w:szCs w:val="22"/>
        </w:rPr>
        <w:t xml:space="preserve"> dirigées par des promoteurs ayant un niveau d’instruction secondaire sont-elles plus vulnérables pour cette dimension. Par ailleurs, 52,8% des entreprises se trouvant dans la zone du cordon sanitaire sont vulnérables pour cette dimension contre 69,2% pour celles se trouvant hors du cordon sanitaire de la covid-19. Le niveau de vulnérabilité des entreprises en finance et trésorerie est surtout porté par les difficultés qu’elles ont rencontrées, notamment la baisse de la fréquentation et des commandes des clients, les difficultés d’accès aux crédits et autres services financiers, les difficultés à payer les salaires et les factures, les dépenses supplémentaires engendrées par la mise en place de dispositifs de protection et les mesures de distanciation.</w:t>
      </w:r>
    </w:p>
    <w:p w14:paraId="1C42E8AF" w14:textId="77777777" w:rsidR="004E6416" w:rsidRDefault="004E6416" w:rsidP="001B6EB4">
      <w:pPr>
        <w:jc w:val="both"/>
        <w:rPr>
          <w:rFonts w:ascii="Montserrat Light" w:hAnsi="Montserrat Light"/>
          <w:bCs/>
          <w:sz w:val="22"/>
          <w:szCs w:val="22"/>
        </w:rPr>
        <w:sectPr w:rsidR="004E6416" w:rsidSect="00266BE8">
          <w:pgSz w:w="11906" w:h="16838"/>
          <w:pgMar w:top="1276" w:right="1417" w:bottom="1417" w:left="1417" w:header="708" w:footer="708" w:gutter="0"/>
          <w:cols w:space="708"/>
          <w:docGrid w:linePitch="360"/>
        </w:sectPr>
      </w:pPr>
    </w:p>
    <w:p w14:paraId="6E7B9685" w14:textId="263AE517" w:rsidR="004E6416" w:rsidRPr="00976440" w:rsidRDefault="00976440" w:rsidP="00113351">
      <w:pPr>
        <w:spacing w:line="276" w:lineRule="auto"/>
        <w:jc w:val="both"/>
        <w:rPr>
          <w:rFonts w:ascii="Montserrat Light" w:hAnsi="Montserrat Light"/>
          <w:bCs/>
          <w:sz w:val="16"/>
          <w:szCs w:val="22"/>
        </w:rPr>
      </w:pPr>
      <w:bookmarkStart w:id="74" w:name="_Toc51360369"/>
      <w:r w:rsidRPr="00976440">
        <w:rPr>
          <w:rFonts w:ascii="Montserrat Light" w:hAnsi="Montserrat Light"/>
          <w:sz w:val="18"/>
        </w:rPr>
        <w:lastRenderedPageBreak/>
        <w:t xml:space="preserve">Tableau </w:t>
      </w:r>
      <w:r w:rsidRPr="00976440">
        <w:rPr>
          <w:rFonts w:ascii="Montserrat Light" w:hAnsi="Montserrat Light"/>
          <w:sz w:val="18"/>
        </w:rPr>
        <w:fldChar w:fldCharType="begin"/>
      </w:r>
      <w:r w:rsidRPr="00976440">
        <w:rPr>
          <w:rFonts w:ascii="Montserrat Light" w:hAnsi="Montserrat Light"/>
          <w:sz w:val="18"/>
        </w:rPr>
        <w:instrText xml:space="preserve"> SEQ Tableau \* ARABIC </w:instrText>
      </w:r>
      <w:r w:rsidRPr="00976440">
        <w:rPr>
          <w:rFonts w:ascii="Montserrat Light" w:hAnsi="Montserrat Light"/>
          <w:sz w:val="18"/>
        </w:rPr>
        <w:fldChar w:fldCharType="separate"/>
      </w:r>
      <w:r w:rsidRPr="00976440">
        <w:rPr>
          <w:rFonts w:ascii="Montserrat Light" w:hAnsi="Montserrat Light"/>
          <w:noProof/>
          <w:sz w:val="18"/>
        </w:rPr>
        <w:t>6</w:t>
      </w:r>
      <w:r w:rsidRPr="00976440">
        <w:rPr>
          <w:rFonts w:ascii="Montserrat Light" w:hAnsi="Montserrat Light"/>
          <w:sz w:val="18"/>
        </w:rPr>
        <w:fldChar w:fldCharType="end"/>
      </w:r>
      <w:r w:rsidRPr="00976440">
        <w:rPr>
          <w:rFonts w:ascii="Montserrat Light" w:hAnsi="Montserrat Light"/>
          <w:sz w:val="18"/>
        </w:rPr>
        <w:t> : Vulnérabilité des entreprises formelles selon la dimension finance et trésorerie</w:t>
      </w:r>
      <w:bookmarkEnd w:id="74"/>
    </w:p>
    <w:tbl>
      <w:tblPr>
        <w:tblW w:w="14794" w:type="dxa"/>
        <w:jc w:val="center"/>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CellMar>
          <w:left w:w="70" w:type="dxa"/>
          <w:right w:w="70" w:type="dxa"/>
        </w:tblCellMar>
        <w:tblLook w:val="04A0" w:firstRow="1" w:lastRow="0" w:firstColumn="1" w:lastColumn="0" w:noHBand="0" w:noVBand="1"/>
      </w:tblPr>
      <w:tblGrid>
        <w:gridCol w:w="2794"/>
        <w:gridCol w:w="1200"/>
        <w:gridCol w:w="1200"/>
        <w:gridCol w:w="1200"/>
        <w:gridCol w:w="1200"/>
        <w:gridCol w:w="1200"/>
        <w:gridCol w:w="1200"/>
        <w:gridCol w:w="1200"/>
        <w:gridCol w:w="1200"/>
        <w:gridCol w:w="1200"/>
        <w:gridCol w:w="1200"/>
      </w:tblGrid>
      <w:tr w:rsidR="0037550A" w:rsidRPr="004E6416" w14:paraId="0A4CC237" w14:textId="77777777" w:rsidTr="004E6416">
        <w:trPr>
          <w:trHeight w:val="300"/>
          <w:jc w:val="center"/>
        </w:trPr>
        <w:tc>
          <w:tcPr>
            <w:tcW w:w="2794" w:type="dxa"/>
            <w:vMerge w:val="restart"/>
            <w:shd w:val="clear" w:color="auto" w:fill="17365D" w:themeFill="text2" w:themeFillShade="BF"/>
            <w:vAlign w:val="bottom"/>
            <w:hideMark/>
          </w:tcPr>
          <w:p w14:paraId="04C4F23C" w14:textId="77777777" w:rsidR="004E6416" w:rsidRPr="004E6416" w:rsidRDefault="004E6416">
            <w:pPr>
              <w:rPr>
                <w:rFonts w:ascii="Arial" w:hAnsi="Arial" w:cs="Arial"/>
                <w:b/>
                <w:bCs/>
                <w:sz w:val="18"/>
                <w:szCs w:val="18"/>
              </w:rPr>
            </w:pPr>
            <w:r w:rsidRPr="004E6416">
              <w:rPr>
                <w:rFonts w:ascii="Arial" w:hAnsi="Arial" w:cs="Arial"/>
                <w:b/>
                <w:bCs/>
                <w:sz w:val="18"/>
                <w:szCs w:val="18"/>
              </w:rPr>
              <w:t> </w:t>
            </w:r>
          </w:p>
        </w:tc>
        <w:tc>
          <w:tcPr>
            <w:tcW w:w="3600" w:type="dxa"/>
            <w:gridSpan w:val="3"/>
            <w:shd w:val="clear" w:color="auto" w:fill="17365D" w:themeFill="text2" w:themeFillShade="BF"/>
            <w:hideMark/>
          </w:tcPr>
          <w:p w14:paraId="128D8D57" w14:textId="77777777" w:rsidR="004E6416" w:rsidRPr="004E6416" w:rsidRDefault="004E6416">
            <w:pPr>
              <w:rPr>
                <w:rFonts w:ascii="Arial" w:hAnsi="Arial" w:cs="Arial"/>
                <w:b/>
                <w:bCs/>
                <w:sz w:val="18"/>
                <w:szCs w:val="18"/>
              </w:rPr>
            </w:pPr>
            <w:r w:rsidRPr="004E6416">
              <w:rPr>
                <w:rFonts w:ascii="Arial" w:hAnsi="Arial" w:cs="Arial"/>
                <w:b/>
                <w:bCs/>
                <w:sz w:val="18"/>
                <w:szCs w:val="18"/>
              </w:rPr>
              <w:t>Milieu d'implantation</w:t>
            </w:r>
          </w:p>
        </w:tc>
        <w:tc>
          <w:tcPr>
            <w:tcW w:w="2400" w:type="dxa"/>
            <w:gridSpan w:val="2"/>
            <w:shd w:val="clear" w:color="auto" w:fill="17365D" w:themeFill="text2" w:themeFillShade="BF"/>
            <w:hideMark/>
          </w:tcPr>
          <w:p w14:paraId="5B73F628" w14:textId="77777777" w:rsidR="004E6416" w:rsidRPr="004E6416" w:rsidRDefault="004E6416">
            <w:pPr>
              <w:rPr>
                <w:rFonts w:ascii="Arial" w:hAnsi="Arial" w:cs="Arial"/>
                <w:b/>
                <w:bCs/>
                <w:sz w:val="18"/>
                <w:szCs w:val="18"/>
              </w:rPr>
            </w:pPr>
            <w:r w:rsidRPr="004E6416">
              <w:rPr>
                <w:rFonts w:ascii="Arial" w:hAnsi="Arial" w:cs="Arial"/>
                <w:b/>
                <w:bCs/>
                <w:sz w:val="18"/>
                <w:szCs w:val="18"/>
              </w:rPr>
              <w:t>ZONE SANITAIRE COVID-19</w:t>
            </w:r>
          </w:p>
        </w:tc>
        <w:tc>
          <w:tcPr>
            <w:tcW w:w="2400" w:type="dxa"/>
            <w:gridSpan w:val="2"/>
            <w:shd w:val="clear" w:color="auto" w:fill="17365D" w:themeFill="text2" w:themeFillShade="BF"/>
            <w:hideMark/>
          </w:tcPr>
          <w:p w14:paraId="0AB7352D" w14:textId="77777777" w:rsidR="004E6416" w:rsidRPr="004E6416" w:rsidRDefault="004E6416">
            <w:pPr>
              <w:rPr>
                <w:rFonts w:ascii="Arial" w:hAnsi="Arial" w:cs="Arial"/>
                <w:b/>
                <w:bCs/>
                <w:sz w:val="18"/>
                <w:szCs w:val="18"/>
              </w:rPr>
            </w:pPr>
            <w:r w:rsidRPr="004E6416">
              <w:rPr>
                <w:rFonts w:ascii="Arial" w:hAnsi="Arial" w:cs="Arial"/>
                <w:b/>
                <w:bCs/>
                <w:sz w:val="18"/>
                <w:szCs w:val="18"/>
              </w:rPr>
              <w:t>Sexe du chef d'entreprise</w:t>
            </w:r>
          </w:p>
        </w:tc>
        <w:tc>
          <w:tcPr>
            <w:tcW w:w="3600" w:type="dxa"/>
            <w:gridSpan w:val="3"/>
            <w:shd w:val="clear" w:color="auto" w:fill="17365D" w:themeFill="text2" w:themeFillShade="BF"/>
            <w:vAlign w:val="bottom"/>
            <w:hideMark/>
          </w:tcPr>
          <w:p w14:paraId="317FAE41" w14:textId="77777777" w:rsidR="004E6416" w:rsidRPr="004E6416" w:rsidRDefault="004E6416">
            <w:pPr>
              <w:jc w:val="center"/>
              <w:rPr>
                <w:rFonts w:ascii="Calibri" w:hAnsi="Calibri" w:cs="Calibri"/>
                <w:b/>
                <w:bCs/>
                <w:sz w:val="22"/>
                <w:szCs w:val="22"/>
              </w:rPr>
            </w:pPr>
            <w:r w:rsidRPr="004E6416">
              <w:rPr>
                <w:rFonts w:ascii="Calibri" w:hAnsi="Calibri" w:cs="Calibri"/>
                <w:b/>
                <w:bCs/>
                <w:sz w:val="22"/>
                <w:szCs w:val="22"/>
              </w:rPr>
              <w:t>Niveau d'instruction du chef d'entreprise</w:t>
            </w:r>
          </w:p>
        </w:tc>
      </w:tr>
      <w:tr w:rsidR="00D00CC1" w:rsidRPr="004E6416" w14:paraId="507A3A20" w14:textId="77777777" w:rsidTr="000635F7">
        <w:trPr>
          <w:trHeight w:val="720"/>
          <w:jc w:val="center"/>
        </w:trPr>
        <w:tc>
          <w:tcPr>
            <w:tcW w:w="2794" w:type="dxa"/>
            <w:vMerge/>
            <w:shd w:val="clear" w:color="auto" w:fill="17365D" w:themeFill="text2" w:themeFillShade="BF"/>
            <w:vAlign w:val="center"/>
            <w:hideMark/>
          </w:tcPr>
          <w:p w14:paraId="3DC38036" w14:textId="77777777" w:rsidR="004E6416" w:rsidRPr="004E6416" w:rsidRDefault="004E6416">
            <w:pPr>
              <w:rPr>
                <w:rFonts w:ascii="Arial" w:hAnsi="Arial" w:cs="Arial"/>
                <w:b/>
                <w:bCs/>
                <w:sz w:val="18"/>
                <w:szCs w:val="18"/>
              </w:rPr>
            </w:pPr>
          </w:p>
        </w:tc>
        <w:tc>
          <w:tcPr>
            <w:tcW w:w="1200" w:type="dxa"/>
            <w:shd w:val="clear" w:color="auto" w:fill="17365D" w:themeFill="text2" w:themeFillShade="BF"/>
            <w:hideMark/>
          </w:tcPr>
          <w:p w14:paraId="101A755B" w14:textId="77777777" w:rsidR="004E6416" w:rsidRPr="004E6416" w:rsidRDefault="004E6416">
            <w:pPr>
              <w:rPr>
                <w:rFonts w:ascii="Arial" w:hAnsi="Arial" w:cs="Arial"/>
                <w:b/>
                <w:bCs/>
                <w:sz w:val="18"/>
                <w:szCs w:val="18"/>
              </w:rPr>
            </w:pPr>
            <w:r w:rsidRPr="004E6416">
              <w:rPr>
                <w:rFonts w:ascii="Arial" w:hAnsi="Arial" w:cs="Arial"/>
                <w:b/>
                <w:bCs/>
                <w:sz w:val="18"/>
                <w:szCs w:val="18"/>
              </w:rPr>
              <w:t>Urbain</w:t>
            </w:r>
          </w:p>
        </w:tc>
        <w:tc>
          <w:tcPr>
            <w:tcW w:w="1200" w:type="dxa"/>
            <w:shd w:val="clear" w:color="auto" w:fill="17365D" w:themeFill="text2" w:themeFillShade="BF"/>
            <w:hideMark/>
          </w:tcPr>
          <w:p w14:paraId="6214E073" w14:textId="77777777" w:rsidR="004E6416" w:rsidRPr="004E6416" w:rsidRDefault="004E6416">
            <w:pPr>
              <w:rPr>
                <w:rFonts w:ascii="Arial" w:hAnsi="Arial" w:cs="Arial"/>
                <w:b/>
                <w:bCs/>
                <w:sz w:val="18"/>
                <w:szCs w:val="18"/>
              </w:rPr>
            </w:pPr>
            <w:r w:rsidRPr="004E6416">
              <w:rPr>
                <w:rFonts w:ascii="Arial" w:hAnsi="Arial" w:cs="Arial"/>
                <w:b/>
                <w:bCs/>
                <w:sz w:val="18"/>
                <w:szCs w:val="18"/>
              </w:rPr>
              <w:t>Rural</w:t>
            </w:r>
          </w:p>
        </w:tc>
        <w:tc>
          <w:tcPr>
            <w:tcW w:w="1200" w:type="dxa"/>
            <w:shd w:val="clear" w:color="auto" w:fill="17365D" w:themeFill="text2" w:themeFillShade="BF"/>
            <w:hideMark/>
          </w:tcPr>
          <w:p w14:paraId="55F3850D" w14:textId="77777777" w:rsidR="004E6416" w:rsidRPr="004E6416" w:rsidRDefault="004E6416">
            <w:pPr>
              <w:rPr>
                <w:rFonts w:ascii="Arial" w:hAnsi="Arial" w:cs="Arial"/>
                <w:b/>
                <w:bCs/>
                <w:sz w:val="18"/>
                <w:szCs w:val="18"/>
              </w:rPr>
            </w:pPr>
            <w:r w:rsidRPr="004E6416">
              <w:rPr>
                <w:rFonts w:ascii="Arial" w:hAnsi="Arial" w:cs="Arial"/>
                <w:b/>
                <w:bCs/>
                <w:sz w:val="18"/>
                <w:szCs w:val="18"/>
              </w:rPr>
              <w:t>Ensemble</w:t>
            </w:r>
          </w:p>
        </w:tc>
        <w:tc>
          <w:tcPr>
            <w:tcW w:w="1200" w:type="dxa"/>
            <w:shd w:val="clear" w:color="auto" w:fill="17365D" w:themeFill="text2" w:themeFillShade="BF"/>
            <w:hideMark/>
          </w:tcPr>
          <w:p w14:paraId="7A44256D" w14:textId="77777777" w:rsidR="004E6416" w:rsidRPr="004E6416" w:rsidRDefault="004E6416">
            <w:pPr>
              <w:rPr>
                <w:rFonts w:ascii="Arial" w:hAnsi="Arial" w:cs="Arial"/>
                <w:b/>
                <w:bCs/>
                <w:sz w:val="18"/>
                <w:szCs w:val="18"/>
              </w:rPr>
            </w:pPr>
            <w:r w:rsidRPr="004E6416">
              <w:rPr>
                <w:rFonts w:ascii="Arial" w:hAnsi="Arial" w:cs="Arial"/>
                <w:b/>
                <w:bCs/>
                <w:sz w:val="18"/>
                <w:szCs w:val="18"/>
              </w:rPr>
              <w:t>Zone du cordon sanitaire</w:t>
            </w:r>
          </w:p>
        </w:tc>
        <w:tc>
          <w:tcPr>
            <w:tcW w:w="1200" w:type="dxa"/>
            <w:shd w:val="clear" w:color="auto" w:fill="17365D" w:themeFill="text2" w:themeFillShade="BF"/>
            <w:hideMark/>
          </w:tcPr>
          <w:p w14:paraId="235CC168" w14:textId="77777777" w:rsidR="004E6416" w:rsidRPr="004E6416" w:rsidRDefault="004E6416">
            <w:pPr>
              <w:rPr>
                <w:rFonts w:ascii="Arial" w:hAnsi="Arial" w:cs="Arial"/>
                <w:b/>
                <w:bCs/>
                <w:sz w:val="18"/>
                <w:szCs w:val="18"/>
              </w:rPr>
            </w:pPr>
            <w:r w:rsidRPr="004E6416">
              <w:rPr>
                <w:rFonts w:ascii="Arial" w:hAnsi="Arial" w:cs="Arial"/>
                <w:b/>
                <w:bCs/>
                <w:sz w:val="18"/>
                <w:szCs w:val="18"/>
              </w:rPr>
              <w:t>Zone hors cordon sanitaire</w:t>
            </w:r>
          </w:p>
        </w:tc>
        <w:tc>
          <w:tcPr>
            <w:tcW w:w="1200" w:type="dxa"/>
            <w:shd w:val="clear" w:color="auto" w:fill="17365D" w:themeFill="text2" w:themeFillShade="BF"/>
            <w:hideMark/>
          </w:tcPr>
          <w:p w14:paraId="38748188" w14:textId="77777777" w:rsidR="004E6416" w:rsidRPr="004E6416" w:rsidRDefault="004E6416">
            <w:pPr>
              <w:rPr>
                <w:rFonts w:ascii="Arial" w:hAnsi="Arial" w:cs="Arial"/>
                <w:b/>
                <w:bCs/>
                <w:sz w:val="18"/>
                <w:szCs w:val="18"/>
              </w:rPr>
            </w:pPr>
            <w:r w:rsidRPr="004E6416">
              <w:rPr>
                <w:rFonts w:ascii="Arial" w:hAnsi="Arial" w:cs="Arial"/>
                <w:b/>
                <w:bCs/>
                <w:sz w:val="18"/>
                <w:szCs w:val="18"/>
              </w:rPr>
              <w:t>Masculin</w:t>
            </w:r>
          </w:p>
        </w:tc>
        <w:tc>
          <w:tcPr>
            <w:tcW w:w="1200" w:type="dxa"/>
            <w:shd w:val="clear" w:color="auto" w:fill="17365D" w:themeFill="text2" w:themeFillShade="BF"/>
            <w:hideMark/>
          </w:tcPr>
          <w:p w14:paraId="689A1492" w14:textId="77777777" w:rsidR="004E6416" w:rsidRPr="004E6416" w:rsidRDefault="004E6416">
            <w:pPr>
              <w:rPr>
                <w:rFonts w:ascii="Arial" w:hAnsi="Arial" w:cs="Arial"/>
                <w:b/>
                <w:bCs/>
                <w:sz w:val="18"/>
                <w:szCs w:val="18"/>
              </w:rPr>
            </w:pPr>
            <w:r w:rsidRPr="004E6416">
              <w:rPr>
                <w:rFonts w:ascii="Arial" w:hAnsi="Arial" w:cs="Arial"/>
                <w:b/>
                <w:bCs/>
                <w:sz w:val="18"/>
                <w:szCs w:val="18"/>
              </w:rPr>
              <w:t>Féminin</w:t>
            </w:r>
          </w:p>
        </w:tc>
        <w:tc>
          <w:tcPr>
            <w:tcW w:w="1200" w:type="dxa"/>
            <w:shd w:val="clear" w:color="auto" w:fill="17365D" w:themeFill="text2" w:themeFillShade="BF"/>
            <w:hideMark/>
          </w:tcPr>
          <w:p w14:paraId="7A1420E4" w14:textId="77777777" w:rsidR="004E6416" w:rsidRPr="004E6416" w:rsidRDefault="004E6416">
            <w:pPr>
              <w:rPr>
                <w:rFonts w:ascii="Arial" w:hAnsi="Arial" w:cs="Arial"/>
                <w:b/>
                <w:bCs/>
                <w:sz w:val="18"/>
                <w:szCs w:val="18"/>
              </w:rPr>
            </w:pPr>
            <w:r w:rsidRPr="004E6416">
              <w:rPr>
                <w:rFonts w:ascii="Arial" w:hAnsi="Arial" w:cs="Arial"/>
                <w:b/>
                <w:bCs/>
                <w:sz w:val="18"/>
                <w:szCs w:val="18"/>
              </w:rPr>
              <w:t>Primaire</w:t>
            </w:r>
          </w:p>
        </w:tc>
        <w:tc>
          <w:tcPr>
            <w:tcW w:w="1200" w:type="dxa"/>
            <w:shd w:val="clear" w:color="auto" w:fill="17365D" w:themeFill="text2" w:themeFillShade="BF"/>
            <w:hideMark/>
          </w:tcPr>
          <w:p w14:paraId="713ED4B2" w14:textId="77777777" w:rsidR="004E6416" w:rsidRPr="004E6416" w:rsidRDefault="004E6416">
            <w:pPr>
              <w:rPr>
                <w:rFonts w:ascii="Arial" w:hAnsi="Arial" w:cs="Arial"/>
                <w:b/>
                <w:bCs/>
                <w:sz w:val="18"/>
                <w:szCs w:val="18"/>
              </w:rPr>
            </w:pPr>
            <w:r w:rsidRPr="004E6416">
              <w:rPr>
                <w:rFonts w:ascii="Arial" w:hAnsi="Arial" w:cs="Arial"/>
                <w:b/>
                <w:bCs/>
                <w:sz w:val="18"/>
                <w:szCs w:val="18"/>
              </w:rPr>
              <w:t>Secondaire</w:t>
            </w:r>
          </w:p>
        </w:tc>
        <w:tc>
          <w:tcPr>
            <w:tcW w:w="1200" w:type="dxa"/>
            <w:shd w:val="clear" w:color="auto" w:fill="17365D" w:themeFill="text2" w:themeFillShade="BF"/>
            <w:hideMark/>
          </w:tcPr>
          <w:p w14:paraId="127292E6" w14:textId="77777777" w:rsidR="004E6416" w:rsidRPr="004E6416" w:rsidRDefault="004E6416">
            <w:pPr>
              <w:rPr>
                <w:rFonts w:ascii="Arial" w:hAnsi="Arial" w:cs="Arial"/>
                <w:b/>
                <w:bCs/>
                <w:sz w:val="18"/>
                <w:szCs w:val="18"/>
              </w:rPr>
            </w:pPr>
            <w:r w:rsidRPr="004E6416">
              <w:rPr>
                <w:rFonts w:ascii="Arial" w:hAnsi="Arial" w:cs="Arial"/>
                <w:b/>
                <w:bCs/>
                <w:sz w:val="18"/>
                <w:szCs w:val="18"/>
              </w:rPr>
              <w:t>Supérieur</w:t>
            </w:r>
          </w:p>
        </w:tc>
      </w:tr>
      <w:tr w:rsidR="0037550A" w:rsidRPr="004E6416" w14:paraId="1699FE20" w14:textId="77777777" w:rsidTr="004E6416">
        <w:trPr>
          <w:trHeight w:val="495"/>
          <w:jc w:val="center"/>
        </w:trPr>
        <w:tc>
          <w:tcPr>
            <w:tcW w:w="2794" w:type="dxa"/>
            <w:shd w:val="clear" w:color="auto" w:fill="auto"/>
            <w:vAlign w:val="bottom"/>
            <w:hideMark/>
          </w:tcPr>
          <w:p w14:paraId="7C14BCC8" w14:textId="2A45190C" w:rsidR="004E6416" w:rsidRPr="004E6416" w:rsidRDefault="004E6416" w:rsidP="00976440">
            <w:pPr>
              <w:rPr>
                <w:rFonts w:ascii="Arial" w:hAnsi="Arial" w:cs="Arial"/>
                <w:sz w:val="18"/>
                <w:szCs w:val="18"/>
              </w:rPr>
            </w:pPr>
            <w:proofErr w:type="gramStart"/>
            <w:r w:rsidRPr="004E6416">
              <w:rPr>
                <w:rFonts w:ascii="Arial" w:hAnsi="Arial" w:cs="Arial"/>
                <w:sz w:val="18"/>
                <w:szCs w:val="18"/>
              </w:rPr>
              <w:t>indice</w:t>
            </w:r>
            <w:proofErr w:type="gramEnd"/>
            <w:r w:rsidRPr="004E6416">
              <w:rPr>
                <w:rFonts w:ascii="Arial" w:hAnsi="Arial" w:cs="Arial"/>
                <w:sz w:val="18"/>
                <w:szCs w:val="18"/>
              </w:rPr>
              <w:t xml:space="preserve"> de vuln</w:t>
            </w:r>
            <w:r w:rsidR="00976440">
              <w:rPr>
                <w:rFonts w:ascii="Arial" w:hAnsi="Arial" w:cs="Arial"/>
                <w:sz w:val="18"/>
                <w:szCs w:val="18"/>
              </w:rPr>
              <w:t>é</w:t>
            </w:r>
            <w:r w:rsidRPr="004E6416">
              <w:rPr>
                <w:rFonts w:ascii="Arial" w:hAnsi="Arial" w:cs="Arial"/>
                <w:sz w:val="18"/>
                <w:szCs w:val="18"/>
              </w:rPr>
              <w:t>rabilit</w:t>
            </w:r>
            <w:r w:rsidR="00976440">
              <w:rPr>
                <w:rFonts w:ascii="Arial" w:hAnsi="Arial" w:cs="Arial"/>
                <w:sz w:val="18"/>
                <w:szCs w:val="18"/>
              </w:rPr>
              <w:t>é</w:t>
            </w:r>
            <w:r w:rsidRPr="004E6416">
              <w:rPr>
                <w:rFonts w:ascii="Arial" w:hAnsi="Arial" w:cs="Arial"/>
                <w:sz w:val="18"/>
                <w:szCs w:val="18"/>
              </w:rPr>
              <w:t xml:space="preserve"> finance et tr</w:t>
            </w:r>
            <w:r w:rsidR="00976440">
              <w:rPr>
                <w:rFonts w:ascii="Arial" w:hAnsi="Arial" w:cs="Arial"/>
                <w:sz w:val="18"/>
                <w:szCs w:val="18"/>
              </w:rPr>
              <w:t>é</w:t>
            </w:r>
            <w:r w:rsidRPr="004E6416">
              <w:rPr>
                <w:rFonts w:ascii="Arial" w:hAnsi="Arial" w:cs="Arial"/>
                <w:sz w:val="18"/>
                <w:szCs w:val="18"/>
              </w:rPr>
              <w:t>sorerie des entreprises formelles</w:t>
            </w:r>
          </w:p>
        </w:tc>
        <w:tc>
          <w:tcPr>
            <w:tcW w:w="1200" w:type="dxa"/>
            <w:shd w:val="clear" w:color="auto" w:fill="auto"/>
            <w:noWrap/>
            <w:vAlign w:val="center"/>
            <w:hideMark/>
          </w:tcPr>
          <w:p w14:paraId="429B38B8" w14:textId="77777777" w:rsidR="004E6416" w:rsidRPr="004E6416" w:rsidRDefault="004E6416">
            <w:pPr>
              <w:jc w:val="right"/>
              <w:rPr>
                <w:rFonts w:ascii="Arial" w:hAnsi="Arial" w:cs="Arial"/>
                <w:sz w:val="18"/>
                <w:szCs w:val="18"/>
              </w:rPr>
            </w:pPr>
            <w:r w:rsidRPr="004E6416">
              <w:rPr>
                <w:rFonts w:ascii="Arial" w:hAnsi="Arial" w:cs="Arial"/>
                <w:sz w:val="18"/>
                <w:szCs w:val="18"/>
              </w:rPr>
              <w:t>60,0</w:t>
            </w:r>
          </w:p>
        </w:tc>
        <w:tc>
          <w:tcPr>
            <w:tcW w:w="1200" w:type="dxa"/>
            <w:shd w:val="clear" w:color="auto" w:fill="auto"/>
            <w:noWrap/>
            <w:vAlign w:val="center"/>
            <w:hideMark/>
          </w:tcPr>
          <w:p w14:paraId="57DBD29E" w14:textId="77777777" w:rsidR="004E6416" w:rsidRPr="004E6416" w:rsidRDefault="004E6416">
            <w:pPr>
              <w:jc w:val="right"/>
              <w:rPr>
                <w:rFonts w:ascii="Arial" w:hAnsi="Arial" w:cs="Arial"/>
                <w:sz w:val="18"/>
                <w:szCs w:val="18"/>
              </w:rPr>
            </w:pPr>
            <w:r w:rsidRPr="004E6416">
              <w:rPr>
                <w:rFonts w:ascii="Arial" w:hAnsi="Arial" w:cs="Arial"/>
                <w:sz w:val="18"/>
                <w:szCs w:val="18"/>
              </w:rPr>
              <w:t>50,0</w:t>
            </w:r>
          </w:p>
        </w:tc>
        <w:tc>
          <w:tcPr>
            <w:tcW w:w="1200" w:type="dxa"/>
            <w:shd w:val="clear" w:color="auto" w:fill="auto"/>
            <w:noWrap/>
            <w:vAlign w:val="center"/>
            <w:hideMark/>
          </w:tcPr>
          <w:p w14:paraId="272BE731" w14:textId="77777777" w:rsidR="004E6416" w:rsidRPr="004E6416" w:rsidRDefault="004E6416">
            <w:pPr>
              <w:jc w:val="right"/>
              <w:rPr>
                <w:rFonts w:ascii="Arial" w:hAnsi="Arial" w:cs="Arial"/>
                <w:sz w:val="18"/>
                <w:szCs w:val="18"/>
              </w:rPr>
            </w:pPr>
            <w:r w:rsidRPr="004E6416">
              <w:rPr>
                <w:rFonts w:ascii="Arial" w:hAnsi="Arial" w:cs="Arial"/>
                <w:sz w:val="18"/>
                <w:szCs w:val="18"/>
              </w:rPr>
              <w:t>59,7</w:t>
            </w:r>
          </w:p>
        </w:tc>
        <w:tc>
          <w:tcPr>
            <w:tcW w:w="1200" w:type="dxa"/>
            <w:shd w:val="clear" w:color="auto" w:fill="auto"/>
            <w:noWrap/>
            <w:vAlign w:val="center"/>
            <w:hideMark/>
          </w:tcPr>
          <w:p w14:paraId="5A511CF0" w14:textId="77777777" w:rsidR="004E6416" w:rsidRPr="004E6416" w:rsidRDefault="004E6416">
            <w:pPr>
              <w:jc w:val="right"/>
              <w:rPr>
                <w:rFonts w:ascii="Arial" w:hAnsi="Arial" w:cs="Arial"/>
                <w:sz w:val="18"/>
                <w:szCs w:val="18"/>
              </w:rPr>
            </w:pPr>
            <w:r w:rsidRPr="004E6416">
              <w:rPr>
                <w:rFonts w:ascii="Arial" w:hAnsi="Arial" w:cs="Arial"/>
                <w:sz w:val="18"/>
                <w:szCs w:val="18"/>
              </w:rPr>
              <w:t>52,8</w:t>
            </w:r>
          </w:p>
        </w:tc>
        <w:tc>
          <w:tcPr>
            <w:tcW w:w="1200" w:type="dxa"/>
            <w:shd w:val="clear" w:color="auto" w:fill="auto"/>
            <w:noWrap/>
            <w:vAlign w:val="center"/>
            <w:hideMark/>
          </w:tcPr>
          <w:p w14:paraId="74D010BB" w14:textId="77777777" w:rsidR="004E6416" w:rsidRPr="004E6416" w:rsidRDefault="004E6416">
            <w:pPr>
              <w:jc w:val="right"/>
              <w:rPr>
                <w:rFonts w:ascii="Arial" w:hAnsi="Arial" w:cs="Arial"/>
                <w:sz w:val="18"/>
                <w:szCs w:val="18"/>
              </w:rPr>
            </w:pPr>
            <w:r w:rsidRPr="004E6416">
              <w:rPr>
                <w:rFonts w:ascii="Arial" w:hAnsi="Arial" w:cs="Arial"/>
                <w:sz w:val="18"/>
                <w:szCs w:val="18"/>
              </w:rPr>
              <w:t>69,2</w:t>
            </w:r>
          </w:p>
        </w:tc>
        <w:tc>
          <w:tcPr>
            <w:tcW w:w="1200" w:type="dxa"/>
            <w:shd w:val="clear" w:color="auto" w:fill="auto"/>
            <w:noWrap/>
            <w:vAlign w:val="center"/>
            <w:hideMark/>
          </w:tcPr>
          <w:p w14:paraId="6D1EC533" w14:textId="77777777" w:rsidR="004E6416" w:rsidRPr="004E6416" w:rsidRDefault="004E6416">
            <w:pPr>
              <w:jc w:val="right"/>
              <w:rPr>
                <w:rFonts w:ascii="Arial" w:hAnsi="Arial" w:cs="Arial"/>
                <w:sz w:val="18"/>
                <w:szCs w:val="18"/>
              </w:rPr>
            </w:pPr>
            <w:r w:rsidRPr="004E6416">
              <w:rPr>
                <w:rFonts w:ascii="Arial" w:hAnsi="Arial" w:cs="Arial"/>
                <w:sz w:val="18"/>
                <w:szCs w:val="18"/>
              </w:rPr>
              <w:t>62,1</w:t>
            </w:r>
          </w:p>
        </w:tc>
        <w:tc>
          <w:tcPr>
            <w:tcW w:w="1200" w:type="dxa"/>
            <w:shd w:val="clear" w:color="auto" w:fill="auto"/>
            <w:noWrap/>
            <w:vAlign w:val="center"/>
            <w:hideMark/>
          </w:tcPr>
          <w:p w14:paraId="50802BB0" w14:textId="77777777" w:rsidR="004E6416" w:rsidRPr="004E6416" w:rsidRDefault="004E6416">
            <w:pPr>
              <w:jc w:val="right"/>
              <w:rPr>
                <w:rFonts w:ascii="Arial" w:hAnsi="Arial" w:cs="Arial"/>
                <w:sz w:val="18"/>
                <w:szCs w:val="18"/>
              </w:rPr>
            </w:pPr>
            <w:r w:rsidRPr="004E6416">
              <w:rPr>
                <w:rFonts w:ascii="Arial" w:hAnsi="Arial" w:cs="Arial"/>
                <w:sz w:val="18"/>
                <w:szCs w:val="18"/>
              </w:rPr>
              <w:t>25,0</w:t>
            </w:r>
          </w:p>
        </w:tc>
        <w:tc>
          <w:tcPr>
            <w:tcW w:w="1200" w:type="dxa"/>
            <w:shd w:val="clear" w:color="auto" w:fill="auto"/>
            <w:noWrap/>
            <w:vAlign w:val="center"/>
            <w:hideMark/>
          </w:tcPr>
          <w:p w14:paraId="6018EA02" w14:textId="77777777" w:rsidR="004E6416" w:rsidRPr="004E6416" w:rsidRDefault="004E6416">
            <w:pPr>
              <w:jc w:val="right"/>
              <w:rPr>
                <w:rFonts w:ascii="Arial" w:hAnsi="Arial" w:cs="Arial"/>
                <w:sz w:val="18"/>
                <w:szCs w:val="18"/>
              </w:rPr>
            </w:pPr>
            <w:r w:rsidRPr="004E6416">
              <w:rPr>
                <w:rFonts w:ascii="Arial" w:hAnsi="Arial" w:cs="Arial"/>
                <w:sz w:val="18"/>
                <w:szCs w:val="18"/>
              </w:rPr>
              <w:t>50,0</w:t>
            </w:r>
          </w:p>
        </w:tc>
        <w:tc>
          <w:tcPr>
            <w:tcW w:w="1200" w:type="dxa"/>
            <w:shd w:val="clear" w:color="auto" w:fill="auto"/>
            <w:noWrap/>
            <w:vAlign w:val="center"/>
            <w:hideMark/>
          </w:tcPr>
          <w:p w14:paraId="36D63E39" w14:textId="77777777" w:rsidR="004E6416" w:rsidRPr="004E6416" w:rsidRDefault="004E6416">
            <w:pPr>
              <w:jc w:val="right"/>
              <w:rPr>
                <w:rFonts w:ascii="Arial" w:hAnsi="Arial" w:cs="Arial"/>
                <w:sz w:val="18"/>
                <w:szCs w:val="18"/>
              </w:rPr>
            </w:pPr>
            <w:r w:rsidRPr="004E6416">
              <w:rPr>
                <w:rFonts w:ascii="Arial" w:hAnsi="Arial" w:cs="Arial"/>
                <w:sz w:val="18"/>
                <w:szCs w:val="18"/>
              </w:rPr>
              <w:t>83,3</w:t>
            </w:r>
          </w:p>
        </w:tc>
        <w:tc>
          <w:tcPr>
            <w:tcW w:w="1200" w:type="dxa"/>
            <w:shd w:val="clear" w:color="auto" w:fill="auto"/>
            <w:noWrap/>
            <w:vAlign w:val="center"/>
            <w:hideMark/>
          </w:tcPr>
          <w:p w14:paraId="541DCEF9" w14:textId="77777777" w:rsidR="004E6416" w:rsidRPr="004E6416" w:rsidRDefault="004E6416">
            <w:pPr>
              <w:jc w:val="right"/>
              <w:rPr>
                <w:rFonts w:ascii="Arial" w:hAnsi="Arial" w:cs="Arial"/>
                <w:sz w:val="18"/>
                <w:szCs w:val="18"/>
              </w:rPr>
            </w:pPr>
            <w:r w:rsidRPr="004E6416">
              <w:rPr>
                <w:rFonts w:ascii="Arial" w:hAnsi="Arial" w:cs="Arial"/>
                <w:sz w:val="18"/>
                <w:szCs w:val="18"/>
              </w:rPr>
              <w:t>54,2</w:t>
            </w:r>
          </w:p>
        </w:tc>
      </w:tr>
      <w:tr w:rsidR="0037550A" w:rsidRPr="004E6416" w14:paraId="18DE824D" w14:textId="77777777" w:rsidTr="004E6416">
        <w:trPr>
          <w:trHeight w:val="495"/>
          <w:jc w:val="center"/>
        </w:trPr>
        <w:tc>
          <w:tcPr>
            <w:tcW w:w="2794" w:type="dxa"/>
            <w:shd w:val="clear" w:color="auto" w:fill="auto"/>
            <w:vAlign w:val="bottom"/>
            <w:hideMark/>
          </w:tcPr>
          <w:p w14:paraId="2CB6D908" w14:textId="77777777" w:rsidR="004E6416" w:rsidRPr="004E6416" w:rsidRDefault="004E6416">
            <w:pPr>
              <w:rPr>
                <w:rFonts w:ascii="Arial" w:hAnsi="Arial" w:cs="Arial"/>
                <w:sz w:val="18"/>
                <w:szCs w:val="18"/>
              </w:rPr>
            </w:pPr>
            <w:proofErr w:type="gramStart"/>
            <w:r w:rsidRPr="004E6416">
              <w:rPr>
                <w:rFonts w:ascii="Arial" w:hAnsi="Arial" w:cs="Arial"/>
                <w:sz w:val="18"/>
                <w:szCs w:val="18"/>
              </w:rPr>
              <w:t>mise</w:t>
            </w:r>
            <w:proofErr w:type="gramEnd"/>
            <w:r w:rsidRPr="004E6416">
              <w:rPr>
                <w:rFonts w:ascii="Arial" w:hAnsi="Arial" w:cs="Arial"/>
                <w:sz w:val="18"/>
                <w:szCs w:val="18"/>
              </w:rPr>
              <w:t xml:space="preserve"> en place de dispositifs de protection</w:t>
            </w:r>
          </w:p>
        </w:tc>
        <w:tc>
          <w:tcPr>
            <w:tcW w:w="1200" w:type="dxa"/>
            <w:shd w:val="clear" w:color="auto" w:fill="auto"/>
            <w:noWrap/>
            <w:vAlign w:val="center"/>
            <w:hideMark/>
          </w:tcPr>
          <w:p w14:paraId="7DB0E5B7" w14:textId="77777777" w:rsidR="004E6416" w:rsidRPr="004E6416" w:rsidRDefault="004E6416">
            <w:pPr>
              <w:jc w:val="right"/>
              <w:rPr>
                <w:rFonts w:ascii="Arial" w:hAnsi="Arial" w:cs="Arial"/>
                <w:sz w:val="18"/>
                <w:szCs w:val="18"/>
              </w:rPr>
            </w:pPr>
            <w:r w:rsidRPr="004E6416">
              <w:rPr>
                <w:rFonts w:ascii="Arial" w:hAnsi="Arial" w:cs="Arial"/>
                <w:sz w:val="18"/>
                <w:szCs w:val="18"/>
              </w:rPr>
              <w:t>15,0</w:t>
            </w:r>
          </w:p>
        </w:tc>
        <w:tc>
          <w:tcPr>
            <w:tcW w:w="1200" w:type="dxa"/>
            <w:shd w:val="clear" w:color="auto" w:fill="auto"/>
            <w:noWrap/>
            <w:vAlign w:val="center"/>
            <w:hideMark/>
          </w:tcPr>
          <w:p w14:paraId="06698735" w14:textId="77777777" w:rsidR="004E6416" w:rsidRPr="004E6416" w:rsidRDefault="004E6416">
            <w:pPr>
              <w:jc w:val="right"/>
              <w:rPr>
                <w:rFonts w:ascii="Arial" w:hAnsi="Arial" w:cs="Arial"/>
                <w:sz w:val="18"/>
                <w:szCs w:val="18"/>
              </w:rPr>
            </w:pPr>
            <w:r w:rsidRPr="004E6416">
              <w:rPr>
                <w:rFonts w:ascii="Arial" w:hAnsi="Arial" w:cs="Arial"/>
                <w:sz w:val="18"/>
                <w:szCs w:val="18"/>
              </w:rPr>
              <w:t>0,0</w:t>
            </w:r>
          </w:p>
        </w:tc>
        <w:tc>
          <w:tcPr>
            <w:tcW w:w="1200" w:type="dxa"/>
            <w:shd w:val="clear" w:color="auto" w:fill="auto"/>
            <w:noWrap/>
            <w:vAlign w:val="center"/>
            <w:hideMark/>
          </w:tcPr>
          <w:p w14:paraId="1974BB1F" w14:textId="77777777" w:rsidR="004E6416" w:rsidRPr="004E6416" w:rsidRDefault="004E6416">
            <w:pPr>
              <w:jc w:val="right"/>
              <w:rPr>
                <w:rFonts w:ascii="Arial" w:hAnsi="Arial" w:cs="Arial"/>
                <w:sz w:val="18"/>
                <w:szCs w:val="18"/>
              </w:rPr>
            </w:pPr>
            <w:r w:rsidRPr="004E6416">
              <w:rPr>
                <w:rFonts w:ascii="Arial" w:hAnsi="Arial" w:cs="Arial"/>
                <w:sz w:val="18"/>
                <w:szCs w:val="18"/>
              </w:rPr>
              <w:t>14,5</w:t>
            </w:r>
          </w:p>
        </w:tc>
        <w:tc>
          <w:tcPr>
            <w:tcW w:w="1200" w:type="dxa"/>
            <w:shd w:val="clear" w:color="auto" w:fill="auto"/>
            <w:noWrap/>
            <w:vAlign w:val="center"/>
            <w:hideMark/>
          </w:tcPr>
          <w:p w14:paraId="2E3B56F3" w14:textId="77777777" w:rsidR="004E6416" w:rsidRPr="004E6416" w:rsidRDefault="004E6416">
            <w:pPr>
              <w:jc w:val="right"/>
              <w:rPr>
                <w:rFonts w:ascii="Arial" w:hAnsi="Arial" w:cs="Arial"/>
                <w:sz w:val="18"/>
                <w:szCs w:val="18"/>
              </w:rPr>
            </w:pPr>
            <w:r w:rsidRPr="004E6416">
              <w:rPr>
                <w:rFonts w:ascii="Arial" w:hAnsi="Arial" w:cs="Arial"/>
                <w:sz w:val="18"/>
                <w:szCs w:val="18"/>
              </w:rPr>
              <w:t>8,3</w:t>
            </w:r>
          </w:p>
        </w:tc>
        <w:tc>
          <w:tcPr>
            <w:tcW w:w="1200" w:type="dxa"/>
            <w:shd w:val="clear" w:color="auto" w:fill="auto"/>
            <w:noWrap/>
            <w:vAlign w:val="center"/>
            <w:hideMark/>
          </w:tcPr>
          <w:p w14:paraId="35837514" w14:textId="77777777" w:rsidR="004E6416" w:rsidRPr="004E6416" w:rsidRDefault="004E6416">
            <w:pPr>
              <w:jc w:val="right"/>
              <w:rPr>
                <w:rFonts w:ascii="Arial" w:hAnsi="Arial" w:cs="Arial"/>
                <w:sz w:val="18"/>
                <w:szCs w:val="18"/>
              </w:rPr>
            </w:pPr>
            <w:r w:rsidRPr="004E6416">
              <w:rPr>
                <w:rFonts w:ascii="Arial" w:hAnsi="Arial" w:cs="Arial"/>
                <w:sz w:val="18"/>
                <w:szCs w:val="18"/>
              </w:rPr>
              <w:t>23,1</w:t>
            </w:r>
          </w:p>
        </w:tc>
        <w:tc>
          <w:tcPr>
            <w:tcW w:w="1200" w:type="dxa"/>
            <w:shd w:val="clear" w:color="auto" w:fill="auto"/>
            <w:noWrap/>
            <w:vAlign w:val="center"/>
            <w:hideMark/>
          </w:tcPr>
          <w:p w14:paraId="0F2F6114" w14:textId="77777777" w:rsidR="004E6416" w:rsidRPr="004E6416" w:rsidRDefault="004E6416">
            <w:pPr>
              <w:jc w:val="right"/>
              <w:rPr>
                <w:rFonts w:ascii="Arial" w:hAnsi="Arial" w:cs="Arial"/>
                <w:sz w:val="18"/>
                <w:szCs w:val="18"/>
              </w:rPr>
            </w:pPr>
            <w:r w:rsidRPr="004E6416">
              <w:rPr>
                <w:rFonts w:ascii="Arial" w:hAnsi="Arial" w:cs="Arial"/>
                <w:sz w:val="18"/>
                <w:szCs w:val="18"/>
              </w:rPr>
              <w:t>13,8</w:t>
            </w:r>
          </w:p>
        </w:tc>
        <w:tc>
          <w:tcPr>
            <w:tcW w:w="1200" w:type="dxa"/>
            <w:shd w:val="clear" w:color="auto" w:fill="auto"/>
            <w:noWrap/>
            <w:vAlign w:val="center"/>
            <w:hideMark/>
          </w:tcPr>
          <w:p w14:paraId="27ABE374" w14:textId="77777777" w:rsidR="004E6416" w:rsidRPr="004E6416" w:rsidRDefault="004E6416">
            <w:pPr>
              <w:jc w:val="right"/>
              <w:rPr>
                <w:rFonts w:ascii="Arial" w:hAnsi="Arial" w:cs="Arial"/>
                <w:sz w:val="18"/>
                <w:szCs w:val="18"/>
              </w:rPr>
            </w:pPr>
            <w:r w:rsidRPr="004E6416">
              <w:rPr>
                <w:rFonts w:ascii="Arial" w:hAnsi="Arial" w:cs="Arial"/>
                <w:sz w:val="18"/>
                <w:szCs w:val="18"/>
              </w:rPr>
              <w:t>25,0</w:t>
            </w:r>
          </w:p>
        </w:tc>
        <w:tc>
          <w:tcPr>
            <w:tcW w:w="1200" w:type="dxa"/>
            <w:shd w:val="clear" w:color="auto" w:fill="auto"/>
            <w:noWrap/>
            <w:vAlign w:val="center"/>
            <w:hideMark/>
          </w:tcPr>
          <w:p w14:paraId="0841B2E9" w14:textId="77777777" w:rsidR="004E6416" w:rsidRPr="004E6416" w:rsidRDefault="004E6416">
            <w:pPr>
              <w:jc w:val="right"/>
              <w:rPr>
                <w:rFonts w:ascii="Arial" w:hAnsi="Arial" w:cs="Arial"/>
                <w:sz w:val="18"/>
                <w:szCs w:val="18"/>
              </w:rPr>
            </w:pPr>
            <w:r w:rsidRPr="004E6416">
              <w:rPr>
                <w:rFonts w:ascii="Arial" w:hAnsi="Arial" w:cs="Arial"/>
                <w:sz w:val="18"/>
                <w:szCs w:val="18"/>
              </w:rPr>
              <w:t>0,0</w:t>
            </w:r>
          </w:p>
        </w:tc>
        <w:tc>
          <w:tcPr>
            <w:tcW w:w="1200" w:type="dxa"/>
            <w:shd w:val="clear" w:color="auto" w:fill="auto"/>
            <w:noWrap/>
            <w:vAlign w:val="center"/>
            <w:hideMark/>
          </w:tcPr>
          <w:p w14:paraId="5B7938FC" w14:textId="77777777" w:rsidR="004E6416" w:rsidRPr="004E6416" w:rsidRDefault="004E6416">
            <w:pPr>
              <w:jc w:val="right"/>
              <w:rPr>
                <w:rFonts w:ascii="Arial" w:hAnsi="Arial" w:cs="Arial"/>
                <w:sz w:val="18"/>
                <w:szCs w:val="18"/>
              </w:rPr>
            </w:pPr>
            <w:r w:rsidRPr="004E6416">
              <w:rPr>
                <w:rFonts w:ascii="Arial" w:hAnsi="Arial" w:cs="Arial"/>
                <w:sz w:val="18"/>
                <w:szCs w:val="18"/>
              </w:rPr>
              <w:t>8,3</w:t>
            </w:r>
          </w:p>
        </w:tc>
        <w:tc>
          <w:tcPr>
            <w:tcW w:w="1200" w:type="dxa"/>
            <w:shd w:val="clear" w:color="auto" w:fill="auto"/>
            <w:noWrap/>
            <w:vAlign w:val="center"/>
            <w:hideMark/>
          </w:tcPr>
          <w:p w14:paraId="548BF90E" w14:textId="77777777" w:rsidR="004E6416" w:rsidRPr="004E6416" w:rsidRDefault="004E6416">
            <w:pPr>
              <w:jc w:val="right"/>
              <w:rPr>
                <w:rFonts w:ascii="Arial" w:hAnsi="Arial" w:cs="Arial"/>
                <w:sz w:val="18"/>
                <w:szCs w:val="18"/>
              </w:rPr>
            </w:pPr>
            <w:r w:rsidRPr="004E6416">
              <w:rPr>
                <w:rFonts w:ascii="Arial" w:hAnsi="Arial" w:cs="Arial"/>
                <w:sz w:val="18"/>
                <w:szCs w:val="18"/>
              </w:rPr>
              <w:t>16,7</w:t>
            </w:r>
          </w:p>
        </w:tc>
      </w:tr>
      <w:tr w:rsidR="0037550A" w:rsidRPr="004E6416" w14:paraId="603F08AD" w14:textId="77777777" w:rsidTr="004E6416">
        <w:trPr>
          <w:trHeight w:val="300"/>
          <w:jc w:val="center"/>
        </w:trPr>
        <w:tc>
          <w:tcPr>
            <w:tcW w:w="2794" w:type="dxa"/>
            <w:shd w:val="clear" w:color="auto" w:fill="auto"/>
            <w:vAlign w:val="bottom"/>
            <w:hideMark/>
          </w:tcPr>
          <w:p w14:paraId="2B399340" w14:textId="77777777" w:rsidR="004E6416" w:rsidRPr="004E6416" w:rsidRDefault="004E6416">
            <w:pPr>
              <w:rPr>
                <w:rFonts w:ascii="Arial" w:hAnsi="Arial" w:cs="Arial"/>
                <w:sz w:val="18"/>
                <w:szCs w:val="18"/>
              </w:rPr>
            </w:pPr>
            <w:proofErr w:type="gramStart"/>
            <w:r w:rsidRPr="004E6416">
              <w:rPr>
                <w:rFonts w:ascii="Arial" w:hAnsi="Arial" w:cs="Arial"/>
                <w:sz w:val="18"/>
                <w:szCs w:val="18"/>
              </w:rPr>
              <w:t>baisse</w:t>
            </w:r>
            <w:proofErr w:type="gramEnd"/>
            <w:r w:rsidRPr="004E6416">
              <w:rPr>
                <w:rFonts w:ascii="Arial" w:hAnsi="Arial" w:cs="Arial"/>
                <w:sz w:val="18"/>
                <w:szCs w:val="18"/>
              </w:rPr>
              <w:t xml:space="preserve"> des commandes des clients</w:t>
            </w:r>
          </w:p>
        </w:tc>
        <w:tc>
          <w:tcPr>
            <w:tcW w:w="1200" w:type="dxa"/>
            <w:shd w:val="clear" w:color="auto" w:fill="auto"/>
            <w:noWrap/>
            <w:vAlign w:val="center"/>
            <w:hideMark/>
          </w:tcPr>
          <w:p w14:paraId="5AD2B878" w14:textId="77777777" w:rsidR="004E6416" w:rsidRPr="004E6416" w:rsidRDefault="004E6416">
            <w:pPr>
              <w:jc w:val="right"/>
              <w:rPr>
                <w:rFonts w:ascii="Arial" w:hAnsi="Arial" w:cs="Arial"/>
                <w:sz w:val="18"/>
                <w:szCs w:val="18"/>
              </w:rPr>
            </w:pPr>
            <w:r w:rsidRPr="004E6416">
              <w:rPr>
                <w:rFonts w:ascii="Arial" w:hAnsi="Arial" w:cs="Arial"/>
                <w:sz w:val="18"/>
                <w:szCs w:val="18"/>
              </w:rPr>
              <w:t>85,0</w:t>
            </w:r>
          </w:p>
        </w:tc>
        <w:tc>
          <w:tcPr>
            <w:tcW w:w="1200" w:type="dxa"/>
            <w:shd w:val="clear" w:color="auto" w:fill="auto"/>
            <w:noWrap/>
            <w:vAlign w:val="center"/>
            <w:hideMark/>
          </w:tcPr>
          <w:p w14:paraId="60FBB29A" w14:textId="77777777" w:rsidR="004E6416" w:rsidRPr="004E6416" w:rsidRDefault="004E6416">
            <w:pPr>
              <w:jc w:val="right"/>
              <w:rPr>
                <w:rFonts w:ascii="Arial" w:hAnsi="Arial" w:cs="Arial"/>
                <w:sz w:val="18"/>
                <w:szCs w:val="18"/>
              </w:rPr>
            </w:pPr>
            <w:r w:rsidRPr="004E6416">
              <w:rPr>
                <w:rFonts w:ascii="Arial" w:hAnsi="Arial" w:cs="Arial"/>
                <w:sz w:val="18"/>
                <w:szCs w:val="18"/>
              </w:rPr>
              <w:t>100,0</w:t>
            </w:r>
          </w:p>
        </w:tc>
        <w:tc>
          <w:tcPr>
            <w:tcW w:w="1200" w:type="dxa"/>
            <w:shd w:val="clear" w:color="auto" w:fill="auto"/>
            <w:noWrap/>
            <w:vAlign w:val="center"/>
            <w:hideMark/>
          </w:tcPr>
          <w:p w14:paraId="32FFA413" w14:textId="77777777" w:rsidR="004E6416" w:rsidRPr="004E6416" w:rsidRDefault="004E6416">
            <w:pPr>
              <w:jc w:val="right"/>
              <w:rPr>
                <w:rFonts w:ascii="Arial" w:hAnsi="Arial" w:cs="Arial"/>
                <w:sz w:val="18"/>
                <w:szCs w:val="18"/>
              </w:rPr>
            </w:pPr>
            <w:r w:rsidRPr="004E6416">
              <w:rPr>
                <w:rFonts w:ascii="Arial" w:hAnsi="Arial" w:cs="Arial"/>
                <w:sz w:val="18"/>
                <w:szCs w:val="18"/>
              </w:rPr>
              <w:t>85,5</w:t>
            </w:r>
          </w:p>
        </w:tc>
        <w:tc>
          <w:tcPr>
            <w:tcW w:w="1200" w:type="dxa"/>
            <w:shd w:val="clear" w:color="auto" w:fill="auto"/>
            <w:noWrap/>
            <w:vAlign w:val="center"/>
            <w:hideMark/>
          </w:tcPr>
          <w:p w14:paraId="1446367C" w14:textId="77777777" w:rsidR="004E6416" w:rsidRPr="004E6416" w:rsidRDefault="004E6416">
            <w:pPr>
              <w:jc w:val="right"/>
              <w:rPr>
                <w:rFonts w:ascii="Arial" w:hAnsi="Arial" w:cs="Arial"/>
                <w:sz w:val="18"/>
                <w:szCs w:val="18"/>
              </w:rPr>
            </w:pPr>
            <w:r w:rsidRPr="004E6416">
              <w:rPr>
                <w:rFonts w:ascii="Arial" w:hAnsi="Arial" w:cs="Arial"/>
                <w:sz w:val="18"/>
                <w:szCs w:val="18"/>
              </w:rPr>
              <w:t>83,3</w:t>
            </w:r>
          </w:p>
        </w:tc>
        <w:tc>
          <w:tcPr>
            <w:tcW w:w="1200" w:type="dxa"/>
            <w:shd w:val="clear" w:color="auto" w:fill="auto"/>
            <w:noWrap/>
            <w:vAlign w:val="center"/>
            <w:hideMark/>
          </w:tcPr>
          <w:p w14:paraId="64A4F4C2" w14:textId="77777777" w:rsidR="004E6416" w:rsidRPr="004E6416" w:rsidRDefault="004E6416">
            <w:pPr>
              <w:jc w:val="right"/>
              <w:rPr>
                <w:rFonts w:ascii="Arial" w:hAnsi="Arial" w:cs="Arial"/>
                <w:sz w:val="18"/>
                <w:szCs w:val="18"/>
              </w:rPr>
            </w:pPr>
            <w:r w:rsidRPr="004E6416">
              <w:rPr>
                <w:rFonts w:ascii="Arial" w:hAnsi="Arial" w:cs="Arial"/>
                <w:sz w:val="18"/>
                <w:szCs w:val="18"/>
              </w:rPr>
              <w:t>88,5</w:t>
            </w:r>
          </w:p>
        </w:tc>
        <w:tc>
          <w:tcPr>
            <w:tcW w:w="1200" w:type="dxa"/>
            <w:shd w:val="clear" w:color="auto" w:fill="auto"/>
            <w:noWrap/>
            <w:vAlign w:val="center"/>
            <w:hideMark/>
          </w:tcPr>
          <w:p w14:paraId="274E9BC8" w14:textId="77777777" w:rsidR="004E6416" w:rsidRPr="004E6416" w:rsidRDefault="004E6416">
            <w:pPr>
              <w:jc w:val="right"/>
              <w:rPr>
                <w:rFonts w:ascii="Arial" w:hAnsi="Arial" w:cs="Arial"/>
                <w:sz w:val="18"/>
                <w:szCs w:val="18"/>
              </w:rPr>
            </w:pPr>
            <w:r w:rsidRPr="004E6416">
              <w:rPr>
                <w:rFonts w:ascii="Arial" w:hAnsi="Arial" w:cs="Arial"/>
                <w:sz w:val="18"/>
                <w:szCs w:val="18"/>
              </w:rPr>
              <w:t>84,5</w:t>
            </w:r>
          </w:p>
        </w:tc>
        <w:tc>
          <w:tcPr>
            <w:tcW w:w="1200" w:type="dxa"/>
            <w:shd w:val="clear" w:color="auto" w:fill="auto"/>
            <w:noWrap/>
            <w:vAlign w:val="center"/>
            <w:hideMark/>
          </w:tcPr>
          <w:p w14:paraId="0DBB1150" w14:textId="77777777" w:rsidR="004E6416" w:rsidRPr="004E6416" w:rsidRDefault="004E6416">
            <w:pPr>
              <w:jc w:val="right"/>
              <w:rPr>
                <w:rFonts w:ascii="Arial" w:hAnsi="Arial" w:cs="Arial"/>
                <w:sz w:val="18"/>
                <w:szCs w:val="18"/>
              </w:rPr>
            </w:pPr>
            <w:r w:rsidRPr="004E6416">
              <w:rPr>
                <w:rFonts w:ascii="Arial" w:hAnsi="Arial" w:cs="Arial"/>
                <w:sz w:val="18"/>
                <w:szCs w:val="18"/>
              </w:rPr>
              <w:t>100,0</w:t>
            </w:r>
          </w:p>
        </w:tc>
        <w:tc>
          <w:tcPr>
            <w:tcW w:w="1200" w:type="dxa"/>
            <w:shd w:val="clear" w:color="auto" w:fill="auto"/>
            <w:noWrap/>
            <w:vAlign w:val="center"/>
            <w:hideMark/>
          </w:tcPr>
          <w:p w14:paraId="5C93F2BE" w14:textId="77777777" w:rsidR="004E6416" w:rsidRPr="004E6416" w:rsidRDefault="004E6416">
            <w:pPr>
              <w:jc w:val="right"/>
              <w:rPr>
                <w:rFonts w:ascii="Arial" w:hAnsi="Arial" w:cs="Arial"/>
                <w:sz w:val="18"/>
                <w:szCs w:val="18"/>
              </w:rPr>
            </w:pPr>
            <w:r w:rsidRPr="004E6416">
              <w:rPr>
                <w:rFonts w:ascii="Arial" w:hAnsi="Arial" w:cs="Arial"/>
                <w:sz w:val="18"/>
                <w:szCs w:val="18"/>
              </w:rPr>
              <w:t>100,0</w:t>
            </w:r>
          </w:p>
        </w:tc>
        <w:tc>
          <w:tcPr>
            <w:tcW w:w="1200" w:type="dxa"/>
            <w:shd w:val="clear" w:color="auto" w:fill="auto"/>
            <w:noWrap/>
            <w:vAlign w:val="center"/>
            <w:hideMark/>
          </w:tcPr>
          <w:p w14:paraId="32D44435" w14:textId="77777777" w:rsidR="004E6416" w:rsidRPr="004E6416" w:rsidRDefault="004E6416">
            <w:pPr>
              <w:jc w:val="right"/>
              <w:rPr>
                <w:rFonts w:ascii="Arial" w:hAnsi="Arial" w:cs="Arial"/>
                <w:sz w:val="18"/>
                <w:szCs w:val="18"/>
              </w:rPr>
            </w:pPr>
            <w:r w:rsidRPr="004E6416">
              <w:rPr>
                <w:rFonts w:ascii="Arial" w:hAnsi="Arial" w:cs="Arial"/>
                <w:sz w:val="18"/>
                <w:szCs w:val="18"/>
              </w:rPr>
              <w:t>100,0</w:t>
            </w:r>
          </w:p>
        </w:tc>
        <w:tc>
          <w:tcPr>
            <w:tcW w:w="1200" w:type="dxa"/>
            <w:shd w:val="clear" w:color="auto" w:fill="auto"/>
            <w:noWrap/>
            <w:vAlign w:val="center"/>
            <w:hideMark/>
          </w:tcPr>
          <w:p w14:paraId="14496F49" w14:textId="77777777" w:rsidR="004E6416" w:rsidRPr="004E6416" w:rsidRDefault="004E6416">
            <w:pPr>
              <w:jc w:val="right"/>
              <w:rPr>
                <w:rFonts w:ascii="Arial" w:hAnsi="Arial" w:cs="Arial"/>
                <w:sz w:val="18"/>
                <w:szCs w:val="18"/>
              </w:rPr>
            </w:pPr>
            <w:r w:rsidRPr="004E6416">
              <w:rPr>
                <w:rFonts w:ascii="Arial" w:hAnsi="Arial" w:cs="Arial"/>
                <w:sz w:val="18"/>
                <w:szCs w:val="18"/>
              </w:rPr>
              <w:t>81,3</w:t>
            </w:r>
          </w:p>
        </w:tc>
      </w:tr>
      <w:tr w:rsidR="0037550A" w:rsidRPr="004E6416" w14:paraId="30E29748" w14:textId="77777777" w:rsidTr="004E6416">
        <w:trPr>
          <w:trHeight w:val="300"/>
          <w:jc w:val="center"/>
        </w:trPr>
        <w:tc>
          <w:tcPr>
            <w:tcW w:w="2794" w:type="dxa"/>
            <w:shd w:val="clear" w:color="auto" w:fill="auto"/>
            <w:vAlign w:val="bottom"/>
            <w:hideMark/>
          </w:tcPr>
          <w:p w14:paraId="6D3CC7C9" w14:textId="73C98757" w:rsidR="004E6416" w:rsidRPr="004E6416" w:rsidRDefault="004E6416" w:rsidP="00976440">
            <w:pPr>
              <w:rPr>
                <w:rFonts w:ascii="Arial" w:hAnsi="Arial" w:cs="Arial"/>
                <w:sz w:val="18"/>
                <w:szCs w:val="18"/>
              </w:rPr>
            </w:pPr>
            <w:proofErr w:type="gramStart"/>
            <w:r w:rsidRPr="004E6416">
              <w:rPr>
                <w:rFonts w:ascii="Arial" w:hAnsi="Arial" w:cs="Arial"/>
                <w:sz w:val="18"/>
                <w:szCs w:val="18"/>
              </w:rPr>
              <w:t>baisse</w:t>
            </w:r>
            <w:proofErr w:type="gramEnd"/>
            <w:r w:rsidRPr="004E6416">
              <w:rPr>
                <w:rFonts w:ascii="Arial" w:hAnsi="Arial" w:cs="Arial"/>
                <w:sz w:val="18"/>
                <w:szCs w:val="18"/>
              </w:rPr>
              <w:t xml:space="preserve"> de fr</w:t>
            </w:r>
            <w:r w:rsidR="00976440">
              <w:rPr>
                <w:rFonts w:ascii="Arial" w:hAnsi="Arial" w:cs="Arial"/>
                <w:sz w:val="18"/>
                <w:szCs w:val="18"/>
              </w:rPr>
              <w:t>é</w:t>
            </w:r>
            <w:r w:rsidRPr="004E6416">
              <w:rPr>
                <w:rFonts w:ascii="Arial" w:hAnsi="Arial" w:cs="Arial"/>
                <w:sz w:val="18"/>
                <w:szCs w:val="18"/>
              </w:rPr>
              <w:t>quentation</w:t>
            </w:r>
          </w:p>
        </w:tc>
        <w:tc>
          <w:tcPr>
            <w:tcW w:w="1200" w:type="dxa"/>
            <w:shd w:val="clear" w:color="auto" w:fill="auto"/>
            <w:noWrap/>
            <w:vAlign w:val="center"/>
            <w:hideMark/>
          </w:tcPr>
          <w:p w14:paraId="4FC95C49" w14:textId="77777777" w:rsidR="004E6416" w:rsidRPr="004E6416" w:rsidRDefault="004E6416">
            <w:pPr>
              <w:jc w:val="right"/>
              <w:rPr>
                <w:rFonts w:ascii="Arial" w:hAnsi="Arial" w:cs="Arial"/>
                <w:sz w:val="18"/>
                <w:szCs w:val="18"/>
              </w:rPr>
            </w:pPr>
            <w:r w:rsidRPr="004E6416">
              <w:rPr>
                <w:rFonts w:ascii="Arial" w:hAnsi="Arial" w:cs="Arial"/>
                <w:sz w:val="18"/>
                <w:szCs w:val="18"/>
              </w:rPr>
              <w:t>83,3</w:t>
            </w:r>
          </w:p>
        </w:tc>
        <w:tc>
          <w:tcPr>
            <w:tcW w:w="1200" w:type="dxa"/>
            <w:shd w:val="clear" w:color="auto" w:fill="auto"/>
            <w:noWrap/>
            <w:vAlign w:val="center"/>
            <w:hideMark/>
          </w:tcPr>
          <w:p w14:paraId="7AE63681" w14:textId="77777777" w:rsidR="004E6416" w:rsidRPr="004E6416" w:rsidRDefault="004E6416">
            <w:pPr>
              <w:jc w:val="right"/>
              <w:rPr>
                <w:rFonts w:ascii="Arial" w:hAnsi="Arial" w:cs="Arial"/>
                <w:sz w:val="18"/>
                <w:szCs w:val="18"/>
              </w:rPr>
            </w:pPr>
            <w:r w:rsidRPr="004E6416">
              <w:rPr>
                <w:rFonts w:ascii="Arial" w:hAnsi="Arial" w:cs="Arial"/>
                <w:sz w:val="18"/>
                <w:szCs w:val="18"/>
              </w:rPr>
              <w:t>100,0</w:t>
            </w:r>
          </w:p>
        </w:tc>
        <w:tc>
          <w:tcPr>
            <w:tcW w:w="1200" w:type="dxa"/>
            <w:shd w:val="clear" w:color="auto" w:fill="auto"/>
            <w:noWrap/>
            <w:vAlign w:val="center"/>
            <w:hideMark/>
          </w:tcPr>
          <w:p w14:paraId="6CC5F8D5" w14:textId="77777777" w:rsidR="004E6416" w:rsidRPr="004E6416" w:rsidRDefault="004E6416">
            <w:pPr>
              <w:jc w:val="right"/>
              <w:rPr>
                <w:rFonts w:ascii="Arial" w:hAnsi="Arial" w:cs="Arial"/>
                <w:sz w:val="18"/>
                <w:szCs w:val="18"/>
              </w:rPr>
            </w:pPr>
            <w:r w:rsidRPr="004E6416">
              <w:rPr>
                <w:rFonts w:ascii="Arial" w:hAnsi="Arial" w:cs="Arial"/>
                <w:sz w:val="18"/>
                <w:szCs w:val="18"/>
              </w:rPr>
              <w:t>83,9</w:t>
            </w:r>
          </w:p>
        </w:tc>
        <w:tc>
          <w:tcPr>
            <w:tcW w:w="1200" w:type="dxa"/>
            <w:shd w:val="clear" w:color="auto" w:fill="auto"/>
            <w:noWrap/>
            <w:vAlign w:val="center"/>
            <w:hideMark/>
          </w:tcPr>
          <w:p w14:paraId="01E7FAE5" w14:textId="77777777" w:rsidR="004E6416" w:rsidRPr="004E6416" w:rsidRDefault="004E6416">
            <w:pPr>
              <w:jc w:val="right"/>
              <w:rPr>
                <w:rFonts w:ascii="Arial" w:hAnsi="Arial" w:cs="Arial"/>
                <w:sz w:val="18"/>
                <w:szCs w:val="18"/>
              </w:rPr>
            </w:pPr>
            <w:r w:rsidRPr="004E6416">
              <w:rPr>
                <w:rFonts w:ascii="Arial" w:hAnsi="Arial" w:cs="Arial"/>
                <w:sz w:val="18"/>
                <w:szCs w:val="18"/>
              </w:rPr>
              <w:t>80,6</w:t>
            </w:r>
          </w:p>
        </w:tc>
        <w:tc>
          <w:tcPr>
            <w:tcW w:w="1200" w:type="dxa"/>
            <w:shd w:val="clear" w:color="auto" w:fill="auto"/>
            <w:noWrap/>
            <w:vAlign w:val="center"/>
            <w:hideMark/>
          </w:tcPr>
          <w:p w14:paraId="3B90CBE1" w14:textId="77777777" w:rsidR="004E6416" w:rsidRPr="004E6416" w:rsidRDefault="004E6416">
            <w:pPr>
              <w:jc w:val="right"/>
              <w:rPr>
                <w:rFonts w:ascii="Arial" w:hAnsi="Arial" w:cs="Arial"/>
                <w:sz w:val="18"/>
                <w:szCs w:val="18"/>
              </w:rPr>
            </w:pPr>
            <w:r w:rsidRPr="004E6416">
              <w:rPr>
                <w:rFonts w:ascii="Arial" w:hAnsi="Arial" w:cs="Arial"/>
                <w:sz w:val="18"/>
                <w:szCs w:val="18"/>
              </w:rPr>
              <w:t>88,5</w:t>
            </w:r>
          </w:p>
        </w:tc>
        <w:tc>
          <w:tcPr>
            <w:tcW w:w="1200" w:type="dxa"/>
            <w:shd w:val="clear" w:color="auto" w:fill="auto"/>
            <w:noWrap/>
            <w:vAlign w:val="center"/>
            <w:hideMark/>
          </w:tcPr>
          <w:p w14:paraId="3CEA426B" w14:textId="77777777" w:rsidR="004E6416" w:rsidRPr="004E6416" w:rsidRDefault="004E6416">
            <w:pPr>
              <w:jc w:val="right"/>
              <w:rPr>
                <w:rFonts w:ascii="Arial" w:hAnsi="Arial" w:cs="Arial"/>
                <w:sz w:val="18"/>
                <w:szCs w:val="18"/>
              </w:rPr>
            </w:pPr>
            <w:r w:rsidRPr="004E6416">
              <w:rPr>
                <w:rFonts w:ascii="Arial" w:hAnsi="Arial" w:cs="Arial"/>
                <w:sz w:val="18"/>
                <w:szCs w:val="18"/>
              </w:rPr>
              <w:t>82,8</w:t>
            </w:r>
          </w:p>
        </w:tc>
        <w:tc>
          <w:tcPr>
            <w:tcW w:w="1200" w:type="dxa"/>
            <w:shd w:val="clear" w:color="auto" w:fill="auto"/>
            <w:noWrap/>
            <w:vAlign w:val="center"/>
            <w:hideMark/>
          </w:tcPr>
          <w:p w14:paraId="0202DEE3" w14:textId="77777777" w:rsidR="004E6416" w:rsidRPr="004E6416" w:rsidRDefault="004E6416">
            <w:pPr>
              <w:jc w:val="right"/>
              <w:rPr>
                <w:rFonts w:ascii="Arial" w:hAnsi="Arial" w:cs="Arial"/>
                <w:sz w:val="18"/>
                <w:szCs w:val="18"/>
              </w:rPr>
            </w:pPr>
            <w:r w:rsidRPr="004E6416">
              <w:rPr>
                <w:rFonts w:ascii="Arial" w:hAnsi="Arial" w:cs="Arial"/>
                <w:sz w:val="18"/>
                <w:szCs w:val="18"/>
              </w:rPr>
              <w:t>100,0</w:t>
            </w:r>
          </w:p>
        </w:tc>
        <w:tc>
          <w:tcPr>
            <w:tcW w:w="1200" w:type="dxa"/>
            <w:shd w:val="clear" w:color="auto" w:fill="auto"/>
            <w:noWrap/>
            <w:vAlign w:val="center"/>
            <w:hideMark/>
          </w:tcPr>
          <w:p w14:paraId="432D600A" w14:textId="77777777" w:rsidR="004E6416" w:rsidRPr="004E6416" w:rsidRDefault="004E6416">
            <w:pPr>
              <w:jc w:val="right"/>
              <w:rPr>
                <w:rFonts w:ascii="Arial" w:hAnsi="Arial" w:cs="Arial"/>
                <w:sz w:val="18"/>
                <w:szCs w:val="18"/>
              </w:rPr>
            </w:pPr>
            <w:r w:rsidRPr="004E6416">
              <w:rPr>
                <w:rFonts w:ascii="Arial" w:hAnsi="Arial" w:cs="Arial"/>
                <w:sz w:val="18"/>
                <w:szCs w:val="18"/>
              </w:rPr>
              <w:t>100,0</w:t>
            </w:r>
          </w:p>
        </w:tc>
        <w:tc>
          <w:tcPr>
            <w:tcW w:w="1200" w:type="dxa"/>
            <w:shd w:val="clear" w:color="auto" w:fill="auto"/>
            <w:noWrap/>
            <w:vAlign w:val="center"/>
            <w:hideMark/>
          </w:tcPr>
          <w:p w14:paraId="3ECA349B" w14:textId="77777777" w:rsidR="004E6416" w:rsidRPr="004E6416" w:rsidRDefault="004E6416">
            <w:pPr>
              <w:jc w:val="right"/>
              <w:rPr>
                <w:rFonts w:ascii="Arial" w:hAnsi="Arial" w:cs="Arial"/>
                <w:sz w:val="18"/>
                <w:szCs w:val="18"/>
              </w:rPr>
            </w:pPr>
            <w:r w:rsidRPr="004E6416">
              <w:rPr>
                <w:rFonts w:ascii="Arial" w:hAnsi="Arial" w:cs="Arial"/>
                <w:sz w:val="18"/>
                <w:szCs w:val="18"/>
              </w:rPr>
              <w:t>100,0</w:t>
            </w:r>
          </w:p>
        </w:tc>
        <w:tc>
          <w:tcPr>
            <w:tcW w:w="1200" w:type="dxa"/>
            <w:shd w:val="clear" w:color="auto" w:fill="auto"/>
            <w:noWrap/>
            <w:vAlign w:val="center"/>
            <w:hideMark/>
          </w:tcPr>
          <w:p w14:paraId="6E50E809" w14:textId="77777777" w:rsidR="004E6416" w:rsidRPr="004E6416" w:rsidRDefault="004E6416">
            <w:pPr>
              <w:jc w:val="right"/>
              <w:rPr>
                <w:rFonts w:ascii="Arial" w:hAnsi="Arial" w:cs="Arial"/>
                <w:sz w:val="18"/>
                <w:szCs w:val="18"/>
              </w:rPr>
            </w:pPr>
            <w:r w:rsidRPr="004E6416">
              <w:rPr>
                <w:rFonts w:ascii="Arial" w:hAnsi="Arial" w:cs="Arial"/>
                <w:sz w:val="18"/>
                <w:szCs w:val="18"/>
              </w:rPr>
              <w:t>79,2</w:t>
            </w:r>
          </w:p>
        </w:tc>
      </w:tr>
      <w:tr w:rsidR="0037550A" w:rsidRPr="004E6416" w14:paraId="58F9C12D" w14:textId="77777777" w:rsidTr="004E6416">
        <w:trPr>
          <w:trHeight w:val="300"/>
          <w:jc w:val="center"/>
        </w:trPr>
        <w:tc>
          <w:tcPr>
            <w:tcW w:w="2794" w:type="dxa"/>
            <w:shd w:val="clear" w:color="auto" w:fill="auto"/>
            <w:vAlign w:val="bottom"/>
            <w:hideMark/>
          </w:tcPr>
          <w:p w14:paraId="7FD2824A" w14:textId="381D0624" w:rsidR="004E6416" w:rsidRPr="004E6416" w:rsidRDefault="004E6416" w:rsidP="00976440">
            <w:pPr>
              <w:rPr>
                <w:rFonts w:ascii="Arial" w:hAnsi="Arial" w:cs="Arial"/>
                <w:sz w:val="18"/>
                <w:szCs w:val="18"/>
              </w:rPr>
            </w:pPr>
            <w:proofErr w:type="gramStart"/>
            <w:r w:rsidRPr="004E6416">
              <w:rPr>
                <w:rFonts w:ascii="Arial" w:hAnsi="Arial" w:cs="Arial"/>
                <w:sz w:val="18"/>
                <w:szCs w:val="18"/>
              </w:rPr>
              <w:t>difficult</w:t>
            </w:r>
            <w:r w:rsidR="00976440">
              <w:rPr>
                <w:rFonts w:ascii="Arial" w:hAnsi="Arial" w:cs="Arial"/>
                <w:sz w:val="18"/>
                <w:szCs w:val="18"/>
              </w:rPr>
              <w:t>é</w:t>
            </w:r>
            <w:r w:rsidRPr="004E6416">
              <w:rPr>
                <w:rFonts w:ascii="Arial" w:hAnsi="Arial" w:cs="Arial"/>
                <w:sz w:val="18"/>
                <w:szCs w:val="18"/>
              </w:rPr>
              <w:t>s</w:t>
            </w:r>
            <w:proofErr w:type="gramEnd"/>
            <w:r w:rsidRPr="004E6416">
              <w:rPr>
                <w:rFonts w:ascii="Arial" w:hAnsi="Arial" w:cs="Arial"/>
                <w:sz w:val="18"/>
                <w:szCs w:val="18"/>
              </w:rPr>
              <w:t xml:space="preserve"> de remboursement</w:t>
            </w:r>
          </w:p>
        </w:tc>
        <w:tc>
          <w:tcPr>
            <w:tcW w:w="1200" w:type="dxa"/>
            <w:shd w:val="clear" w:color="auto" w:fill="auto"/>
            <w:noWrap/>
            <w:vAlign w:val="center"/>
            <w:hideMark/>
          </w:tcPr>
          <w:p w14:paraId="49DD489E" w14:textId="77777777" w:rsidR="004E6416" w:rsidRPr="004E6416" w:rsidRDefault="004E6416">
            <w:pPr>
              <w:jc w:val="right"/>
              <w:rPr>
                <w:rFonts w:ascii="Arial" w:hAnsi="Arial" w:cs="Arial"/>
                <w:sz w:val="18"/>
                <w:szCs w:val="18"/>
              </w:rPr>
            </w:pPr>
            <w:r w:rsidRPr="004E6416">
              <w:rPr>
                <w:rFonts w:ascii="Arial" w:hAnsi="Arial" w:cs="Arial"/>
                <w:sz w:val="18"/>
                <w:szCs w:val="18"/>
              </w:rPr>
              <w:t>71,7</w:t>
            </w:r>
          </w:p>
        </w:tc>
        <w:tc>
          <w:tcPr>
            <w:tcW w:w="1200" w:type="dxa"/>
            <w:shd w:val="clear" w:color="auto" w:fill="auto"/>
            <w:noWrap/>
            <w:vAlign w:val="center"/>
            <w:hideMark/>
          </w:tcPr>
          <w:p w14:paraId="4937B96D" w14:textId="77777777" w:rsidR="004E6416" w:rsidRPr="004E6416" w:rsidRDefault="004E6416">
            <w:pPr>
              <w:jc w:val="right"/>
              <w:rPr>
                <w:rFonts w:ascii="Arial" w:hAnsi="Arial" w:cs="Arial"/>
                <w:sz w:val="18"/>
                <w:szCs w:val="18"/>
              </w:rPr>
            </w:pPr>
            <w:r w:rsidRPr="004E6416">
              <w:rPr>
                <w:rFonts w:ascii="Arial" w:hAnsi="Arial" w:cs="Arial"/>
                <w:sz w:val="18"/>
                <w:szCs w:val="18"/>
              </w:rPr>
              <w:t>50,0</w:t>
            </w:r>
          </w:p>
        </w:tc>
        <w:tc>
          <w:tcPr>
            <w:tcW w:w="1200" w:type="dxa"/>
            <w:shd w:val="clear" w:color="auto" w:fill="auto"/>
            <w:noWrap/>
            <w:vAlign w:val="center"/>
            <w:hideMark/>
          </w:tcPr>
          <w:p w14:paraId="79D1773E" w14:textId="77777777" w:rsidR="004E6416" w:rsidRPr="004E6416" w:rsidRDefault="004E6416">
            <w:pPr>
              <w:jc w:val="right"/>
              <w:rPr>
                <w:rFonts w:ascii="Arial" w:hAnsi="Arial" w:cs="Arial"/>
                <w:sz w:val="18"/>
                <w:szCs w:val="18"/>
              </w:rPr>
            </w:pPr>
            <w:r w:rsidRPr="004E6416">
              <w:rPr>
                <w:rFonts w:ascii="Arial" w:hAnsi="Arial" w:cs="Arial"/>
                <w:sz w:val="18"/>
                <w:szCs w:val="18"/>
              </w:rPr>
              <w:t>71,0</w:t>
            </w:r>
          </w:p>
        </w:tc>
        <w:tc>
          <w:tcPr>
            <w:tcW w:w="1200" w:type="dxa"/>
            <w:shd w:val="clear" w:color="auto" w:fill="auto"/>
            <w:noWrap/>
            <w:vAlign w:val="center"/>
            <w:hideMark/>
          </w:tcPr>
          <w:p w14:paraId="73D86DE5" w14:textId="77777777" w:rsidR="004E6416" w:rsidRPr="004E6416" w:rsidRDefault="004E6416">
            <w:pPr>
              <w:jc w:val="right"/>
              <w:rPr>
                <w:rFonts w:ascii="Arial" w:hAnsi="Arial" w:cs="Arial"/>
                <w:sz w:val="18"/>
                <w:szCs w:val="18"/>
              </w:rPr>
            </w:pPr>
            <w:r w:rsidRPr="004E6416">
              <w:rPr>
                <w:rFonts w:ascii="Arial" w:hAnsi="Arial" w:cs="Arial"/>
                <w:sz w:val="18"/>
                <w:szCs w:val="18"/>
              </w:rPr>
              <w:t>66,7</w:t>
            </w:r>
          </w:p>
        </w:tc>
        <w:tc>
          <w:tcPr>
            <w:tcW w:w="1200" w:type="dxa"/>
            <w:shd w:val="clear" w:color="auto" w:fill="auto"/>
            <w:noWrap/>
            <w:vAlign w:val="center"/>
            <w:hideMark/>
          </w:tcPr>
          <w:p w14:paraId="50FCEB71" w14:textId="77777777" w:rsidR="004E6416" w:rsidRPr="004E6416" w:rsidRDefault="004E6416">
            <w:pPr>
              <w:jc w:val="right"/>
              <w:rPr>
                <w:rFonts w:ascii="Arial" w:hAnsi="Arial" w:cs="Arial"/>
                <w:sz w:val="18"/>
                <w:szCs w:val="18"/>
              </w:rPr>
            </w:pPr>
            <w:r w:rsidRPr="004E6416">
              <w:rPr>
                <w:rFonts w:ascii="Arial" w:hAnsi="Arial" w:cs="Arial"/>
                <w:sz w:val="18"/>
                <w:szCs w:val="18"/>
              </w:rPr>
              <w:t>76,9</w:t>
            </w:r>
          </w:p>
        </w:tc>
        <w:tc>
          <w:tcPr>
            <w:tcW w:w="1200" w:type="dxa"/>
            <w:shd w:val="clear" w:color="auto" w:fill="auto"/>
            <w:noWrap/>
            <w:vAlign w:val="center"/>
            <w:hideMark/>
          </w:tcPr>
          <w:p w14:paraId="11E134A1" w14:textId="77777777" w:rsidR="004E6416" w:rsidRPr="004E6416" w:rsidRDefault="004E6416">
            <w:pPr>
              <w:jc w:val="right"/>
              <w:rPr>
                <w:rFonts w:ascii="Arial" w:hAnsi="Arial" w:cs="Arial"/>
                <w:sz w:val="18"/>
                <w:szCs w:val="18"/>
              </w:rPr>
            </w:pPr>
            <w:r w:rsidRPr="004E6416">
              <w:rPr>
                <w:rFonts w:ascii="Arial" w:hAnsi="Arial" w:cs="Arial"/>
                <w:sz w:val="18"/>
                <w:szCs w:val="18"/>
              </w:rPr>
              <w:t>69,0</w:t>
            </w:r>
          </w:p>
        </w:tc>
        <w:tc>
          <w:tcPr>
            <w:tcW w:w="1200" w:type="dxa"/>
            <w:shd w:val="clear" w:color="auto" w:fill="auto"/>
            <w:noWrap/>
            <w:vAlign w:val="center"/>
            <w:hideMark/>
          </w:tcPr>
          <w:p w14:paraId="07ACD185" w14:textId="77777777" w:rsidR="004E6416" w:rsidRPr="004E6416" w:rsidRDefault="004E6416">
            <w:pPr>
              <w:jc w:val="right"/>
              <w:rPr>
                <w:rFonts w:ascii="Arial" w:hAnsi="Arial" w:cs="Arial"/>
                <w:sz w:val="18"/>
                <w:szCs w:val="18"/>
              </w:rPr>
            </w:pPr>
            <w:r w:rsidRPr="004E6416">
              <w:rPr>
                <w:rFonts w:ascii="Arial" w:hAnsi="Arial" w:cs="Arial"/>
                <w:sz w:val="18"/>
                <w:szCs w:val="18"/>
              </w:rPr>
              <w:t>100,0</w:t>
            </w:r>
          </w:p>
        </w:tc>
        <w:tc>
          <w:tcPr>
            <w:tcW w:w="1200" w:type="dxa"/>
            <w:shd w:val="clear" w:color="auto" w:fill="auto"/>
            <w:noWrap/>
            <w:vAlign w:val="center"/>
            <w:hideMark/>
          </w:tcPr>
          <w:p w14:paraId="0BEE844E" w14:textId="77777777" w:rsidR="004E6416" w:rsidRPr="004E6416" w:rsidRDefault="004E6416">
            <w:pPr>
              <w:jc w:val="right"/>
              <w:rPr>
                <w:rFonts w:ascii="Arial" w:hAnsi="Arial" w:cs="Arial"/>
                <w:sz w:val="18"/>
                <w:szCs w:val="18"/>
              </w:rPr>
            </w:pPr>
            <w:r w:rsidRPr="004E6416">
              <w:rPr>
                <w:rFonts w:ascii="Arial" w:hAnsi="Arial" w:cs="Arial"/>
                <w:sz w:val="18"/>
                <w:szCs w:val="18"/>
              </w:rPr>
              <w:t>50,0</w:t>
            </w:r>
          </w:p>
        </w:tc>
        <w:tc>
          <w:tcPr>
            <w:tcW w:w="1200" w:type="dxa"/>
            <w:shd w:val="clear" w:color="auto" w:fill="auto"/>
            <w:noWrap/>
            <w:vAlign w:val="center"/>
            <w:hideMark/>
          </w:tcPr>
          <w:p w14:paraId="58566586" w14:textId="77777777" w:rsidR="004E6416" w:rsidRPr="004E6416" w:rsidRDefault="004E6416">
            <w:pPr>
              <w:jc w:val="right"/>
              <w:rPr>
                <w:rFonts w:ascii="Arial" w:hAnsi="Arial" w:cs="Arial"/>
                <w:sz w:val="18"/>
                <w:szCs w:val="18"/>
              </w:rPr>
            </w:pPr>
            <w:r w:rsidRPr="004E6416">
              <w:rPr>
                <w:rFonts w:ascii="Arial" w:hAnsi="Arial" w:cs="Arial"/>
                <w:sz w:val="18"/>
                <w:szCs w:val="18"/>
              </w:rPr>
              <w:t>91,7</w:t>
            </w:r>
          </w:p>
        </w:tc>
        <w:tc>
          <w:tcPr>
            <w:tcW w:w="1200" w:type="dxa"/>
            <w:shd w:val="clear" w:color="auto" w:fill="auto"/>
            <w:noWrap/>
            <w:vAlign w:val="center"/>
            <w:hideMark/>
          </w:tcPr>
          <w:p w14:paraId="0581A092" w14:textId="77777777" w:rsidR="004E6416" w:rsidRPr="004E6416" w:rsidRDefault="004E6416">
            <w:pPr>
              <w:jc w:val="right"/>
              <w:rPr>
                <w:rFonts w:ascii="Arial" w:hAnsi="Arial" w:cs="Arial"/>
                <w:sz w:val="18"/>
                <w:szCs w:val="18"/>
              </w:rPr>
            </w:pPr>
            <w:r w:rsidRPr="004E6416">
              <w:rPr>
                <w:rFonts w:ascii="Arial" w:hAnsi="Arial" w:cs="Arial"/>
                <w:sz w:val="18"/>
                <w:szCs w:val="18"/>
              </w:rPr>
              <w:t>66,7</w:t>
            </w:r>
          </w:p>
        </w:tc>
      </w:tr>
      <w:tr w:rsidR="0037550A" w:rsidRPr="004E6416" w14:paraId="36AC2D6C" w14:textId="77777777" w:rsidTr="004E6416">
        <w:trPr>
          <w:trHeight w:val="300"/>
          <w:jc w:val="center"/>
        </w:trPr>
        <w:tc>
          <w:tcPr>
            <w:tcW w:w="2794" w:type="dxa"/>
            <w:shd w:val="clear" w:color="auto" w:fill="auto"/>
            <w:vAlign w:val="bottom"/>
            <w:hideMark/>
          </w:tcPr>
          <w:p w14:paraId="0074C7C6" w14:textId="1411E7A8" w:rsidR="004E6416" w:rsidRPr="004E6416" w:rsidRDefault="00976440">
            <w:pPr>
              <w:rPr>
                <w:rFonts w:ascii="Arial" w:hAnsi="Arial" w:cs="Arial"/>
                <w:sz w:val="18"/>
                <w:szCs w:val="18"/>
              </w:rPr>
            </w:pPr>
            <w:proofErr w:type="gramStart"/>
            <w:r w:rsidRPr="004E6416">
              <w:rPr>
                <w:rFonts w:ascii="Arial" w:hAnsi="Arial" w:cs="Arial"/>
                <w:sz w:val="18"/>
                <w:szCs w:val="18"/>
              </w:rPr>
              <w:t>difficultés</w:t>
            </w:r>
            <w:proofErr w:type="gramEnd"/>
            <w:r w:rsidR="004E6416" w:rsidRPr="004E6416">
              <w:rPr>
                <w:rFonts w:ascii="Arial" w:hAnsi="Arial" w:cs="Arial"/>
                <w:sz w:val="18"/>
                <w:szCs w:val="18"/>
              </w:rPr>
              <w:t xml:space="preserve"> de paiement des factures</w:t>
            </w:r>
          </w:p>
        </w:tc>
        <w:tc>
          <w:tcPr>
            <w:tcW w:w="1200" w:type="dxa"/>
            <w:shd w:val="clear" w:color="auto" w:fill="auto"/>
            <w:noWrap/>
            <w:vAlign w:val="center"/>
            <w:hideMark/>
          </w:tcPr>
          <w:p w14:paraId="1B20A40A" w14:textId="77777777" w:rsidR="004E6416" w:rsidRPr="004E6416" w:rsidRDefault="004E6416">
            <w:pPr>
              <w:jc w:val="right"/>
              <w:rPr>
                <w:rFonts w:ascii="Arial" w:hAnsi="Arial" w:cs="Arial"/>
                <w:sz w:val="18"/>
                <w:szCs w:val="18"/>
              </w:rPr>
            </w:pPr>
            <w:r w:rsidRPr="004E6416">
              <w:rPr>
                <w:rFonts w:ascii="Arial" w:hAnsi="Arial" w:cs="Arial"/>
                <w:sz w:val="18"/>
                <w:szCs w:val="18"/>
              </w:rPr>
              <w:t>63,3</w:t>
            </w:r>
          </w:p>
        </w:tc>
        <w:tc>
          <w:tcPr>
            <w:tcW w:w="1200" w:type="dxa"/>
            <w:shd w:val="clear" w:color="auto" w:fill="auto"/>
            <w:noWrap/>
            <w:vAlign w:val="center"/>
            <w:hideMark/>
          </w:tcPr>
          <w:p w14:paraId="4E41D472" w14:textId="77777777" w:rsidR="004E6416" w:rsidRPr="004E6416" w:rsidRDefault="004E6416">
            <w:pPr>
              <w:jc w:val="right"/>
              <w:rPr>
                <w:rFonts w:ascii="Arial" w:hAnsi="Arial" w:cs="Arial"/>
                <w:sz w:val="18"/>
                <w:szCs w:val="18"/>
              </w:rPr>
            </w:pPr>
            <w:r w:rsidRPr="004E6416">
              <w:rPr>
                <w:rFonts w:ascii="Arial" w:hAnsi="Arial" w:cs="Arial"/>
                <w:sz w:val="18"/>
                <w:szCs w:val="18"/>
              </w:rPr>
              <w:t>100,0</w:t>
            </w:r>
          </w:p>
        </w:tc>
        <w:tc>
          <w:tcPr>
            <w:tcW w:w="1200" w:type="dxa"/>
            <w:shd w:val="clear" w:color="auto" w:fill="auto"/>
            <w:noWrap/>
            <w:vAlign w:val="center"/>
            <w:hideMark/>
          </w:tcPr>
          <w:p w14:paraId="4E800353" w14:textId="77777777" w:rsidR="004E6416" w:rsidRPr="004E6416" w:rsidRDefault="004E6416">
            <w:pPr>
              <w:jc w:val="right"/>
              <w:rPr>
                <w:rFonts w:ascii="Arial" w:hAnsi="Arial" w:cs="Arial"/>
                <w:sz w:val="18"/>
                <w:szCs w:val="18"/>
              </w:rPr>
            </w:pPr>
            <w:r w:rsidRPr="004E6416">
              <w:rPr>
                <w:rFonts w:ascii="Arial" w:hAnsi="Arial" w:cs="Arial"/>
                <w:sz w:val="18"/>
                <w:szCs w:val="18"/>
              </w:rPr>
              <w:t>64,5</w:t>
            </w:r>
          </w:p>
        </w:tc>
        <w:tc>
          <w:tcPr>
            <w:tcW w:w="1200" w:type="dxa"/>
            <w:shd w:val="clear" w:color="auto" w:fill="auto"/>
            <w:noWrap/>
            <w:vAlign w:val="center"/>
            <w:hideMark/>
          </w:tcPr>
          <w:p w14:paraId="200C6A82" w14:textId="77777777" w:rsidR="004E6416" w:rsidRPr="004E6416" w:rsidRDefault="004E6416">
            <w:pPr>
              <w:jc w:val="right"/>
              <w:rPr>
                <w:rFonts w:ascii="Arial" w:hAnsi="Arial" w:cs="Arial"/>
                <w:sz w:val="18"/>
                <w:szCs w:val="18"/>
              </w:rPr>
            </w:pPr>
            <w:r w:rsidRPr="004E6416">
              <w:rPr>
                <w:rFonts w:ascii="Arial" w:hAnsi="Arial" w:cs="Arial"/>
                <w:sz w:val="18"/>
                <w:szCs w:val="18"/>
              </w:rPr>
              <w:t>58,3</w:t>
            </w:r>
          </w:p>
        </w:tc>
        <w:tc>
          <w:tcPr>
            <w:tcW w:w="1200" w:type="dxa"/>
            <w:shd w:val="clear" w:color="auto" w:fill="auto"/>
            <w:noWrap/>
            <w:vAlign w:val="center"/>
            <w:hideMark/>
          </w:tcPr>
          <w:p w14:paraId="175ED186" w14:textId="77777777" w:rsidR="004E6416" w:rsidRPr="004E6416" w:rsidRDefault="004E6416">
            <w:pPr>
              <w:jc w:val="right"/>
              <w:rPr>
                <w:rFonts w:ascii="Arial" w:hAnsi="Arial" w:cs="Arial"/>
                <w:sz w:val="18"/>
                <w:szCs w:val="18"/>
              </w:rPr>
            </w:pPr>
            <w:r w:rsidRPr="004E6416">
              <w:rPr>
                <w:rFonts w:ascii="Arial" w:hAnsi="Arial" w:cs="Arial"/>
                <w:sz w:val="18"/>
                <w:szCs w:val="18"/>
              </w:rPr>
              <w:t>73,1</w:t>
            </w:r>
          </w:p>
        </w:tc>
        <w:tc>
          <w:tcPr>
            <w:tcW w:w="1200" w:type="dxa"/>
            <w:shd w:val="clear" w:color="auto" w:fill="auto"/>
            <w:noWrap/>
            <w:vAlign w:val="center"/>
            <w:hideMark/>
          </w:tcPr>
          <w:p w14:paraId="2B98C26B" w14:textId="77777777" w:rsidR="004E6416" w:rsidRPr="004E6416" w:rsidRDefault="004E6416">
            <w:pPr>
              <w:jc w:val="right"/>
              <w:rPr>
                <w:rFonts w:ascii="Arial" w:hAnsi="Arial" w:cs="Arial"/>
                <w:sz w:val="18"/>
                <w:szCs w:val="18"/>
              </w:rPr>
            </w:pPr>
            <w:r w:rsidRPr="004E6416">
              <w:rPr>
                <w:rFonts w:ascii="Arial" w:hAnsi="Arial" w:cs="Arial"/>
                <w:sz w:val="18"/>
                <w:szCs w:val="18"/>
              </w:rPr>
              <w:t>65,5</w:t>
            </w:r>
          </w:p>
        </w:tc>
        <w:tc>
          <w:tcPr>
            <w:tcW w:w="1200" w:type="dxa"/>
            <w:shd w:val="clear" w:color="auto" w:fill="auto"/>
            <w:noWrap/>
            <w:vAlign w:val="center"/>
            <w:hideMark/>
          </w:tcPr>
          <w:p w14:paraId="1E675A51" w14:textId="77777777" w:rsidR="004E6416" w:rsidRPr="004E6416" w:rsidRDefault="004E6416">
            <w:pPr>
              <w:jc w:val="right"/>
              <w:rPr>
                <w:rFonts w:ascii="Arial" w:hAnsi="Arial" w:cs="Arial"/>
                <w:sz w:val="18"/>
                <w:szCs w:val="18"/>
              </w:rPr>
            </w:pPr>
            <w:r w:rsidRPr="004E6416">
              <w:rPr>
                <w:rFonts w:ascii="Arial" w:hAnsi="Arial" w:cs="Arial"/>
                <w:sz w:val="18"/>
                <w:szCs w:val="18"/>
              </w:rPr>
              <w:t>50,0</w:t>
            </w:r>
          </w:p>
        </w:tc>
        <w:tc>
          <w:tcPr>
            <w:tcW w:w="1200" w:type="dxa"/>
            <w:shd w:val="clear" w:color="auto" w:fill="auto"/>
            <w:noWrap/>
            <w:vAlign w:val="center"/>
            <w:hideMark/>
          </w:tcPr>
          <w:p w14:paraId="7E0087ED" w14:textId="77777777" w:rsidR="004E6416" w:rsidRPr="004E6416" w:rsidRDefault="004E6416">
            <w:pPr>
              <w:jc w:val="right"/>
              <w:rPr>
                <w:rFonts w:ascii="Arial" w:hAnsi="Arial" w:cs="Arial"/>
                <w:sz w:val="18"/>
                <w:szCs w:val="18"/>
              </w:rPr>
            </w:pPr>
            <w:r w:rsidRPr="004E6416">
              <w:rPr>
                <w:rFonts w:ascii="Arial" w:hAnsi="Arial" w:cs="Arial"/>
                <w:sz w:val="18"/>
                <w:szCs w:val="18"/>
              </w:rPr>
              <w:t>50,0</w:t>
            </w:r>
          </w:p>
        </w:tc>
        <w:tc>
          <w:tcPr>
            <w:tcW w:w="1200" w:type="dxa"/>
            <w:shd w:val="clear" w:color="auto" w:fill="auto"/>
            <w:noWrap/>
            <w:vAlign w:val="center"/>
            <w:hideMark/>
          </w:tcPr>
          <w:p w14:paraId="756B7945" w14:textId="77777777" w:rsidR="004E6416" w:rsidRPr="004E6416" w:rsidRDefault="004E6416">
            <w:pPr>
              <w:jc w:val="right"/>
              <w:rPr>
                <w:rFonts w:ascii="Arial" w:hAnsi="Arial" w:cs="Arial"/>
                <w:sz w:val="18"/>
                <w:szCs w:val="18"/>
              </w:rPr>
            </w:pPr>
            <w:r w:rsidRPr="004E6416">
              <w:rPr>
                <w:rFonts w:ascii="Arial" w:hAnsi="Arial" w:cs="Arial"/>
                <w:sz w:val="18"/>
                <w:szCs w:val="18"/>
              </w:rPr>
              <w:t>83,3</w:t>
            </w:r>
          </w:p>
        </w:tc>
        <w:tc>
          <w:tcPr>
            <w:tcW w:w="1200" w:type="dxa"/>
            <w:shd w:val="clear" w:color="auto" w:fill="auto"/>
            <w:noWrap/>
            <w:vAlign w:val="center"/>
            <w:hideMark/>
          </w:tcPr>
          <w:p w14:paraId="371834BE" w14:textId="77777777" w:rsidR="004E6416" w:rsidRPr="004E6416" w:rsidRDefault="004E6416">
            <w:pPr>
              <w:jc w:val="right"/>
              <w:rPr>
                <w:rFonts w:ascii="Arial" w:hAnsi="Arial" w:cs="Arial"/>
                <w:sz w:val="18"/>
                <w:szCs w:val="18"/>
              </w:rPr>
            </w:pPr>
            <w:r w:rsidRPr="004E6416">
              <w:rPr>
                <w:rFonts w:ascii="Arial" w:hAnsi="Arial" w:cs="Arial"/>
                <w:sz w:val="18"/>
                <w:szCs w:val="18"/>
              </w:rPr>
              <w:t>60,4</w:t>
            </w:r>
          </w:p>
        </w:tc>
      </w:tr>
      <w:tr w:rsidR="0037550A" w:rsidRPr="004E6416" w14:paraId="1D22C870" w14:textId="77777777" w:rsidTr="004E6416">
        <w:trPr>
          <w:trHeight w:val="495"/>
          <w:jc w:val="center"/>
        </w:trPr>
        <w:tc>
          <w:tcPr>
            <w:tcW w:w="2794" w:type="dxa"/>
            <w:shd w:val="clear" w:color="auto" w:fill="auto"/>
            <w:vAlign w:val="bottom"/>
            <w:hideMark/>
          </w:tcPr>
          <w:p w14:paraId="06575E42" w14:textId="784FED43" w:rsidR="004E6416" w:rsidRPr="004E6416" w:rsidRDefault="00976440" w:rsidP="00976440">
            <w:pPr>
              <w:rPr>
                <w:rFonts w:ascii="Arial" w:hAnsi="Arial" w:cs="Arial"/>
                <w:sz w:val="18"/>
                <w:szCs w:val="18"/>
              </w:rPr>
            </w:pPr>
            <w:proofErr w:type="gramStart"/>
            <w:r w:rsidRPr="004E6416">
              <w:rPr>
                <w:rFonts w:ascii="Arial" w:hAnsi="Arial" w:cs="Arial"/>
                <w:sz w:val="18"/>
                <w:szCs w:val="18"/>
              </w:rPr>
              <w:t>difficultés</w:t>
            </w:r>
            <w:proofErr w:type="gramEnd"/>
            <w:r w:rsidR="004E6416" w:rsidRPr="004E6416">
              <w:rPr>
                <w:rFonts w:ascii="Arial" w:hAnsi="Arial" w:cs="Arial"/>
                <w:sz w:val="18"/>
                <w:szCs w:val="18"/>
              </w:rPr>
              <w:t xml:space="preserve"> d</w:t>
            </w:r>
            <w:r>
              <w:rPr>
                <w:rFonts w:ascii="Arial" w:hAnsi="Arial" w:cs="Arial"/>
                <w:sz w:val="18"/>
                <w:szCs w:val="18"/>
              </w:rPr>
              <w:t>’</w:t>
            </w:r>
            <w:r w:rsidR="004E6416" w:rsidRPr="004E6416">
              <w:rPr>
                <w:rFonts w:ascii="Arial" w:hAnsi="Arial" w:cs="Arial"/>
                <w:sz w:val="18"/>
                <w:szCs w:val="18"/>
              </w:rPr>
              <w:t>acc</w:t>
            </w:r>
            <w:r>
              <w:rPr>
                <w:rFonts w:ascii="Arial" w:hAnsi="Arial" w:cs="Arial"/>
                <w:sz w:val="18"/>
                <w:szCs w:val="18"/>
              </w:rPr>
              <w:t>è</w:t>
            </w:r>
            <w:r w:rsidR="004E6416" w:rsidRPr="004E6416">
              <w:rPr>
                <w:rFonts w:ascii="Arial" w:hAnsi="Arial" w:cs="Arial"/>
                <w:sz w:val="18"/>
                <w:szCs w:val="18"/>
              </w:rPr>
              <w:t>s aux cr</w:t>
            </w:r>
            <w:r>
              <w:rPr>
                <w:rFonts w:ascii="Arial" w:hAnsi="Arial" w:cs="Arial"/>
                <w:sz w:val="18"/>
                <w:szCs w:val="18"/>
              </w:rPr>
              <w:t>é</w:t>
            </w:r>
            <w:r w:rsidR="004E6416" w:rsidRPr="004E6416">
              <w:rPr>
                <w:rFonts w:ascii="Arial" w:hAnsi="Arial" w:cs="Arial"/>
                <w:sz w:val="18"/>
                <w:szCs w:val="18"/>
              </w:rPr>
              <w:t>dits et autres services financiers</w:t>
            </w:r>
          </w:p>
        </w:tc>
        <w:tc>
          <w:tcPr>
            <w:tcW w:w="1200" w:type="dxa"/>
            <w:shd w:val="clear" w:color="auto" w:fill="auto"/>
            <w:noWrap/>
            <w:vAlign w:val="center"/>
            <w:hideMark/>
          </w:tcPr>
          <w:p w14:paraId="60C7AB2B" w14:textId="77777777" w:rsidR="004E6416" w:rsidRPr="004E6416" w:rsidRDefault="004E6416">
            <w:pPr>
              <w:jc w:val="right"/>
              <w:rPr>
                <w:rFonts w:ascii="Arial" w:hAnsi="Arial" w:cs="Arial"/>
                <w:sz w:val="18"/>
                <w:szCs w:val="18"/>
              </w:rPr>
            </w:pPr>
            <w:r w:rsidRPr="004E6416">
              <w:rPr>
                <w:rFonts w:ascii="Arial" w:hAnsi="Arial" w:cs="Arial"/>
                <w:sz w:val="18"/>
                <w:szCs w:val="18"/>
              </w:rPr>
              <w:t>71,7</w:t>
            </w:r>
          </w:p>
        </w:tc>
        <w:tc>
          <w:tcPr>
            <w:tcW w:w="1200" w:type="dxa"/>
            <w:shd w:val="clear" w:color="auto" w:fill="auto"/>
            <w:noWrap/>
            <w:vAlign w:val="center"/>
            <w:hideMark/>
          </w:tcPr>
          <w:p w14:paraId="66FE7C5E" w14:textId="77777777" w:rsidR="004E6416" w:rsidRPr="004E6416" w:rsidRDefault="004E6416">
            <w:pPr>
              <w:jc w:val="right"/>
              <w:rPr>
                <w:rFonts w:ascii="Arial" w:hAnsi="Arial" w:cs="Arial"/>
                <w:sz w:val="18"/>
                <w:szCs w:val="18"/>
              </w:rPr>
            </w:pPr>
            <w:r w:rsidRPr="004E6416">
              <w:rPr>
                <w:rFonts w:ascii="Arial" w:hAnsi="Arial" w:cs="Arial"/>
                <w:sz w:val="18"/>
                <w:szCs w:val="18"/>
              </w:rPr>
              <w:t>50,0</w:t>
            </w:r>
          </w:p>
        </w:tc>
        <w:tc>
          <w:tcPr>
            <w:tcW w:w="1200" w:type="dxa"/>
            <w:shd w:val="clear" w:color="auto" w:fill="auto"/>
            <w:noWrap/>
            <w:vAlign w:val="center"/>
            <w:hideMark/>
          </w:tcPr>
          <w:p w14:paraId="4BF603A1" w14:textId="77777777" w:rsidR="004E6416" w:rsidRPr="004E6416" w:rsidRDefault="004E6416">
            <w:pPr>
              <w:jc w:val="right"/>
              <w:rPr>
                <w:rFonts w:ascii="Arial" w:hAnsi="Arial" w:cs="Arial"/>
                <w:sz w:val="18"/>
                <w:szCs w:val="18"/>
              </w:rPr>
            </w:pPr>
            <w:r w:rsidRPr="004E6416">
              <w:rPr>
                <w:rFonts w:ascii="Arial" w:hAnsi="Arial" w:cs="Arial"/>
                <w:sz w:val="18"/>
                <w:szCs w:val="18"/>
              </w:rPr>
              <w:t>71,0</w:t>
            </w:r>
          </w:p>
        </w:tc>
        <w:tc>
          <w:tcPr>
            <w:tcW w:w="1200" w:type="dxa"/>
            <w:shd w:val="clear" w:color="auto" w:fill="auto"/>
            <w:noWrap/>
            <w:vAlign w:val="center"/>
            <w:hideMark/>
          </w:tcPr>
          <w:p w14:paraId="37F61D64" w14:textId="77777777" w:rsidR="004E6416" w:rsidRPr="004E6416" w:rsidRDefault="004E6416">
            <w:pPr>
              <w:jc w:val="right"/>
              <w:rPr>
                <w:rFonts w:ascii="Arial" w:hAnsi="Arial" w:cs="Arial"/>
                <w:sz w:val="18"/>
                <w:szCs w:val="18"/>
              </w:rPr>
            </w:pPr>
            <w:r w:rsidRPr="004E6416">
              <w:rPr>
                <w:rFonts w:ascii="Arial" w:hAnsi="Arial" w:cs="Arial"/>
                <w:sz w:val="18"/>
                <w:szCs w:val="18"/>
              </w:rPr>
              <w:t>66,7</w:t>
            </w:r>
          </w:p>
        </w:tc>
        <w:tc>
          <w:tcPr>
            <w:tcW w:w="1200" w:type="dxa"/>
            <w:shd w:val="clear" w:color="auto" w:fill="auto"/>
            <w:noWrap/>
            <w:vAlign w:val="center"/>
            <w:hideMark/>
          </w:tcPr>
          <w:p w14:paraId="77D2605D" w14:textId="77777777" w:rsidR="004E6416" w:rsidRPr="004E6416" w:rsidRDefault="004E6416">
            <w:pPr>
              <w:jc w:val="right"/>
              <w:rPr>
                <w:rFonts w:ascii="Arial" w:hAnsi="Arial" w:cs="Arial"/>
                <w:sz w:val="18"/>
                <w:szCs w:val="18"/>
              </w:rPr>
            </w:pPr>
            <w:r w:rsidRPr="004E6416">
              <w:rPr>
                <w:rFonts w:ascii="Arial" w:hAnsi="Arial" w:cs="Arial"/>
                <w:sz w:val="18"/>
                <w:szCs w:val="18"/>
              </w:rPr>
              <w:t>76,9</w:t>
            </w:r>
          </w:p>
        </w:tc>
        <w:tc>
          <w:tcPr>
            <w:tcW w:w="1200" w:type="dxa"/>
            <w:shd w:val="clear" w:color="auto" w:fill="auto"/>
            <w:noWrap/>
            <w:vAlign w:val="center"/>
            <w:hideMark/>
          </w:tcPr>
          <w:p w14:paraId="5CC7C439" w14:textId="77777777" w:rsidR="004E6416" w:rsidRPr="004E6416" w:rsidRDefault="004E6416">
            <w:pPr>
              <w:jc w:val="right"/>
              <w:rPr>
                <w:rFonts w:ascii="Arial" w:hAnsi="Arial" w:cs="Arial"/>
                <w:sz w:val="18"/>
                <w:szCs w:val="18"/>
              </w:rPr>
            </w:pPr>
            <w:r w:rsidRPr="004E6416">
              <w:rPr>
                <w:rFonts w:ascii="Arial" w:hAnsi="Arial" w:cs="Arial"/>
                <w:sz w:val="18"/>
                <w:szCs w:val="18"/>
              </w:rPr>
              <w:t>69,0</w:t>
            </w:r>
          </w:p>
        </w:tc>
        <w:tc>
          <w:tcPr>
            <w:tcW w:w="1200" w:type="dxa"/>
            <w:shd w:val="clear" w:color="auto" w:fill="auto"/>
            <w:noWrap/>
            <w:vAlign w:val="center"/>
            <w:hideMark/>
          </w:tcPr>
          <w:p w14:paraId="76BFA308" w14:textId="77777777" w:rsidR="004E6416" w:rsidRPr="004E6416" w:rsidRDefault="004E6416">
            <w:pPr>
              <w:jc w:val="right"/>
              <w:rPr>
                <w:rFonts w:ascii="Arial" w:hAnsi="Arial" w:cs="Arial"/>
                <w:sz w:val="18"/>
                <w:szCs w:val="18"/>
              </w:rPr>
            </w:pPr>
            <w:r w:rsidRPr="004E6416">
              <w:rPr>
                <w:rFonts w:ascii="Arial" w:hAnsi="Arial" w:cs="Arial"/>
                <w:sz w:val="18"/>
                <w:szCs w:val="18"/>
              </w:rPr>
              <w:t>100,0</w:t>
            </w:r>
          </w:p>
        </w:tc>
        <w:tc>
          <w:tcPr>
            <w:tcW w:w="1200" w:type="dxa"/>
            <w:shd w:val="clear" w:color="auto" w:fill="auto"/>
            <w:noWrap/>
            <w:vAlign w:val="center"/>
            <w:hideMark/>
          </w:tcPr>
          <w:p w14:paraId="30DE726D" w14:textId="77777777" w:rsidR="004E6416" w:rsidRPr="004E6416" w:rsidRDefault="004E6416">
            <w:pPr>
              <w:jc w:val="right"/>
              <w:rPr>
                <w:rFonts w:ascii="Arial" w:hAnsi="Arial" w:cs="Arial"/>
                <w:sz w:val="18"/>
                <w:szCs w:val="18"/>
              </w:rPr>
            </w:pPr>
            <w:r w:rsidRPr="004E6416">
              <w:rPr>
                <w:rFonts w:ascii="Arial" w:hAnsi="Arial" w:cs="Arial"/>
                <w:sz w:val="18"/>
                <w:szCs w:val="18"/>
              </w:rPr>
              <w:t>50,0</w:t>
            </w:r>
          </w:p>
        </w:tc>
        <w:tc>
          <w:tcPr>
            <w:tcW w:w="1200" w:type="dxa"/>
            <w:shd w:val="clear" w:color="auto" w:fill="auto"/>
            <w:noWrap/>
            <w:vAlign w:val="center"/>
            <w:hideMark/>
          </w:tcPr>
          <w:p w14:paraId="60D897A3" w14:textId="77777777" w:rsidR="004E6416" w:rsidRPr="004E6416" w:rsidRDefault="004E6416">
            <w:pPr>
              <w:jc w:val="right"/>
              <w:rPr>
                <w:rFonts w:ascii="Arial" w:hAnsi="Arial" w:cs="Arial"/>
                <w:sz w:val="18"/>
                <w:szCs w:val="18"/>
              </w:rPr>
            </w:pPr>
            <w:r w:rsidRPr="004E6416">
              <w:rPr>
                <w:rFonts w:ascii="Arial" w:hAnsi="Arial" w:cs="Arial"/>
                <w:sz w:val="18"/>
                <w:szCs w:val="18"/>
              </w:rPr>
              <w:t>91,7</w:t>
            </w:r>
          </w:p>
        </w:tc>
        <w:tc>
          <w:tcPr>
            <w:tcW w:w="1200" w:type="dxa"/>
            <w:shd w:val="clear" w:color="auto" w:fill="auto"/>
            <w:noWrap/>
            <w:vAlign w:val="center"/>
            <w:hideMark/>
          </w:tcPr>
          <w:p w14:paraId="703E3276" w14:textId="77777777" w:rsidR="004E6416" w:rsidRPr="004E6416" w:rsidRDefault="004E6416">
            <w:pPr>
              <w:jc w:val="right"/>
              <w:rPr>
                <w:rFonts w:ascii="Arial" w:hAnsi="Arial" w:cs="Arial"/>
                <w:sz w:val="18"/>
                <w:szCs w:val="18"/>
              </w:rPr>
            </w:pPr>
            <w:r w:rsidRPr="004E6416">
              <w:rPr>
                <w:rFonts w:ascii="Arial" w:hAnsi="Arial" w:cs="Arial"/>
                <w:sz w:val="18"/>
                <w:szCs w:val="18"/>
              </w:rPr>
              <w:t>66,7</w:t>
            </w:r>
          </w:p>
        </w:tc>
      </w:tr>
      <w:tr w:rsidR="0037550A" w:rsidRPr="004E6416" w14:paraId="360DD626" w14:textId="77777777" w:rsidTr="004E6416">
        <w:trPr>
          <w:trHeight w:val="300"/>
          <w:jc w:val="center"/>
        </w:trPr>
        <w:tc>
          <w:tcPr>
            <w:tcW w:w="2794" w:type="dxa"/>
            <w:shd w:val="clear" w:color="auto" w:fill="auto"/>
            <w:vAlign w:val="bottom"/>
            <w:hideMark/>
          </w:tcPr>
          <w:p w14:paraId="5A7035FF" w14:textId="30CD04E6" w:rsidR="004E6416" w:rsidRPr="004E6416" w:rsidRDefault="004E6416" w:rsidP="00976440">
            <w:pPr>
              <w:rPr>
                <w:rFonts w:ascii="Arial" w:hAnsi="Arial" w:cs="Arial"/>
                <w:sz w:val="18"/>
                <w:szCs w:val="18"/>
              </w:rPr>
            </w:pPr>
            <w:proofErr w:type="gramStart"/>
            <w:r w:rsidRPr="004E6416">
              <w:rPr>
                <w:rFonts w:ascii="Arial" w:hAnsi="Arial" w:cs="Arial"/>
                <w:sz w:val="18"/>
                <w:szCs w:val="18"/>
              </w:rPr>
              <w:t>besoin</w:t>
            </w:r>
            <w:proofErr w:type="gramEnd"/>
            <w:r w:rsidRPr="004E6416">
              <w:rPr>
                <w:rFonts w:ascii="Arial" w:hAnsi="Arial" w:cs="Arial"/>
                <w:sz w:val="18"/>
                <w:szCs w:val="18"/>
              </w:rPr>
              <w:t xml:space="preserve"> de tr</w:t>
            </w:r>
            <w:r w:rsidR="00976440">
              <w:rPr>
                <w:rFonts w:ascii="Arial" w:hAnsi="Arial" w:cs="Arial"/>
                <w:sz w:val="18"/>
                <w:szCs w:val="18"/>
              </w:rPr>
              <w:t>é</w:t>
            </w:r>
            <w:r w:rsidRPr="004E6416">
              <w:rPr>
                <w:rFonts w:ascii="Arial" w:hAnsi="Arial" w:cs="Arial"/>
                <w:sz w:val="18"/>
                <w:szCs w:val="18"/>
              </w:rPr>
              <w:t>sor</w:t>
            </w:r>
            <w:r w:rsidR="00976440">
              <w:rPr>
                <w:rFonts w:ascii="Arial" w:hAnsi="Arial" w:cs="Arial"/>
                <w:sz w:val="18"/>
                <w:szCs w:val="18"/>
              </w:rPr>
              <w:t>er</w:t>
            </w:r>
            <w:r w:rsidRPr="004E6416">
              <w:rPr>
                <w:rFonts w:ascii="Arial" w:hAnsi="Arial" w:cs="Arial"/>
                <w:sz w:val="18"/>
                <w:szCs w:val="18"/>
              </w:rPr>
              <w:t>ie</w:t>
            </w:r>
          </w:p>
        </w:tc>
        <w:tc>
          <w:tcPr>
            <w:tcW w:w="1200" w:type="dxa"/>
            <w:shd w:val="clear" w:color="auto" w:fill="auto"/>
            <w:noWrap/>
            <w:vAlign w:val="center"/>
            <w:hideMark/>
          </w:tcPr>
          <w:p w14:paraId="1DD45227" w14:textId="77777777" w:rsidR="004E6416" w:rsidRPr="004E6416" w:rsidRDefault="004E6416">
            <w:pPr>
              <w:jc w:val="right"/>
              <w:rPr>
                <w:rFonts w:ascii="Arial" w:hAnsi="Arial" w:cs="Arial"/>
                <w:sz w:val="18"/>
                <w:szCs w:val="18"/>
              </w:rPr>
            </w:pPr>
            <w:r w:rsidRPr="004E6416">
              <w:rPr>
                <w:rFonts w:ascii="Arial" w:hAnsi="Arial" w:cs="Arial"/>
                <w:sz w:val="18"/>
                <w:szCs w:val="18"/>
              </w:rPr>
              <w:t>81,7</w:t>
            </w:r>
          </w:p>
        </w:tc>
        <w:tc>
          <w:tcPr>
            <w:tcW w:w="1200" w:type="dxa"/>
            <w:shd w:val="clear" w:color="auto" w:fill="auto"/>
            <w:noWrap/>
            <w:vAlign w:val="center"/>
            <w:hideMark/>
          </w:tcPr>
          <w:p w14:paraId="756065D3" w14:textId="77777777" w:rsidR="004E6416" w:rsidRPr="004E6416" w:rsidRDefault="004E6416">
            <w:pPr>
              <w:jc w:val="right"/>
              <w:rPr>
                <w:rFonts w:ascii="Arial" w:hAnsi="Arial" w:cs="Arial"/>
                <w:sz w:val="18"/>
                <w:szCs w:val="18"/>
              </w:rPr>
            </w:pPr>
            <w:r w:rsidRPr="004E6416">
              <w:rPr>
                <w:rFonts w:ascii="Arial" w:hAnsi="Arial" w:cs="Arial"/>
                <w:sz w:val="18"/>
                <w:szCs w:val="18"/>
              </w:rPr>
              <w:t>50,0</w:t>
            </w:r>
          </w:p>
        </w:tc>
        <w:tc>
          <w:tcPr>
            <w:tcW w:w="1200" w:type="dxa"/>
            <w:shd w:val="clear" w:color="auto" w:fill="auto"/>
            <w:noWrap/>
            <w:vAlign w:val="center"/>
            <w:hideMark/>
          </w:tcPr>
          <w:p w14:paraId="0E2F50AF" w14:textId="77777777" w:rsidR="004E6416" w:rsidRPr="004E6416" w:rsidRDefault="004E6416">
            <w:pPr>
              <w:jc w:val="right"/>
              <w:rPr>
                <w:rFonts w:ascii="Arial" w:hAnsi="Arial" w:cs="Arial"/>
                <w:sz w:val="18"/>
                <w:szCs w:val="18"/>
              </w:rPr>
            </w:pPr>
            <w:r w:rsidRPr="004E6416">
              <w:rPr>
                <w:rFonts w:ascii="Arial" w:hAnsi="Arial" w:cs="Arial"/>
                <w:sz w:val="18"/>
                <w:szCs w:val="18"/>
              </w:rPr>
              <w:t>80,6</w:t>
            </w:r>
          </w:p>
        </w:tc>
        <w:tc>
          <w:tcPr>
            <w:tcW w:w="1200" w:type="dxa"/>
            <w:shd w:val="clear" w:color="auto" w:fill="auto"/>
            <w:noWrap/>
            <w:vAlign w:val="center"/>
            <w:hideMark/>
          </w:tcPr>
          <w:p w14:paraId="4836F4F5" w14:textId="77777777" w:rsidR="004E6416" w:rsidRPr="004E6416" w:rsidRDefault="004E6416">
            <w:pPr>
              <w:jc w:val="right"/>
              <w:rPr>
                <w:rFonts w:ascii="Arial" w:hAnsi="Arial" w:cs="Arial"/>
                <w:sz w:val="18"/>
                <w:szCs w:val="18"/>
              </w:rPr>
            </w:pPr>
            <w:r w:rsidRPr="004E6416">
              <w:rPr>
                <w:rFonts w:ascii="Arial" w:hAnsi="Arial" w:cs="Arial"/>
                <w:sz w:val="18"/>
                <w:szCs w:val="18"/>
              </w:rPr>
              <w:t>80,6</w:t>
            </w:r>
          </w:p>
        </w:tc>
        <w:tc>
          <w:tcPr>
            <w:tcW w:w="1200" w:type="dxa"/>
            <w:shd w:val="clear" w:color="auto" w:fill="auto"/>
            <w:noWrap/>
            <w:vAlign w:val="center"/>
            <w:hideMark/>
          </w:tcPr>
          <w:p w14:paraId="7F603B5C" w14:textId="77777777" w:rsidR="004E6416" w:rsidRPr="004E6416" w:rsidRDefault="004E6416">
            <w:pPr>
              <w:jc w:val="right"/>
              <w:rPr>
                <w:rFonts w:ascii="Arial" w:hAnsi="Arial" w:cs="Arial"/>
                <w:sz w:val="18"/>
                <w:szCs w:val="18"/>
              </w:rPr>
            </w:pPr>
            <w:r w:rsidRPr="004E6416">
              <w:rPr>
                <w:rFonts w:ascii="Arial" w:hAnsi="Arial" w:cs="Arial"/>
                <w:sz w:val="18"/>
                <w:szCs w:val="18"/>
              </w:rPr>
              <w:t>80,8</w:t>
            </w:r>
          </w:p>
        </w:tc>
        <w:tc>
          <w:tcPr>
            <w:tcW w:w="1200" w:type="dxa"/>
            <w:shd w:val="clear" w:color="auto" w:fill="auto"/>
            <w:noWrap/>
            <w:vAlign w:val="center"/>
            <w:hideMark/>
          </w:tcPr>
          <w:p w14:paraId="29D228E4" w14:textId="77777777" w:rsidR="004E6416" w:rsidRPr="004E6416" w:rsidRDefault="004E6416">
            <w:pPr>
              <w:jc w:val="right"/>
              <w:rPr>
                <w:rFonts w:ascii="Arial" w:hAnsi="Arial" w:cs="Arial"/>
                <w:sz w:val="18"/>
                <w:szCs w:val="18"/>
              </w:rPr>
            </w:pPr>
            <w:r w:rsidRPr="004E6416">
              <w:rPr>
                <w:rFonts w:ascii="Arial" w:hAnsi="Arial" w:cs="Arial"/>
                <w:sz w:val="18"/>
                <w:szCs w:val="18"/>
              </w:rPr>
              <w:t>81,0</w:t>
            </w:r>
          </w:p>
        </w:tc>
        <w:tc>
          <w:tcPr>
            <w:tcW w:w="1200" w:type="dxa"/>
            <w:shd w:val="clear" w:color="auto" w:fill="auto"/>
            <w:noWrap/>
            <w:vAlign w:val="center"/>
            <w:hideMark/>
          </w:tcPr>
          <w:p w14:paraId="7E777F07" w14:textId="77777777" w:rsidR="004E6416" w:rsidRPr="004E6416" w:rsidRDefault="004E6416">
            <w:pPr>
              <w:jc w:val="right"/>
              <w:rPr>
                <w:rFonts w:ascii="Arial" w:hAnsi="Arial" w:cs="Arial"/>
                <w:sz w:val="18"/>
                <w:szCs w:val="18"/>
              </w:rPr>
            </w:pPr>
            <w:r w:rsidRPr="004E6416">
              <w:rPr>
                <w:rFonts w:ascii="Arial" w:hAnsi="Arial" w:cs="Arial"/>
                <w:sz w:val="18"/>
                <w:szCs w:val="18"/>
              </w:rPr>
              <w:t>75,0</w:t>
            </w:r>
          </w:p>
        </w:tc>
        <w:tc>
          <w:tcPr>
            <w:tcW w:w="1200" w:type="dxa"/>
            <w:shd w:val="clear" w:color="auto" w:fill="auto"/>
            <w:noWrap/>
            <w:vAlign w:val="center"/>
            <w:hideMark/>
          </w:tcPr>
          <w:p w14:paraId="49512554" w14:textId="77777777" w:rsidR="004E6416" w:rsidRPr="004E6416" w:rsidRDefault="004E6416">
            <w:pPr>
              <w:jc w:val="right"/>
              <w:rPr>
                <w:rFonts w:ascii="Arial" w:hAnsi="Arial" w:cs="Arial"/>
                <w:sz w:val="18"/>
                <w:szCs w:val="18"/>
              </w:rPr>
            </w:pPr>
            <w:r w:rsidRPr="004E6416">
              <w:rPr>
                <w:rFonts w:ascii="Arial" w:hAnsi="Arial" w:cs="Arial"/>
                <w:sz w:val="18"/>
                <w:szCs w:val="18"/>
              </w:rPr>
              <w:t>50,0</w:t>
            </w:r>
          </w:p>
        </w:tc>
        <w:tc>
          <w:tcPr>
            <w:tcW w:w="1200" w:type="dxa"/>
            <w:shd w:val="clear" w:color="auto" w:fill="auto"/>
            <w:noWrap/>
            <w:vAlign w:val="center"/>
            <w:hideMark/>
          </w:tcPr>
          <w:p w14:paraId="4911F609" w14:textId="77777777" w:rsidR="004E6416" w:rsidRPr="004E6416" w:rsidRDefault="004E6416">
            <w:pPr>
              <w:jc w:val="right"/>
              <w:rPr>
                <w:rFonts w:ascii="Arial" w:hAnsi="Arial" w:cs="Arial"/>
                <w:sz w:val="18"/>
                <w:szCs w:val="18"/>
              </w:rPr>
            </w:pPr>
            <w:r w:rsidRPr="004E6416">
              <w:rPr>
                <w:rFonts w:ascii="Arial" w:hAnsi="Arial" w:cs="Arial"/>
                <w:sz w:val="18"/>
                <w:szCs w:val="18"/>
              </w:rPr>
              <w:t>91,7</w:t>
            </w:r>
          </w:p>
        </w:tc>
        <w:tc>
          <w:tcPr>
            <w:tcW w:w="1200" w:type="dxa"/>
            <w:shd w:val="clear" w:color="auto" w:fill="auto"/>
            <w:noWrap/>
            <w:vAlign w:val="center"/>
            <w:hideMark/>
          </w:tcPr>
          <w:p w14:paraId="51188E09" w14:textId="77777777" w:rsidR="004E6416" w:rsidRPr="004E6416" w:rsidRDefault="004E6416">
            <w:pPr>
              <w:jc w:val="right"/>
              <w:rPr>
                <w:rFonts w:ascii="Arial" w:hAnsi="Arial" w:cs="Arial"/>
                <w:sz w:val="18"/>
                <w:szCs w:val="18"/>
              </w:rPr>
            </w:pPr>
            <w:r w:rsidRPr="004E6416">
              <w:rPr>
                <w:rFonts w:ascii="Arial" w:hAnsi="Arial" w:cs="Arial"/>
                <w:sz w:val="18"/>
                <w:szCs w:val="18"/>
              </w:rPr>
              <w:t>79,2</w:t>
            </w:r>
          </w:p>
        </w:tc>
      </w:tr>
      <w:tr w:rsidR="0037550A" w:rsidRPr="004E6416" w14:paraId="324F0D4A" w14:textId="77777777" w:rsidTr="004E6416">
        <w:trPr>
          <w:trHeight w:val="300"/>
          <w:jc w:val="center"/>
        </w:trPr>
        <w:tc>
          <w:tcPr>
            <w:tcW w:w="2794" w:type="dxa"/>
            <w:shd w:val="clear" w:color="auto" w:fill="auto"/>
            <w:vAlign w:val="bottom"/>
            <w:hideMark/>
          </w:tcPr>
          <w:p w14:paraId="4BDD3257" w14:textId="06712718" w:rsidR="004E6416" w:rsidRPr="004E6416" w:rsidRDefault="00976440" w:rsidP="00976440">
            <w:pPr>
              <w:rPr>
                <w:rFonts w:ascii="Arial" w:hAnsi="Arial" w:cs="Arial"/>
                <w:sz w:val="18"/>
                <w:szCs w:val="18"/>
              </w:rPr>
            </w:pPr>
            <w:proofErr w:type="gramStart"/>
            <w:r w:rsidRPr="004E6416">
              <w:rPr>
                <w:rFonts w:ascii="Arial" w:hAnsi="Arial" w:cs="Arial"/>
                <w:sz w:val="18"/>
                <w:szCs w:val="18"/>
              </w:rPr>
              <w:t>difficultés</w:t>
            </w:r>
            <w:proofErr w:type="gramEnd"/>
            <w:r w:rsidR="004E6416" w:rsidRPr="004E6416">
              <w:rPr>
                <w:rFonts w:ascii="Arial" w:hAnsi="Arial" w:cs="Arial"/>
                <w:sz w:val="18"/>
                <w:szCs w:val="18"/>
              </w:rPr>
              <w:t xml:space="preserve"> </w:t>
            </w:r>
            <w:r>
              <w:rPr>
                <w:rFonts w:ascii="Arial" w:hAnsi="Arial" w:cs="Arial"/>
                <w:sz w:val="18"/>
                <w:szCs w:val="18"/>
              </w:rPr>
              <w:t>à</w:t>
            </w:r>
            <w:r w:rsidR="004E6416" w:rsidRPr="004E6416">
              <w:rPr>
                <w:rFonts w:ascii="Arial" w:hAnsi="Arial" w:cs="Arial"/>
                <w:sz w:val="18"/>
                <w:szCs w:val="18"/>
              </w:rPr>
              <w:t xml:space="preserve"> payer les salaires</w:t>
            </w:r>
          </w:p>
        </w:tc>
        <w:tc>
          <w:tcPr>
            <w:tcW w:w="1200" w:type="dxa"/>
            <w:shd w:val="clear" w:color="auto" w:fill="auto"/>
            <w:noWrap/>
            <w:vAlign w:val="center"/>
            <w:hideMark/>
          </w:tcPr>
          <w:p w14:paraId="7FE118D4" w14:textId="77777777" w:rsidR="004E6416" w:rsidRPr="004E6416" w:rsidRDefault="004E6416">
            <w:pPr>
              <w:jc w:val="right"/>
              <w:rPr>
                <w:rFonts w:ascii="Arial" w:hAnsi="Arial" w:cs="Arial"/>
                <w:sz w:val="18"/>
                <w:szCs w:val="18"/>
              </w:rPr>
            </w:pPr>
            <w:r w:rsidRPr="004E6416">
              <w:rPr>
                <w:rFonts w:ascii="Arial" w:hAnsi="Arial" w:cs="Arial"/>
                <w:sz w:val="18"/>
                <w:szCs w:val="18"/>
              </w:rPr>
              <w:t>65,0</w:t>
            </w:r>
          </w:p>
        </w:tc>
        <w:tc>
          <w:tcPr>
            <w:tcW w:w="1200" w:type="dxa"/>
            <w:shd w:val="clear" w:color="auto" w:fill="auto"/>
            <w:noWrap/>
            <w:vAlign w:val="center"/>
            <w:hideMark/>
          </w:tcPr>
          <w:p w14:paraId="79828C6D" w14:textId="77777777" w:rsidR="004E6416" w:rsidRPr="004E6416" w:rsidRDefault="004E6416">
            <w:pPr>
              <w:jc w:val="right"/>
              <w:rPr>
                <w:rFonts w:ascii="Arial" w:hAnsi="Arial" w:cs="Arial"/>
                <w:sz w:val="18"/>
                <w:szCs w:val="18"/>
              </w:rPr>
            </w:pPr>
            <w:r w:rsidRPr="004E6416">
              <w:rPr>
                <w:rFonts w:ascii="Arial" w:hAnsi="Arial" w:cs="Arial"/>
                <w:sz w:val="18"/>
                <w:szCs w:val="18"/>
              </w:rPr>
              <w:t>100,0</w:t>
            </w:r>
          </w:p>
        </w:tc>
        <w:tc>
          <w:tcPr>
            <w:tcW w:w="1200" w:type="dxa"/>
            <w:shd w:val="clear" w:color="auto" w:fill="auto"/>
            <w:noWrap/>
            <w:vAlign w:val="center"/>
            <w:hideMark/>
          </w:tcPr>
          <w:p w14:paraId="205224EA" w14:textId="77777777" w:rsidR="004E6416" w:rsidRPr="004E6416" w:rsidRDefault="004E6416">
            <w:pPr>
              <w:jc w:val="right"/>
              <w:rPr>
                <w:rFonts w:ascii="Arial" w:hAnsi="Arial" w:cs="Arial"/>
                <w:sz w:val="18"/>
                <w:szCs w:val="18"/>
              </w:rPr>
            </w:pPr>
            <w:r w:rsidRPr="004E6416">
              <w:rPr>
                <w:rFonts w:ascii="Arial" w:hAnsi="Arial" w:cs="Arial"/>
                <w:sz w:val="18"/>
                <w:szCs w:val="18"/>
              </w:rPr>
              <w:t>66,1</w:t>
            </w:r>
          </w:p>
        </w:tc>
        <w:tc>
          <w:tcPr>
            <w:tcW w:w="1200" w:type="dxa"/>
            <w:shd w:val="clear" w:color="auto" w:fill="auto"/>
            <w:noWrap/>
            <w:vAlign w:val="center"/>
            <w:hideMark/>
          </w:tcPr>
          <w:p w14:paraId="0A5EED78" w14:textId="77777777" w:rsidR="004E6416" w:rsidRPr="004E6416" w:rsidRDefault="004E6416">
            <w:pPr>
              <w:jc w:val="right"/>
              <w:rPr>
                <w:rFonts w:ascii="Arial" w:hAnsi="Arial" w:cs="Arial"/>
                <w:sz w:val="18"/>
                <w:szCs w:val="18"/>
              </w:rPr>
            </w:pPr>
            <w:r w:rsidRPr="004E6416">
              <w:rPr>
                <w:rFonts w:ascii="Arial" w:hAnsi="Arial" w:cs="Arial"/>
                <w:sz w:val="18"/>
                <w:szCs w:val="18"/>
              </w:rPr>
              <w:t>58,3</w:t>
            </w:r>
          </w:p>
        </w:tc>
        <w:tc>
          <w:tcPr>
            <w:tcW w:w="1200" w:type="dxa"/>
            <w:shd w:val="clear" w:color="auto" w:fill="auto"/>
            <w:noWrap/>
            <w:vAlign w:val="center"/>
            <w:hideMark/>
          </w:tcPr>
          <w:p w14:paraId="76C8BA81" w14:textId="77777777" w:rsidR="004E6416" w:rsidRPr="004E6416" w:rsidRDefault="004E6416">
            <w:pPr>
              <w:jc w:val="right"/>
              <w:rPr>
                <w:rFonts w:ascii="Arial" w:hAnsi="Arial" w:cs="Arial"/>
                <w:sz w:val="18"/>
                <w:szCs w:val="18"/>
              </w:rPr>
            </w:pPr>
            <w:r w:rsidRPr="004E6416">
              <w:rPr>
                <w:rFonts w:ascii="Arial" w:hAnsi="Arial" w:cs="Arial"/>
                <w:sz w:val="18"/>
                <w:szCs w:val="18"/>
              </w:rPr>
              <w:t>76,9</w:t>
            </w:r>
          </w:p>
        </w:tc>
        <w:tc>
          <w:tcPr>
            <w:tcW w:w="1200" w:type="dxa"/>
            <w:shd w:val="clear" w:color="auto" w:fill="auto"/>
            <w:noWrap/>
            <w:vAlign w:val="center"/>
            <w:hideMark/>
          </w:tcPr>
          <w:p w14:paraId="0DA7E39F" w14:textId="77777777" w:rsidR="004E6416" w:rsidRPr="004E6416" w:rsidRDefault="004E6416">
            <w:pPr>
              <w:jc w:val="right"/>
              <w:rPr>
                <w:rFonts w:ascii="Arial" w:hAnsi="Arial" w:cs="Arial"/>
                <w:sz w:val="18"/>
                <w:szCs w:val="18"/>
              </w:rPr>
            </w:pPr>
            <w:r w:rsidRPr="004E6416">
              <w:rPr>
                <w:rFonts w:ascii="Arial" w:hAnsi="Arial" w:cs="Arial"/>
                <w:sz w:val="18"/>
                <w:szCs w:val="18"/>
              </w:rPr>
              <w:t>70,7</w:t>
            </w:r>
          </w:p>
        </w:tc>
        <w:tc>
          <w:tcPr>
            <w:tcW w:w="1200" w:type="dxa"/>
            <w:shd w:val="clear" w:color="auto" w:fill="auto"/>
            <w:noWrap/>
            <w:vAlign w:val="center"/>
            <w:hideMark/>
          </w:tcPr>
          <w:p w14:paraId="7CD40EDE" w14:textId="77777777" w:rsidR="004E6416" w:rsidRPr="004E6416" w:rsidRDefault="004E6416">
            <w:pPr>
              <w:jc w:val="right"/>
              <w:rPr>
                <w:rFonts w:ascii="Arial" w:hAnsi="Arial" w:cs="Arial"/>
                <w:sz w:val="18"/>
                <w:szCs w:val="18"/>
              </w:rPr>
            </w:pPr>
            <w:r w:rsidRPr="004E6416">
              <w:rPr>
                <w:rFonts w:ascii="Arial" w:hAnsi="Arial" w:cs="Arial"/>
                <w:sz w:val="18"/>
                <w:szCs w:val="18"/>
              </w:rPr>
              <w:t>0,0</w:t>
            </w:r>
          </w:p>
        </w:tc>
        <w:tc>
          <w:tcPr>
            <w:tcW w:w="1200" w:type="dxa"/>
            <w:shd w:val="clear" w:color="auto" w:fill="auto"/>
            <w:noWrap/>
            <w:vAlign w:val="center"/>
            <w:hideMark/>
          </w:tcPr>
          <w:p w14:paraId="6E4B5F1F" w14:textId="77777777" w:rsidR="004E6416" w:rsidRPr="004E6416" w:rsidRDefault="004E6416">
            <w:pPr>
              <w:jc w:val="right"/>
              <w:rPr>
                <w:rFonts w:ascii="Arial" w:hAnsi="Arial" w:cs="Arial"/>
                <w:sz w:val="18"/>
                <w:szCs w:val="18"/>
              </w:rPr>
            </w:pPr>
            <w:r w:rsidRPr="004E6416">
              <w:rPr>
                <w:rFonts w:ascii="Arial" w:hAnsi="Arial" w:cs="Arial"/>
                <w:sz w:val="18"/>
                <w:szCs w:val="18"/>
              </w:rPr>
              <w:t>50,0</w:t>
            </w:r>
          </w:p>
        </w:tc>
        <w:tc>
          <w:tcPr>
            <w:tcW w:w="1200" w:type="dxa"/>
            <w:shd w:val="clear" w:color="auto" w:fill="auto"/>
            <w:noWrap/>
            <w:vAlign w:val="center"/>
            <w:hideMark/>
          </w:tcPr>
          <w:p w14:paraId="5C8D077F" w14:textId="77777777" w:rsidR="004E6416" w:rsidRPr="004E6416" w:rsidRDefault="004E6416">
            <w:pPr>
              <w:jc w:val="right"/>
              <w:rPr>
                <w:rFonts w:ascii="Arial" w:hAnsi="Arial" w:cs="Arial"/>
                <w:sz w:val="18"/>
                <w:szCs w:val="18"/>
              </w:rPr>
            </w:pPr>
            <w:r w:rsidRPr="004E6416">
              <w:rPr>
                <w:rFonts w:ascii="Arial" w:hAnsi="Arial" w:cs="Arial"/>
                <w:sz w:val="18"/>
                <w:szCs w:val="18"/>
              </w:rPr>
              <w:t>91,7</w:t>
            </w:r>
          </w:p>
        </w:tc>
        <w:tc>
          <w:tcPr>
            <w:tcW w:w="1200" w:type="dxa"/>
            <w:shd w:val="clear" w:color="auto" w:fill="auto"/>
            <w:noWrap/>
            <w:vAlign w:val="center"/>
            <w:hideMark/>
          </w:tcPr>
          <w:p w14:paraId="296567E2" w14:textId="77777777" w:rsidR="004E6416" w:rsidRPr="004E6416" w:rsidRDefault="004E6416">
            <w:pPr>
              <w:jc w:val="right"/>
              <w:rPr>
                <w:rFonts w:ascii="Arial" w:hAnsi="Arial" w:cs="Arial"/>
                <w:sz w:val="18"/>
                <w:szCs w:val="18"/>
              </w:rPr>
            </w:pPr>
            <w:r w:rsidRPr="004E6416">
              <w:rPr>
                <w:rFonts w:ascii="Arial" w:hAnsi="Arial" w:cs="Arial"/>
                <w:sz w:val="18"/>
                <w:szCs w:val="18"/>
              </w:rPr>
              <w:t>60,4</w:t>
            </w:r>
          </w:p>
        </w:tc>
      </w:tr>
      <w:tr w:rsidR="0037550A" w:rsidRPr="004E6416" w14:paraId="6748C964" w14:textId="77777777" w:rsidTr="004E6416">
        <w:trPr>
          <w:trHeight w:val="495"/>
          <w:jc w:val="center"/>
        </w:trPr>
        <w:tc>
          <w:tcPr>
            <w:tcW w:w="2794" w:type="dxa"/>
            <w:shd w:val="clear" w:color="auto" w:fill="auto"/>
            <w:vAlign w:val="bottom"/>
            <w:hideMark/>
          </w:tcPr>
          <w:p w14:paraId="1DBD8E9A" w14:textId="572F3DFE" w:rsidR="004E6416" w:rsidRPr="004E6416" w:rsidRDefault="004E6416" w:rsidP="00976440">
            <w:pPr>
              <w:rPr>
                <w:rFonts w:ascii="Arial" w:hAnsi="Arial" w:cs="Arial"/>
                <w:sz w:val="18"/>
                <w:szCs w:val="18"/>
              </w:rPr>
            </w:pPr>
            <w:proofErr w:type="gramStart"/>
            <w:r w:rsidRPr="004E6416">
              <w:rPr>
                <w:rFonts w:ascii="Arial" w:hAnsi="Arial" w:cs="Arial"/>
                <w:sz w:val="18"/>
                <w:szCs w:val="18"/>
              </w:rPr>
              <w:t>difficult</w:t>
            </w:r>
            <w:r w:rsidR="00976440">
              <w:rPr>
                <w:rFonts w:ascii="Arial" w:hAnsi="Arial" w:cs="Arial"/>
                <w:sz w:val="18"/>
                <w:szCs w:val="18"/>
              </w:rPr>
              <w:t>é</w:t>
            </w:r>
            <w:r w:rsidRPr="004E6416">
              <w:rPr>
                <w:rFonts w:ascii="Arial" w:hAnsi="Arial" w:cs="Arial"/>
                <w:sz w:val="18"/>
                <w:szCs w:val="18"/>
              </w:rPr>
              <w:t>s</w:t>
            </w:r>
            <w:proofErr w:type="gramEnd"/>
            <w:r w:rsidRPr="004E6416">
              <w:rPr>
                <w:rFonts w:ascii="Arial" w:hAnsi="Arial" w:cs="Arial"/>
                <w:sz w:val="18"/>
                <w:szCs w:val="18"/>
              </w:rPr>
              <w:t xml:space="preserve"> </w:t>
            </w:r>
            <w:r w:rsidR="00976440">
              <w:rPr>
                <w:rFonts w:ascii="Arial" w:hAnsi="Arial" w:cs="Arial"/>
                <w:sz w:val="18"/>
                <w:szCs w:val="18"/>
              </w:rPr>
              <w:t>à</w:t>
            </w:r>
            <w:r w:rsidR="00976440" w:rsidRPr="004E6416">
              <w:rPr>
                <w:rFonts w:ascii="Arial" w:hAnsi="Arial" w:cs="Arial"/>
                <w:sz w:val="18"/>
                <w:szCs w:val="18"/>
              </w:rPr>
              <w:t xml:space="preserve"> payer </w:t>
            </w:r>
            <w:r w:rsidRPr="004E6416">
              <w:rPr>
                <w:rFonts w:ascii="Arial" w:hAnsi="Arial" w:cs="Arial"/>
                <w:sz w:val="18"/>
                <w:szCs w:val="18"/>
              </w:rPr>
              <w:t xml:space="preserve">les taxes et les </w:t>
            </w:r>
            <w:r w:rsidR="00976440" w:rsidRPr="004E6416">
              <w:rPr>
                <w:rFonts w:ascii="Arial" w:hAnsi="Arial" w:cs="Arial"/>
                <w:sz w:val="18"/>
                <w:szCs w:val="18"/>
              </w:rPr>
              <w:t>imp</w:t>
            </w:r>
            <w:r w:rsidR="00976440">
              <w:rPr>
                <w:rFonts w:ascii="Arial" w:hAnsi="Arial" w:cs="Arial"/>
                <w:sz w:val="18"/>
                <w:szCs w:val="18"/>
              </w:rPr>
              <w:t>ô</w:t>
            </w:r>
            <w:r w:rsidR="00976440" w:rsidRPr="004E6416">
              <w:rPr>
                <w:rFonts w:ascii="Arial" w:hAnsi="Arial" w:cs="Arial"/>
                <w:sz w:val="18"/>
                <w:szCs w:val="18"/>
              </w:rPr>
              <w:t>ts</w:t>
            </w:r>
          </w:p>
        </w:tc>
        <w:tc>
          <w:tcPr>
            <w:tcW w:w="1200" w:type="dxa"/>
            <w:shd w:val="clear" w:color="auto" w:fill="auto"/>
            <w:noWrap/>
            <w:vAlign w:val="center"/>
            <w:hideMark/>
          </w:tcPr>
          <w:p w14:paraId="0C145EB3" w14:textId="77777777" w:rsidR="004E6416" w:rsidRPr="004E6416" w:rsidRDefault="004E6416">
            <w:pPr>
              <w:jc w:val="right"/>
              <w:rPr>
                <w:rFonts w:ascii="Arial" w:hAnsi="Arial" w:cs="Arial"/>
                <w:sz w:val="18"/>
                <w:szCs w:val="18"/>
              </w:rPr>
            </w:pPr>
            <w:r w:rsidRPr="004E6416">
              <w:rPr>
                <w:rFonts w:ascii="Arial" w:hAnsi="Arial" w:cs="Arial"/>
                <w:sz w:val="18"/>
                <w:szCs w:val="18"/>
              </w:rPr>
              <w:t>78,3</w:t>
            </w:r>
          </w:p>
        </w:tc>
        <w:tc>
          <w:tcPr>
            <w:tcW w:w="1200" w:type="dxa"/>
            <w:shd w:val="clear" w:color="auto" w:fill="auto"/>
            <w:noWrap/>
            <w:vAlign w:val="center"/>
            <w:hideMark/>
          </w:tcPr>
          <w:p w14:paraId="0481A7B6" w14:textId="77777777" w:rsidR="004E6416" w:rsidRPr="004E6416" w:rsidRDefault="004E6416">
            <w:pPr>
              <w:jc w:val="right"/>
              <w:rPr>
                <w:rFonts w:ascii="Arial" w:hAnsi="Arial" w:cs="Arial"/>
                <w:sz w:val="18"/>
                <w:szCs w:val="18"/>
              </w:rPr>
            </w:pPr>
            <w:r w:rsidRPr="004E6416">
              <w:rPr>
                <w:rFonts w:ascii="Arial" w:hAnsi="Arial" w:cs="Arial"/>
                <w:sz w:val="18"/>
                <w:szCs w:val="18"/>
              </w:rPr>
              <w:t>100,0</w:t>
            </w:r>
          </w:p>
        </w:tc>
        <w:tc>
          <w:tcPr>
            <w:tcW w:w="1200" w:type="dxa"/>
            <w:shd w:val="clear" w:color="auto" w:fill="auto"/>
            <w:noWrap/>
            <w:vAlign w:val="center"/>
            <w:hideMark/>
          </w:tcPr>
          <w:p w14:paraId="7D0BAACF" w14:textId="77777777" w:rsidR="004E6416" w:rsidRPr="004E6416" w:rsidRDefault="004E6416">
            <w:pPr>
              <w:jc w:val="right"/>
              <w:rPr>
                <w:rFonts w:ascii="Arial" w:hAnsi="Arial" w:cs="Arial"/>
                <w:sz w:val="18"/>
                <w:szCs w:val="18"/>
              </w:rPr>
            </w:pPr>
            <w:r w:rsidRPr="004E6416">
              <w:rPr>
                <w:rFonts w:ascii="Arial" w:hAnsi="Arial" w:cs="Arial"/>
                <w:sz w:val="18"/>
                <w:szCs w:val="18"/>
              </w:rPr>
              <w:t>79,0</w:t>
            </w:r>
          </w:p>
        </w:tc>
        <w:tc>
          <w:tcPr>
            <w:tcW w:w="1200" w:type="dxa"/>
            <w:shd w:val="clear" w:color="auto" w:fill="auto"/>
            <w:noWrap/>
            <w:vAlign w:val="center"/>
            <w:hideMark/>
          </w:tcPr>
          <w:p w14:paraId="43A4C228" w14:textId="77777777" w:rsidR="004E6416" w:rsidRPr="004E6416" w:rsidRDefault="004E6416">
            <w:pPr>
              <w:jc w:val="right"/>
              <w:rPr>
                <w:rFonts w:ascii="Arial" w:hAnsi="Arial" w:cs="Arial"/>
                <w:sz w:val="18"/>
                <w:szCs w:val="18"/>
              </w:rPr>
            </w:pPr>
            <w:r w:rsidRPr="004E6416">
              <w:rPr>
                <w:rFonts w:ascii="Arial" w:hAnsi="Arial" w:cs="Arial"/>
                <w:sz w:val="18"/>
                <w:szCs w:val="18"/>
              </w:rPr>
              <w:t>69,4</w:t>
            </w:r>
          </w:p>
        </w:tc>
        <w:tc>
          <w:tcPr>
            <w:tcW w:w="1200" w:type="dxa"/>
            <w:shd w:val="clear" w:color="auto" w:fill="auto"/>
            <w:noWrap/>
            <w:vAlign w:val="center"/>
            <w:hideMark/>
          </w:tcPr>
          <w:p w14:paraId="22B95538" w14:textId="77777777" w:rsidR="004E6416" w:rsidRPr="004E6416" w:rsidRDefault="004E6416">
            <w:pPr>
              <w:jc w:val="right"/>
              <w:rPr>
                <w:rFonts w:ascii="Arial" w:hAnsi="Arial" w:cs="Arial"/>
                <w:sz w:val="18"/>
                <w:szCs w:val="18"/>
              </w:rPr>
            </w:pPr>
            <w:r w:rsidRPr="004E6416">
              <w:rPr>
                <w:rFonts w:ascii="Arial" w:hAnsi="Arial" w:cs="Arial"/>
                <w:sz w:val="18"/>
                <w:szCs w:val="18"/>
              </w:rPr>
              <w:t>92,3</w:t>
            </w:r>
          </w:p>
        </w:tc>
        <w:tc>
          <w:tcPr>
            <w:tcW w:w="1200" w:type="dxa"/>
            <w:shd w:val="clear" w:color="auto" w:fill="auto"/>
            <w:noWrap/>
            <w:vAlign w:val="center"/>
            <w:hideMark/>
          </w:tcPr>
          <w:p w14:paraId="3B071345" w14:textId="77777777" w:rsidR="004E6416" w:rsidRPr="004E6416" w:rsidRDefault="004E6416">
            <w:pPr>
              <w:jc w:val="right"/>
              <w:rPr>
                <w:rFonts w:ascii="Arial" w:hAnsi="Arial" w:cs="Arial"/>
                <w:sz w:val="18"/>
                <w:szCs w:val="18"/>
              </w:rPr>
            </w:pPr>
            <w:r w:rsidRPr="004E6416">
              <w:rPr>
                <w:rFonts w:ascii="Arial" w:hAnsi="Arial" w:cs="Arial"/>
                <w:sz w:val="18"/>
                <w:szCs w:val="18"/>
              </w:rPr>
              <w:t>79,3</w:t>
            </w:r>
          </w:p>
        </w:tc>
        <w:tc>
          <w:tcPr>
            <w:tcW w:w="1200" w:type="dxa"/>
            <w:shd w:val="clear" w:color="auto" w:fill="auto"/>
            <w:noWrap/>
            <w:vAlign w:val="center"/>
            <w:hideMark/>
          </w:tcPr>
          <w:p w14:paraId="197B1450" w14:textId="77777777" w:rsidR="004E6416" w:rsidRPr="004E6416" w:rsidRDefault="004E6416">
            <w:pPr>
              <w:jc w:val="right"/>
              <w:rPr>
                <w:rFonts w:ascii="Arial" w:hAnsi="Arial" w:cs="Arial"/>
                <w:sz w:val="18"/>
                <w:szCs w:val="18"/>
              </w:rPr>
            </w:pPr>
            <w:r w:rsidRPr="004E6416">
              <w:rPr>
                <w:rFonts w:ascii="Arial" w:hAnsi="Arial" w:cs="Arial"/>
                <w:sz w:val="18"/>
                <w:szCs w:val="18"/>
              </w:rPr>
              <w:t>75,0</w:t>
            </w:r>
          </w:p>
        </w:tc>
        <w:tc>
          <w:tcPr>
            <w:tcW w:w="1200" w:type="dxa"/>
            <w:shd w:val="clear" w:color="auto" w:fill="auto"/>
            <w:noWrap/>
            <w:vAlign w:val="center"/>
            <w:hideMark/>
          </w:tcPr>
          <w:p w14:paraId="21C6F72A" w14:textId="77777777" w:rsidR="004E6416" w:rsidRPr="004E6416" w:rsidRDefault="004E6416">
            <w:pPr>
              <w:jc w:val="right"/>
              <w:rPr>
                <w:rFonts w:ascii="Arial" w:hAnsi="Arial" w:cs="Arial"/>
                <w:sz w:val="18"/>
                <w:szCs w:val="18"/>
              </w:rPr>
            </w:pPr>
            <w:r w:rsidRPr="004E6416">
              <w:rPr>
                <w:rFonts w:ascii="Arial" w:hAnsi="Arial" w:cs="Arial"/>
                <w:sz w:val="18"/>
                <w:szCs w:val="18"/>
              </w:rPr>
              <w:t>100,0</w:t>
            </w:r>
          </w:p>
        </w:tc>
        <w:tc>
          <w:tcPr>
            <w:tcW w:w="1200" w:type="dxa"/>
            <w:shd w:val="clear" w:color="auto" w:fill="auto"/>
            <w:noWrap/>
            <w:vAlign w:val="center"/>
            <w:hideMark/>
          </w:tcPr>
          <w:p w14:paraId="6904BF47" w14:textId="77777777" w:rsidR="004E6416" w:rsidRPr="004E6416" w:rsidRDefault="004E6416">
            <w:pPr>
              <w:jc w:val="right"/>
              <w:rPr>
                <w:rFonts w:ascii="Arial" w:hAnsi="Arial" w:cs="Arial"/>
                <w:sz w:val="18"/>
                <w:szCs w:val="18"/>
              </w:rPr>
            </w:pPr>
            <w:r w:rsidRPr="004E6416">
              <w:rPr>
                <w:rFonts w:ascii="Arial" w:hAnsi="Arial" w:cs="Arial"/>
                <w:sz w:val="18"/>
                <w:szCs w:val="18"/>
              </w:rPr>
              <w:t>100,0</w:t>
            </w:r>
          </w:p>
        </w:tc>
        <w:tc>
          <w:tcPr>
            <w:tcW w:w="1200" w:type="dxa"/>
            <w:shd w:val="clear" w:color="auto" w:fill="auto"/>
            <w:noWrap/>
            <w:vAlign w:val="center"/>
            <w:hideMark/>
          </w:tcPr>
          <w:p w14:paraId="762AE965" w14:textId="77777777" w:rsidR="004E6416" w:rsidRPr="004E6416" w:rsidRDefault="004E6416">
            <w:pPr>
              <w:jc w:val="right"/>
              <w:rPr>
                <w:rFonts w:ascii="Arial" w:hAnsi="Arial" w:cs="Arial"/>
                <w:sz w:val="18"/>
                <w:szCs w:val="18"/>
              </w:rPr>
            </w:pPr>
            <w:r w:rsidRPr="004E6416">
              <w:rPr>
                <w:rFonts w:ascii="Arial" w:hAnsi="Arial" w:cs="Arial"/>
                <w:sz w:val="18"/>
                <w:szCs w:val="18"/>
              </w:rPr>
              <w:t>72,9</w:t>
            </w:r>
          </w:p>
        </w:tc>
      </w:tr>
      <w:tr w:rsidR="0037550A" w:rsidRPr="004E6416" w14:paraId="44E6371F" w14:textId="77777777" w:rsidTr="004E6416">
        <w:trPr>
          <w:trHeight w:val="300"/>
          <w:jc w:val="center"/>
        </w:trPr>
        <w:tc>
          <w:tcPr>
            <w:tcW w:w="2794" w:type="dxa"/>
            <w:shd w:val="clear" w:color="auto" w:fill="auto"/>
            <w:vAlign w:val="bottom"/>
            <w:hideMark/>
          </w:tcPr>
          <w:p w14:paraId="6E62EB59" w14:textId="5BEB04C5" w:rsidR="004E6416" w:rsidRPr="004E6416" w:rsidRDefault="00976440" w:rsidP="00976440">
            <w:pPr>
              <w:rPr>
                <w:rFonts w:ascii="Arial" w:hAnsi="Arial" w:cs="Arial"/>
                <w:sz w:val="18"/>
                <w:szCs w:val="18"/>
              </w:rPr>
            </w:pPr>
            <w:proofErr w:type="gramStart"/>
            <w:r w:rsidRPr="004E6416">
              <w:rPr>
                <w:rFonts w:ascii="Arial" w:hAnsi="Arial" w:cs="Arial"/>
                <w:sz w:val="18"/>
                <w:szCs w:val="18"/>
              </w:rPr>
              <w:t>difficultés</w:t>
            </w:r>
            <w:proofErr w:type="gramEnd"/>
            <w:r w:rsidR="004E6416" w:rsidRPr="004E6416">
              <w:rPr>
                <w:rFonts w:ascii="Arial" w:hAnsi="Arial" w:cs="Arial"/>
                <w:sz w:val="18"/>
                <w:szCs w:val="18"/>
              </w:rPr>
              <w:t xml:space="preserve"> </w:t>
            </w:r>
            <w:r>
              <w:rPr>
                <w:rFonts w:ascii="Arial" w:hAnsi="Arial" w:cs="Arial"/>
                <w:sz w:val="18"/>
                <w:szCs w:val="18"/>
              </w:rPr>
              <w:t>à</w:t>
            </w:r>
            <w:r w:rsidR="004E6416" w:rsidRPr="004E6416">
              <w:rPr>
                <w:rFonts w:ascii="Arial" w:hAnsi="Arial" w:cs="Arial"/>
                <w:sz w:val="18"/>
                <w:szCs w:val="18"/>
              </w:rPr>
              <w:t xml:space="preserve"> payer le loyer</w:t>
            </w:r>
          </w:p>
        </w:tc>
        <w:tc>
          <w:tcPr>
            <w:tcW w:w="1200" w:type="dxa"/>
            <w:shd w:val="clear" w:color="auto" w:fill="auto"/>
            <w:noWrap/>
            <w:vAlign w:val="center"/>
            <w:hideMark/>
          </w:tcPr>
          <w:p w14:paraId="63EBB65B" w14:textId="77777777" w:rsidR="004E6416" w:rsidRPr="004E6416" w:rsidRDefault="004E6416">
            <w:pPr>
              <w:jc w:val="right"/>
              <w:rPr>
                <w:rFonts w:ascii="Arial" w:hAnsi="Arial" w:cs="Arial"/>
                <w:sz w:val="18"/>
                <w:szCs w:val="18"/>
              </w:rPr>
            </w:pPr>
            <w:r w:rsidRPr="004E6416">
              <w:rPr>
                <w:rFonts w:ascii="Arial" w:hAnsi="Arial" w:cs="Arial"/>
                <w:sz w:val="18"/>
                <w:szCs w:val="18"/>
              </w:rPr>
              <w:t>50,0</w:t>
            </w:r>
          </w:p>
        </w:tc>
        <w:tc>
          <w:tcPr>
            <w:tcW w:w="1200" w:type="dxa"/>
            <w:shd w:val="clear" w:color="auto" w:fill="auto"/>
            <w:noWrap/>
            <w:vAlign w:val="center"/>
            <w:hideMark/>
          </w:tcPr>
          <w:p w14:paraId="64BFB92B" w14:textId="77777777" w:rsidR="004E6416" w:rsidRPr="004E6416" w:rsidRDefault="004E6416">
            <w:pPr>
              <w:jc w:val="right"/>
              <w:rPr>
                <w:rFonts w:ascii="Arial" w:hAnsi="Arial" w:cs="Arial"/>
                <w:sz w:val="18"/>
                <w:szCs w:val="18"/>
              </w:rPr>
            </w:pPr>
            <w:r w:rsidRPr="004E6416">
              <w:rPr>
                <w:rFonts w:ascii="Arial" w:hAnsi="Arial" w:cs="Arial"/>
                <w:sz w:val="18"/>
                <w:szCs w:val="18"/>
              </w:rPr>
              <w:t>100,0</w:t>
            </w:r>
          </w:p>
        </w:tc>
        <w:tc>
          <w:tcPr>
            <w:tcW w:w="1200" w:type="dxa"/>
            <w:shd w:val="clear" w:color="auto" w:fill="auto"/>
            <w:noWrap/>
            <w:vAlign w:val="center"/>
            <w:hideMark/>
          </w:tcPr>
          <w:p w14:paraId="2A2F86FB" w14:textId="77777777" w:rsidR="004E6416" w:rsidRPr="004E6416" w:rsidRDefault="004E6416">
            <w:pPr>
              <w:jc w:val="right"/>
              <w:rPr>
                <w:rFonts w:ascii="Arial" w:hAnsi="Arial" w:cs="Arial"/>
                <w:sz w:val="18"/>
                <w:szCs w:val="18"/>
              </w:rPr>
            </w:pPr>
            <w:r w:rsidRPr="004E6416">
              <w:rPr>
                <w:rFonts w:ascii="Arial" w:hAnsi="Arial" w:cs="Arial"/>
                <w:sz w:val="18"/>
                <w:szCs w:val="18"/>
              </w:rPr>
              <w:t>51,6</w:t>
            </w:r>
          </w:p>
        </w:tc>
        <w:tc>
          <w:tcPr>
            <w:tcW w:w="1200" w:type="dxa"/>
            <w:shd w:val="clear" w:color="auto" w:fill="auto"/>
            <w:noWrap/>
            <w:vAlign w:val="center"/>
            <w:hideMark/>
          </w:tcPr>
          <w:p w14:paraId="7C5A1549" w14:textId="77777777" w:rsidR="004E6416" w:rsidRPr="004E6416" w:rsidRDefault="004E6416">
            <w:pPr>
              <w:jc w:val="right"/>
              <w:rPr>
                <w:rFonts w:ascii="Arial" w:hAnsi="Arial" w:cs="Arial"/>
                <w:sz w:val="18"/>
                <w:szCs w:val="18"/>
              </w:rPr>
            </w:pPr>
            <w:r w:rsidRPr="004E6416">
              <w:rPr>
                <w:rFonts w:ascii="Arial" w:hAnsi="Arial" w:cs="Arial"/>
                <w:sz w:val="18"/>
                <w:szCs w:val="18"/>
              </w:rPr>
              <w:t>41,7</w:t>
            </w:r>
          </w:p>
        </w:tc>
        <w:tc>
          <w:tcPr>
            <w:tcW w:w="1200" w:type="dxa"/>
            <w:shd w:val="clear" w:color="auto" w:fill="auto"/>
            <w:noWrap/>
            <w:vAlign w:val="center"/>
            <w:hideMark/>
          </w:tcPr>
          <w:p w14:paraId="26EF8403" w14:textId="77777777" w:rsidR="004E6416" w:rsidRPr="004E6416" w:rsidRDefault="004E6416">
            <w:pPr>
              <w:jc w:val="right"/>
              <w:rPr>
                <w:rFonts w:ascii="Arial" w:hAnsi="Arial" w:cs="Arial"/>
                <w:sz w:val="18"/>
                <w:szCs w:val="18"/>
              </w:rPr>
            </w:pPr>
            <w:r w:rsidRPr="004E6416">
              <w:rPr>
                <w:rFonts w:ascii="Arial" w:hAnsi="Arial" w:cs="Arial"/>
                <w:sz w:val="18"/>
                <w:szCs w:val="18"/>
              </w:rPr>
              <w:t>65,4</w:t>
            </w:r>
          </w:p>
        </w:tc>
        <w:tc>
          <w:tcPr>
            <w:tcW w:w="1200" w:type="dxa"/>
            <w:shd w:val="clear" w:color="auto" w:fill="auto"/>
            <w:noWrap/>
            <w:vAlign w:val="center"/>
            <w:hideMark/>
          </w:tcPr>
          <w:p w14:paraId="4DA82F8C" w14:textId="77777777" w:rsidR="004E6416" w:rsidRPr="004E6416" w:rsidRDefault="004E6416">
            <w:pPr>
              <w:jc w:val="right"/>
              <w:rPr>
                <w:rFonts w:ascii="Arial" w:hAnsi="Arial" w:cs="Arial"/>
                <w:sz w:val="18"/>
                <w:szCs w:val="18"/>
              </w:rPr>
            </w:pPr>
            <w:r w:rsidRPr="004E6416">
              <w:rPr>
                <w:rFonts w:ascii="Arial" w:hAnsi="Arial" w:cs="Arial"/>
                <w:sz w:val="18"/>
                <w:szCs w:val="18"/>
              </w:rPr>
              <w:t>55,2</w:t>
            </w:r>
          </w:p>
        </w:tc>
        <w:tc>
          <w:tcPr>
            <w:tcW w:w="1200" w:type="dxa"/>
            <w:shd w:val="clear" w:color="auto" w:fill="auto"/>
            <w:noWrap/>
            <w:vAlign w:val="center"/>
            <w:hideMark/>
          </w:tcPr>
          <w:p w14:paraId="4834DA23" w14:textId="77777777" w:rsidR="004E6416" w:rsidRPr="004E6416" w:rsidRDefault="004E6416">
            <w:pPr>
              <w:jc w:val="right"/>
              <w:rPr>
                <w:rFonts w:ascii="Arial" w:hAnsi="Arial" w:cs="Arial"/>
                <w:sz w:val="18"/>
                <w:szCs w:val="18"/>
              </w:rPr>
            </w:pPr>
            <w:r w:rsidRPr="004E6416">
              <w:rPr>
                <w:rFonts w:ascii="Arial" w:hAnsi="Arial" w:cs="Arial"/>
                <w:sz w:val="18"/>
                <w:szCs w:val="18"/>
              </w:rPr>
              <w:t>0,0</w:t>
            </w:r>
          </w:p>
        </w:tc>
        <w:tc>
          <w:tcPr>
            <w:tcW w:w="1200" w:type="dxa"/>
            <w:shd w:val="clear" w:color="auto" w:fill="auto"/>
            <w:noWrap/>
            <w:vAlign w:val="center"/>
            <w:hideMark/>
          </w:tcPr>
          <w:p w14:paraId="2EA1471C" w14:textId="77777777" w:rsidR="004E6416" w:rsidRPr="004E6416" w:rsidRDefault="004E6416">
            <w:pPr>
              <w:jc w:val="right"/>
              <w:rPr>
                <w:rFonts w:ascii="Arial" w:hAnsi="Arial" w:cs="Arial"/>
                <w:sz w:val="18"/>
                <w:szCs w:val="18"/>
              </w:rPr>
            </w:pPr>
            <w:r w:rsidRPr="004E6416">
              <w:rPr>
                <w:rFonts w:ascii="Arial" w:hAnsi="Arial" w:cs="Arial"/>
                <w:sz w:val="18"/>
                <w:szCs w:val="18"/>
              </w:rPr>
              <w:t>50,0</w:t>
            </w:r>
          </w:p>
        </w:tc>
        <w:tc>
          <w:tcPr>
            <w:tcW w:w="1200" w:type="dxa"/>
            <w:shd w:val="clear" w:color="auto" w:fill="auto"/>
            <w:noWrap/>
            <w:vAlign w:val="center"/>
            <w:hideMark/>
          </w:tcPr>
          <w:p w14:paraId="7C31C134" w14:textId="77777777" w:rsidR="004E6416" w:rsidRPr="004E6416" w:rsidRDefault="004E6416">
            <w:pPr>
              <w:jc w:val="right"/>
              <w:rPr>
                <w:rFonts w:ascii="Arial" w:hAnsi="Arial" w:cs="Arial"/>
                <w:sz w:val="18"/>
                <w:szCs w:val="18"/>
              </w:rPr>
            </w:pPr>
            <w:r w:rsidRPr="004E6416">
              <w:rPr>
                <w:rFonts w:ascii="Arial" w:hAnsi="Arial" w:cs="Arial"/>
                <w:sz w:val="18"/>
                <w:szCs w:val="18"/>
              </w:rPr>
              <w:t>83,3</w:t>
            </w:r>
          </w:p>
        </w:tc>
        <w:tc>
          <w:tcPr>
            <w:tcW w:w="1200" w:type="dxa"/>
            <w:shd w:val="clear" w:color="auto" w:fill="auto"/>
            <w:noWrap/>
            <w:vAlign w:val="center"/>
            <w:hideMark/>
          </w:tcPr>
          <w:p w14:paraId="1BCDE566" w14:textId="77777777" w:rsidR="004E6416" w:rsidRPr="004E6416" w:rsidRDefault="004E6416">
            <w:pPr>
              <w:jc w:val="right"/>
              <w:rPr>
                <w:rFonts w:ascii="Arial" w:hAnsi="Arial" w:cs="Arial"/>
                <w:sz w:val="18"/>
                <w:szCs w:val="18"/>
              </w:rPr>
            </w:pPr>
            <w:r w:rsidRPr="004E6416">
              <w:rPr>
                <w:rFonts w:ascii="Arial" w:hAnsi="Arial" w:cs="Arial"/>
                <w:sz w:val="18"/>
                <w:szCs w:val="18"/>
              </w:rPr>
              <w:t>43,8</w:t>
            </w:r>
          </w:p>
        </w:tc>
      </w:tr>
      <w:tr w:rsidR="0037550A" w:rsidRPr="004E6416" w14:paraId="5A417790" w14:textId="77777777" w:rsidTr="004E6416">
        <w:trPr>
          <w:trHeight w:val="300"/>
          <w:jc w:val="center"/>
        </w:trPr>
        <w:tc>
          <w:tcPr>
            <w:tcW w:w="2794" w:type="dxa"/>
            <w:shd w:val="clear" w:color="auto" w:fill="auto"/>
            <w:vAlign w:val="bottom"/>
            <w:hideMark/>
          </w:tcPr>
          <w:p w14:paraId="4EDD7B86" w14:textId="77777777" w:rsidR="004E6416" w:rsidRPr="004E6416" w:rsidRDefault="004E6416">
            <w:pPr>
              <w:rPr>
                <w:rFonts w:ascii="Arial" w:hAnsi="Arial" w:cs="Arial"/>
                <w:sz w:val="18"/>
                <w:szCs w:val="18"/>
              </w:rPr>
            </w:pPr>
            <w:proofErr w:type="gramStart"/>
            <w:r w:rsidRPr="004E6416">
              <w:rPr>
                <w:rFonts w:ascii="Arial" w:hAnsi="Arial" w:cs="Arial"/>
                <w:sz w:val="18"/>
                <w:szCs w:val="18"/>
              </w:rPr>
              <w:t>pertes</w:t>
            </w:r>
            <w:proofErr w:type="gramEnd"/>
            <w:r w:rsidRPr="004E6416">
              <w:rPr>
                <w:rFonts w:ascii="Arial" w:hAnsi="Arial" w:cs="Arial"/>
                <w:sz w:val="18"/>
                <w:szCs w:val="18"/>
              </w:rPr>
              <w:t xml:space="preserve"> des investissements</w:t>
            </w:r>
          </w:p>
        </w:tc>
        <w:tc>
          <w:tcPr>
            <w:tcW w:w="1200" w:type="dxa"/>
            <w:shd w:val="clear" w:color="auto" w:fill="auto"/>
            <w:noWrap/>
            <w:vAlign w:val="center"/>
            <w:hideMark/>
          </w:tcPr>
          <w:p w14:paraId="21D8A6AA" w14:textId="77777777" w:rsidR="004E6416" w:rsidRPr="004E6416" w:rsidRDefault="004E6416">
            <w:pPr>
              <w:jc w:val="right"/>
              <w:rPr>
                <w:rFonts w:ascii="Arial" w:hAnsi="Arial" w:cs="Arial"/>
                <w:sz w:val="18"/>
                <w:szCs w:val="18"/>
              </w:rPr>
            </w:pPr>
            <w:r w:rsidRPr="004E6416">
              <w:rPr>
                <w:rFonts w:ascii="Arial" w:hAnsi="Arial" w:cs="Arial"/>
                <w:sz w:val="18"/>
                <w:szCs w:val="18"/>
              </w:rPr>
              <w:t>55,0</w:t>
            </w:r>
          </w:p>
        </w:tc>
        <w:tc>
          <w:tcPr>
            <w:tcW w:w="1200" w:type="dxa"/>
            <w:shd w:val="clear" w:color="auto" w:fill="auto"/>
            <w:noWrap/>
            <w:vAlign w:val="center"/>
            <w:hideMark/>
          </w:tcPr>
          <w:p w14:paraId="0F7E7937" w14:textId="77777777" w:rsidR="004E6416" w:rsidRPr="004E6416" w:rsidRDefault="004E6416">
            <w:pPr>
              <w:jc w:val="right"/>
              <w:rPr>
                <w:rFonts w:ascii="Arial" w:hAnsi="Arial" w:cs="Arial"/>
                <w:sz w:val="18"/>
                <w:szCs w:val="18"/>
              </w:rPr>
            </w:pPr>
            <w:r w:rsidRPr="004E6416">
              <w:rPr>
                <w:rFonts w:ascii="Arial" w:hAnsi="Arial" w:cs="Arial"/>
                <w:sz w:val="18"/>
                <w:szCs w:val="18"/>
              </w:rPr>
              <w:t>50,0</w:t>
            </w:r>
          </w:p>
        </w:tc>
        <w:tc>
          <w:tcPr>
            <w:tcW w:w="1200" w:type="dxa"/>
            <w:shd w:val="clear" w:color="auto" w:fill="auto"/>
            <w:noWrap/>
            <w:vAlign w:val="center"/>
            <w:hideMark/>
          </w:tcPr>
          <w:p w14:paraId="01FCE1F7" w14:textId="77777777" w:rsidR="004E6416" w:rsidRPr="004E6416" w:rsidRDefault="004E6416">
            <w:pPr>
              <w:jc w:val="right"/>
              <w:rPr>
                <w:rFonts w:ascii="Arial" w:hAnsi="Arial" w:cs="Arial"/>
                <w:sz w:val="18"/>
                <w:szCs w:val="18"/>
              </w:rPr>
            </w:pPr>
            <w:r w:rsidRPr="004E6416">
              <w:rPr>
                <w:rFonts w:ascii="Arial" w:hAnsi="Arial" w:cs="Arial"/>
                <w:sz w:val="18"/>
                <w:szCs w:val="18"/>
              </w:rPr>
              <w:t>54,8</w:t>
            </w:r>
          </w:p>
        </w:tc>
        <w:tc>
          <w:tcPr>
            <w:tcW w:w="1200" w:type="dxa"/>
            <w:shd w:val="clear" w:color="auto" w:fill="auto"/>
            <w:noWrap/>
            <w:vAlign w:val="center"/>
            <w:hideMark/>
          </w:tcPr>
          <w:p w14:paraId="5D756FEF" w14:textId="77777777" w:rsidR="004E6416" w:rsidRPr="004E6416" w:rsidRDefault="004E6416">
            <w:pPr>
              <w:jc w:val="right"/>
              <w:rPr>
                <w:rFonts w:ascii="Arial" w:hAnsi="Arial" w:cs="Arial"/>
                <w:sz w:val="18"/>
                <w:szCs w:val="18"/>
              </w:rPr>
            </w:pPr>
            <w:r w:rsidRPr="004E6416">
              <w:rPr>
                <w:rFonts w:ascii="Arial" w:hAnsi="Arial" w:cs="Arial"/>
                <w:sz w:val="18"/>
                <w:szCs w:val="18"/>
              </w:rPr>
              <w:t>41,7</w:t>
            </w:r>
          </w:p>
        </w:tc>
        <w:tc>
          <w:tcPr>
            <w:tcW w:w="1200" w:type="dxa"/>
            <w:shd w:val="clear" w:color="auto" w:fill="auto"/>
            <w:noWrap/>
            <w:vAlign w:val="center"/>
            <w:hideMark/>
          </w:tcPr>
          <w:p w14:paraId="7D540E4C" w14:textId="77777777" w:rsidR="004E6416" w:rsidRPr="004E6416" w:rsidRDefault="004E6416">
            <w:pPr>
              <w:jc w:val="right"/>
              <w:rPr>
                <w:rFonts w:ascii="Arial" w:hAnsi="Arial" w:cs="Arial"/>
                <w:sz w:val="18"/>
                <w:szCs w:val="18"/>
              </w:rPr>
            </w:pPr>
            <w:r w:rsidRPr="004E6416">
              <w:rPr>
                <w:rFonts w:ascii="Arial" w:hAnsi="Arial" w:cs="Arial"/>
                <w:sz w:val="18"/>
                <w:szCs w:val="18"/>
              </w:rPr>
              <w:t>73,1</w:t>
            </w:r>
          </w:p>
        </w:tc>
        <w:tc>
          <w:tcPr>
            <w:tcW w:w="1200" w:type="dxa"/>
            <w:shd w:val="clear" w:color="auto" w:fill="auto"/>
            <w:noWrap/>
            <w:vAlign w:val="center"/>
            <w:hideMark/>
          </w:tcPr>
          <w:p w14:paraId="1CB56EBA" w14:textId="77777777" w:rsidR="004E6416" w:rsidRPr="004E6416" w:rsidRDefault="004E6416">
            <w:pPr>
              <w:jc w:val="right"/>
              <w:rPr>
                <w:rFonts w:ascii="Arial" w:hAnsi="Arial" w:cs="Arial"/>
                <w:sz w:val="18"/>
                <w:szCs w:val="18"/>
              </w:rPr>
            </w:pPr>
            <w:r w:rsidRPr="004E6416">
              <w:rPr>
                <w:rFonts w:ascii="Arial" w:hAnsi="Arial" w:cs="Arial"/>
                <w:sz w:val="18"/>
                <w:szCs w:val="18"/>
              </w:rPr>
              <w:t>53,4</w:t>
            </w:r>
          </w:p>
        </w:tc>
        <w:tc>
          <w:tcPr>
            <w:tcW w:w="1200" w:type="dxa"/>
            <w:shd w:val="clear" w:color="auto" w:fill="auto"/>
            <w:noWrap/>
            <w:vAlign w:val="center"/>
            <w:hideMark/>
          </w:tcPr>
          <w:p w14:paraId="77658572" w14:textId="77777777" w:rsidR="004E6416" w:rsidRPr="004E6416" w:rsidRDefault="004E6416">
            <w:pPr>
              <w:jc w:val="right"/>
              <w:rPr>
                <w:rFonts w:ascii="Arial" w:hAnsi="Arial" w:cs="Arial"/>
                <w:sz w:val="18"/>
                <w:szCs w:val="18"/>
              </w:rPr>
            </w:pPr>
            <w:r w:rsidRPr="004E6416">
              <w:rPr>
                <w:rFonts w:ascii="Arial" w:hAnsi="Arial" w:cs="Arial"/>
                <w:sz w:val="18"/>
                <w:szCs w:val="18"/>
              </w:rPr>
              <w:t>75,0</w:t>
            </w:r>
          </w:p>
        </w:tc>
        <w:tc>
          <w:tcPr>
            <w:tcW w:w="1200" w:type="dxa"/>
            <w:shd w:val="clear" w:color="auto" w:fill="auto"/>
            <w:noWrap/>
            <w:vAlign w:val="center"/>
            <w:hideMark/>
          </w:tcPr>
          <w:p w14:paraId="0CBD693E" w14:textId="77777777" w:rsidR="004E6416" w:rsidRPr="004E6416" w:rsidRDefault="004E6416">
            <w:pPr>
              <w:jc w:val="right"/>
              <w:rPr>
                <w:rFonts w:ascii="Arial" w:hAnsi="Arial" w:cs="Arial"/>
                <w:sz w:val="18"/>
                <w:szCs w:val="18"/>
              </w:rPr>
            </w:pPr>
            <w:r w:rsidRPr="004E6416">
              <w:rPr>
                <w:rFonts w:ascii="Arial" w:hAnsi="Arial" w:cs="Arial"/>
                <w:sz w:val="18"/>
                <w:szCs w:val="18"/>
              </w:rPr>
              <w:t>100,0</w:t>
            </w:r>
          </w:p>
        </w:tc>
        <w:tc>
          <w:tcPr>
            <w:tcW w:w="1200" w:type="dxa"/>
            <w:shd w:val="clear" w:color="auto" w:fill="auto"/>
            <w:noWrap/>
            <w:vAlign w:val="center"/>
            <w:hideMark/>
          </w:tcPr>
          <w:p w14:paraId="597B28B1" w14:textId="77777777" w:rsidR="004E6416" w:rsidRPr="004E6416" w:rsidRDefault="004E6416">
            <w:pPr>
              <w:jc w:val="right"/>
              <w:rPr>
                <w:rFonts w:ascii="Arial" w:hAnsi="Arial" w:cs="Arial"/>
                <w:sz w:val="18"/>
                <w:szCs w:val="18"/>
              </w:rPr>
            </w:pPr>
            <w:r w:rsidRPr="004E6416">
              <w:rPr>
                <w:rFonts w:ascii="Arial" w:hAnsi="Arial" w:cs="Arial"/>
                <w:sz w:val="18"/>
                <w:szCs w:val="18"/>
              </w:rPr>
              <w:t>75,0</w:t>
            </w:r>
          </w:p>
        </w:tc>
        <w:tc>
          <w:tcPr>
            <w:tcW w:w="1200" w:type="dxa"/>
            <w:shd w:val="clear" w:color="auto" w:fill="auto"/>
            <w:noWrap/>
            <w:vAlign w:val="center"/>
            <w:hideMark/>
          </w:tcPr>
          <w:p w14:paraId="64D4FED7" w14:textId="77777777" w:rsidR="004E6416" w:rsidRPr="004E6416" w:rsidRDefault="004E6416">
            <w:pPr>
              <w:jc w:val="right"/>
              <w:rPr>
                <w:rFonts w:ascii="Arial" w:hAnsi="Arial" w:cs="Arial"/>
                <w:sz w:val="18"/>
                <w:szCs w:val="18"/>
              </w:rPr>
            </w:pPr>
            <w:r w:rsidRPr="004E6416">
              <w:rPr>
                <w:rFonts w:ascii="Arial" w:hAnsi="Arial" w:cs="Arial"/>
                <w:sz w:val="18"/>
                <w:szCs w:val="18"/>
              </w:rPr>
              <w:t>47,9</w:t>
            </w:r>
          </w:p>
        </w:tc>
      </w:tr>
      <w:tr w:rsidR="0037550A" w:rsidRPr="004E6416" w14:paraId="65CFA54D" w14:textId="77777777" w:rsidTr="004E6416">
        <w:trPr>
          <w:trHeight w:val="300"/>
          <w:jc w:val="center"/>
        </w:trPr>
        <w:tc>
          <w:tcPr>
            <w:tcW w:w="2794" w:type="dxa"/>
            <w:shd w:val="clear" w:color="auto" w:fill="auto"/>
            <w:vAlign w:val="bottom"/>
            <w:hideMark/>
          </w:tcPr>
          <w:p w14:paraId="1C94BA03" w14:textId="06D8FFDE" w:rsidR="004E6416" w:rsidRPr="004E6416" w:rsidRDefault="00976440" w:rsidP="00976440">
            <w:pPr>
              <w:rPr>
                <w:rFonts w:ascii="Arial" w:hAnsi="Arial" w:cs="Arial"/>
                <w:sz w:val="18"/>
                <w:szCs w:val="18"/>
              </w:rPr>
            </w:pPr>
            <w:proofErr w:type="gramStart"/>
            <w:r w:rsidRPr="004E6416">
              <w:rPr>
                <w:rFonts w:ascii="Arial" w:hAnsi="Arial" w:cs="Arial"/>
                <w:sz w:val="18"/>
                <w:szCs w:val="18"/>
              </w:rPr>
              <w:t>difficultés</w:t>
            </w:r>
            <w:proofErr w:type="gramEnd"/>
            <w:r w:rsidR="004E6416" w:rsidRPr="004E6416">
              <w:rPr>
                <w:rFonts w:ascii="Arial" w:hAnsi="Arial" w:cs="Arial"/>
                <w:sz w:val="18"/>
                <w:szCs w:val="18"/>
              </w:rPr>
              <w:t xml:space="preserve"> </w:t>
            </w:r>
            <w:r>
              <w:rPr>
                <w:rFonts w:ascii="Arial" w:hAnsi="Arial" w:cs="Arial"/>
                <w:sz w:val="18"/>
                <w:szCs w:val="18"/>
              </w:rPr>
              <w:t>à</w:t>
            </w:r>
            <w:r w:rsidR="004E6416" w:rsidRPr="004E6416">
              <w:rPr>
                <w:rFonts w:ascii="Arial" w:hAnsi="Arial" w:cs="Arial"/>
                <w:sz w:val="18"/>
                <w:szCs w:val="18"/>
              </w:rPr>
              <w:t xml:space="preserve"> obtenir des </w:t>
            </w:r>
            <w:r w:rsidRPr="004E6416">
              <w:rPr>
                <w:rFonts w:ascii="Arial" w:hAnsi="Arial" w:cs="Arial"/>
                <w:sz w:val="18"/>
                <w:szCs w:val="18"/>
              </w:rPr>
              <w:t>crédits</w:t>
            </w:r>
          </w:p>
        </w:tc>
        <w:tc>
          <w:tcPr>
            <w:tcW w:w="1200" w:type="dxa"/>
            <w:shd w:val="clear" w:color="auto" w:fill="auto"/>
            <w:noWrap/>
            <w:vAlign w:val="center"/>
            <w:hideMark/>
          </w:tcPr>
          <w:p w14:paraId="10B0D1BF" w14:textId="77777777" w:rsidR="004E6416" w:rsidRPr="004E6416" w:rsidRDefault="004E6416">
            <w:pPr>
              <w:jc w:val="right"/>
              <w:rPr>
                <w:rFonts w:ascii="Arial" w:hAnsi="Arial" w:cs="Arial"/>
                <w:sz w:val="18"/>
                <w:szCs w:val="18"/>
              </w:rPr>
            </w:pPr>
            <w:r w:rsidRPr="004E6416">
              <w:rPr>
                <w:rFonts w:ascii="Arial" w:hAnsi="Arial" w:cs="Arial"/>
                <w:sz w:val="18"/>
                <w:szCs w:val="18"/>
              </w:rPr>
              <w:t>50,0</w:t>
            </w:r>
          </w:p>
        </w:tc>
        <w:tc>
          <w:tcPr>
            <w:tcW w:w="1200" w:type="dxa"/>
            <w:shd w:val="clear" w:color="auto" w:fill="auto"/>
            <w:noWrap/>
            <w:vAlign w:val="center"/>
            <w:hideMark/>
          </w:tcPr>
          <w:p w14:paraId="6A6B38E4" w14:textId="77777777" w:rsidR="004E6416" w:rsidRPr="004E6416" w:rsidRDefault="004E6416">
            <w:pPr>
              <w:jc w:val="right"/>
              <w:rPr>
                <w:rFonts w:ascii="Arial" w:hAnsi="Arial" w:cs="Arial"/>
                <w:sz w:val="18"/>
                <w:szCs w:val="18"/>
              </w:rPr>
            </w:pPr>
            <w:r w:rsidRPr="004E6416">
              <w:rPr>
                <w:rFonts w:ascii="Arial" w:hAnsi="Arial" w:cs="Arial"/>
                <w:sz w:val="18"/>
                <w:szCs w:val="18"/>
              </w:rPr>
              <w:t>50,0</w:t>
            </w:r>
          </w:p>
        </w:tc>
        <w:tc>
          <w:tcPr>
            <w:tcW w:w="1200" w:type="dxa"/>
            <w:shd w:val="clear" w:color="auto" w:fill="auto"/>
            <w:noWrap/>
            <w:vAlign w:val="center"/>
            <w:hideMark/>
          </w:tcPr>
          <w:p w14:paraId="2E727EFC" w14:textId="77777777" w:rsidR="004E6416" w:rsidRPr="004E6416" w:rsidRDefault="004E6416">
            <w:pPr>
              <w:jc w:val="right"/>
              <w:rPr>
                <w:rFonts w:ascii="Arial" w:hAnsi="Arial" w:cs="Arial"/>
                <w:sz w:val="18"/>
                <w:szCs w:val="18"/>
              </w:rPr>
            </w:pPr>
            <w:r w:rsidRPr="004E6416">
              <w:rPr>
                <w:rFonts w:ascii="Arial" w:hAnsi="Arial" w:cs="Arial"/>
                <w:sz w:val="18"/>
                <w:szCs w:val="18"/>
              </w:rPr>
              <w:t>50,0</w:t>
            </w:r>
          </w:p>
        </w:tc>
        <w:tc>
          <w:tcPr>
            <w:tcW w:w="1200" w:type="dxa"/>
            <w:shd w:val="clear" w:color="auto" w:fill="auto"/>
            <w:noWrap/>
            <w:vAlign w:val="center"/>
            <w:hideMark/>
          </w:tcPr>
          <w:p w14:paraId="797E628F" w14:textId="77777777" w:rsidR="004E6416" w:rsidRPr="004E6416" w:rsidRDefault="004E6416">
            <w:pPr>
              <w:jc w:val="right"/>
              <w:rPr>
                <w:rFonts w:ascii="Arial" w:hAnsi="Arial" w:cs="Arial"/>
                <w:sz w:val="18"/>
                <w:szCs w:val="18"/>
              </w:rPr>
            </w:pPr>
            <w:r w:rsidRPr="004E6416">
              <w:rPr>
                <w:rFonts w:ascii="Arial" w:hAnsi="Arial" w:cs="Arial"/>
                <w:sz w:val="18"/>
                <w:szCs w:val="18"/>
              </w:rPr>
              <w:t>41,7</w:t>
            </w:r>
          </w:p>
        </w:tc>
        <w:tc>
          <w:tcPr>
            <w:tcW w:w="1200" w:type="dxa"/>
            <w:shd w:val="clear" w:color="auto" w:fill="auto"/>
            <w:noWrap/>
            <w:vAlign w:val="center"/>
            <w:hideMark/>
          </w:tcPr>
          <w:p w14:paraId="00980010" w14:textId="77777777" w:rsidR="004E6416" w:rsidRPr="004E6416" w:rsidRDefault="004E6416">
            <w:pPr>
              <w:jc w:val="right"/>
              <w:rPr>
                <w:rFonts w:ascii="Arial" w:hAnsi="Arial" w:cs="Arial"/>
                <w:sz w:val="18"/>
                <w:szCs w:val="18"/>
              </w:rPr>
            </w:pPr>
            <w:r w:rsidRPr="004E6416">
              <w:rPr>
                <w:rFonts w:ascii="Arial" w:hAnsi="Arial" w:cs="Arial"/>
                <w:sz w:val="18"/>
                <w:szCs w:val="18"/>
              </w:rPr>
              <w:t>61,5</w:t>
            </w:r>
          </w:p>
        </w:tc>
        <w:tc>
          <w:tcPr>
            <w:tcW w:w="1200" w:type="dxa"/>
            <w:shd w:val="clear" w:color="auto" w:fill="auto"/>
            <w:noWrap/>
            <w:vAlign w:val="center"/>
            <w:hideMark/>
          </w:tcPr>
          <w:p w14:paraId="62471FE1" w14:textId="77777777" w:rsidR="004E6416" w:rsidRPr="004E6416" w:rsidRDefault="004E6416">
            <w:pPr>
              <w:jc w:val="right"/>
              <w:rPr>
                <w:rFonts w:ascii="Arial" w:hAnsi="Arial" w:cs="Arial"/>
                <w:sz w:val="18"/>
                <w:szCs w:val="18"/>
              </w:rPr>
            </w:pPr>
            <w:r w:rsidRPr="004E6416">
              <w:rPr>
                <w:rFonts w:ascii="Arial" w:hAnsi="Arial" w:cs="Arial"/>
                <w:sz w:val="18"/>
                <w:szCs w:val="18"/>
              </w:rPr>
              <w:t>51,7</w:t>
            </w:r>
          </w:p>
        </w:tc>
        <w:tc>
          <w:tcPr>
            <w:tcW w:w="1200" w:type="dxa"/>
            <w:shd w:val="clear" w:color="auto" w:fill="auto"/>
            <w:noWrap/>
            <w:vAlign w:val="center"/>
            <w:hideMark/>
          </w:tcPr>
          <w:p w14:paraId="5D9EF22C" w14:textId="77777777" w:rsidR="004E6416" w:rsidRPr="004E6416" w:rsidRDefault="004E6416">
            <w:pPr>
              <w:jc w:val="right"/>
              <w:rPr>
                <w:rFonts w:ascii="Arial" w:hAnsi="Arial" w:cs="Arial"/>
                <w:sz w:val="18"/>
                <w:szCs w:val="18"/>
              </w:rPr>
            </w:pPr>
            <w:r w:rsidRPr="004E6416">
              <w:rPr>
                <w:rFonts w:ascii="Arial" w:hAnsi="Arial" w:cs="Arial"/>
                <w:sz w:val="18"/>
                <w:szCs w:val="18"/>
              </w:rPr>
              <w:t>25,0</w:t>
            </w:r>
          </w:p>
        </w:tc>
        <w:tc>
          <w:tcPr>
            <w:tcW w:w="1200" w:type="dxa"/>
            <w:shd w:val="clear" w:color="auto" w:fill="auto"/>
            <w:noWrap/>
            <w:vAlign w:val="center"/>
            <w:hideMark/>
          </w:tcPr>
          <w:p w14:paraId="35BD7BD2" w14:textId="77777777" w:rsidR="004E6416" w:rsidRPr="004E6416" w:rsidRDefault="004E6416">
            <w:pPr>
              <w:jc w:val="right"/>
              <w:rPr>
                <w:rFonts w:ascii="Arial" w:hAnsi="Arial" w:cs="Arial"/>
                <w:sz w:val="18"/>
                <w:szCs w:val="18"/>
              </w:rPr>
            </w:pPr>
            <w:r w:rsidRPr="004E6416">
              <w:rPr>
                <w:rFonts w:ascii="Arial" w:hAnsi="Arial" w:cs="Arial"/>
                <w:sz w:val="18"/>
                <w:szCs w:val="18"/>
              </w:rPr>
              <w:t>100,0</w:t>
            </w:r>
          </w:p>
        </w:tc>
        <w:tc>
          <w:tcPr>
            <w:tcW w:w="1200" w:type="dxa"/>
            <w:shd w:val="clear" w:color="auto" w:fill="auto"/>
            <w:noWrap/>
            <w:vAlign w:val="center"/>
            <w:hideMark/>
          </w:tcPr>
          <w:p w14:paraId="4143E81A" w14:textId="77777777" w:rsidR="004E6416" w:rsidRPr="004E6416" w:rsidRDefault="004E6416">
            <w:pPr>
              <w:jc w:val="right"/>
              <w:rPr>
                <w:rFonts w:ascii="Arial" w:hAnsi="Arial" w:cs="Arial"/>
                <w:sz w:val="18"/>
                <w:szCs w:val="18"/>
              </w:rPr>
            </w:pPr>
            <w:r w:rsidRPr="004E6416">
              <w:rPr>
                <w:rFonts w:ascii="Arial" w:hAnsi="Arial" w:cs="Arial"/>
                <w:sz w:val="18"/>
                <w:szCs w:val="18"/>
              </w:rPr>
              <w:t>58,3</w:t>
            </w:r>
          </w:p>
        </w:tc>
        <w:tc>
          <w:tcPr>
            <w:tcW w:w="1200" w:type="dxa"/>
            <w:shd w:val="clear" w:color="auto" w:fill="auto"/>
            <w:noWrap/>
            <w:vAlign w:val="center"/>
            <w:hideMark/>
          </w:tcPr>
          <w:p w14:paraId="652C0BDA" w14:textId="77777777" w:rsidR="004E6416" w:rsidRPr="004E6416" w:rsidRDefault="004E6416">
            <w:pPr>
              <w:jc w:val="right"/>
              <w:rPr>
                <w:rFonts w:ascii="Arial" w:hAnsi="Arial" w:cs="Arial"/>
                <w:sz w:val="18"/>
                <w:szCs w:val="18"/>
              </w:rPr>
            </w:pPr>
            <w:r w:rsidRPr="004E6416">
              <w:rPr>
                <w:rFonts w:ascii="Arial" w:hAnsi="Arial" w:cs="Arial"/>
                <w:sz w:val="18"/>
                <w:szCs w:val="18"/>
              </w:rPr>
              <w:t>45,8</w:t>
            </w:r>
          </w:p>
        </w:tc>
      </w:tr>
      <w:tr w:rsidR="0037550A" w:rsidRPr="004E6416" w14:paraId="1FE0298D" w14:textId="77777777" w:rsidTr="004E6416">
        <w:trPr>
          <w:trHeight w:val="300"/>
          <w:jc w:val="center"/>
        </w:trPr>
        <w:tc>
          <w:tcPr>
            <w:tcW w:w="2794" w:type="dxa"/>
            <w:shd w:val="clear" w:color="auto" w:fill="auto"/>
            <w:vAlign w:val="bottom"/>
            <w:hideMark/>
          </w:tcPr>
          <w:p w14:paraId="6A056585" w14:textId="51634F5F" w:rsidR="004E6416" w:rsidRPr="004E6416" w:rsidRDefault="00976440">
            <w:pPr>
              <w:rPr>
                <w:rFonts w:ascii="Arial" w:hAnsi="Arial" w:cs="Arial"/>
                <w:sz w:val="18"/>
                <w:szCs w:val="18"/>
              </w:rPr>
            </w:pPr>
            <w:proofErr w:type="gramStart"/>
            <w:r w:rsidRPr="004E6416">
              <w:rPr>
                <w:rFonts w:ascii="Arial" w:hAnsi="Arial" w:cs="Arial"/>
                <w:sz w:val="18"/>
                <w:szCs w:val="18"/>
              </w:rPr>
              <w:t>dépenses</w:t>
            </w:r>
            <w:proofErr w:type="gramEnd"/>
            <w:r w:rsidR="004E6416" w:rsidRPr="004E6416">
              <w:rPr>
                <w:rFonts w:ascii="Arial" w:hAnsi="Arial" w:cs="Arial"/>
                <w:sz w:val="18"/>
                <w:szCs w:val="18"/>
              </w:rPr>
              <w:t xml:space="preserve"> </w:t>
            </w:r>
            <w:r w:rsidRPr="004E6416">
              <w:rPr>
                <w:rFonts w:ascii="Arial" w:hAnsi="Arial" w:cs="Arial"/>
                <w:sz w:val="18"/>
                <w:szCs w:val="18"/>
              </w:rPr>
              <w:t>supplémentaires</w:t>
            </w:r>
          </w:p>
        </w:tc>
        <w:tc>
          <w:tcPr>
            <w:tcW w:w="1200" w:type="dxa"/>
            <w:shd w:val="clear" w:color="auto" w:fill="auto"/>
            <w:noWrap/>
            <w:vAlign w:val="center"/>
            <w:hideMark/>
          </w:tcPr>
          <w:p w14:paraId="6C148464" w14:textId="77777777" w:rsidR="004E6416" w:rsidRPr="004E6416" w:rsidRDefault="004E6416">
            <w:pPr>
              <w:jc w:val="right"/>
              <w:rPr>
                <w:rFonts w:ascii="Arial" w:hAnsi="Arial" w:cs="Arial"/>
                <w:sz w:val="18"/>
                <w:szCs w:val="18"/>
              </w:rPr>
            </w:pPr>
            <w:r w:rsidRPr="004E6416">
              <w:rPr>
                <w:rFonts w:ascii="Arial" w:hAnsi="Arial" w:cs="Arial"/>
                <w:sz w:val="18"/>
                <w:szCs w:val="18"/>
              </w:rPr>
              <w:t>83,3</w:t>
            </w:r>
          </w:p>
        </w:tc>
        <w:tc>
          <w:tcPr>
            <w:tcW w:w="1200" w:type="dxa"/>
            <w:shd w:val="clear" w:color="auto" w:fill="auto"/>
            <w:noWrap/>
            <w:vAlign w:val="center"/>
            <w:hideMark/>
          </w:tcPr>
          <w:p w14:paraId="6A27F1CD" w14:textId="77777777" w:rsidR="004E6416" w:rsidRPr="004E6416" w:rsidRDefault="004E6416">
            <w:pPr>
              <w:jc w:val="right"/>
              <w:rPr>
                <w:rFonts w:ascii="Arial" w:hAnsi="Arial" w:cs="Arial"/>
                <w:sz w:val="18"/>
                <w:szCs w:val="18"/>
              </w:rPr>
            </w:pPr>
            <w:r w:rsidRPr="004E6416">
              <w:rPr>
                <w:rFonts w:ascii="Arial" w:hAnsi="Arial" w:cs="Arial"/>
                <w:sz w:val="18"/>
                <w:szCs w:val="18"/>
              </w:rPr>
              <w:t>50,0</w:t>
            </w:r>
          </w:p>
        </w:tc>
        <w:tc>
          <w:tcPr>
            <w:tcW w:w="1200" w:type="dxa"/>
            <w:shd w:val="clear" w:color="auto" w:fill="auto"/>
            <w:noWrap/>
            <w:vAlign w:val="center"/>
            <w:hideMark/>
          </w:tcPr>
          <w:p w14:paraId="197440E2" w14:textId="77777777" w:rsidR="004E6416" w:rsidRPr="004E6416" w:rsidRDefault="004E6416">
            <w:pPr>
              <w:jc w:val="right"/>
              <w:rPr>
                <w:rFonts w:ascii="Arial" w:hAnsi="Arial" w:cs="Arial"/>
                <w:sz w:val="18"/>
                <w:szCs w:val="18"/>
              </w:rPr>
            </w:pPr>
            <w:r w:rsidRPr="004E6416">
              <w:rPr>
                <w:rFonts w:ascii="Arial" w:hAnsi="Arial" w:cs="Arial"/>
                <w:sz w:val="18"/>
                <w:szCs w:val="18"/>
              </w:rPr>
              <w:t>82,3</w:t>
            </w:r>
          </w:p>
        </w:tc>
        <w:tc>
          <w:tcPr>
            <w:tcW w:w="1200" w:type="dxa"/>
            <w:shd w:val="clear" w:color="auto" w:fill="auto"/>
            <w:noWrap/>
            <w:vAlign w:val="center"/>
            <w:hideMark/>
          </w:tcPr>
          <w:p w14:paraId="1BE9D7CD" w14:textId="77777777" w:rsidR="004E6416" w:rsidRPr="004E6416" w:rsidRDefault="004E6416">
            <w:pPr>
              <w:jc w:val="right"/>
              <w:rPr>
                <w:rFonts w:ascii="Arial" w:hAnsi="Arial" w:cs="Arial"/>
                <w:sz w:val="18"/>
                <w:szCs w:val="18"/>
              </w:rPr>
            </w:pPr>
            <w:r w:rsidRPr="004E6416">
              <w:rPr>
                <w:rFonts w:ascii="Arial" w:hAnsi="Arial" w:cs="Arial"/>
                <w:sz w:val="18"/>
                <w:szCs w:val="18"/>
              </w:rPr>
              <w:t>86,1</w:t>
            </w:r>
          </w:p>
        </w:tc>
        <w:tc>
          <w:tcPr>
            <w:tcW w:w="1200" w:type="dxa"/>
            <w:shd w:val="clear" w:color="auto" w:fill="auto"/>
            <w:noWrap/>
            <w:vAlign w:val="center"/>
            <w:hideMark/>
          </w:tcPr>
          <w:p w14:paraId="750881B3" w14:textId="77777777" w:rsidR="004E6416" w:rsidRPr="004E6416" w:rsidRDefault="004E6416">
            <w:pPr>
              <w:jc w:val="right"/>
              <w:rPr>
                <w:rFonts w:ascii="Arial" w:hAnsi="Arial" w:cs="Arial"/>
                <w:sz w:val="18"/>
                <w:szCs w:val="18"/>
              </w:rPr>
            </w:pPr>
            <w:r w:rsidRPr="004E6416">
              <w:rPr>
                <w:rFonts w:ascii="Arial" w:hAnsi="Arial" w:cs="Arial"/>
                <w:sz w:val="18"/>
                <w:szCs w:val="18"/>
              </w:rPr>
              <w:t>76,9</w:t>
            </w:r>
          </w:p>
        </w:tc>
        <w:tc>
          <w:tcPr>
            <w:tcW w:w="1200" w:type="dxa"/>
            <w:shd w:val="clear" w:color="auto" w:fill="auto"/>
            <w:noWrap/>
            <w:vAlign w:val="center"/>
            <w:hideMark/>
          </w:tcPr>
          <w:p w14:paraId="6264B300" w14:textId="77777777" w:rsidR="004E6416" w:rsidRPr="004E6416" w:rsidRDefault="004E6416">
            <w:pPr>
              <w:jc w:val="right"/>
              <w:rPr>
                <w:rFonts w:ascii="Arial" w:hAnsi="Arial" w:cs="Arial"/>
                <w:sz w:val="18"/>
                <w:szCs w:val="18"/>
              </w:rPr>
            </w:pPr>
            <w:r w:rsidRPr="004E6416">
              <w:rPr>
                <w:rFonts w:ascii="Arial" w:hAnsi="Arial" w:cs="Arial"/>
                <w:sz w:val="18"/>
                <w:szCs w:val="18"/>
              </w:rPr>
              <w:t>81,0</w:t>
            </w:r>
          </w:p>
        </w:tc>
        <w:tc>
          <w:tcPr>
            <w:tcW w:w="1200" w:type="dxa"/>
            <w:shd w:val="clear" w:color="auto" w:fill="auto"/>
            <w:noWrap/>
            <w:vAlign w:val="center"/>
            <w:hideMark/>
          </w:tcPr>
          <w:p w14:paraId="4C33F452" w14:textId="77777777" w:rsidR="004E6416" w:rsidRPr="004E6416" w:rsidRDefault="004E6416">
            <w:pPr>
              <w:jc w:val="right"/>
              <w:rPr>
                <w:rFonts w:ascii="Arial" w:hAnsi="Arial" w:cs="Arial"/>
                <w:sz w:val="18"/>
                <w:szCs w:val="18"/>
              </w:rPr>
            </w:pPr>
            <w:r w:rsidRPr="004E6416">
              <w:rPr>
                <w:rFonts w:ascii="Arial" w:hAnsi="Arial" w:cs="Arial"/>
                <w:sz w:val="18"/>
                <w:szCs w:val="18"/>
              </w:rPr>
              <w:t>100,0</w:t>
            </w:r>
          </w:p>
        </w:tc>
        <w:tc>
          <w:tcPr>
            <w:tcW w:w="1200" w:type="dxa"/>
            <w:shd w:val="clear" w:color="auto" w:fill="auto"/>
            <w:noWrap/>
            <w:vAlign w:val="center"/>
            <w:hideMark/>
          </w:tcPr>
          <w:p w14:paraId="0030C828" w14:textId="77777777" w:rsidR="004E6416" w:rsidRPr="004E6416" w:rsidRDefault="004E6416">
            <w:pPr>
              <w:jc w:val="right"/>
              <w:rPr>
                <w:rFonts w:ascii="Arial" w:hAnsi="Arial" w:cs="Arial"/>
                <w:sz w:val="18"/>
                <w:szCs w:val="18"/>
              </w:rPr>
            </w:pPr>
            <w:r w:rsidRPr="004E6416">
              <w:rPr>
                <w:rFonts w:ascii="Arial" w:hAnsi="Arial" w:cs="Arial"/>
                <w:sz w:val="18"/>
                <w:szCs w:val="18"/>
              </w:rPr>
              <w:t>50,0</w:t>
            </w:r>
          </w:p>
        </w:tc>
        <w:tc>
          <w:tcPr>
            <w:tcW w:w="1200" w:type="dxa"/>
            <w:shd w:val="clear" w:color="auto" w:fill="auto"/>
            <w:noWrap/>
            <w:vAlign w:val="center"/>
            <w:hideMark/>
          </w:tcPr>
          <w:p w14:paraId="6A7B5C41" w14:textId="77777777" w:rsidR="004E6416" w:rsidRPr="004E6416" w:rsidRDefault="004E6416">
            <w:pPr>
              <w:jc w:val="right"/>
              <w:rPr>
                <w:rFonts w:ascii="Arial" w:hAnsi="Arial" w:cs="Arial"/>
                <w:sz w:val="18"/>
                <w:szCs w:val="18"/>
              </w:rPr>
            </w:pPr>
            <w:r w:rsidRPr="004E6416">
              <w:rPr>
                <w:rFonts w:ascii="Arial" w:hAnsi="Arial" w:cs="Arial"/>
                <w:sz w:val="18"/>
                <w:szCs w:val="18"/>
              </w:rPr>
              <w:t>75,0</w:t>
            </w:r>
          </w:p>
        </w:tc>
        <w:tc>
          <w:tcPr>
            <w:tcW w:w="1200" w:type="dxa"/>
            <w:shd w:val="clear" w:color="auto" w:fill="auto"/>
            <w:noWrap/>
            <w:vAlign w:val="center"/>
            <w:hideMark/>
          </w:tcPr>
          <w:p w14:paraId="198F0C86" w14:textId="77777777" w:rsidR="004E6416" w:rsidRPr="004E6416" w:rsidRDefault="004E6416">
            <w:pPr>
              <w:jc w:val="right"/>
              <w:rPr>
                <w:rFonts w:ascii="Arial" w:hAnsi="Arial" w:cs="Arial"/>
                <w:sz w:val="18"/>
                <w:szCs w:val="18"/>
              </w:rPr>
            </w:pPr>
            <w:r w:rsidRPr="004E6416">
              <w:rPr>
                <w:rFonts w:ascii="Arial" w:hAnsi="Arial" w:cs="Arial"/>
                <w:sz w:val="18"/>
                <w:szCs w:val="18"/>
              </w:rPr>
              <w:t>85,4</w:t>
            </w:r>
          </w:p>
        </w:tc>
      </w:tr>
    </w:tbl>
    <w:p w14:paraId="3E18742C" w14:textId="77777777" w:rsidR="004E6416" w:rsidRDefault="004E6416" w:rsidP="004E6416">
      <w:pPr>
        <w:rPr>
          <w:rFonts w:ascii="Montserrat Light" w:hAnsi="Montserrat Light"/>
          <w:bCs/>
          <w:sz w:val="22"/>
          <w:szCs w:val="22"/>
        </w:rPr>
      </w:pPr>
    </w:p>
    <w:p w14:paraId="2F49AC48" w14:textId="77777777" w:rsidR="004E6416" w:rsidRDefault="004E6416" w:rsidP="004E6416">
      <w:pPr>
        <w:rPr>
          <w:rFonts w:ascii="Montserrat Light" w:hAnsi="Montserrat Light"/>
          <w:bCs/>
          <w:sz w:val="22"/>
          <w:szCs w:val="22"/>
        </w:rPr>
      </w:pPr>
    </w:p>
    <w:p w14:paraId="4CA738A1" w14:textId="6094CEB2" w:rsidR="004E6416" w:rsidRDefault="004E6416" w:rsidP="004E6416">
      <w:pPr>
        <w:tabs>
          <w:tab w:val="left" w:pos="1230"/>
        </w:tabs>
        <w:rPr>
          <w:rFonts w:ascii="Montserrat Light" w:hAnsi="Montserrat Light"/>
          <w:bCs/>
          <w:sz w:val="22"/>
          <w:szCs w:val="22"/>
        </w:rPr>
      </w:pPr>
      <w:r>
        <w:rPr>
          <w:rFonts w:ascii="Montserrat Light" w:hAnsi="Montserrat Light"/>
          <w:bCs/>
          <w:sz w:val="22"/>
          <w:szCs w:val="22"/>
        </w:rPr>
        <w:tab/>
      </w:r>
    </w:p>
    <w:p w14:paraId="6486EE7B" w14:textId="4D20EF07" w:rsidR="004E6416" w:rsidRPr="004E6416" w:rsidRDefault="004E6416" w:rsidP="004E6416">
      <w:pPr>
        <w:tabs>
          <w:tab w:val="left" w:pos="1230"/>
        </w:tabs>
        <w:rPr>
          <w:rFonts w:ascii="Montserrat Light" w:hAnsi="Montserrat Light"/>
          <w:sz w:val="22"/>
          <w:szCs w:val="22"/>
        </w:rPr>
        <w:sectPr w:rsidR="004E6416" w:rsidRPr="004E6416" w:rsidSect="004E6416">
          <w:pgSz w:w="16838" w:h="11906" w:orient="landscape"/>
          <w:pgMar w:top="1418" w:right="1276" w:bottom="1418" w:left="1418" w:header="709" w:footer="709" w:gutter="0"/>
          <w:cols w:space="708"/>
          <w:docGrid w:linePitch="360"/>
        </w:sectPr>
      </w:pPr>
    </w:p>
    <w:p w14:paraId="29183179" w14:textId="6103E477" w:rsidR="00EC2AAC" w:rsidRDefault="004011DD" w:rsidP="00976440">
      <w:pPr>
        <w:jc w:val="both"/>
        <w:rPr>
          <w:rFonts w:ascii="Montserrat Light" w:hAnsi="Montserrat Light" w:cs="Proxima Nova Rg"/>
          <w:color w:val="000000"/>
          <w:sz w:val="22"/>
          <w:szCs w:val="22"/>
        </w:rPr>
      </w:pPr>
      <w:r w:rsidRPr="00435806">
        <w:rPr>
          <w:rFonts w:ascii="Montserrat Light" w:hAnsi="Montserrat Light"/>
          <w:noProof/>
          <w:sz w:val="22"/>
        </w:rPr>
        <w:lastRenderedPageBreak/>
        <mc:AlternateContent>
          <mc:Choice Requires="wps">
            <w:drawing>
              <wp:anchor distT="0" distB="0" distL="114300" distR="114300" simplePos="0" relativeHeight="251746304" behindDoc="0" locked="0" layoutInCell="1" allowOverlap="1" wp14:anchorId="30788EBF" wp14:editId="0262BEB9">
                <wp:simplePos x="0" y="0"/>
                <wp:positionH relativeFrom="margin">
                  <wp:align>left</wp:align>
                </wp:positionH>
                <wp:positionV relativeFrom="paragraph">
                  <wp:posOffset>28575</wp:posOffset>
                </wp:positionV>
                <wp:extent cx="2209800" cy="1695450"/>
                <wp:effectExtent l="0" t="0" r="19050" b="19050"/>
                <wp:wrapSquare wrapText="bothSides"/>
                <wp:docPr id="175" name="Zone de texte 175"/>
                <wp:cNvGraphicFramePr/>
                <a:graphic xmlns:a="http://schemas.openxmlformats.org/drawingml/2006/main">
                  <a:graphicData uri="http://schemas.microsoft.com/office/word/2010/wordprocessingShape">
                    <wps:wsp>
                      <wps:cNvSpPr txBox="1"/>
                      <wps:spPr>
                        <a:xfrm>
                          <a:off x="0" y="0"/>
                          <a:ext cx="2209800" cy="1695450"/>
                        </a:xfrm>
                        <a:prstGeom prst="rect">
                          <a:avLst/>
                        </a:prstGeom>
                        <a:solidFill>
                          <a:schemeClr val="lt1"/>
                        </a:solidFill>
                        <a:ln w="6350">
                          <a:solidFill>
                            <a:srgbClr val="0070C0"/>
                          </a:solidFill>
                        </a:ln>
                      </wps:spPr>
                      <wps:txbx>
                        <w:txbxContent>
                          <w:p w14:paraId="0F566D0B" w14:textId="77777777" w:rsidR="00924489" w:rsidRPr="002E1188" w:rsidRDefault="00924489" w:rsidP="004011DD">
                            <w:pPr>
                              <w:spacing w:line="276" w:lineRule="auto"/>
                              <w:rPr>
                                <w:rFonts w:ascii="Montserrat Light" w:hAnsi="Montserrat Light"/>
                                <w:b/>
                                <w:i/>
                                <w:iCs/>
                                <w:sz w:val="48"/>
                                <w:szCs w:val="48"/>
                              </w:rPr>
                            </w:pPr>
                            <w:r>
                              <w:rPr>
                                <w:rFonts w:ascii="Montserrat Light" w:hAnsi="Montserrat Light"/>
                                <w:b/>
                                <w:i/>
                                <w:iCs/>
                                <w:sz w:val="48"/>
                                <w:szCs w:val="48"/>
                              </w:rPr>
                              <w:t>Unités de production informelles</w:t>
                            </w:r>
                            <w:r w:rsidRPr="002E1188">
                              <w:rPr>
                                <w:rFonts w:ascii="Montserrat Light" w:hAnsi="Montserrat Light"/>
                                <w:b/>
                                <w:i/>
                                <w:iCs/>
                                <w:sz w:val="48"/>
                                <w:szCs w:val="48"/>
                              </w:rPr>
                              <w:t xml:space="preserve"> </w:t>
                            </w:r>
                          </w:p>
                          <w:p w14:paraId="01A20B5A" w14:textId="77777777" w:rsidR="00924489" w:rsidRDefault="00924489" w:rsidP="004011D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788EBF" id="Zone de texte 175" o:spid="_x0000_s1038" type="#_x0000_t202" style="position:absolute;left:0;text-align:left;margin-left:0;margin-top:2.25pt;width:174pt;height:133.5pt;z-index:25174630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" fillcolor="white [3201]" strokecolor="#0070c0" strokeweight=".5pt">
                <v:textbox>
                  <w:txbxContent>
                    <w:p w14:paraId="0F566D0B" w14:textId="77777777" w:rsidR="00924489" w:rsidRPr="002E1188" w:rsidRDefault="00924489" w:rsidP="004011DD">
                      <w:pPr>
                        <w:spacing w:line="276" w:lineRule="auto"/>
                        <w:rPr>
                          <w:rFonts w:ascii="Montserrat Light" w:hAnsi="Montserrat Light"/>
                          <w:b/>
                          <w:i/>
                          <w:iCs/>
                          <w:sz w:val="48"/>
                          <w:szCs w:val="48"/>
                        </w:rPr>
                      </w:pPr>
                      <w:r>
                        <w:rPr>
                          <w:rFonts w:ascii="Montserrat Light" w:hAnsi="Montserrat Light"/>
                          <w:b/>
                          <w:i/>
                          <w:iCs/>
                          <w:sz w:val="48"/>
                          <w:szCs w:val="48"/>
                        </w:rPr>
                        <w:t>Unités de production informelles</w:t>
                      </w:r>
                      <w:r w:rsidRPr="002E1188">
                        <w:rPr>
                          <w:rFonts w:ascii="Montserrat Light" w:hAnsi="Montserrat Light"/>
                          <w:b/>
                          <w:i/>
                          <w:iCs/>
                          <w:sz w:val="48"/>
                          <w:szCs w:val="48"/>
                        </w:rPr>
                        <w:t xml:space="preserve"> </w:t>
                      </w:r>
                    </w:p>
                    <w:p w14:paraId="01A20B5A" w14:textId="77777777" w:rsidR="00924489" w:rsidRDefault="00924489" w:rsidP="004011DD"/>
                  </w:txbxContent>
                </v:textbox>
                <w10:wrap type="square" anchorx="margin"/>
              </v:shape>
            </w:pict>
          </mc:Fallback>
        </mc:AlternateContent>
      </w:r>
      <w:r w:rsidR="00EC2AAC" w:rsidRPr="00EC2AAC">
        <w:rPr>
          <w:rFonts w:ascii="Montserrat Light" w:hAnsi="Montserrat Light" w:cs="Proxima Nova Rg"/>
          <w:color w:val="000000"/>
          <w:sz w:val="22"/>
          <w:szCs w:val="22"/>
        </w:rPr>
        <w:t>En ce qui est de l’impact de la COVID sur les finances et la trésorerie, près de 6 entreprises sur 10 (59,3%) des enquêtés ont déclaré avoir eu des impacts. Toutes les branches ont eu de choc sur ce plan et principalement la branche de l’hébergement (68,9%).</w:t>
      </w:r>
    </w:p>
    <w:p w14:paraId="7B6DAD6C" w14:textId="7AA580B6" w:rsidR="004011DD" w:rsidRPr="00EC2AAC" w:rsidRDefault="004011DD" w:rsidP="004011DD">
      <w:pPr>
        <w:jc w:val="both"/>
        <w:rPr>
          <w:rFonts w:ascii="Montserrat Light" w:hAnsi="Montserrat Light" w:cs="Proxima Nova Rg"/>
          <w:color w:val="000000"/>
          <w:sz w:val="22"/>
          <w:szCs w:val="22"/>
        </w:rPr>
      </w:pPr>
      <w:r w:rsidRPr="00EC2AAC">
        <w:rPr>
          <w:rFonts w:ascii="Montserrat Light" w:hAnsi="Montserrat Light" w:cs="Proxima Nova Rg"/>
          <w:color w:val="000000"/>
          <w:sz w:val="22"/>
          <w:szCs w:val="22"/>
        </w:rPr>
        <w:t>En ce qui concerne l’impact sur les commandes, les UPI (83,7%) ont vu leurs clients diminuer leurs commandes, pour d’autres (89,3%), ce sont les clients qui ne fréquentent plus leur entreprise.</w:t>
      </w:r>
      <w:r>
        <w:rPr>
          <w:rFonts w:ascii="Montserrat Light" w:hAnsi="Montserrat Light" w:cs="Proxima Nova Rg"/>
          <w:color w:val="000000"/>
          <w:sz w:val="22"/>
          <w:szCs w:val="22"/>
        </w:rPr>
        <w:t xml:space="preserve"> </w:t>
      </w:r>
      <w:r w:rsidRPr="00EC2AAC">
        <w:rPr>
          <w:rFonts w:ascii="Montserrat Light" w:hAnsi="Montserrat Light" w:cs="Proxima Nova Rg"/>
          <w:color w:val="000000"/>
          <w:sz w:val="22"/>
          <w:szCs w:val="22"/>
        </w:rPr>
        <w:t>En plus, 45,4% des UPI ont eu des pertes d’investissement.</w:t>
      </w:r>
    </w:p>
    <w:p w14:paraId="6D60A5D5" w14:textId="77777777" w:rsidR="004011DD" w:rsidRPr="00EC2AAC" w:rsidRDefault="004011DD" w:rsidP="00976440">
      <w:pPr>
        <w:jc w:val="both"/>
        <w:rPr>
          <w:rFonts w:ascii="Montserrat Light" w:hAnsi="Montserrat Light" w:cs="Proxima Nova Rg"/>
          <w:color w:val="000000"/>
          <w:sz w:val="22"/>
          <w:szCs w:val="22"/>
        </w:rPr>
      </w:pPr>
    </w:p>
    <w:p w14:paraId="2717FD6E" w14:textId="77777777" w:rsidR="00EC2AAC" w:rsidRPr="00EC2AAC" w:rsidRDefault="00EC2AAC" w:rsidP="00436707">
      <w:pPr>
        <w:jc w:val="both"/>
        <w:rPr>
          <w:rFonts w:ascii="Montserrat Light" w:hAnsi="Montserrat Light" w:cs="Proxima Nova Rg"/>
          <w:color w:val="000000"/>
          <w:sz w:val="22"/>
          <w:szCs w:val="22"/>
        </w:rPr>
      </w:pPr>
    </w:p>
    <w:p w14:paraId="72806A16" w14:textId="105976B2" w:rsidR="00EC2AAC" w:rsidRPr="00436707" w:rsidRDefault="00561664" w:rsidP="00EC2AAC">
      <w:pPr>
        <w:jc w:val="both"/>
        <w:rPr>
          <w:rFonts w:ascii="Montserrat Light" w:hAnsi="Montserrat Light"/>
          <w:sz w:val="18"/>
          <w:szCs w:val="22"/>
        </w:rPr>
      </w:pPr>
      <w:bookmarkStart w:id="75" w:name="_Toc51360438"/>
      <w:r w:rsidRPr="00561664">
        <w:rPr>
          <w:rFonts w:ascii="Montserrat Light" w:hAnsi="Montserrat Light"/>
          <w:b/>
          <w:bCs/>
          <w:sz w:val="18"/>
          <w:szCs w:val="18"/>
        </w:rPr>
        <w:t xml:space="preserve">Figure </w:t>
      </w:r>
      <w:r w:rsidRPr="00561664">
        <w:rPr>
          <w:rFonts w:ascii="Montserrat Light" w:hAnsi="Montserrat Light"/>
          <w:b/>
          <w:bCs/>
          <w:sz w:val="18"/>
          <w:szCs w:val="18"/>
        </w:rPr>
        <w:fldChar w:fldCharType="begin"/>
      </w:r>
      <w:r w:rsidRPr="00561664">
        <w:rPr>
          <w:rFonts w:ascii="Montserrat Light" w:hAnsi="Montserrat Light"/>
          <w:b/>
          <w:bCs/>
          <w:sz w:val="18"/>
          <w:szCs w:val="18"/>
        </w:rPr>
        <w:instrText xml:space="preserve"> SEQ Figure \* ARABIC </w:instrText>
      </w:r>
      <w:r w:rsidRPr="00561664">
        <w:rPr>
          <w:rFonts w:ascii="Montserrat Light" w:hAnsi="Montserrat Light"/>
          <w:b/>
          <w:bCs/>
          <w:sz w:val="18"/>
          <w:szCs w:val="18"/>
        </w:rPr>
        <w:fldChar w:fldCharType="separate"/>
      </w:r>
      <w:r>
        <w:rPr>
          <w:rFonts w:ascii="Montserrat Light" w:hAnsi="Montserrat Light"/>
          <w:b/>
          <w:bCs/>
          <w:noProof/>
          <w:sz w:val="18"/>
          <w:szCs w:val="18"/>
        </w:rPr>
        <w:t>22</w:t>
      </w:r>
      <w:r w:rsidRPr="00561664">
        <w:rPr>
          <w:rFonts w:ascii="Montserrat Light" w:hAnsi="Montserrat Light"/>
          <w:b/>
          <w:bCs/>
          <w:sz w:val="18"/>
          <w:szCs w:val="18"/>
        </w:rPr>
        <w:fldChar w:fldCharType="end"/>
      </w:r>
      <w:r w:rsidRPr="00561664">
        <w:rPr>
          <w:rFonts w:ascii="Montserrat Light" w:hAnsi="Montserrat Light"/>
          <w:b/>
          <w:bCs/>
          <w:sz w:val="18"/>
          <w:szCs w:val="18"/>
        </w:rPr>
        <w:t xml:space="preserve"> : </w:t>
      </w:r>
      <w:r w:rsidR="00EC2AAC" w:rsidRPr="00436707">
        <w:rPr>
          <w:rFonts w:ascii="Montserrat Light" w:hAnsi="Montserrat Light"/>
          <w:sz w:val="18"/>
          <w:szCs w:val="22"/>
        </w:rPr>
        <w:t>Vulnérabilité des UPI sur les finances et la trésorerie</w:t>
      </w:r>
      <w:bookmarkEnd w:id="75"/>
    </w:p>
    <w:p w14:paraId="63E20FAE" w14:textId="77777777" w:rsidR="00EC2AAC" w:rsidRPr="00EC2AAC" w:rsidRDefault="00EC2AAC" w:rsidP="00EC2AAC">
      <w:pPr>
        <w:jc w:val="both"/>
        <w:rPr>
          <w:rFonts w:ascii="Montserrat Light" w:hAnsi="Montserrat Light" w:cs="Proxima Nova Rg"/>
          <w:color w:val="000000"/>
          <w:sz w:val="22"/>
          <w:szCs w:val="22"/>
        </w:rPr>
      </w:pPr>
    </w:p>
    <w:p w14:paraId="4B1893D5" w14:textId="77777777" w:rsidR="00EC2AAC" w:rsidRPr="00EC2AAC" w:rsidRDefault="00EC2AAC" w:rsidP="00EC2AAC">
      <w:pPr>
        <w:jc w:val="both"/>
        <w:rPr>
          <w:rFonts w:ascii="Montserrat Light" w:hAnsi="Montserrat Light" w:cstheme="minorBidi"/>
          <w:sz w:val="22"/>
          <w:szCs w:val="22"/>
        </w:rPr>
      </w:pPr>
      <w:r w:rsidRPr="00EC2AAC">
        <w:rPr>
          <w:rFonts w:ascii="Montserrat Light" w:eastAsiaTheme="minorHAnsi" w:hAnsi="Montserrat Light" w:cstheme="minorBidi"/>
          <w:noProof/>
          <w:sz w:val="22"/>
          <w:szCs w:val="22"/>
        </w:rPr>
        <w:drawing>
          <wp:inline distT="0" distB="0" distL="0" distR="0" wp14:anchorId="08EC32AA" wp14:editId="686066E4">
            <wp:extent cx="5562600" cy="2752725"/>
            <wp:effectExtent l="0" t="0" r="0" b="9525"/>
            <wp:docPr id="190" name="Graphique 190"/>
            <wp:cNvGraphicFramePr/>
            <a:graphic xmlns:a="http://schemas.openxmlformats.org/drawingml/2006/main">
              <a:graphicData uri="http://schemas.openxmlformats.org/drawingml/2006/chart">
                <c:chart xmlns:c="http://schemas.openxmlformats.org/drawingml/2006/chart" xmlns:r="http://schemas.openxmlformats.org/officeDocument/2006/relationships" r:id="rId88"/>
              </a:graphicData>
            </a:graphic>
          </wp:inline>
        </w:drawing>
      </w:r>
    </w:p>
    <w:p w14:paraId="202EA522" w14:textId="1909CB3D" w:rsidR="00EC2AAC" w:rsidRPr="00EC2AAC" w:rsidRDefault="00EC2AAC" w:rsidP="00EC2AAC">
      <w:pPr>
        <w:jc w:val="both"/>
        <w:rPr>
          <w:rFonts w:ascii="Montserrat Light" w:hAnsi="Montserrat Light" w:cstheme="minorBidi"/>
          <w:sz w:val="22"/>
          <w:szCs w:val="22"/>
        </w:rPr>
      </w:pPr>
      <w:r w:rsidRPr="000635F7">
        <w:rPr>
          <w:rFonts w:ascii="Montserrat Light" w:eastAsiaTheme="minorHAnsi" w:hAnsi="Montserrat Light"/>
          <w:noProof/>
          <w:sz w:val="22"/>
        </w:rPr>
        <w:drawing>
          <wp:inline distT="0" distB="0" distL="0" distR="0" wp14:anchorId="5DC35171" wp14:editId="338A3836">
            <wp:extent cx="5562600" cy="2752725"/>
            <wp:effectExtent l="0" t="0" r="0" b="9525"/>
            <wp:docPr id="165" name="Graphique 165"/>
            <wp:cNvGraphicFramePr/>
            <a:graphic xmlns:a="http://schemas.openxmlformats.org/drawingml/2006/main">
              <a:graphicData uri="http://schemas.openxmlformats.org/drawingml/2006/chart">
                <c:chart xmlns:c="http://schemas.openxmlformats.org/drawingml/2006/chart" xmlns:r="http://schemas.openxmlformats.org/officeDocument/2006/relationships" r:id="rId89"/>
              </a:graphicData>
            </a:graphic>
          </wp:inline>
        </w:drawing>
      </w:r>
    </w:p>
    <w:p w14:paraId="0C476DD9" w14:textId="77777777" w:rsidR="00EC2AAC" w:rsidRPr="00EC2AAC" w:rsidRDefault="00EC2AAC" w:rsidP="00EC2AAC">
      <w:pPr>
        <w:jc w:val="both"/>
        <w:rPr>
          <w:rFonts w:ascii="Montserrat Light" w:hAnsi="Montserrat Light" w:cs="Proxima Nova Rg"/>
          <w:color w:val="000000"/>
          <w:sz w:val="22"/>
          <w:szCs w:val="22"/>
        </w:rPr>
      </w:pPr>
    </w:p>
    <w:p w14:paraId="7C504F1A" w14:textId="77777777" w:rsidR="00374DCD" w:rsidRDefault="002A375A" w:rsidP="004D0B2B">
      <w:pPr>
        <w:spacing w:line="276" w:lineRule="auto"/>
        <w:rPr>
          <w:rFonts w:ascii="Montserrat Light" w:hAnsi="Montserrat Light"/>
          <w:bCs/>
          <w:sz w:val="22"/>
          <w:szCs w:val="22"/>
        </w:rPr>
      </w:pPr>
      <w:r w:rsidRPr="00435806">
        <w:rPr>
          <w:noProof/>
        </w:rPr>
        <w:lastRenderedPageBreak/>
        <w:drawing>
          <wp:inline distT="0" distB="0" distL="0" distR="0" wp14:anchorId="48CCF5D9" wp14:editId="453C49E4">
            <wp:extent cx="5760720" cy="4838700"/>
            <wp:effectExtent l="0" t="0" r="0" b="0"/>
            <wp:docPr id="140" name="Image 140" descr="D:\VNU-INSAE\ENQUÊTE IMPACTS COVID-19\carto\UPI\vul_treso_upi_dep.png"/>
            <wp:cNvGraphicFramePr/>
            <a:graphic xmlns:a="http://schemas.openxmlformats.org/drawingml/2006/main">
              <a:graphicData uri="http://schemas.openxmlformats.org/drawingml/2006/picture">
                <pic:pic xmlns:pic="http://schemas.openxmlformats.org/drawingml/2006/picture">
                  <pic:nvPicPr>
                    <pic:cNvPr id="6" name="Image 6" descr="D:\VNU-INSAE\ENQUÊTE IMPACTS COVID-19\carto\UPI\vul_treso_upi_dep.png"/>
                    <pic:cNvPicPr/>
                  </pic:nvPicPr>
                  <pic:blipFill rotWithShape="1">
                    <a:blip r:embed="rId90">
                      <a:extLst>
                        <a:ext uri="{28A0092B-C50C-407E-A947-70E740481C1C}">
                          <a14:useLocalDpi xmlns:a14="http://schemas.microsoft.com/office/drawing/2010/main" val="0"/>
                        </a:ext>
                      </a:extLst>
                    </a:blip>
                    <a:srcRect t="1984" b="14022"/>
                    <a:stretch/>
                  </pic:blipFill>
                  <pic:spPr bwMode="auto">
                    <a:xfrm>
                      <a:off x="0" y="0"/>
                      <a:ext cx="5760720" cy="4838700"/>
                    </a:xfrm>
                    <a:prstGeom prst="rect">
                      <a:avLst/>
                    </a:prstGeom>
                    <a:noFill/>
                    <a:ln>
                      <a:noFill/>
                    </a:ln>
                    <a:extLst>
                      <a:ext uri="{53640926-AAD7-44D8-BBD7-CCE9431645EC}">
                        <a14:shadowObscured xmlns:a14="http://schemas.microsoft.com/office/drawing/2010/main"/>
                      </a:ext>
                    </a:extLst>
                  </pic:spPr>
                </pic:pic>
              </a:graphicData>
            </a:graphic>
          </wp:inline>
        </w:drawing>
      </w:r>
    </w:p>
    <w:p w14:paraId="34EB8266" w14:textId="77777777" w:rsidR="00436707" w:rsidRPr="00876EC8" w:rsidRDefault="00436707" w:rsidP="00436707">
      <w:pPr>
        <w:jc w:val="center"/>
        <w:rPr>
          <w:rFonts w:ascii="Montserrat Light" w:hAnsi="Montserrat Light"/>
          <w:sz w:val="18"/>
          <w:szCs w:val="22"/>
        </w:rPr>
      </w:pPr>
      <w:r w:rsidRPr="00876EC8">
        <w:rPr>
          <w:rFonts w:ascii="Montserrat Light" w:hAnsi="Montserrat Light"/>
          <w:sz w:val="18"/>
          <w:szCs w:val="22"/>
        </w:rPr>
        <w:t>Source ; INSAE, ENAISE (2020)</w:t>
      </w:r>
    </w:p>
    <w:p w14:paraId="2A50B62D" w14:textId="77777777" w:rsidR="00FE5A23" w:rsidRPr="00436707" w:rsidRDefault="00FE5A23" w:rsidP="004D0B2B">
      <w:pPr>
        <w:spacing w:line="276" w:lineRule="auto"/>
        <w:rPr>
          <w:rFonts w:ascii="Montserrat Light" w:hAnsi="Montserrat Light"/>
          <w:bCs/>
          <w:sz w:val="12"/>
          <w:szCs w:val="22"/>
        </w:rPr>
      </w:pPr>
    </w:p>
    <w:p w14:paraId="39E9B3D7" w14:textId="0CC60E2A" w:rsidR="00FE5A23" w:rsidRPr="004611E2" w:rsidRDefault="00FE5A23" w:rsidP="004611E2">
      <w:pPr>
        <w:pStyle w:val="Titre2"/>
        <w:rPr>
          <w:rFonts w:ascii="Montserrat Light" w:hAnsi="Montserrat Light"/>
          <w:i w:val="0"/>
          <w:color w:val="0070C0"/>
        </w:rPr>
      </w:pPr>
      <w:bookmarkStart w:id="76" w:name="_Toc53043451"/>
      <w:r w:rsidRPr="004611E2">
        <w:rPr>
          <w:rFonts w:ascii="Montserrat Light" w:hAnsi="Montserrat Light"/>
          <w:i w:val="0"/>
          <w:color w:val="0070C0"/>
        </w:rPr>
        <w:t>4.4. Profil socio-économique des entreprises selon le degré de vulnérabilité</w:t>
      </w:r>
      <w:bookmarkEnd w:id="76"/>
    </w:p>
    <w:p w14:paraId="73C9DDBE" w14:textId="77777777" w:rsidR="00FE5A23" w:rsidRPr="00436707" w:rsidRDefault="00FE5A23" w:rsidP="004D0B2B">
      <w:pPr>
        <w:spacing w:line="276" w:lineRule="auto"/>
        <w:rPr>
          <w:rFonts w:ascii="Montserrat Light" w:hAnsi="Montserrat Light"/>
          <w:bCs/>
          <w:sz w:val="12"/>
          <w:szCs w:val="22"/>
        </w:rPr>
      </w:pPr>
    </w:p>
    <w:p w14:paraId="32BEB2DB" w14:textId="1EB16592" w:rsidR="00FE5A23" w:rsidRPr="00FE5A23" w:rsidRDefault="00FE5A23" w:rsidP="00FE5A23">
      <w:pPr>
        <w:jc w:val="both"/>
        <w:rPr>
          <w:rFonts w:ascii="Montserrat Light" w:hAnsi="Montserrat Light"/>
          <w:sz w:val="22"/>
          <w:szCs w:val="22"/>
        </w:rPr>
      </w:pPr>
      <w:r w:rsidRPr="00FE5A23">
        <w:rPr>
          <w:rFonts w:ascii="Montserrat Light" w:hAnsi="Montserrat Light"/>
          <w:sz w:val="22"/>
          <w:szCs w:val="22"/>
        </w:rPr>
        <w:t>L’analyse du graphique ci-dessous résumant les résultats de l’Analyse des Correspondances Multiples (ACM) nous présente deux différents groupes d’entreprises dans le premier plan factoriel.</w:t>
      </w:r>
    </w:p>
    <w:p w14:paraId="58E058FE" w14:textId="75E7B2F7" w:rsidR="00FE5A23" w:rsidRPr="00FE5A23" w:rsidRDefault="00FE5A23" w:rsidP="00FE5A23">
      <w:pPr>
        <w:jc w:val="both"/>
        <w:rPr>
          <w:rFonts w:ascii="Montserrat Light" w:hAnsi="Montserrat Light"/>
          <w:sz w:val="22"/>
          <w:szCs w:val="22"/>
        </w:rPr>
      </w:pPr>
      <w:r w:rsidRPr="00FE5A23">
        <w:rPr>
          <w:rFonts w:ascii="Montserrat Light" w:hAnsi="Montserrat Light"/>
          <w:sz w:val="22"/>
          <w:szCs w:val="22"/>
        </w:rPr>
        <w:t xml:space="preserve">D’un côté, se situent les entreprises très peu affectées par la crise de la COVID-19. Il s’agit des entreprises non vulnérables ou très peu vulnérables à la crise. Ce groupe est composé des grandes entreprises n’ayant pas de grandes difficultés de trésorerie. En dépit de la crise de la COVID-19, leur productivité est restée stable ou s’est améliorée ce qui leur permet de rester encore « solides » dans plusieurs dimensions notamment l’accès au marché, la demande des facteurs, la production et les finances/trésorerie. </w:t>
      </w:r>
    </w:p>
    <w:p w14:paraId="04952603" w14:textId="00A86CDE" w:rsidR="00FE5A23" w:rsidRDefault="00FE5A23" w:rsidP="00FE5A23">
      <w:pPr>
        <w:jc w:val="both"/>
        <w:rPr>
          <w:rFonts w:ascii="Montserrat Light" w:hAnsi="Montserrat Light"/>
        </w:rPr>
      </w:pPr>
      <w:r w:rsidRPr="00FE5A23">
        <w:rPr>
          <w:rFonts w:ascii="Montserrat Light" w:hAnsi="Montserrat Light"/>
          <w:sz w:val="22"/>
          <w:szCs w:val="22"/>
        </w:rPr>
        <w:t xml:space="preserve">De l’autre côté, on retrouve les entreprises ayant subi les effets négatifs de la crise de COVID-19. Ce sont les entreprises vulnérables ou très vulnérables à la crise. Elles sont réparties dans tous les départements du Bénin à l’exception du </w:t>
      </w:r>
      <w:proofErr w:type="spellStart"/>
      <w:r w:rsidRPr="00FE5A23">
        <w:rPr>
          <w:rFonts w:ascii="Montserrat Light" w:hAnsi="Montserrat Light"/>
          <w:sz w:val="22"/>
          <w:szCs w:val="22"/>
        </w:rPr>
        <w:t>Borgou</w:t>
      </w:r>
      <w:proofErr w:type="spellEnd"/>
      <w:r w:rsidRPr="00FE5A23">
        <w:rPr>
          <w:rFonts w:ascii="Montserrat Light" w:hAnsi="Montserrat Light"/>
          <w:sz w:val="22"/>
          <w:szCs w:val="22"/>
        </w:rPr>
        <w:t xml:space="preserve"> et sont </w:t>
      </w:r>
      <w:r w:rsidRPr="00FE5A23">
        <w:rPr>
          <w:rFonts w:ascii="Montserrat Light" w:hAnsi="Montserrat Light"/>
          <w:sz w:val="22"/>
          <w:szCs w:val="22"/>
        </w:rPr>
        <w:lastRenderedPageBreak/>
        <w:t>situées aussi bien dans le milieu rural que dans le milieu urbain, tant dans la zone du cordon sanitaire que dans celle hors du cordon sanitaire. Par ailleurs, cette catégorie d’entreprises regroupe non seulement les entreprises formelles mais aussi les unités de production informelles. En observa</w:t>
      </w:r>
      <w:r w:rsidR="007C56AA">
        <w:rPr>
          <w:rFonts w:ascii="Montserrat Light" w:hAnsi="Montserrat Light"/>
          <w:sz w:val="22"/>
          <w:szCs w:val="22"/>
        </w:rPr>
        <w:t>nt</w:t>
      </w:r>
      <w:r w:rsidRPr="00FE5A23">
        <w:rPr>
          <w:rFonts w:ascii="Montserrat Light" w:hAnsi="Montserrat Light"/>
          <w:sz w:val="22"/>
          <w:szCs w:val="22"/>
        </w:rPr>
        <w:t xml:space="preserve"> leur taille, on remarque qu’il s’agit </w:t>
      </w:r>
      <w:proofErr w:type="gramStart"/>
      <w:r w:rsidRPr="00FE5A23">
        <w:rPr>
          <w:rFonts w:ascii="Montserrat Light" w:hAnsi="Montserrat Light"/>
          <w:sz w:val="22"/>
          <w:szCs w:val="22"/>
        </w:rPr>
        <w:t>des micro</w:t>
      </w:r>
      <w:proofErr w:type="gramEnd"/>
      <w:r w:rsidRPr="00FE5A23">
        <w:rPr>
          <w:rFonts w:ascii="Montserrat Light" w:hAnsi="Montserrat Light"/>
          <w:sz w:val="22"/>
          <w:szCs w:val="22"/>
        </w:rPr>
        <w:t>, petites et moyennes entreprises. De plus, ce groupe d’entreprises est en grand besoin de trésorerie, leur productivité ayant baissé. Enfin, elles ont principalement été vulnérables sur les plans d’accès au marché, de demande de facteurs et finance-trésorerie</w:t>
      </w:r>
      <w:r>
        <w:rPr>
          <w:rFonts w:ascii="Montserrat Light" w:hAnsi="Montserrat Light"/>
        </w:rPr>
        <w:t xml:space="preserve">,  </w:t>
      </w:r>
    </w:p>
    <w:p w14:paraId="728272AC" w14:textId="77777777" w:rsidR="00FE5A23" w:rsidRDefault="00FE5A23" w:rsidP="00FE5A23">
      <w:pPr>
        <w:jc w:val="both"/>
        <w:rPr>
          <w:rFonts w:ascii="Montserrat Light" w:hAnsi="Montserrat Light"/>
        </w:rPr>
      </w:pPr>
    </w:p>
    <w:p w14:paraId="7DC3A6DB" w14:textId="77777777" w:rsidR="00FE5A23" w:rsidRDefault="00FE5A23" w:rsidP="00FE5A23">
      <w:pPr>
        <w:jc w:val="both"/>
        <w:rPr>
          <w:rFonts w:ascii="Montserrat Light" w:hAnsi="Montserrat Light"/>
        </w:rPr>
      </w:pPr>
    </w:p>
    <w:p w14:paraId="4EEF90F8" w14:textId="77777777" w:rsidR="00FE5A23" w:rsidRDefault="00FE5A23" w:rsidP="004D0B2B">
      <w:pPr>
        <w:spacing w:line="276" w:lineRule="auto"/>
        <w:rPr>
          <w:rFonts w:ascii="Montserrat Light" w:hAnsi="Montserrat Light"/>
          <w:bCs/>
          <w:sz w:val="22"/>
          <w:szCs w:val="22"/>
        </w:rPr>
        <w:sectPr w:rsidR="00FE5A23" w:rsidSect="00266BE8">
          <w:pgSz w:w="11906" w:h="16838"/>
          <w:pgMar w:top="1276" w:right="1417" w:bottom="1417" w:left="1417" w:header="708" w:footer="708" w:gutter="0"/>
          <w:cols w:space="708"/>
          <w:docGrid w:linePitch="360"/>
        </w:sectPr>
      </w:pPr>
    </w:p>
    <w:p w14:paraId="2E5B7ED6" w14:textId="77777777" w:rsidR="00FE5A23" w:rsidRDefault="00FE5A23" w:rsidP="004D0B2B">
      <w:pPr>
        <w:spacing w:line="276" w:lineRule="auto"/>
        <w:rPr>
          <w:rFonts w:ascii="Montserrat Light" w:hAnsi="Montserrat Light"/>
          <w:bCs/>
          <w:sz w:val="22"/>
          <w:szCs w:val="22"/>
        </w:rPr>
      </w:pPr>
    </w:p>
    <w:p w14:paraId="178BE5D0" w14:textId="09822D20" w:rsidR="00FE5A23" w:rsidRDefault="00355BEE" w:rsidP="00FE5A23">
      <w:pPr>
        <w:rPr>
          <w:rFonts w:ascii="Montserrat Light" w:hAnsi="Montserrat Light"/>
          <w:bCs/>
          <w:sz w:val="22"/>
          <w:szCs w:val="22"/>
        </w:rPr>
      </w:pPr>
      <w:commentRangeStart w:id="77"/>
      <w:commentRangeEnd w:id="77"/>
      <w:r>
        <w:rPr>
          <w:rStyle w:val="Marquedecommentaire"/>
        </w:rPr>
        <w:commentReference w:id="77"/>
      </w:r>
    </w:p>
    <w:p w14:paraId="3DC782FB" w14:textId="77777777" w:rsidR="00FE5A23" w:rsidRDefault="00FE5A23" w:rsidP="00FE5A23">
      <w:r w:rsidRPr="00435806">
        <w:rPr>
          <w:noProof/>
        </w:rPr>
        <w:drawing>
          <wp:inline distT="0" distB="0" distL="0" distR="0" wp14:anchorId="29F8BE23" wp14:editId="46A30E38">
            <wp:extent cx="9039225" cy="4686288"/>
            <wp:effectExtent l="0" t="0" r="0" b="635"/>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1"/>
                    <a:stretch>
                      <a:fillRect/>
                    </a:stretch>
                  </pic:blipFill>
                  <pic:spPr>
                    <a:xfrm>
                      <a:off x="0" y="0"/>
                      <a:ext cx="9142620" cy="4739892"/>
                    </a:xfrm>
                    <a:prstGeom prst="rect">
                      <a:avLst/>
                    </a:prstGeom>
                  </pic:spPr>
                </pic:pic>
              </a:graphicData>
            </a:graphic>
          </wp:inline>
        </w:drawing>
      </w:r>
    </w:p>
    <w:p w14:paraId="217B0DB5" w14:textId="77777777" w:rsidR="00FE5A23" w:rsidRDefault="00FE5A23" w:rsidP="00FE5A23">
      <w:pPr>
        <w:rPr>
          <w:rFonts w:ascii="Montserrat Light" w:hAnsi="Montserrat Light"/>
          <w:bCs/>
          <w:sz w:val="22"/>
          <w:szCs w:val="22"/>
        </w:rPr>
      </w:pPr>
    </w:p>
    <w:p w14:paraId="37D33C92" w14:textId="77777777" w:rsidR="00FE5A23" w:rsidRDefault="00FE5A23" w:rsidP="00FE5A23">
      <w:pPr>
        <w:rPr>
          <w:rFonts w:ascii="Montserrat Light" w:hAnsi="Montserrat Light"/>
          <w:bCs/>
          <w:sz w:val="22"/>
          <w:szCs w:val="22"/>
        </w:rPr>
      </w:pPr>
    </w:p>
    <w:p w14:paraId="015A8836" w14:textId="08C9912E" w:rsidR="00FE5A23" w:rsidRPr="00FE5A23" w:rsidRDefault="00FE5A23" w:rsidP="00FE5A23">
      <w:pPr>
        <w:rPr>
          <w:rFonts w:ascii="Montserrat Light" w:hAnsi="Montserrat Light"/>
          <w:sz w:val="22"/>
          <w:szCs w:val="22"/>
        </w:rPr>
        <w:sectPr w:rsidR="00FE5A23" w:rsidRPr="00FE5A23" w:rsidSect="00FE5A23">
          <w:pgSz w:w="16838" w:h="11906" w:orient="landscape"/>
          <w:pgMar w:top="1418" w:right="1418" w:bottom="1418" w:left="1276" w:header="709" w:footer="709" w:gutter="0"/>
          <w:cols w:space="708"/>
          <w:docGrid w:linePitch="360"/>
        </w:sectPr>
      </w:pPr>
    </w:p>
    <w:tbl>
      <w:tblPr>
        <w:tblStyle w:val="Grilledutableau"/>
        <w:tblW w:w="0" w:type="auto"/>
        <w:tblBorders>
          <w:top w:val="none" w:sz="0" w:space="0" w:color="auto"/>
          <w:left w:val="none" w:sz="0" w:space="0" w:color="auto"/>
          <w:bottom w:val="single" w:sz="4" w:space="0" w:color="002060"/>
          <w:right w:val="none" w:sz="0" w:space="0" w:color="auto"/>
          <w:insideV w:val="none" w:sz="0" w:space="0" w:color="auto"/>
        </w:tblBorders>
        <w:tblLook w:val="04A0" w:firstRow="1" w:lastRow="0" w:firstColumn="1" w:lastColumn="0" w:noHBand="0" w:noVBand="1"/>
      </w:tblPr>
      <w:tblGrid>
        <w:gridCol w:w="7478"/>
        <w:gridCol w:w="2046"/>
      </w:tblGrid>
      <w:tr w:rsidR="00F94B9D" w14:paraId="1A16712E" w14:textId="77777777" w:rsidTr="000635F7">
        <w:tc>
          <w:tcPr>
            <w:tcW w:w="7513" w:type="dxa"/>
          </w:tcPr>
          <w:p w14:paraId="31ED8B6F" w14:textId="0F164225" w:rsidR="00F94B9D" w:rsidRDefault="00F94B9D" w:rsidP="00F94B9D">
            <w:pPr>
              <w:pStyle w:val="Titre1"/>
              <w:keepLines/>
              <w:pBdr>
                <w:bottom w:val="single" w:sz="4" w:space="1" w:color="31849B" w:themeColor="accent5" w:themeShade="BF"/>
              </w:pBdr>
              <w:spacing w:before="120" w:after="0" w:line="276" w:lineRule="auto"/>
              <w:outlineLvl w:val="0"/>
              <w:rPr>
                <w:rFonts w:asciiTheme="majorHAnsi" w:eastAsiaTheme="majorEastAsia" w:hAnsiTheme="majorHAnsi" w:cstheme="majorBidi"/>
                <w:color w:val="365F91" w:themeColor="accent1" w:themeShade="BF"/>
                <w:kern w:val="0"/>
                <w:sz w:val="40"/>
                <w:szCs w:val="40"/>
                <w:lang w:eastAsia="en-US"/>
              </w:rPr>
            </w:pPr>
            <w:bookmarkStart w:id="78" w:name="_Toc53043452"/>
            <w:r>
              <w:rPr>
                <w:rFonts w:asciiTheme="majorHAnsi" w:eastAsiaTheme="majorEastAsia" w:hAnsiTheme="majorHAnsi" w:cstheme="majorBidi"/>
                <w:color w:val="365F91" w:themeColor="accent1" w:themeShade="BF"/>
                <w:kern w:val="0"/>
                <w:sz w:val="40"/>
                <w:szCs w:val="40"/>
                <w:lang w:eastAsia="en-US"/>
              </w:rPr>
              <w:lastRenderedPageBreak/>
              <w:t>5.</w:t>
            </w:r>
            <w:r w:rsidRPr="00406163">
              <w:rPr>
                <w:rFonts w:asciiTheme="majorHAnsi" w:eastAsiaTheme="majorEastAsia" w:hAnsiTheme="majorHAnsi" w:cstheme="majorBidi"/>
                <w:color w:val="365F91" w:themeColor="accent1" w:themeShade="BF"/>
                <w:kern w:val="0"/>
                <w:sz w:val="40"/>
                <w:szCs w:val="40"/>
                <w:lang w:eastAsia="en-US"/>
              </w:rPr>
              <w:t> </w:t>
            </w:r>
            <w:r>
              <w:rPr>
                <w:rFonts w:asciiTheme="majorHAnsi" w:eastAsiaTheme="majorEastAsia" w:hAnsiTheme="majorHAnsi" w:cstheme="majorBidi"/>
                <w:color w:val="365F91" w:themeColor="accent1" w:themeShade="BF"/>
                <w:kern w:val="0"/>
                <w:sz w:val="40"/>
                <w:szCs w:val="40"/>
                <w:lang w:eastAsia="en-US"/>
              </w:rPr>
              <w:t>BESOINS ET SUGETIONS POUR LE RELEVEMENT</w:t>
            </w:r>
            <w:r w:rsidR="00C144A2">
              <w:rPr>
                <w:rFonts w:asciiTheme="majorHAnsi" w:eastAsiaTheme="majorEastAsia" w:hAnsiTheme="majorHAnsi" w:cstheme="majorBidi"/>
                <w:color w:val="365F91" w:themeColor="accent1" w:themeShade="BF"/>
                <w:kern w:val="0"/>
                <w:sz w:val="40"/>
                <w:szCs w:val="40"/>
                <w:lang w:eastAsia="en-US"/>
              </w:rPr>
              <w:t xml:space="preserve"> </w:t>
            </w:r>
            <w:r w:rsidR="00C144A2" w:rsidRPr="00406163">
              <w:rPr>
                <w:rFonts w:asciiTheme="majorHAnsi" w:eastAsiaTheme="majorEastAsia" w:hAnsiTheme="majorHAnsi" w:cstheme="majorBidi"/>
                <w:color w:val="365F91" w:themeColor="accent1" w:themeShade="BF"/>
                <w:kern w:val="0"/>
                <w:sz w:val="40"/>
                <w:szCs w:val="40"/>
                <w:lang w:eastAsia="en-US"/>
              </w:rPr>
              <w:t>ECONOMIQUES</w:t>
            </w:r>
            <w:bookmarkEnd w:id="78"/>
          </w:p>
        </w:tc>
        <w:tc>
          <w:tcPr>
            <w:tcW w:w="2001" w:type="dxa"/>
          </w:tcPr>
          <w:p w14:paraId="010AE597" w14:textId="051B1664" w:rsidR="00F94B9D" w:rsidRDefault="00F94B9D" w:rsidP="00406163">
            <w:pPr>
              <w:pStyle w:val="Titre1"/>
              <w:keepLines/>
              <w:spacing w:before="120" w:after="0" w:line="276" w:lineRule="auto"/>
              <w:outlineLvl w:val="0"/>
              <w:rPr>
                <w:rFonts w:asciiTheme="majorHAnsi" w:eastAsiaTheme="majorEastAsia" w:hAnsiTheme="majorHAnsi" w:cstheme="majorBidi"/>
                <w:color w:val="365F91" w:themeColor="accent1" w:themeShade="BF"/>
                <w:kern w:val="0"/>
                <w:sz w:val="40"/>
                <w:szCs w:val="40"/>
                <w:lang w:eastAsia="en-US"/>
              </w:rPr>
            </w:pPr>
            <w:bookmarkStart w:id="79" w:name="_Toc53043453"/>
            <w:r w:rsidRPr="00435806">
              <w:rPr>
                <w:noProof/>
              </w:rPr>
              <w:drawing>
                <wp:inline distT="0" distB="0" distL="0" distR="0" wp14:anchorId="7B36AC27" wp14:editId="3D514774">
                  <wp:extent cx="1152525" cy="657225"/>
                  <wp:effectExtent l="0" t="0" r="9525" b="9525"/>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92">
                            <a:extLst>
                              <a:ext uri="{28A0092B-C50C-407E-A947-70E740481C1C}">
                                <a14:useLocalDpi xmlns:a14="http://schemas.microsoft.com/office/drawing/2010/main" val="0"/>
                              </a:ext>
                            </a:extLst>
                          </a:blip>
                          <a:srcRect l="6897" t="8537" r="3449" b="7317"/>
                          <a:stretch/>
                        </pic:blipFill>
                        <pic:spPr bwMode="auto">
                          <a:xfrm>
                            <a:off x="0" y="0"/>
                            <a:ext cx="1152525" cy="657225"/>
                          </a:xfrm>
                          <a:prstGeom prst="rect">
                            <a:avLst/>
                          </a:prstGeom>
                          <a:noFill/>
                          <a:ln>
                            <a:noFill/>
                          </a:ln>
                          <a:extLst>
                            <a:ext uri="{53640926-AAD7-44D8-BBD7-CCE9431645EC}">
                              <a14:shadowObscured xmlns:a14="http://schemas.microsoft.com/office/drawing/2010/main"/>
                            </a:ext>
                          </a:extLst>
                        </pic:spPr>
                      </pic:pic>
                    </a:graphicData>
                  </a:graphic>
                </wp:inline>
              </w:drawing>
            </w:r>
            <w:bookmarkEnd w:id="79"/>
          </w:p>
        </w:tc>
      </w:tr>
    </w:tbl>
    <w:p w14:paraId="374BE174" w14:textId="26FB753B" w:rsidR="00406163" w:rsidRDefault="00406163" w:rsidP="00E916C9">
      <w:pPr>
        <w:rPr>
          <w:rFonts w:ascii="Montserrat Light" w:hAnsi="Montserrat Light"/>
          <w:b/>
        </w:rPr>
      </w:pPr>
    </w:p>
    <w:p w14:paraId="7A9AF472" w14:textId="5D357DE2" w:rsidR="00B740F7" w:rsidRPr="004611E2" w:rsidRDefault="00AF7916" w:rsidP="004611E2">
      <w:pPr>
        <w:pStyle w:val="Titre2"/>
        <w:rPr>
          <w:rFonts w:ascii="Montserrat Light" w:hAnsi="Montserrat Light"/>
          <w:i w:val="0"/>
          <w:color w:val="0070C0"/>
        </w:rPr>
      </w:pPr>
      <w:bookmarkStart w:id="80" w:name="_Toc53043454"/>
      <w:r w:rsidRPr="004611E2">
        <w:rPr>
          <w:rFonts w:ascii="Montserrat Light" w:hAnsi="Montserrat Light"/>
          <w:i w:val="0"/>
          <w:color w:val="0070C0"/>
        </w:rPr>
        <w:t xml:space="preserve">5.1. </w:t>
      </w:r>
      <w:r w:rsidR="00920E90" w:rsidRPr="004611E2">
        <w:rPr>
          <w:rFonts w:ascii="Montserrat Light" w:hAnsi="Montserrat Light"/>
          <w:i w:val="0"/>
          <w:color w:val="0070C0"/>
        </w:rPr>
        <w:t>S</w:t>
      </w:r>
      <w:r w:rsidRPr="004611E2">
        <w:rPr>
          <w:rFonts w:ascii="Montserrat Light" w:hAnsi="Montserrat Light"/>
          <w:i w:val="0"/>
          <w:color w:val="0070C0"/>
        </w:rPr>
        <w:t xml:space="preserve">uggestions et mesures </w:t>
      </w:r>
      <w:r w:rsidR="00920E90" w:rsidRPr="004611E2">
        <w:rPr>
          <w:rFonts w:ascii="Montserrat Light" w:hAnsi="Montserrat Light"/>
          <w:i w:val="0"/>
          <w:color w:val="0070C0"/>
        </w:rPr>
        <w:t xml:space="preserve">d’accompagnement </w:t>
      </w:r>
      <w:r w:rsidRPr="004611E2">
        <w:rPr>
          <w:rFonts w:ascii="Montserrat Light" w:hAnsi="Montserrat Light"/>
          <w:i w:val="0"/>
          <w:color w:val="0070C0"/>
        </w:rPr>
        <w:t>exprimé</w:t>
      </w:r>
      <w:r w:rsidR="00866860" w:rsidRPr="004611E2">
        <w:rPr>
          <w:rFonts w:ascii="Montserrat Light" w:hAnsi="Montserrat Light"/>
          <w:i w:val="0"/>
          <w:color w:val="0070C0"/>
        </w:rPr>
        <w:t>e</w:t>
      </w:r>
      <w:r w:rsidRPr="004611E2">
        <w:rPr>
          <w:rFonts w:ascii="Montserrat Light" w:hAnsi="Montserrat Light"/>
          <w:i w:val="0"/>
          <w:color w:val="0070C0"/>
        </w:rPr>
        <w:t xml:space="preserve">s par les </w:t>
      </w:r>
      <w:r w:rsidR="00406163" w:rsidRPr="004611E2">
        <w:rPr>
          <w:rFonts w:ascii="Montserrat Light" w:hAnsi="Montserrat Light"/>
          <w:i w:val="0"/>
          <w:color w:val="0070C0"/>
        </w:rPr>
        <w:t>ménages</w:t>
      </w:r>
      <w:bookmarkEnd w:id="80"/>
    </w:p>
    <w:p w14:paraId="25A0A011" w14:textId="18EED2AB" w:rsidR="00B740F7" w:rsidRPr="00436707" w:rsidRDefault="00B740F7" w:rsidP="00B740F7">
      <w:pPr>
        <w:autoSpaceDE w:val="0"/>
        <w:autoSpaceDN w:val="0"/>
        <w:adjustRightInd w:val="0"/>
        <w:spacing w:line="276" w:lineRule="auto"/>
        <w:rPr>
          <w:rFonts w:ascii="Arial" w:hAnsi="Arial" w:cs="Arial"/>
          <w:sz w:val="12"/>
          <w:szCs w:val="22"/>
        </w:rPr>
      </w:pPr>
    </w:p>
    <w:p w14:paraId="5E83B6B5" w14:textId="2995E829" w:rsidR="00866860" w:rsidRPr="00436707" w:rsidRDefault="00920E90" w:rsidP="00CE488F">
      <w:pPr>
        <w:autoSpaceDE w:val="0"/>
        <w:autoSpaceDN w:val="0"/>
        <w:adjustRightInd w:val="0"/>
        <w:jc w:val="both"/>
        <w:rPr>
          <w:rFonts w:ascii="Montserrat Light" w:hAnsi="Montserrat Light" w:cs="Arial"/>
          <w:b/>
          <w:bCs/>
          <w:sz w:val="22"/>
          <w:szCs w:val="22"/>
        </w:rPr>
      </w:pPr>
      <w:r w:rsidRPr="00436707">
        <w:rPr>
          <w:rFonts w:ascii="Montserrat Light" w:hAnsi="Montserrat Light" w:cs="Arial"/>
          <w:b/>
          <w:bCs/>
          <w:sz w:val="22"/>
          <w:szCs w:val="22"/>
        </w:rPr>
        <w:t xml:space="preserve">Les principales suggestions formulées par les ménages dans le domaine de l’éducation portent essentiellement sur les facteurs pouvant permettre d’assurer la protection des enfants. </w:t>
      </w:r>
    </w:p>
    <w:p w14:paraId="76F83FD6" w14:textId="77777777" w:rsidR="00CE488F" w:rsidRPr="00436707" w:rsidRDefault="00CE488F" w:rsidP="00CE488F">
      <w:pPr>
        <w:autoSpaceDE w:val="0"/>
        <w:autoSpaceDN w:val="0"/>
        <w:adjustRightInd w:val="0"/>
        <w:jc w:val="both"/>
        <w:rPr>
          <w:rFonts w:ascii="Montserrat Light" w:hAnsi="Montserrat Light" w:cs="Arial"/>
          <w:b/>
          <w:bCs/>
          <w:color w:val="0070C0"/>
          <w:sz w:val="12"/>
          <w:szCs w:val="14"/>
        </w:rPr>
      </w:pPr>
    </w:p>
    <w:p w14:paraId="1D149C53" w14:textId="586522E4" w:rsidR="00920E90" w:rsidRPr="00920E90" w:rsidRDefault="00920E90" w:rsidP="00436707">
      <w:pPr>
        <w:autoSpaceDE w:val="0"/>
        <w:autoSpaceDN w:val="0"/>
        <w:adjustRightInd w:val="0"/>
        <w:jc w:val="both"/>
        <w:rPr>
          <w:rFonts w:ascii="Montserrat Light" w:hAnsi="Montserrat Light" w:cs="Arial"/>
          <w:sz w:val="22"/>
          <w:szCs w:val="22"/>
        </w:rPr>
      </w:pPr>
      <w:r w:rsidRPr="00920E90">
        <w:rPr>
          <w:rFonts w:ascii="Montserrat Light" w:hAnsi="Montserrat Light" w:cs="Arial"/>
          <w:sz w:val="22"/>
          <w:szCs w:val="22"/>
        </w:rPr>
        <w:t>Il s’agit notamment </w:t>
      </w:r>
      <w:r w:rsidR="00600CC5">
        <w:rPr>
          <w:rFonts w:ascii="Montserrat Light" w:hAnsi="Montserrat Light" w:cs="Arial"/>
          <w:sz w:val="22"/>
          <w:szCs w:val="22"/>
        </w:rPr>
        <w:t>de (d’</w:t>
      </w:r>
      <w:proofErr w:type="gramStart"/>
      <w:r w:rsidR="00600CC5">
        <w:rPr>
          <w:rFonts w:ascii="Montserrat Light" w:hAnsi="Montserrat Light" w:cs="Arial"/>
          <w:sz w:val="22"/>
          <w:szCs w:val="22"/>
        </w:rPr>
        <w:t>)</w:t>
      </w:r>
      <w:r w:rsidRPr="00920E90">
        <w:rPr>
          <w:rFonts w:ascii="Montserrat Light" w:hAnsi="Montserrat Light" w:cs="Arial"/>
          <w:sz w:val="22"/>
          <w:szCs w:val="22"/>
        </w:rPr>
        <w:t>:</w:t>
      </w:r>
      <w:proofErr w:type="gramEnd"/>
    </w:p>
    <w:p w14:paraId="22D836DD" w14:textId="5BBD8424" w:rsidR="00920E90" w:rsidRPr="00920E90" w:rsidRDefault="00920E90" w:rsidP="00436707">
      <w:pPr>
        <w:autoSpaceDE w:val="0"/>
        <w:autoSpaceDN w:val="0"/>
        <w:adjustRightInd w:val="0"/>
        <w:jc w:val="both"/>
        <w:rPr>
          <w:rFonts w:ascii="Montserrat Light" w:hAnsi="Montserrat Light" w:cs="Arial"/>
          <w:sz w:val="12"/>
          <w:szCs w:val="12"/>
        </w:rPr>
      </w:pPr>
    </w:p>
    <w:p w14:paraId="36F11381" w14:textId="6563029C" w:rsidR="00920E90" w:rsidRPr="00920E90" w:rsidRDefault="00600CC5" w:rsidP="00436707">
      <w:pPr>
        <w:pStyle w:val="Paragraphedeliste"/>
        <w:numPr>
          <w:ilvl w:val="0"/>
          <w:numId w:val="18"/>
        </w:numPr>
        <w:jc w:val="both"/>
        <w:rPr>
          <w:rFonts w:ascii="Montserrat Light" w:hAnsi="Montserrat Light" w:cs="Calibri"/>
          <w:color w:val="000000"/>
          <w:sz w:val="22"/>
          <w:szCs w:val="22"/>
        </w:rPr>
      </w:pPr>
      <w:proofErr w:type="gramStart"/>
      <w:r>
        <w:rPr>
          <w:rFonts w:ascii="Montserrat Light" w:hAnsi="Montserrat Light" w:cs="Calibri"/>
          <w:color w:val="000000"/>
          <w:sz w:val="22"/>
          <w:szCs w:val="22"/>
        </w:rPr>
        <w:t>d</w:t>
      </w:r>
      <w:r w:rsidRPr="00920E90">
        <w:rPr>
          <w:rFonts w:ascii="Montserrat Light" w:hAnsi="Montserrat Light" w:cs="Calibri"/>
          <w:color w:val="000000"/>
          <w:sz w:val="22"/>
          <w:szCs w:val="22"/>
        </w:rPr>
        <w:t>istribu</w:t>
      </w:r>
      <w:r>
        <w:rPr>
          <w:rFonts w:ascii="Montserrat Light" w:hAnsi="Montserrat Light" w:cs="Calibri"/>
          <w:color w:val="000000"/>
          <w:sz w:val="22"/>
          <w:szCs w:val="22"/>
        </w:rPr>
        <w:t>er</w:t>
      </w:r>
      <w:proofErr w:type="gramEnd"/>
      <w:r w:rsidRPr="00920E90">
        <w:rPr>
          <w:rFonts w:ascii="Montserrat Light" w:hAnsi="Montserrat Light" w:cs="Calibri"/>
          <w:color w:val="000000"/>
          <w:sz w:val="22"/>
          <w:szCs w:val="22"/>
        </w:rPr>
        <w:t xml:space="preserve"> </w:t>
      </w:r>
      <w:r w:rsidR="00920E90" w:rsidRPr="00920E90">
        <w:rPr>
          <w:rFonts w:ascii="Montserrat Light" w:hAnsi="Montserrat Light" w:cs="Calibri"/>
          <w:color w:val="000000"/>
          <w:sz w:val="22"/>
          <w:szCs w:val="22"/>
        </w:rPr>
        <w:t>de</w:t>
      </w:r>
      <w:r>
        <w:rPr>
          <w:rFonts w:ascii="Montserrat Light" w:hAnsi="Montserrat Light" w:cs="Calibri"/>
          <w:color w:val="000000"/>
          <w:sz w:val="22"/>
          <w:szCs w:val="22"/>
        </w:rPr>
        <w:t>s</w:t>
      </w:r>
      <w:r w:rsidR="00920E90" w:rsidRPr="00920E90">
        <w:rPr>
          <w:rFonts w:ascii="Montserrat Light" w:hAnsi="Montserrat Light" w:cs="Calibri"/>
          <w:color w:val="000000"/>
          <w:sz w:val="22"/>
          <w:szCs w:val="22"/>
        </w:rPr>
        <w:t xml:space="preserve"> kit</w:t>
      </w:r>
      <w:r>
        <w:rPr>
          <w:rFonts w:ascii="Montserrat Light" w:hAnsi="Montserrat Light" w:cs="Calibri"/>
          <w:color w:val="000000"/>
          <w:sz w:val="22"/>
          <w:szCs w:val="22"/>
        </w:rPr>
        <w:t>s</w:t>
      </w:r>
      <w:r w:rsidR="00920E90" w:rsidRPr="00920E90">
        <w:rPr>
          <w:rFonts w:ascii="Montserrat Light" w:hAnsi="Montserrat Light" w:cs="Calibri"/>
          <w:color w:val="000000"/>
          <w:sz w:val="22"/>
          <w:szCs w:val="22"/>
        </w:rPr>
        <w:t xml:space="preserve"> de protection (masques, gel hydro alcoolique, dispositif de lavage des mains, etc…) ;</w:t>
      </w:r>
    </w:p>
    <w:p w14:paraId="59860B36" w14:textId="2267FDCE" w:rsidR="00920E90" w:rsidRPr="00920E90" w:rsidRDefault="00600CC5" w:rsidP="00436707">
      <w:pPr>
        <w:pStyle w:val="Paragraphedeliste"/>
        <w:numPr>
          <w:ilvl w:val="0"/>
          <w:numId w:val="18"/>
        </w:numPr>
        <w:jc w:val="both"/>
        <w:rPr>
          <w:rFonts w:ascii="Montserrat Light" w:hAnsi="Montserrat Light" w:cs="Calibri"/>
          <w:color w:val="000000"/>
          <w:sz w:val="22"/>
          <w:szCs w:val="22"/>
        </w:rPr>
      </w:pPr>
      <w:proofErr w:type="gramStart"/>
      <w:r>
        <w:rPr>
          <w:rFonts w:ascii="Montserrat Light" w:hAnsi="Montserrat Light" w:cs="Calibri"/>
          <w:color w:val="000000"/>
          <w:sz w:val="22"/>
          <w:szCs w:val="22"/>
        </w:rPr>
        <w:t>r</w:t>
      </w:r>
      <w:r w:rsidR="00920E90" w:rsidRPr="00920E90">
        <w:rPr>
          <w:rFonts w:ascii="Montserrat Light" w:hAnsi="Montserrat Light" w:cs="Calibri"/>
          <w:color w:val="000000"/>
          <w:sz w:val="22"/>
          <w:szCs w:val="22"/>
        </w:rPr>
        <w:t>enforcer</w:t>
      </w:r>
      <w:proofErr w:type="gramEnd"/>
      <w:r w:rsidR="00920E90" w:rsidRPr="00920E90">
        <w:rPr>
          <w:rFonts w:ascii="Montserrat Light" w:hAnsi="Montserrat Light" w:cs="Calibri"/>
          <w:color w:val="000000"/>
          <w:sz w:val="22"/>
          <w:szCs w:val="22"/>
        </w:rPr>
        <w:t xml:space="preserve"> la sensibilisation et le respect des mesures barrières ;</w:t>
      </w:r>
    </w:p>
    <w:p w14:paraId="0668FE2C" w14:textId="7FD0892B" w:rsidR="00920E90" w:rsidRPr="00920E90" w:rsidRDefault="00600CC5" w:rsidP="00436707">
      <w:pPr>
        <w:pStyle w:val="Paragraphedeliste"/>
        <w:numPr>
          <w:ilvl w:val="0"/>
          <w:numId w:val="18"/>
        </w:numPr>
        <w:jc w:val="both"/>
        <w:rPr>
          <w:rFonts w:ascii="Montserrat Light" w:hAnsi="Montserrat Light" w:cs="Calibri"/>
          <w:color w:val="000000"/>
          <w:sz w:val="22"/>
          <w:szCs w:val="22"/>
        </w:rPr>
      </w:pPr>
      <w:proofErr w:type="gramStart"/>
      <w:r>
        <w:rPr>
          <w:rFonts w:ascii="Montserrat Light" w:hAnsi="Montserrat Light" w:cs="Calibri"/>
          <w:color w:val="000000"/>
          <w:sz w:val="22"/>
          <w:szCs w:val="22"/>
        </w:rPr>
        <w:t>l</w:t>
      </w:r>
      <w:r w:rsidR="00920E90" w:rsidRPr="00920E90">
        <w:rPr>
          <w:rFonts w:ascii="Montserrat Light" w:hAnsi="Montserrat Light" w:cs="Calibri"/>
          <w:color w:val="000000"/>
          <w:sz w:val="22"/>
          <w:szCs w:val="22"/>
        </w:rPr>
        <w:t>imiter</w:t>
      </w:r>
      <w:proofErr w:type="gramEnd"/>
      <w:r w:rsidR="00920E90" w:rsidRPr="00920E90">
        <w:rPr>
          <w:rFonts w:ascii="Montserrat Light" w:hAnsi="Montserrat Light" w:cs="Calibri"/>
          <w:color w:val="000000"/>
          <w:sz w:val="22"/>
          <w:szCs w:val="22"/>
        </w:rPr>
        <w:t xml:space="preserve"> les effectifs des classes (diviser l'effectif des classes en deux une partie viendra le matin l'autre dans la soirée) et faire un recrutement d'enseignant</w:t>
      </w:r>
      <w:r w:rsidR="002E54F9">
        <w:rPr>
          <w:rFonts w:ascii="Montserrat Light" w:hAnsi="Montserrat Light" w:cs="Calibri"/>
          <w:color w:val="000000"/>
          <w:sz w:val="22"/>
          <w:szCs w:val="22"/>
        </w:rPr>
        <w:t>s</w:t>
      </w:r>
      <w:r w:rsidR="00920E90" w:rsidRPr="00920E90">
        <w:rPr>
          <w:rFonts w:ascii="Montserrat Light" w:hAnsi="Montserrat Light" w:cs="Calibri"/>
          <w:color w:val="000000"/>
          <w:sz w:val="22"/>
          <w:szCs w:val="22"/>
        </w:rPr>
        <w:t xml:space="preserve"> complémentaire</w:t>
      </w:r>
      <w:r w:rsidR="002E54F9">
        <w:rPr>
          <w:rFonts w:ascii="Montserrat Light" w:hAnsi="Montserrat Light" w:cs="Calibri"/>
          <w:color w:val="000000"/>
          <w:sz w:val="22"/>
          <w:szCs w:val="22"/>
        </w:rPr>
        <w:t>s</w:t>
      </w:r>
      <w:r w:rsidR="00920E90" w:rsidRPr="00920E90">
        <w:rPr>
          <w:rFonts w:ascii="Montserrat Light" w:hAnsi="Montserrat Light" w:cs="Calibri"/>
          <w:color w:val="000000"/>
          <w:sz w:val="22"/>
          <w:szCs w:val="22"/>
        </w:rPr>
        <w:t> ;</w:t>
      </w:r>
    </w:p>
    <w:p w14:paraId="04EB9283" w14:textId="5A5BF467" w:rsidR="00920E90" w:rsidRPr="00920E90" w:rsidRDefault="002E54F9" w:rsidP="00436707">
      <w:pPr>
        <w:pStyle w:val="Paragraphedeliste"/>
        <w:numPr>
          <w:ilvl w:val="0"/>
          <w:numId w:val="18"/>
        </w:numPr>
        <w:jc w:val="both"/>
        <w:rPr>
          <w:rFonts w:ascii="Montserrat Light" w:hAnsi="Montserrat Light" w:cs="Calibri"/>
          <w:color w:val="000000"/>
          <w:sz w:val="22"/>
          <w:szCs w:val="22"/>
        </w:rPr>
      </w:pPr>
      <w:proofErr w:type="gramStart"/>
      <w:r>
        <w:rPr>
          <w:rFonts w:ascii="Montserrat Light" w:hAnsi="Montserrat Light" w:cs="Calibri"/>
          <w:color w:val="000000"/>
          <w:sz w:val="22"/>
          <w:szCs w:val="22"/>
        </w:rPr>
        <w:t>m</w:t>
      </w:r>
      <w:r w:rsidR="00600CC5">
        <w:rPr>
          <w:rFonts w:ascii="Montserrat Light" w:hAnsi="Montserrat Light" w:cs="Calibri"/>
          <w:color w:val="000000"/>
          <w:sz w:val="22"/>
          <w:szCs w:val="22"/>
        </w:rPr>
        <w:t>ettre</w:t>
      </w:r>
      <w:proofErr w:type="gramEnd"/>
      <w:r w:rsidR="00920E90" w:rsidRPr="00920E90">
        <w:rPr>
          <w:rFonts w:ascii="Montserrat Light" w:hAnsi="Montserrat Light" w:cs="Calibri"/>
          <w:color w:val="000000"/>
          <w:sz w:val="22"/>
          <w:szCs w:val="22"/>
        </w:rPr>
        <w:t xml:space="preserve"> à disposition des écoles du système de prise de température ;</w:t>
      </w:r>
    </w:p>
    <w:p w14:paraId="5C606BBA" w14:textId="14BBEEC2" w:rsidR="00920E90" w:rsidRPr="00920E90" w:rsidRDefault="00600CC5" w:rsidP="00436707">
      <w:pPr>
        <w:pStyle w:val="Paragraphedeliste"/>
        <w:numPr>
          <w:ilvl w:val="0"/>
          <w:numId w:val="18"/>
        </w:numPr>
        <w:jc w:val="both"/>
        <w:rPr>
          <w:rFonts w:ascii="Montserrat Light" w:hAnsi="Montserrat Light" w:cs="Calibri"/>
          <w:color w:val="000000"/>
          <w:sz w:val="22"/>
          <w:szCs w:val="22"/>
        </w:rPr>
      </w:pPr>
      <w:proofErr w:type="gramStart"/>
      <w:r>
        <w:rPr>
          <w:rFonts w:ascii="Montserrat Light" w:hAnsi="Montserrat Light" w:cs="Calibri"/>
          <w:color w:val="000000"/>
          <w:sz w:val="22"/>
          <w:szCs w:val="22"/>
        </w:rPr>
        <w:t>f</w:t>
      </w:r>
      <w:r w:rsidR="00920E90" w:rsidRPr="00920E90">
        <w:rPr>
          <w:rFonts w:ascii="Montserrat Light" w:hAnsi="Montserrat Light" w:cs="Calibri"/>
          <w:color w:val="000000"/>
          <w:sz w:val="22"/>
          <w:szCs w:val="22"/>
        </w:rPr>
        <w:t>aire</w:t>
      </w:r>
      <w:proofErr w:type="gramEnd"/>
      <w:r w:rsidR="00920E90" w:rsidRPr="00920E90">
        <w:rPr>
          <w:rFonts w:ascii="Montserrat Light" w:hAnsi="Montserrat Light" w:cs="Calibri"/>
          <w:color w:val="000000"/>
          <w:sz w:val="22"/>
          <w:szCs w:val="22"/>
        </w:rPr>
        <w:t xml:space="preserve"> un dépistage systématique des enseignants, des élèves et des vendeuses ;</w:t>
      </w:r>
    </w:p>
    <w:p w14:paraId="7A11AAFD" w14:textId="08C34C11" w:rsidR="00920E90" w:rsidRPr="00920E90" w:rsidRDefault="00600CC5" w:rsidP="00436707">
      <w:pPr>
        <w:pStyle w:val="Paragraphedeliste"/>
        <w:numPr>
          <w:ilvl w:val="0"/>
          <w:numId w:val="18"/>
        </w:numPr>
        <w:jc w:val="both"/>
        <w:rPr>
          <w:rFonts w:ascii="Montserrat Light" w:hAnsi="Montserrat Light" w:cs="Calibri"/>
          <w:color w:val="000000"/>
          <w:sz w:val="22"/>
          <w:szCs w:val="22"/>
        </w:rPr>
      </w:pPr>
      <w:proofErr w:type="gramStart"/>
      <w:r>
        <w:rPr>
          <w:rFonts w:ascii="Montserrat Light" w:hAnsi="Montserrat Light" w:cs="Calibri"/>
          <w:color w:val="000000"/>
          <w:sz w:val="22"/>
          <w:szCs w:val="22"/>
        </w:rPr>
        <w:t>a</w:t>
      </w:r>
      <w:r w:rsidR="00920E90" w:rsidRPr="00920E90">
        <w:rPr>
          <w:rFonts w:ascii="Montserrat Light" w:hAnsi="Montserrat Light" w:cs="Calibri"/>
          <w:color w:val="000000"/>
          <w:sz w:val="22"/>
          <w:szCs w:val="22"/>
        </w:rPr>
        <w:t>ccompagner</w:t>
      </w:r>
      <w:proofErr w:type="gramEnd"/>
      <w:r w:rsidR="00920E90" w:rsidRPr="00920E90">
        <w:rPr>
          <w:rFonts w:ascii="Montserrat Light" w:hAnsi="Montserrat Light" w:cs="Calibri"/>
          <w:color w:val="000000"/>
          <w:sz w:val="22"/>
          <w:szCs w:val="22"/>
        </w:rPr>
        <w:t xml:space="preserve"> financièrement les parents d'élèves en subventionnant la scolarité des élèves ;</w:t>
      </w:r>
    </w:p>
    <w:p w14:paraId="12D9A5BF" w14:textId="4749D582" w:rsidR="00920E90" w:rsidRPr="00920E90" w:rsidRDefault="00600CC5" w:rsidP="00436707">
      <w:pPr>
        <w:pStyle w:val="Paragraphedeliste"/>
        <w:numPr>
          <w:ilvl w:val="0"/>
          <w:numId w:val="18"/>
        </w:numPr>
        <w:jc w:val="both"/>
        <w:rPr>
          <w:rFonts w:ascii="Montserrat Light" w:hAnsi="Montserrat Light" w:cs="Calibri"/>
          <w:color w:val="000000"/>
          <w:sz w:val="22"/>
          <w:szCs w:val="22"/>
        </w:rPr>
      </w:pPr>
      <w:proofErr w:type="gramStart"/>
      <w:r>
        <w:rPr>
          <w:rFonts w:ascii="Montserrat Light" w:hAnsi="Montserrat Light" w:cs="Calibri"/>
          <w:color w:val="000000"/>
          <w:sz w:val="22"/>
          <w:szCs w:val="22"/>
        </w:rPr>
        <w:t>é</w:t>
      </w:r>
      <w:r w:rsidR="00920E90" w:rsidRPr="00920E90">
        <w:rPr>
          <w:rFonts w:ascii="Montserrat Light" w:hAnsi="Montserrat Light" w:cs="Calibri"/>
          <w:color w:val="000000"/>
          <w:sz w:val="22"/>
          <w:szCs w:val="22"/>
        </w:rPr>
        <w:t>laborer</w:t>
      </w:r>
      <w:proofErr w:type="gramEnd"/>
      <w:r w:rsidR="00920E90" w:rsidRPr="00920E90">
        <w:rPr>
          <w:rFonts w:ascii="Montserrat Light" w:hAnsi="Montserrat Light" w:cs="Calibri"/>
          <w:color w:val="000000"/>
          <w:sz w:val="22"/>
          <w:szCs w:val="22"/>
        </w:rPr>
        <w:t xml:space="preserve"> un calendrier scolaire adapté à la crise ;</w:t>
      </w:r>
    </w:p>
    <w:p w14:paraId="42B8515A" w14:textId="5BDEB6A6" w:rsidR="00920E90" w:rsidRPr="00920E90" w:rsidRDefault="00600CC5" w:rsidP="00436707">
      <w:pPr>
        <w:pStyle w:val="Paragraphedeliste"/>
        <w:numPr>
          <w:ilvl w:val="0"/>
          <w:numId w:val="18"/>
        </w:numPr>
        <w:jc w:val="both"/>
        <w:rPr>
          <w:rFonts w:ascii="Montserrat Light" w:hAnsi="Montserrat Light" w:cs="Calibri"/>
          <w:color w:val="000000"/>
          <w:sz w:val="22"/>
          <w:szCs w:val="22"/>
        </w:rPr>
      </w:pPr>
      <w:proofErr w:type="gramStart"/>
      <w:r>
        <w:rPr>
          <w:rFonts w:ascii="Montserrat Light" w:hAnsi="Montserrat Light" w:cs="Calibri"/>
          <w:color w:val="000000"/>
          <w:sz w:val="22"/>
          <w:szCs w:val="22"/>
        </w:rPr>
        <w:t>mettre</w:t>
      </w:r>
      <w:proofErr w:type="gramEnd"/>
      <w:r w:rsidR="00920E90" w:rsidRPr="00920E90">
        <w:rPr>
          <w:rFonts w:ascii="Montserrat Light" w:hAnsi="Montserrat Light" w:cs="Calibri"/>
          <w:color w:val="000000"/>
          <w:sz w:val="22"/>
          <w:szCs w:val="22"/>
        </w:rPr>
        <w:t xml:space="preserve"> à disposition de chaque circonscription scolaire de personnel de santé pour une meilleure prise en charge </w:t>
      </w:r>
      <w:r w:rsidRPr="00920E90">
        <w:rPr>
          <w:rFonts w:ascii="Montserrat Light" w:hAnsi="Montserrat Light" w:cs="Calibri"/>
          <w:color w:val="000000"/>
          <w:sz w:val="22"/>
          <w:szCs w:val="22"/>
        </w:rPr>
        <w:t>d'éventuel</w:t>
      </w:r>
      <w:r>
        <w:rPr>
          <w:rFonts w:ascii="Montserrat Light" w:hAnsi="Montserrat Light" w:cs="Calibri"/>
          <w:color w:val="000000"/>
          <w:sz w:val="22"/>
          <w:szCs w:val="22"/>
        </w:rPr>
        <w:t>s</w:t>
      </w:r>
      <w:r w:rsidRPr="00920E90">
        <w:rPr>
          <w:rFonts w:ascii="Montserrat Light" w:hAnsi="Montserrat Light" w:cs="Calibri"/>
          <w:color w:val="000000"/>
          <w:sz w:val="22"/>
          <w:szCs w:val="22"/>
        </w:rPr>
        <w:t xml:space="preserve"> </w:t>
      </w:r>
      <w:r w:rsidR="00920E90" w:rsidRPr="00920E90">
        <w:rPr>
          <w:rFonts w:ascii="Montserrat Light" w:hAnsi="Montserrat Light" w:cs="Calibri"/>
          <w:color w:val="000000"/>
          <w:sz w:val="22"/>
          <w:szCs w:val="22"/>
        </w:rPr>
        <w:t>cas suspecte</w:t>
      </w:r>
      <w:r>
        <w:rPr>
          <w:rFonts w:ascii="Montserrat Light" w:hAnsi="Montserrat Light" w:cs="Calibri"/>
          <w:color w:val="000000"/>
          <w:sz w:val="22"/>
          <w:szCs w:val="22"/>
        </w:rPr>
        <w:t>s</w:t>
      </w:r>
      <w:r w:rsidR="00920E90" w:rsidRPr="00920E90">
        <w:rPr>
          <w:rFonts w:ascii="Montserrat Light" w:hAnsi="Montserrat Light" w:cs="Calibri"/>
          <w:color w:val="000000"/>
          <w:sz w:val="22"/>
          <w:szCs w:val="22"/>
        </w:rPr>
        <w:t xml:space="preserve"> lié</w:t>
      </w:r>
      <w:r>
        <w:rPr>
          <w:rFonts w:ascii="Montserrat Light" w:hAnsi="Montserrat Light" w:cs="Calibri"/>
          <w:color w:val="000000"/>
          <w:sz w:val="22"/>
          <w:szCs w:val="22"/>
        </w:rPr>
        <w:t>s</w:t>
      </w:r>
      <w:r w:rsidR="00920E90" w:rsidRPr="00920E90">
        <w:rPr>
          <w:rFonts w:ascii="Montserrat Light" w:hAnsi="Montserrat Light" w:cs="Calibri"/>
          <w:color w:val="000000"/>
          <w:sz w:val="22"/>
          <w:szCs w:val="22"/>
        </w:rPr>
        <w:t xml:space="preserve"> à la COVID-19.</w:t>
      </w:r>
    </w:p>
    <w:p w14:paraId="10833A57" w14:textId="77777777" w:rsidR="00920E90" w:rsidRDefault="00920E90" w:rsidP="00B740F7">
      <w:pPr>
        <w:autoSpaceDE w:val="0"/>
        <w:autoSpaceDN w:val="0"/>
        <w:adjustRightInd w:val="0"/>
        <w:spacing w:line="276" w:lineRule="auto"/>
        <w:rPr>
          <w:rFonts w:ascii="Arial" w:hAnsi="Arial" w:cs="Arial"/>
          <w:sz w:val="22"/>
          <w:szCs w:val="22"/>
        </w:rPr>
      </w:pPr>
    </w:p>
    <w:p w14:paraId="384A6FAC" w14:textId="60827435" w:rsidR="00B740F7" w:rsidRPr="00CF4EB6" w:rsidRDefault="00CF4EB6" w:rsidP="00436707">
      <w:pPr>
        <w:jc w:val="both"/>
        <w:rPr>
          <w:rFonts w:ascii="Montserrat Light" w:hAnsi="Montserrat Light"/>
          <w:sz w:val="18"/>
          <w:szCs w:val="18"/>
        </w:rPr>
      </w:pPr>
      <w:bookmarkStart w:id="81" w:name="_Toc51360439"/>
      <w:commentRangeStart w:id="82"/>
      <w:r w:rsidRPr="00CF4EB6">
        <w:rPr>
          <w:rFonts w:ascii="Montserrat Light" w:hAnsi="Montserrat Light"/>
          <w:b/>
          <w:bCs/>
          <w:sz w:val="18"/>
          <w:szCs w:val="18"/>
        </w:rPr>
        <w:t>Figure</w:t>
      </w:r>
      <w:commentRangeEnd w:id="82"/>
      <w:r w:rsidR="002E54F9">
        <w:rPr>
          <w:rStyle w:val="Marquedecommentaire"/>
        </w:rPr>
        <w:commentReference w:id="82"/>
      </w:r>
      <w:r w:rsidRPr="00CF4EB6">
        <w:rPr>
          <w:rFonts w:ascii="Montserrat Light" w:hAnsi="Montserrat Light"/>
          <w:b/>
          <w:bCs/>
          <w:sz w:val="18"/>
          <w:szCs w:val="18"/>
        </w:rPr>
        <w:t xml:space="preserve"> </w:t>
      </w:r>
      <w:r w:rsidRPr="00CF4EB6">
        <w:rPr>
          <w:rFonts w:ascii="Montserrat Light" w:hAnsi="Montserrat Light"/>
          <w:b/>
          <w:bCs/>
          <w:sz w:val="18"/>
          <w:szCs w:val="18"/>
        </w:rPr>
        <w:fldChar w:fldCharType="begin"/>
      </w:r>
      <w:r w:rsidRPr="00CF4EB6">
        <w:rPr>
          <w:rFonts w:ascii="Montserrat Light" w:hAnsi="Montserrat Light"/>
          <w:b/>
          <w:bCs/>
          <w:sz w:val="18"/>
          <w:szCs w:val="18"/>
        </w:rPr>
        <w:instrText xml:space="preserve"> SEQ Figure \* ARABIC </w:instrText>
      </w:r>
      <w:r w:rsidRPr="00CF4EB6">
        <w:rPr>
          <w:rFonts w:ascii="Montserrat Light" w:hAnsi="Montserrat Light"/>
          <w:b/>
          <w:bCs/>
          <w:sz w:val="18"/>
          <w:szCs w:val="18"/>
        </w:rPr>
        <w:fldChar w:fldCharType="separate"/>
      </w:r>
      <w:r w:rsidRPr="00CF4EB6">
        <w:rPr>
          <w:rFonts w:ascii="Montserrat Light" w:hAnsi="Montserrat Light"/>
          <w:b/>
          <w:bCs/>
          <w:noProof/>
          <w:sz w:val="18"/>
          <w:szCs w:val="18"/>
        </w:rPr>
        <w:t>23</w:t>
      </w:r>
      <w:r w:rsidRPr="00CF4EB6">
        <w:rPr>
          <w:rFonts w:ascii="Montserrat Light" w:hAnsi="Montserrat Light"/>
          <w:b/>
          <w:bCs/>
          <w:sz w:val="18"/>
          <w:szCs w:val="18"/>
        </w:rPr>
        <w:fldChar w:fldCharType="end"/>
      </w:r>
      <w:r w:rsidRPr="00CF4EB6">
        <w:rPr>
          <w:rFonts w:ascii="Montserrat Light" w:hAnsi="Montserrat Light"/>
          <w:b/>
          <w:bCs/>
          <w:sz w:val="18"/>
          <w:szCs w:val="18"/>
        </w:rPr>
        <w:t xml:space="preserve"> : </w:t>
      </w:r>
      <w:r w:rsidR="00920E90" w:rsidRPr="00CF4EB6">
        <w:rPr>
          <w:rFonts w:ascii="Montserrat Light" w:hAnsi="Montserrat Light"/>
          <w:sz w:val="18"/>
          <w:szCs w:val="18"/>
        </w:rPr>
        <w:t>Principales suggestions formulées par les ménages pour la dimension éducation</w:t>
      </w:r>
      <w:bookmarkEnd w:id="81"/>
    </w:p>
    <w:p w14:paraId="4109BC22" w14:textId="77777777" w:rsidR="00920E90" w:rsidRDefault="00920E90" w:rsidP="00436707">
      <w:pPr>
        <w:jc w:val="both"/>
      </w:pPr>
    </w:p>
    <w:p w14:paraId="55582F70" w14:textId="77777777" w:rsidR="00F60FE2" w:rsidRPr="00234B15" w:rsidRDefault="00AF7916" w:rsidP="00234B15">
      <w:pPr>
        <w:spacing w:after="60"/>
      </w:pPr>
      <w:r>
        <w:rPr>
          <w:noProof/>
        </w:rPr>
        <w:drawing>
          <wp:inline distT="0" distB="0" distL="0" distR="0" wp14:anchorId="3320CA22" wp14:editId="0BF74A27">
            <wp:extent cx="6047740" cy="2076450"/>
            <wp:effectExtent l="0" t="0" r="10160" b="0"/>
            <wp:docPr id="191" name="Graphique 191">
              <a:extLst xmlns:a="http://schemas.openxmlformats.org/drawingml/2006/main">
                <a:ext uri="{FF2B5EF4-FFF2-40B4-BE49-F238E27FC236}">
                  <a16:creationId xmlns:a16="http://schemas.microsoft.com/office/drawing/2014/main" id="{C88EAF3F-16E6-4DC6-B822-D6D4975323C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3"/>
              </a:graphicData>
            </a:graphic>
          </wp:inline>
        </w:drawing>
      </w:r>
    </w:p>
    <w:p w14:paraId="1480FFAC" w14:textId="281BF681" w:rsidR="00F60FE2" w:rsidRPr="00234B15" w:rsidRDefault="00AF7916" w:rsidP="00234B15">
      <w:pPr>
        <w:spacing w:after="60"/>
      </w:pPr>
      <w:r w:rsidRPr="000635F7">
        <w:rPr>
          <w:noProof/>
        </w:rPr>
        <w:lastRenderedPageBreak/>
        <w:drawing>
          <wp:inline distT="0" distB="0" distL="0" distR="0" wp14:anchorId="0B625493" wp14:editId="75B182A2">
            <wp:extent cx="6047740" cy="2076450"/>
            <wp:effectExtent l="0" t="0" r="10160" b="0"/>
            <wp:docPr id="18" name="Graphique 18">
              <a:extLst xmlns:a="http://schemas.openxmlformats.org/drawingml/2006/main">
                <a:ext uri="{FF2B5EF4-FFF2-40B4-BE49-F238E27FC236}">
                  <a16:creationId xmlns:a16="http://schemas.microsoft.com/office/drawing/2014/main" id="{C88EAF3F-16E6-4DC6-B822-D6D4975323C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4"/>
              </a:graphicData>
            </a:graphic>
          </wp:inline>
        </w:drawing>
      </w:r>
    </w:p>
    <w:p w14:paraId="68C35D71" w14:textId="77777777" w:rsidR="008E14BF" w:rsidRDefault="008E14BF" w:rsidP="00CE488F">
      <w:pPr>
        <w:autoSpaceDE w:val="0"/>
        <w:autoSpaceDN w:val="0"/>
        <w:adjustRightInd w:val="0"/>
        <w:jc w:val="both"/>
        <w:rPr>
          <w:rFonts w:ascii="Montserrat Light" w:hAnsi="Montserrat Light" w:cs="Arial"/>
          <w:b/>
          <w:bCs/>
          <w:color w:val="0070C0"/>
          <w:sz w:val="22"/>
          <w:szCs w:val="22"/>
        </w:rPr>
      </w:pPr>
    </w:p>
    <w:p w14:paraId="0525A74A" w14:textId="73784A32" w:rsidR="00866860" w:rsidRPr="00CE488F" w:rsidRDefault="00866860" w:rsidP="00CE488F">
      <w:pPr>
        <w:autoSpaceDE w:val="0"/>
        <w:autoSpaceDN w:val="0"/>
        <w:adjustRightInd w:val="0"/>
        <w:jc w:val="both"/>
        <w:rPr>
          <w:rFonts w:ascii="Montserrat Light" w:hAnsi="Montserrat Light" w:cs="Arial"/>
          <w:b/>
          <w:bCs/>
          <w:color w:val="0070C0"/>
          <w:sz w:val="22"/>
          <w:szCs w:val="22"/>
        </w:rPr>
      </w:pPr>
      <w:r w:rsidRPr="00CE488F">
        <w:rPr>
          <w:rFonts w:ascii="Montserrat Light" w:hAnsi="Montserrat Light" w:cs="Arial"/>
          <w:b/>
          <w:bCs/>
          <w:color w:val="0070C0"/>
          <w:sz w:val="22"/>
          <w:szCs w:val="22"/>
        </w:rPr>
        <w:t xml:space="preserve">Les mesures d’accompagnement que les ménages attendent du gouvernement sont des actions pouvant renforcer leur relèvement et leur protection. </w:t>
      </w:r>
    </w:p>
    <w:p w14:paraId="6D115F83" w14:textId="77777777" w:rsidR="00866860" w:rsidRPr="00234B15" w:rsidRDefault="00866860" w:rsidP="00234B15">
      <w:pPr>
        <w:autoSpaceDE w:val="0"/>
        <w:autoSpaceDN w:val="0"/>
        <w:adjustRightInd w:val="0"/>
        <w:jc w:val="both"/>
        <w:rPr>
          <w:rFonts w:ascii="Montserrat Light" w:hAnsi="Montserrat Light" w:cs="Arial"/>
          <w:color w:val="0070C0"/>
          <w:sz w:val="12"/>
          <w:szCs w:val="22"/>
        </w:rPr>
      </w:pPr>
    </w:p>
    <w:p w14:paraId="58D09033" w14:textId="0BE32EC8" w:rsidR="00920E90" w:rsidRPr="00866860" w:rsidRDefault="000E3F68" w:rsidP="00234B15">
      <w:pPr>
        <w:autoSpaceDE w:val="0"/>
        <w:autoSpaceDN w:val="0"/>
        <w:adjustRightInd w:val="0"/>
        <w:jc w:val="both"/>
        <w:rPr>
          <w:rFonts w:ascii="Montserrat Light" w:hAnsi="Montserrat Light" w:cs="Arial"/>
          <w:sz w:val="22"/>
          <w:szCs w:val="22"/>
        </w:rPr>
      </w:pPr>
      <w:r>
        <w:rPr>
          <w:rFonts w:ascii="Montserrat Light" w:hAnsi="Montserrat Light" w:cs="Arial"/>
          <w:sz w:val="22"/>
          <w:szCs w:val="22"/>
        </w:rPr>
        <w:t>Elles concernent principalement la (l’</w:t>
      </w:r>
      <w:proofErr w:type="gramStart"/>
      <w:r>
        <w:rPr>
          <w:rFonts w:ascii="Montserrat Light" w:hAnsi="Montserrat Light" w:cs="Arial"/>
          <w:sz w:val="22"/>
          <w:szCs w:val="22"/>
        </w:rPr>
        <w:t>)</w:t>
      </w:r>
      <w:r w:rsidR="00866860" w:rsidRPr="00866860">
        <w:rPr>
          <w:rFonts w:ascii="Montserrat Light" w:hAnsi="Montserrat Light" w:cs="Arial"/>
          <w:sz w:val="22"/>
          <w:szCs w:val="22"/>
        </w:rPr>
        <w:t>:</w:t>
      </w:r>
      <w:proofErr w:type="gramEnd"/>
    </w:p>
    <w:p w14:paraId="14C797D6" w14:textId="77777777" w:rsidR="00866860" w:rsidRPr="00866860" w:rsidRDefault="00866860" w:rsidP="00234B15">
      <w:pPr>
        <w:autoSpaceDE w:val="0"/>
        <w:autoSpaceDN w:val="0"/>
        <w:adjustRightInd w:val="0"/>
        <w:jc w:val="both"/>
        <w:rPr>
          <w:rFonts w:ascii="Montserrat Light" w:hAnsi="Montserrat Light" w:cs="Arial"/>
          <w:sz w:val="10"/>
          <w:szCs w:val="10"/>
        </w:rPr>
      </w:pPr>
    </w:p>
    <w:p w14:paraId="0474C541" w14:textId="25867803" w:rsidR="00866860" w:rsidRPr="00866860" w:rsidRDefault="000E3F68" w:rsidP="00234B15">
      <w:pPr>
        <w:pStyle w:val="Paragraphedeliste"/>
        <w:numPr>
          <w:ilvl w:val="0"/>
          <w:numId w:val="19"/>
        </w:numPr>
        <w:jc w:val="both"/>
        <w:rPr>
          <w:rFonts w:ascii="Montserrat Light" w:hAnsi="Montserrat Light" w:cs="Calibri"/>
          <w:sz w:val="22"/>
          <w:szCs w:val="22"/>
        </w:rPr>
      </w:pPr>
      <w:proofErr w:type="gramStart"/>
      <w:r>
        <w:rPr>
          <w:rFonts w:ascii="Montserrat Light" w:hAnsi="Montserrat Light" w:cs="Calibri"/>
          <w:sz w:val="22"/>
          <w:szCs w:val="22"/>
        </w:rPr>
        <w:t>a</w:t>
      </w:r>
      <w:r w:rsidR="00866860" w:rsidRPr="00866860">
        <w:rPr>
          <w:rFonts w:ascii="Montserrat Light" w:hAnsi="Montserrat Light" w:cs="Calibri"/>
          <w:sz w:val="22"/>
          <w:szCs w:val="22"/>
        </w:rPr>
        <w:t>ccompagnement</w:t>
      </w:r>
      <w:proofErr w:type="gramEnd"/>
      <w:r w:rsidR="00866860" w:rsidRPr="00866860">
        <w:rPr>
          <w:rFonts w:ascii="Montserrat Light" w:hAnsi="Montserrat Light" w:cs="Calibri"/>
          <w:sz w:val="22"/>
          <w:szCs w:val="22"/>
        </w:rPr>
        <w:t xml:space="preserve"> financier (prise en charge du payement des factures d'eau et d'électricité par le gouvernement) ;</w:t>
      </w:r>
    </w:p>
    <w:p w14:paraId="0EC00A7C" w14:textId="32B6DE43" w:rsidR="00866860" w:rsidRPr="00866860" w:rsidRDefault="000E3F68" w:rsidP="00234B15">
      <w:pPr>
        <w:pStyle w:val="Paragraphedeliste"/>
        <w:numPr>
          <w:ilvl w:val="0"/>
          <w:numId w:val="19"/>
        </w:numPr>
        <w:jc w:val="both"/>
        <w:rPr>
          <w:rFonts w:ascii="Montserrat Light" w:hAnsi="Montserrat Light" w:cs="Calibri"/>
          <w:sz w:val="22"/>
          <w:szCs w:val="22"/>
        </w:rPr>
      </w:pPr>
      <w:proofErr w:type="gramStart"/>
      <w:r>
        <w:rPr>
          <w:rFonts w:ascii="Montserrat Light" w:hAnsi="Montserrat Light" w:cs="Calibri"/>
          <w:sz w:val="22"/>
          <w:szCs w:val="22"/>
        </w:rPr>
        <w:t>d</w:t>
      </w:r>
      <w:r w:rsidR="00866860" w:rsidRPr="00866860">
        <w:rPr>
          <w:rFonts w:ascii="Montserrat Light" w:hAnsi="Montserrat Light" w:cs="Calibri"/>
          <w:sz w:val="22"/>
          <w:szCs w:val="22"/>
        </w:rPr>
        <w:t>istribution</w:t>
      </w:r>
      <w:proofErr w:type="gramEnd"/>
      <w:r w:rsidR="00866860" w:rsidRPr="00866860">
        <w:rPr>
          <w:rFonts w:ascii="Montserrat Light" w:hAnsi="Montserrat Light" w:cs="Calibri"/>
          <w:sz w:val="22"/>
          <w:szCs w:val="22"/>
        </w:rPr>
        <w:t xml:space="preserve"> des kits de protection (masques, gels) ;</w:t>
      </w:r>
    </w:p>
    <w:p w14:paraId="785EEF8A" w14:textId="3496172A" w:rsidR="00866860" w:rsidRPr="00866860" w:rsidRDefault="000E3F68" w:rsidP="00234B15">
      <w:pPr>
        <w:pStyle w:val="Paragraphedeliste"/>
        <w:numPr>
          <w:ilvl w:val="0"/>
          <w:numId w:val="19"/>
        </w:numPr>
        <w:jc w:val="both"/>
        <w:rPr>
          <w:rFonts w:ascii="Montserrat Light" w:hAnsi="Montserrat Light" w:cs="Calibri"/>
          <w:sz w:val="22"/>
          <w:szCs w:val="22"/>
        </w:rPr>
      </w:pPr>
      <w:proofErr w:type="gramStart"/>
      <w:r>
        <w:rPr>
          <w:rFonts w:ascii="Montserrat Light" w:hAnsi="Montserrat Light" w:cs="Calibri"/>
          <w:sz w:val="22"/>
          <w:szCs w:val="22"/>
        </w:rPr>
        <w:t>s</w:t>
      </w:r>
      <w:r w:rsidR="00866860" w:rsidRPr="00866860">
        <w:rPr>
          <w:rFonts w:ascii="Montserrat Light" w:hAnsi="Montserrat Light" w:cs="Calibri"/>
          <w:sz w:val="22"/>
          <w:szCs w:val="22"/>
        </w:rPr>
        <w:t>ubvention</w:t>
      </w:r>
      <w:proofErr w:type="gramEnd"/>
      <w:r w:rsidR="00866860" w:rsidRPr="00866860">
        <w:rPr>
          <w:rFonts w:ascii="Montserrat Light" w:hAnsi="Montserrat Light" w:cs="Calibri"/>
          <w:sz w:val="22"/>
          <w:szCs w:val="22"/>
        </w:rPr>
        <w:t xml:space="preserve"> </w:t>
      </w:r>
      <w:r>
        <w:rPr>
          <w:rFonts w:ascii="Montserrat Light" w:hAnsi="Montserrat Light" w:cs="Calibri"/>
          <w:sz w:val="22"/>
          <w:szCs w:val="22"/>
        </w:rPr>
        <w:t>d</w:t>
      </w:r>
      <w:r w:rsidR="00866860" w:rsidRPr="00866860">
        <w:rPr>
          <w:rFonts w:ascii="Montserrat Light" w:hAnsi="Montserrat Light" w:cs="Calibri"/>
          <w:sz w:val="22"/>
          <w:szCs w:val="22"/>
        </w:rPr>
        <w:t>es médicaments surtout la chloroquine ;</w:t>
      </w:r>
    </w:p>
    <w:p w14:paraId="6D187FAF" w14:textId="702348C5" w:rsidR="00866860" w:rsidRPr="00866860" w:rsidRDefault="000E3F68" w:rsidP="00234B15">
      <w:pPr>
        <w:pStyle w:val="Paragraphedeliste"/>
        <w:numPr>
          <w:ilvl w:val="0"/>
          <w:numId w:val="19"/>
        </w:numPr>
        <w:jc w:val="both"/>
        <w:rPr>
          <w:rFonts w:ascii="Montserrat Light" w:hAnsi="Montserrat Light" w:cs="Calibri"/>
          <w:sz w:val="22"/>
          <w:szCs w:val="22"/>
        </w:rPr>
      </w:pPr>
      <w:proofErr w:type="gramStart"/>
      <w:r>
        <w:rPr>
          <w:rFonts w:ascii="Montserrat Light" w:hAnsi="Montserrat Light" w:cs="Calibri"/>
          <w:sz w:val="22"/>
          <w:szCs w:val="22"/>
        </w:rPr>
        <w:t>i</w:t>
      </w:r>
      <w:r w:rsidR="00866860" w:rsidRPr="00866860">
        <w:rPr>
          <w:rFonts w:ascii="Montserrat Light" w:hAnsi="Montserrat Light" w:cs="Calibri"/>
          <w:sz w:val="22"/>
          <w:szCs w:val="22"/>
        </w:rPr>
        <w:t>nstaur</w:t>
      </w:r>
      <w:r>
        <w:rPr>
          <w:rFonts w:ascii="Montserrat Light" w:hAnsi="Montserrat Light" w:cs="Calibri"/>
          <w:sz w:val="22"/>
          <w:szCs w:val="22"/>
        </w:rPr>
        <w:t>ation</w:t>
      </w:r>
      <w:proofErr w:type="gramEnd"/>
      <w:r w:rsidR="00866860" w:rsidRPr="00866860">
        <w:rPr>
          <w:rFonts w:ascii="Montserrat Light" w:hAnsi="Montserrat Light" w:cs="Calibri"/>
          <w:sz w:val="22"/>
          <w:szCs w:val="22"/>
        </w:rPr>
        <w:t xml:space="preserve"> </w:t>
      </w:r>
      <w:r>
        <w:rPr>
          <w:rFonts w:ascii="Montserrat Light" w:hAnsi="Montserrat Light" w:cs="Calibri"/>
          <w:sz w:val="22"/>
          <w:szCs w:val="22"/>
        </w:rPr>
        <w:t>d’</w:t>
      </w:r>
      <w:r w:rsidR="00866860" w:rsidRPr="00866860">
        <w:rPr>
          <w:rFonts w:ascii="Montserrat Light" w:hAnsi="Montserrat Light" w:cs="Calibri"/>
          <w:sz w:val="22"/>
          <w:szCs w:val="22"/>
        </w:rPr>
        <w:t>un système de dépistage systématique des enseignants, des vendeuses et des élèves dans les écoles ;</w:t>
      </w:r>
    </w:p>
    <w:p w14:paraId="5FE754D5" w14:textId="3370E8A6" w:rsidR="00866860" w:rsidRPr="00866860" w:rsidRDefault="000E3F68" w:rsidP="00234B15">
      <w:pPr>
        <w:pStyle w:val="Paragraphedeliste"/>
        <w:numPr>
          <w:ilvl w:val="0"/>
          <w:numId w:val="19"/>
        </w:numPr>
        <w:jc w:val="both"/>
        <w:rPr>
          <w:rFonts w:ascii="Montserrat Light" w:hAnsi="Montserrat Light" w:cs="Calibri"/>
          <w:sz w:val="22"/>
          <w:szCs w:val="22"/>
        </w:rPr>
      </w:pPr>
      <w:proofErr w:type="gramStart"/>
      <w:r>
        <w:rPr>
          <w:rFonts w:ascii="Montserrat Light" w:hAnsi="Montserrat Light" w:cs="Calibri"/>
          <w:sz w:val="22"/>
          <w:szCs w:val="22"/>
        </w:rPr>
        <w:t>l’exonération</w:t>
      </w:r>
      <w:proofErr w:type="gramEnd"/>
      <w:r w:rsidR="00866860" w:rsidRPr="00866860">
        <w:rPr>
          <w:rFonts w:ascii="Montserrat Light" w:hAnsi="Montserrat Light" w:cs="Calibri"/>
          <w:sz w:val="22"/>
          <w:szCs w:val="22"/>
        </w:rPr>
        <w:t xml:space="preserve"> des frais de scolarité tout au moins faire une réduction considérable ;</w:t>
      </w:r>
    </w:p>
    <w:p w14:paraId="48AE5DC0" w14:textId="7975A325" w:rsidR="00866860" w:rsidRPr="00866860" w:rsidRDefault="000E3F68" w:rsidP="00234B15">
      <w:pPr>
        <w:pStyle w:val="Paragraphedeliste"/>
        <w:numPr>
          <w:ilvl w:val="0"/>
          <w:numId w:val="19"/>
        </w:numPr>
        <w:jc w:val="both"/>
        <w:rPr>
          <w:rFonts w:ascii="Montserrat Light" w:hAnsi="Montserrat Light" w:cs="Calibri"/>
          <w:sz w:val="22"/>
          <w:szCs w:val="22"/>
        </w:rPr>
      </w:pPr>
      <w:r>
        <w:rPr>
          <w:rFonts w:ascii="Montserrat Light" w:hAnsi="Montserrat Light" w:cs="Calibri"/>
          <w:sz w:val="22"/>
          <w:szCs w:val="22"/>
        </w:rPr>
        <w:t>L’a</w:t>
      </w:r>
      <w:r w:rsidR="00866860" w:rsidRPr="00866860">
        <w:rPr>
          <w:rFonts w:ascii="Montserrat Light" w:hAnsi="Montserrat Light" w:cs="Calibri"/>
          <w:sz w:val="22"/>
          <w:szCs w:val="22"/>
        </w:rPr>
        <w:t>ccompagne</w:t>
      </w:r>
      <w:r>
        <w:rPr>
          <w:rFonts w:ascii="Montserrat Light" w:hAnsi="Montserrat Light" w:cs="Calibri"/>
          <w:sz w:val="22"/>
          <w:szCs w:val="22"/>
        </w:rPr>
        <w:t>ment</w:t>
      </w:r>
      <w:r w:rsidR="00866860" w:rsidRPr="00866860">
        <w:rPr>
          <w:rFonts w:ascii="Montserrat Light" w:hAnsi="Montserrat Light" w:cs="Calibri"/>
          <w:sz w:val="22"/>
          <w:szCs w:val="22"/>
        </w:rPr>
        <w:t xml:space="preserve"> </w:t>
      </w:r>
      <w:r w:rsidRPr="00866860">
        <w:rPr>
          <w:rFonts w:ascii="Montserrat Light" w:hAnsi="Montserrat Light" w:cs="Calibri"/>
          <w:sz w:val="22"/>
          <w:szCs w:val="22"/>
        </w:rPr>
        <w:t>financi</w:t>
      </w:r>
      <w:r>
        <w:rPr>
          <w:rFonts w:ascii="Montserrat Light" w:hAnsi="Montserrat Light" w:cs="Calibri"/>
          <w:sz w:val="22"/>
          <w:szCs w:val="22"/>
        </w:rPr>
        <w:t>er</w:t>
      </w:r>
      <w:r w:rsidRPr="00866860">
        <w:rPr>
          <w:rFonts w:ascii="Montserrat Light" w:hAnsi="Montserrat Light" w:cs="Calibri"/>
          <w:sz w:val="22"/>
          <w:szCs w:val="22"/>
        </w:rPr>
        <w:t xml:space="preserve"> </w:t>
      </w:r>
      <w:r>
        <w:rPr>
          <w:rFonts w:ascii="Montserrat Light" w:hAnsi="Montserrat Light" w:cs="Calibri"/>
          <w:sz w:val="22"/>
          <w:szCs w:val="22"/>
        </w:rPr>
        <w:t>d</w:t>
      </w:r>
      <w:r w:rsidR="00866860" w:rsidRPr="00866860">
        <w:rPr>
          <w:rFonts w:ascii="Montserrat Light" w:hAnsi="Montserrat Light" w:cs="Calibri"/>
          <w:sz w:val="22"/>
          <w:szCs w:val="22"/>
        </w:rPr>
        <w:t>es établissements d'enseignement privé ;</w:t>
      </w:r>
    </w:p>
    <w:p w14:paraId="644F5794" w14:textId="0246C912" w:rsidR="00866860" w:rsidRPr="00866860" w:rsidRDefault="000E3F68" w:rsidP="00234B15">
      <w:pPr>
        <w:pStyle w:val="Paragraphedeliste"/>
        <w:numPr>
          <w:ilvl w:val="0"/>
          <w:numId w:val="19"/>
        </w:numPr>
        <w:jc w:val="both"/>
        <w:rPr>
          <w:rFonts w:ascii="Montserrat Light" w:hAnsi="Montserrat Light" w:cs="Calibri"/>
          <w:sz w:val="22"/>
          <w:szCs w:val="22"/>
        </w:rPr>
      </w:pPr>
      <w:proofErr w:type="gramStart"/>
      <w:r>
        <w:rPr>
          <w:rFonts w:ascii="Montserrat Light" w:hAnsi="Montserrat Light" w:cs="Calibri"/>
          <w:sz w:val="22"/>
          <w:szCs w:val="22"/>
        </w:rPr>
        <w:t>r</w:t>
      </w:r>
      <w:r w:rsidR="00866860" w:rsidRPr="00866860">
        <w:rPr>
          <w:rFonts w:ascii="Montserrat Light" w:hAnsi="Montserrat Light" w:cs="Calibri"/>
          <w:sz w:val="22"/>
          <w:szCs w:val="22"/>
        </w:rPr>
        <w:t>édu</w:t>
      </w:r>
      <w:r>
        <w:rPr>
          <w:rFonts w:ascii="Montserrat Light" w:hAnsi="Montserrat Light" w:cs="Calibri"/>
          <w:sz w:val="22"/>
          <w:szCs w:val="22"/>
        </w:rPr>
        <w:t>ction</w:t>
      </w:r>
      <w:proofErr w:type="gramEnd"/>
      <w:r w:rsidR="00866860" w:rsidRPr="00866860">
        <w:rPr>
          <w:rFonts w:ascii="Montserrat Light" w:hAnsi="Montserrat Light" w:cs="Calibri"/>
          <w:sz w:val="22"/>
          <w:szCs w:val="22"/>
        </w:rPr>
        <w:t xml:space="preserve"> </w:t>
      </w:r>
      <w:r>
        <w:rPr>
          <w:rFonts w:ascii="Montserrat Light" w:hAnsi="Montserrat Light" w:cs="Calibri"/>
          <w:sz w:val="22"/>
          <w:szCs w:val="22"/>
        </w:rPr>
        <w:t>d</w:t>
      </w:r>
      <w:r w:rsidR="00866860" w:rsidRPr="00866860">
        <w:rPr>
          <w:rFonts w:ascii="Montserrat Light" w:hAnsi="Montserrat Light" w:cs="Calibri"/>
          <w:sz w:val="22"/>
          <w:szCs w:val="22"/>
        </w:rPr>
        <w:t>es effectifs des classes (opter pour un système de classe volant) ;</w:t>
      </w:r>
    </w:p>
    <w:p w14:paraId="52DFB7E2" w14:textId="35EBC365" w:rsidR="00866860" w:rsidRPr="00866860" w:rsidRDefault="000E3F68" w:rsidP="00234B15">
      <w:pPr>
        <w:pStyle w:val="Paragraphedeliste"/>
        <w:numPr>
          <w:ilvl w:val="0"/>
          <w:numId w:val="19"/>
        </w:numPr>
        <w:jc w:val="both"/>
        <w:rPr>
          <w:rFonts w:ascii="Montserrat Light" w:hAnsi="Montserrat Light" w:cs="Calibri"/>
          <w:sz w:val="22"/>
          <w:szCs w:val="22"/>
        </w:rPr>
      </w:pPr>
      <w:proofErr w:type="gramStart"/>
      <w:r>
        <w:rPr>
          <w:rFonts w:ascii="Montserrat Light" w:hAnsi="Montserrat Light" w:cs="Calibri"/>
          <w:sz w:val="22"/>
          <w:szCs w:val="22"/>
        </w:rPr>
        <w:t>r</w:t>
      </w:r>
      <w:r w:rsidR="00866860" w:rsidRPr="00866860">
        <w:rPr>
          <w:rFonts w:ascii="Montserrat Light" w:hAnsi="Montserrat Light" w:cs="Calibri"/>
          <w:sz w:val="22"/>
          <w:szCs w:val="22"/>
        </w:rPr>
        <w:t>enforce</w:t>
      </w:r>
      <w:r>
        <w:rPr>
          <w:rFonts w:ascii="Montserrat Light" w:hAnsi="Montserrat Light" w:cs="Calibri"/>
          <w:sz w:val="22"/>
          <w:szCs w:val="22"/>
        </w:rPr>
        <w:t>ment</w:t>
      </w:r>
      <w:proofErr w:type="gramEnd"/>
      <w:r w:rsidR="00866860" w:rsidRPr="00866860">
        <w:rPr>
          <w:rFonts w:ascii="Montserrat Light" w:hAnsi="Montserrat Light" w:cs="Calibri"/>
          <w:sz w:val="22"/>
          <w:szCs w:val="22"/>
        </w:rPr>
        <w:t xml:space="preserve"> </w:t>
      </w:r>
      <w:r>
        <w:rPr>
          <w:rFonts w:ascii="Montserrat Light" w:hAnsi="Montserrat Light" w:cs="Calibri"/>
          <w:sz w:val="22"/>
          <w:szCs w:val="22"/>
        </w:rPr>
        <w:t>de</w:t>
      </w:r>
      <w:r w:rsidR="00866860" w:rsidRPr="00866860">
        <w:rPr>
          <w:rFonts w:ascii="Montserrat Light" w:hAnsi="Montserrat Light" w:cs="Calibri"/>
          <w:sz w:val="22"/>
          <w:szCs w:val="22"/>
        </w:rPr>
        <w:t xml:space="preserve"> la sensibilisation sur les mesures barrières et faire respecter les gestes barrières par les apprenants et les enseignants.</w:t>
      </w:r>
    </w:p>
    <w:p w14:paraId="15E0DB03" w14:textId="77777777" w:rsidR="007F6B53" w:rsidRDefault="007F6B53" w:rsidP="00234B15">
      <w:pPr>
        <w:tabs>
          <w:tab w:val="left" w:pos="6475"/>
        </w:tabs>
        <w:rPr>
          <w:rFonts w:ascii="Montserrat Light" w:hAnsi="Montserrat Light" w:cs="Calibri"/>
          <w:sz w:val="22"/>
          <w:szCs w:val="22"/>
        </w:rPr>
      </w:pPr>
    </w:p>
    <w:p w14:paraId="03BC028B" w14:textId="30B3D481" w:rsidR="007F6B53" w:rsidRPr="00234B15" w:rsidRDefault="00CF4EB6" w:rsidP="007F6B53">
      <w:pPr>
        <w:rPr>
          <w:rFonts w:ascii="Montserrat Light" w:hAnsi="Montserrat Light"/>
          <w:sz w:val="18"/>
          <w:szCs w:val="22"/>
        </w:rPr>
      </w:pPr>
      <w:bookmarkStart w:id="83" w:name="_Toc51360440"/>
      <w:r w:rsidRPr="00561664">
        <w:rPr>
          <w:rFonts w:ascii="Montserrat Light" w:hAnsi="Montserrat Light"/>
          <w:b/>
          <w:bCs/>
          <w:sz w:val="18"/>
          <w:szCs w:val="18"/>
        </w:rPr>
        <w:t xml:space="preserve">Figure </w:t>
      </w:r>
      <w:r w:rsidRPr="00561664">
        <w:rPr>
          <w:rFonts w:ascii="Montserrat Light" w:hAnsi="Montserrat Light"/>
          <w:b/>
          <w:bCs/>
          <w:sz w:val="18"/>
          <w:szCs w:val="18"/>
        </w:rPr>
        <w:fldChar w:fldCharType="begin"/>
      </w:r>
      <w:r w:rsidRPr="00561664">
        <w:rPr>
          <w:rFonts w:ascii="Montserrat Light" w:hAnsi="Montserrat Light"/>
          <w:b/>
          <w:bCs/>
          <w:sz w:val="18"/>
          <w:szCs w:val="18"/>
        </w:rPr>
        <w:instrText xml:space="preserve"> SEQ Figure \* ARABIC </w:instrText>
      </w:r>
      <w:r w:rsidRPr="00561664">
        <w:rPr>
          <w:rFonts w:ascii="Montserrat Light" w:hAnsi="Montserrat Light"/>
          <w:b/>
          <w:bCs/>
          <w:sz w:val="18"/>
          <w:szCs w:val="18"/>
        </w:rPr>
        <w:fldChar w:fldCharType="separate"/>
      </w:r>
      <w:r>
        <w:rPr>
          <w:rFonts w:ascii="Montserrat Light" w:hAnsi="Montserrat Light"/>
          <w:b/>
          <w:bCs/>
          <w:noProof/>
          <w:sz w:val="18"/>
          <w:szCs w:val="18"/>
        </w:rPr>
        <w:t>24</w:t>
      </w:r>
      <w:r w:rsidRPr="00561664">
        <w:rPr>
          <w:rFonts w:ascii="Montserrat Light" w:hAnsi="Montserrat Light"/>
          <w:b/>
          <w:bCs/>
          <w:sz w:val="18"/>
          <w:szCs w:val="18"/>
        </w:rPr>
        <w:fldChar w:fldCharType="end"/>
      </w:r>
      <w:r w:rsidRPr="00561664">
        <w:rPr>
          <w:rFonts w:ascii="Montserrat Light" w:hAnsi="Montserrat Light"/>
          <w:b/>
          <w:bCs/>
          <w:sz w:val="18"/>
          <w:szCs w:val="18"/>
        </w:rPr>
        <w:t xml:space="preserve"> : </w:t>
      </w:r>
      <w:r w:rsidR="007F6B53" w:rsidRPr="00234B15">
        <w:rPr>
          <w:rFonts w:ascii="Montserrat Light" w:hAnsi="Montserrat Light"/>
          <w:sz w:val="18"/>
          <w:szCs w:val="22"/>
        </w:rPr>
        <w:t>Principales mesure</w:t>
      </w:r>
      <w:r w:rsidR="000E3F68">
        <w:rPr>
          <w:rFonts w:ascii="Montserrat Light" w:hAnsi="Montserrat Light"/>
          <w:sz w:val="18"/>
          <w:szCs w:val="22"/>
        </w:rPr>
        <w:t>s</w:t>
      </w:r>
      <w:r w:rsidR="007F6B53" w:rsidRPr="00234B15">
        <w:rPr>
          <w:rFonts w:ascii="Montserrat Light" w:hAnsi="Montserrat Light"/>
          <w:sz w:val="18"/>
          <w:szCs w:val="22"/>
        </w:rPr>
        <w:t xml:space="preserve"> que les ménages attendent du gouvernement</w:t>
      </w:r>
      <w:bookmarkEnd w:id="83"/>
    </w:p>
    <w:p w14:paraId="6EC4D1FC" w14:textId="4ABFBA34" w:rsidR="00920E90" w:rsidRPr="00866860" w:rsidRDefault="00920E90">
      <w:pPr>
        <w:tabs>
          <w:tab w:val="left" w:pos="6475"/>
        </w:tabs>
        <w:ind w:left="75"/>
        <w:rPr>
          <w:rFonts w:ascii="Montserrat Light" w:hAnsi="Montserrat Light" w:cs="Calibri"/>
          <w:sz w:val="22"/>
          <w:szCs w:val="22"/>
        </w:rPr>
      </w:pPr>
      <w:r w:rsidRPr="00866860">
        <w:rPr>
          <w:rFonts w:ascii="Montserrat Light" w:hAnsi="Montserrat Light" w:cs="Calibri"/>
          <w:sz w:val="22"/>
          <w:szCs w:val="22"/>
        </w:rPr>
        <w:tab/>
      </w:r>
    </w:p>
    <w:p w14:paraId="28E47ECE" w14:textId="77777777" w:rsidR="00920E90" w:rsidRDefault="007F6B53" w:rsidP="00B740F7">
      <w:pPr>
        <w:autoSpaceDE w:val="0"/>
        <w:autoSpaceDN w:val="0"/>
        <w:adjustRightInd w:val="0"/>
        <w:rPr>
          <w:rFonts w:ascii="Arial" w:hAnsi="Arial" w:cs="Arial"/>
          <w:sz w:val="22"/>
          <w:szCs w:val="22"/>
        </w:rPr>
      </w:pPr>
      <w:r>
        <w:rPr>
          <w:noProof/>
        </w:rPr>
        <w:lastRenderedPageBreak/>
        <w:drawing>
          <wp:inline distT="0" distB="0" distL="0" distR="0" wp14:anchorId="60E166FF" wp14:editId="42392D63">
            <wp:extent cx="5962651" cy="2743200"/>
            <wp:effectExtent l="0" t="0" r="0" b="0"/>
            <wp:docPr id="192" name="Graphique 192">
              <a:extLst xmlns:a="http://schemas.openxmlformats.org/drawingml/2006/main">
                <a:ext uri="{FF2B5EF4-FFF2-40B4-BE49-F238E27FC236}">
                  <a16:creationId xmlns:a16="http://schemas.microsoft.com/office/drawing/2014/main" id="{07BBEF06-73EE-4162-A71F-30AD78FD753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5"/>
              </a:graphicData>
            </a:graphic>
          </wp:inline>
        </w:drawing>
      </w:r>
    </w:p>
    <w:p w14:paraId="39778A4A" w14:textId="60E58B4B" w:rsidR="00920E90" w:rsidRDefault="007F6B53" w:rsidP="00B740F7">
      <w:pPr>
        <w:autoSpaceDE w:val="0"/>
        <w:autoSpaceDN w:val="0"/>
        <w:adjustRightInd w:val="0"/>
        <w:rPr>
          <w:rFonts w:ascii="Arial" w:hAnsi="Arial" w:cs="Arial"/>
          <w:sz w:val="22"/>
          <w:szCs w:val="22"/>
        </w:rPr>
      </w:pPr>
      <w:r w:rsidRPr="000635F7">
        <w:rPr>
          <w:noProof/>
        </w:rPr>
        <w:drawing>
          <wp:inline distT="0" distB="0" distL="0" distR="0" wp14:anchorId="4B049534" wp14:editId="6A452AB0">
            <wp:extent cx="5962650" cy="2934586"/>
            <wp:effectExtent l="0" t="0" r="0" b="18415"/>
            <wp:docPr id="19" name="Graphique 19">
              <a:extLst xmlns:a="http://schemas.openxmlformats.org/drawingml/2006/main">
                <a:ext uri="{FF2B5EF4-FFF2-40B4-BE49-F238E27FC236}">
                  <a16:creationId xmlns:a16="http://schemas.microsoft.com/office/drawing/2014/main" id="{07BBEF06-73EE-4162-A71F-30AD78FD753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6"/>
              </a:graphicData>
            </a:graphic>
          </wp:inline>
        </w:drawing>
      </w:r>
    </w:p>
    <w:p w14:paraId="611D93FC" w14:textId="77777777" w:rsidR="007F6B53" w:rsidRDefault="007F6B53" w:rsidP="00B740F7">
      <w:pPr>
        <w:autoSpaceDE w:val="0"/>
        <w:autoSpaceDN w:val="0"/>
        <w:adjustRightInd w:val="0"/>
        <w:rPr>
          <w:rFonts w:ascii="Arial" w:hAnsi="Arial" w:cs="Arial"/>
          <w:sz w:val="22"/>
          <w:szCs w:val="22"/>
        </w:rPr>
      </w:pPr>
    </w:p>
    <w:p w14:paraId="2AC75A24" w14:textId="52F1C805" w:rsidR="0054653B" w:rsidRPr="004611E2" w:rsidRDefault="00F60FE2" w:rsidP="004611E2">
      <w:pPr>
        <w:pStyle w:val="Titre2"/>
        <w:rPr>
          <w:rFonts w:ascii="Montserrat Light" w:hAnsi="Montserrat Light"/>
          <w:i w:val="0"/>
          <w:color w:val="0070C0"/>
        </w:rPr>
      </w:pPr>
      <w:bookmarkStart w:id="84" w:name="_Toc53043455"/>
      <w:r w:rsidRPr="004611E2">
        <w:rPr>
          <w:rFonts w:ascii="Montserrat Light" w:hAnsi="Montserrat Light"/>
          <w:i w:val="0"/>
          <w:color w:val="0070C0"/>
        </w:rPr>
        <w:t>5.2. Principaux besoins, suggestions et m</w:t>
      </w:r>
      <w:r w:rsidR="00B740F7" w:rsidRPr="004611E2">
        <w:rPr>
          <w:rFonts w:ascii="Montserrat Light" w:hAnsi="Montserrat Light"/>
          <w:i w:val="0"/>
          <w:color w:val="0070C0"/>
        </w:rPr>
        <w:t xml:space="preserve">esures </w:t>
      </w:r>
      <w:r w:rsidRPr="004611E2">
        <w:rPr>
          <w:rFonts w:ascii="Montserrat Light" w:hAnsi="Montserrat Light"/>
          <w:i w:val="0"/>
          <w:color w:val="0070C0"/>
        </w:rPr>
        <w:t xml:space="preserve">exprimés par </w:t>
      </w:r>
      <w:r w:rsidR="00406163" w:rsidRPr="004611E2">
        <w:rPr>
          <w:rFonts w:ascii="Montserrat Light" w:hAnsi="Montserrat Light"/>
          <w:i w:val="0"/>
          <w:color w:val="0070C0"/>
        </w:rPr>
        <w:t>les entreprises</w:t>
      </w:r>
      <w:bookmarkEnd w:id="84"/>
      <w:r w:rsidR="00406163" w:rsidRPr="004611E2">
        <w:rPr>
          <w:rFonts w:ascii="Montserrat Light" w:hAnsi="Montserrat Light"/>
          <w:i w:val="0"/>
          <w:color w:val="0070C0"/>
        </w:rPr>
        <w:t xml:space="preserve"> </w:t>
      </w:r>
    </w:p>
    <w:p w14:paraId="6E9F7A4E" w14:textId="3E20A0AC" w:rsidR="0060181F" w:rsidRPr="00234B15" w:rsidRDefault="0060181F" w:rsidP="004945A8">
      <w:pPr>
        <w:rPr>
          <w:rFonts w:ascii="Montserrat Light" w:hAnsi="Montserrat Light"/>
          <w:sz w:val="12"/>
          <w:szCs w:val="22"/>
        </w:rPr>
      </w:pPr>
    </w:p>
    <w:p w14:paraId="04C0C187" w14:textId="5AC8601C" w:rsidR="00775B37" w:rsidRPr="00234B15" w:rsidRDefault="00775B37" w:rsidP="00234B15">
      <w:pPr>
        <w:jc w:val="both"/>
        <w:rPr>
          <w:rFonts w:ascii="Montserrat Light" w:hAnsi="Montserrat Light"/>
          <w:b/>
          <w:bCs/>
          <w:sz w:val="22"/>
          <w:szCs w:val="22"/>
        </w:rPr>
      </w:pPr>
      <w:r w:rsidRPr="00234B15">
        <w:rPr>
          <w:rFonts w:ascii="Montserrat Light" w:hAnsi="Montserrat Light"/>
          <w:b/>
          <w:bCs/>
          <w:sz w:val="22"/>
          <w:szCs w:val="22"/>
        </w:rPr>
        <w:t xml:space="preserve">Au cours de la période critique de la crise sanitaire due à la COVID-19, </w:t>
      </w:r>
      <w:r w:rsidR="00CE488F" w:rsidRPr="00234B15">
        <w:rPr>
          <w:rFonts w:ascii="Montserrat Light" w:hAnsi="Montserrat Light"/>
          <w:b/>
          <w:bCs/>
          <w:sz w:val="22"/>
          <w:szCs w:val="22"/>
        </w:rPr>
        <w:t>les principaux besoins d</w:t>
      </w:r>
      <w:r w:rsidRPr="00234B15">
        <w:rPr>
          <w:rFonts w:ascii="Montserrat Light" w:hAnsi="Montserrat Light"/>
          <w:b/>
          <w:bCs/>
          <w:sz w:val="22"/>
          <w:szCs w:val="22"/>
        </w:rPr>
        <w:t>es entreprise</w:t>
      </w:r>
      <w:r w:rsidR="00CE488F" w:rsidRPr="00234B15">
        <w:rPr>
          <w:rFonts w:ascii="Montserrat Light" w:hAnsi="Montserrat Light"/>
          <w:b/>
          <w:bCs/>
          <w:sz w:val="22"/>
          <w:szCs w:val="22"/>
        </w:rPr>
        <w:t>s</w:t>
      </w:r>
      <w:r w:rsidRPr="00234B15">
        <w:rPr>
          <w:rFonts w:ascii="Montserrat Light" w:hAnsi="Montserrat Light"/>
          <w:b/>
          <w:bCs/>
          <w:sz w:val="22"/>
          <w:szCs w:val="22"/>
        </w:rPr>
        <w:t xml:space="preserve"> formelles </w:t>
      </w:r>
      <w:r w:rsidR="00CE488F" w:rsidRPr="00234B15">
        <w:rPr>
          <w:rFonts w:ascii="Montserrat Light" w:hAnsi="Montserrat Light"/>
          <w:b/>
          <w:bCs/>
          <w:sz w:val="22"/>
          <w:szCs w:val="22"/>
        </w:rPr>
        <w:t>étaient</w:t>
      </w:r>
      <w:r w:rsidR="000E3F68">
        <w:rPr>
          <w:rFonts w:ascii="Montserrat Light" w:hAnsi="Montserrat Light"/>
          <w:b/>
          <w:bCs/>
          <w:sz w:val="22"/>
          <w:szCs w:val="22"/>
        </w:rPr>
        <w:t xml:space="preserve"> les</w:t>
      </w:r>
      <w:r w:rsidR="00CE488F" w:rsidRPr="00234B15">
        <w:rPr>
          <w:rFonts w:ascii="Montserrat Light" w:hAnsi="Montserrat Light"/>
          <w:b/>
          <w:bCs/>
          <w:sz w:val="22"/>
          <w:szCs w:val="22"/>
        </w:rPr>
        <w:t xml:space="preserve"> : </w:t>
      </w:r>
    </w:p>
    <w:p w14:paraId="5101E1F3" w14:textId="77777777" w:rsidR="00775B37" w:rsidRPr="00234B15" w:rsidRDefault="00775B37" w:rsidP="00234B15">
      <w:pPr>
        <w:jc w:val="both"/>
        <w:rPr>
          <w:rFonts w:ascii="Montserrat Light" w:hAnsi="Montserrat Light"/>
          <w:sz w:val="22"/>
          <w:szCs w:val="22"/>
        </w:rPr>
      </w:pPr>
    </w:p>
    <w:p w14:paraId="2A5AD290" w14:textId="6A3C6B3B" w:rsidR="00775B37" w:rsidRPr="00CE488F" w:rsidRDefault="000E3F68" w:rsidP="00234B15">
      <w:pPr>
        <w:pStyle w:val="Paragraphedeliste"/>
        <w:numPr>
          <w:ilvl w:val="0"/>
          <w:numId w:val="20"/>
        </w:numPr>
        <w:jc w:val="both"/>
        <w:rPr>
          <w:rFonts w:ascii="Montserrat Light" w:hAnsi="Montserrat Light"/>
          <w:sz w:val="22"/>
          <w:szCs w:val="22"/>
        </w:rPr>
      </w:pPr>
      <w:proofErr w:type="gramStart"/>
      <w:r>
        <w:rPr>
          <w:rFonts w:ascii="Montserrat Light" w:hAnsi="Montserrat Light" w:cs="Calibri"/>
          <w:color w:val="000000"/>
          <w:sz w:val="22"/>
          <w:szCs w:val="22"/>
        </w:rPr>
        <w:t>k</w:t>
      </w:r>
      <w:r w:rsidR="00382B92" w:rsidRPr="00CE488F">
        <w:rPr>
          <w:rFonts w:ascii="Montserrat Light" w:hAnsi="Montserrat Light" w:cs="Calibri"/>
          <w:color w:val="000000"/>
          <w:sz w:val="22"/>
          <w:szCs w:val="22"/>
        </w:rPr>
        <w:t>its</w:t>
      </w:r>
      <w:proofErr w:type="gramEnd"/>
      <w:r w:rsidR="00382B92" w:rsidRPr="00CE488F">
        <w:rPr>
          <w:rFonts w:ascii="Montserrat Light" w:hAnsi="Montserrat Light" w:cs="Calibri"/>
          <w:color w:val="000000"/>
          <w:sz w:val="22"/>
          <w:szCs w:val="22"/>
        </w:rPr>
        <w:t xml:space="preserve"> de protection COVID </w:t>
      </w:r>
      <w:r w:rsidR="00775B37" w:rsidRPr="00CE488F">
        <w:rPr>
          <w:rFonts w:ascii="Montserrat Light" w:hAnsi="Montserrat Light" w:cs="Calibri"/>
          <w:color w:val="000000"/>
          <w:sz w:val="22"/>
          <w:szCs w:val="22"/>
        </w:rPr>
        <w:t>(Gel hydroalcoolique, gants, dispositif de lavage de mains, masques/bavettes, savon, javel)</w:t>
      </w:r>
      <w:r w:rsidR="006A6BF4">
        <w:rPr>
          <w:rFonts w:ascii="Montserrat Light" w:hAnsi="Montserrat Light" w:cs="Calibri"/>
          <w:color w:val="000000"/>
          <w:sz w:val="22"/>
          <w:szCs w:val="22"/>
        </w:rPr>
        <w:t> ;</w:t>
      </w:r>
    </w:p>
    <w:p w14:paraId="794CA8A3" w14:textId="2AEAB00B" w:rsidR="00775B37" w:rsidRPr="00CE488F" w:rsidRDefault="000E3F68" w:rsidP="00234B15">
      <w:pPr>
        <w:pStyle w:val="Paragraphedeliste"/>
        <w:numPr>
          <w:ilvl w:val="0"/>
          <w:numId w:val="20"/>
        </w:numPr>
        <w:jc w:val="both"/>
        <w:rPr>
          <w:rFonts w:ascii="Montserrat Light" w:hAnsi="Montserrat Light"/>
          <w:sz w:val="22"/>
          <w:szCs w:val="22"/>
        </w:rPr>
      </w:pPr>
      <w:proofErr w:type="gramStart"/>
      <w:r>
        <w:rPr>
          <w:rFonts w:ascii="Montserrat Light" w:hAnsi="Montserrat Light" w:cs="Calibri"/>
          <w:color w:val="000000"/>
          <w:sz w:val="22"/>
          <w:szCs w:val="22"/>
        </w:rPr>
        <w:t>a</w:t>
      </w:r>
      <w:r w:rsidR="00382B92" w:rsidRPr="00CE488F">
        <w:rPr>
          <w:rFonts w:ascii="Montserrat Light" w:hAnsi="Montserrat Light" w:cs="Calibri"/>
          <w:color w:val="000000"/>
          <w:sz w:val="22"/>
          <w:szCs w:val="22"/>
        </w:rPr>
        <w:t>ides</w:t>
      </w:r>
      <w:proofErr w:type="gramEnd"/>
      <w:r w:rsidR="00382B92" w:rsidRPr="00CE488F">
        <w:rPr>
          <w:rFonts w:ascii="Montserrat Light" w:hAnsi="Montserrat Light" w:cs="Calibri"/>
          <w:color w:val="000000"/>
          <w:sz w:val="22"/>
          <w:szCs w:val="22"/>
        </w:rPr>
        <w:t xml:space="preserve"> financières </w:t>
      </w:r>
      <w:r w:rsidR="00775B37" w:rsidRPr="00CE488F">
        <w:rPr>
          <w:rFonts w:ascii="Montserrat Light" w:hAnsi="Montserrat Light" w:cs="Calibri"/>
          <w:color w:val="000000"/>
          <w:sz w:val="22"/>
          <w:szCs w:val="22"/>
        </w:rPr>
        <w:t>(Soutiens financiers, subventions)</w:t>
      </w:r>
      <w:r w:rsidR="006A6BF4">
        <w:rPr>
          <w:rFonts w:ascii="Montserrat Light" w:hAnsi="Montserrat Light" w:cs="Calibri"/>
          <w:color w:val="000000"/>
          <w:sz w:val="22"/>
          <w:szCs w:val="22"/>
        </w:rPr>
        <w:t> ;</w:t>
      </w:r>
    </w:p>
    <w:p w14:paraId="0CEE7C9D" w14:textId="5B5CE379" w:rsidR="00775B37" w:rsidRPr="00CE488F" w:rsidRDefault="000E3F68" w:rsidP="00234B15">
      <w:pPr>
        <w:pStyle w:val="Paragraphedeliste"/>
        <w:numPr>
          <w:ilvl w:val="0"/>
          <w:numId w:val="20"/>
        </w:numPr>
        <w:jc w:val="both"/>
        <w:rPr>
          <w:rFonts w:ascii="Montserrat Light" w:hAnsi="Montserrat Light"/>
          <w:sz w:val="22"/>
          <w:szCs w:val="22"/>
        </w:rPr>
      </w:pPr>
      <w:proofErr w:type="gramStart"/>
      <w:r>
        <w:rPr>
          <w:rFonts w:ascii="Montserrat Light" w:hAnsi="Montserrat Light" w:cs="Calibri"/>
          <w:color w:val="000000"/>
          <w:sz w:val="22"/>
          <w:szCs w:val="22"/>
        </w:rPr>
        <w:t>s</w:t>
      </w:r>
      <w:r w:rsidR="00382B92" w:rsidRPr="00CE488F">
        <w:rPr>
          <w:rFonts w:ascii="Montserrat Light" w:hAnsi="Montserrat Light" w:cs="Calibri"/>
          <w:color w:val="000000"/>
          <w:sz w:val="22"/>
          <w:szCs w:val="22"/>
        </w:rPr>
        <w:t>ensibilisation</w:t>
      </w:r>
      <w:r>
        <w:rPr>
          <w:rFonts w:ascii="Montserrat Light" w:hAnsi="Montserrat Light" w:cs="Calibri"/>
          <w:color w:val="000000"/>
          <w:sz w:val="22"/>
          <w:szCs w:val="22"/>
        </w:rPr>
        <w:t>s</w:t>
      </w:r>
      <w:proofErr w:type="gramEnd"/>
      <w:r w:rsidR="00382B92" w:rsidRPr="00CE488F">
        <w:rPr>
          <w:rFonts w:ascii="Montserrat Light" w:hAnsi="Montserrat Light" w:cs="Calibri"/>
          <w:color w:val="000000"/>
          <w:sz w:val="22"/>
          <w:szCs w:val="22"/>
        </w:rPr>
        <w:t xml:space="preserve"> </w:t>
      </w:r>
      <w:r w:rsidR="00775B37" w:rsidRPr="00CE488F">
        <w:rPr>
          <w:rFonts w:ascii="Montserrat Light" w:hAnsi="Montserrat Light" w:cs="Calibri"/>
          <w:color w:val="000000"/>
          <w:sz w:val="22"/>
          <w:szCs w:val="22"/>
        </w:rPr>
        <w:t>(au respect des gestes barrières contre la COVID-19)</w:t>
      </w:r>
      <w:r w:rsidR="006A6BF4">
        <w:rPr>
          <w:rFonts w:ascii="Montserrat Light" w:hAnsi="Montserrat Light" w:cs="Calibri"/>
          <w:color w:val="000000"/>
          <w:sz w:val="22"/>
          <w:szCs w:val="22"/>
        </w:rPr>
        <w:t> ;</w:t>
      </w:r>
    </w:p>
    <w:p w14:paraId="342F4F34" w14:textId="08B04093" w:rsidR="00775B37" w:rsidRPr="00CE488F" w:rsidRDefault="000E3F68" w:rsidP="00234B15">
      <w:pPr>
        <w:pStyle w:val="Paragraphedeliste"/>
        <w:numPr>
          <w:ilvl w:val="0"/>
          <w:numId w:val="20"/>
        </w:numPr>
        <w:jc w:val="both"/>
        <w:rPr>
          <w:rFonts w:ascii="Montserrat Light" w:hAnsi="Montserrat Light"/>
          <w:sz w:val="22"/>
          <w:szCs w:val="22"/>
        </w:rPr>
      </w:pPr>
      <w:proofErr w:type="gramStart"/>
      <w:r>
        <w:rPr>
          <w:rFonts w:ascii="Montserrat Light" w:hAnsi="Montserrat Light" w:cs="Calibri"/>
          <w:color w:val="000000"/>
          <w:sz w:val="22"/>
          <w:szCs w:val="22"/>
        </w:rPr>
        <w:lastRenderedPageBreak/>
        <w:t>d</w:t>
      </w:r>
      <w:r w:rsidR="00382B92" w:rsidRPr="00CE488F">
        <w:rPr>
          <w:rFonts w:ascii="Montserrat Light" w:hAnsi="Montserrat Light" w:cs="Calibri"/>
          <w:color w:val="000000"/>
          <w:sz w:val="22"/>
          <w:szCs w:val="22"/>
        </w:rPr>
        <w:t>épistage</w:t>
      </w:r>
      <w:r>
        <w:rPr>
          <w:rFonts w:ascii="Montserrat Light" w:hAnsi="Montserrat Light" w:cs="Calibri"/>
          <w:color w:val="000000"/>
          <w:sz w:val="22"/>
          <w:szCs w:val="22"/>
        </w:rPr>
        <w:t>s</w:t>
      </w:r>
      <w:proofErr w:type="gramEnd"/>
      <w:r w:rsidR="00382B92" w:rsidRPr="00CE488F">
        <w:rPr>
          <w:rFonts w:ascii="Montserrat Light" w:hAnsi="Montserrat Light" w:cs="Calibri"/>
          <w:color w:val="000000"/>
          <w:sz w:val="22"/>
          <w:szCs w:val="22"/>
        </w:rPr>
        <w:t xml:space="preserve"> </w:t>
      </w:r>
      <w:r w:rsidR="00775B37" w:rsidRPr="00CE488F">
        <w:rPr>
          <w:rFonts w:ascii="Montserrat Light" w:hAnsi="Montserrat Light" w:cs="Calibri"/>
          <w:color w:val="000000"/>
          <w:sz w:val="22"/>
          <w:szCs w:val="22"/>
        </w:rPr>
        <w:t>(effectuer le</w:t>
      </w:r>
      <w:r>
        <w:rPr>
          <w:rFonts w:ascii="Montserrat Light" w:hAnsi="Montserrat Light" w:cs="Calibri"/>
          <w:color w:val="000000"/>
          <w:sz w:val="22"/>
          <w:szCs w:val="22"/>
        </w:rPr>
        <w:t>s</w:t>
      </w:r>
      <w:r w:rsidR="00775B37" w:rsidRPr="00CE488F">
        <w:rPr>
          <w:rFonts w:ascii="Montserrat Light" w:hAnsi="Montserrat Light" w:cs="Calibri"/>
          <w:color w:val="000000"/>
          <w:sz w:val="22"/>
          <w:szCs w:val="22"/>
        </w:rPr>
        <w:t xml:space="preserve"> dépistage</w:t>
      </w:r>
      <w:r>
        <w:rPr>
          <w:rFonts w:ascii="Montserrat Light" w:hAnsi="Montserrat Light" w:cs="Calibri"/>
          <w:color w:val="000000"/>
          <w:sz w:val="22"/>
          <w:szCs w:val="22"/>
        </w:rPr>
        <w:t>s</w:t>
      </w:r>
      <w:r w:rsidR="00775B37" w:rsidRPr="00CE488F">
        <w:rPr>
          <w:rFonts w:ascii="Montserrat Light" w:hAnsi="Montserrat Light" w:cs="Calibri"/>
          <w:color w:val="000000"/>
          <w:sz w:val="22"/>
          <w:szCs w:val="22"/>
        </w:rPr>
        <w:t xml:space="preserve"> régulier</w:t>
      </w:r>
      <w:r>
        <w:rPr>
          <w:rFonts w:ascii="Montserrat Light" w:hAnsi="Montserrat Light" w:cs="Calibri"/>
          <w:color w:val="000000"/>
          <w:sz w:val="22"/>
          <w:szCs w:val="22"/>
        </w:rPr>
        <w:t>s</w:t>
      </w:r>
      <w:r w:rsidR="00775B37" w:rsidRPr="00CE488F">
        <w:rPr>
          <w:rFonts w:ascii="Montserrat Light" w:hAnsi="Montserrat Light" w:cs="Calibri"/>
          <w:color w:val="000000"/>
          <w:sz w:val="22"/>
          <w:szCs w:val="22"/>
        </w:rPr>
        <w:t xml:space="preserve"> de leurs employés)</w:t>
      </w:r>
      <w:r w:rsidR="006A6BF4">
        <w:rPr>
          <w:rFonts w:ascii="Montserrat Light" w:hAnsi="Montserrat Light" w:cs="Calibri"/>
          <w:color w:val="000000"/>
          <w:sz w:val="22"/>
          <w:szCs w:val="22"/>
        </w:rPr>
        <w:t> ;</w:t>
      </w:r>
    </w:p>
    <w:p w14:paraId="15FE5243" w14:textId="6CAA048B" w:rsidR="00775B37" w:rsidRPr="00CE488F" w:rsidRDefault="000E3F68" w:rsidP="00234B15">
      <w:pPr>
        <w:pStyle w:val="Paragraphedeliste"/>
        <w:numPr>
          <w:ilvl w:val="0"/>
          <w:numId w:val="20"/>
        </w:numPr>
        <w:jc w:val="both"/>
        <w:rPr>
          <w:rFonts w:ascii="Montserrat Light" w:hAnsi="Montserrat Light"/>
          <w:sz w:val="22"/>
          <w:szCs w:val="22"/>
        </w:rPr>
      </w:pPr>
      <w:proofErr w:type="gramStart"/>
      <w:r>
        <w:rPr>
          <w:rFonts w:ascii="Montserrat Light" w:hAnsi="Montserrat Light" w:cs="Calibri"/>
          <w:color w:val="000000"/>
          <w:sz w:val="22"/>
          <w:szCs w:val="22"/>
        </w:rPr>
        <w:t>d</w:t>
      </w:r>
      <w:r w:rsidR="00382B92" w:rsidRPr="00CE488F">
        <w:rPr>
          <w:rFonts w:ascii="Montserrat Light" w:hAnsi="Montserrat Light" w:cs="Calibri"/>
          <w:color w:val="000000"/>
          <w:sz w:val="22"/>
          <w:szCs w:val="22"/>
        </w:rPr>
        <w:t>ons</w:t>
      </w:r>
      <w:proofErr w:type="gramEnd"/>
      <w:r w:rsidR="00382B92" w:rsidRPr="00CE488F">
        <w:rPr>
          <w:rFonts w:ascii="Montserrat Light" w:hAnsi="Montserrat Light" w:cs="Calibri"/>
          <w:color w:val="000000"/>
          <w:sz w:val="22"/>
          <w:szCs w:val="22"/>
        </w:rPr>
        <w:t xml:space="preserve"> de chloroquine/produits pharmaceutiques </w:t>
      </w:r>
      <w:r w:rsidR="00775B37" w:rsidRPr="00CE488F">
        <w:rPr>
          <w:rFonts w:ascii="Montserrat Light" w:hAnsi="Montserrat Light" w:cs="Calibri"/>
          <w:color w:val="000000"/>
          <w:sz w:val="22"/>
          <w:szCs w:val="22"/>
        </w:rPr>
        <w:t>(pour renforcer la santé des employés)</w:t>
      </w:r>
      <w:r w:rsidR="00CE488F">
        <w:rPr>
          <w:rFonts w:ascii="Montserrat Light" w:hAnsi="Montserrat Light" w:cs="Calibri"/>
          <w:color w:val="000000"/>
          <w:sz w:val="22"/>
          <w:szCs w:val="22"/>
        </w:rPr>
        <w:t>.</w:t>
      </w:r>
    </w:p>
    <w:p w14:paraId="548085F8" w14:textId="051BDBE5" w:rsidR="00CE488F" w:rsidRDefault="00CE488F" w:rsidP="00CE488F">
      <w:pPr>
        <w:rPr>
          <w:rFonts w:ascii="Montserrat Light" w:hAnsi="Montserrat Light"/>
          <w:sz w:val="22"/>
          <w:szCs w:val="22"/>
        </w:rPr>
      </w:pPr>
    </w:p>
    <w:p w14:paraId="7C7C01F0" w14:textId="77777777" w:rsidR="006A6BF4" w:rsidRPr="00234B15" w:rsidRDefault="00CE488F" w:rsidP="006A6BF4">
      <w:pPr>
        <w:jc w:val="both"/>
        <w:rPr>
          <w:rFonts w:ascii="Montserrat Light" w:hAnsi="Montserrat Light"/>
          <w:sz w:val="22"/>
          <w:szCs w:val="22"/>
        </w:rPr>
      </w:pPr>
      <w:r w:rsidRPr="00234B15">
        <w:rPr>
          <w:rFonts w:ascii="Montserrat Light" w:hAnsi="Montserrat Light"/>
          <w:b/>
          <w:bCs/>
          <w:sz w:val="22"/>
          <w:szCs w:val="22"/>
        </w:rPr>
        <w:t>Pour renforcer leur résilience et leur relèvement, les entreprise</w:t>
      </w:r>
      <w:r w:rsidR="006A6BF4" w:rsidRPr="00234B15">
        <w:rPr>
          <w:rFonts w:ascii="Montserrat Light" w:hAnsi="Montserrat Light"/>
          <w:b/>
          <w:bCs/>
          <w:sz w:val="22"/>
          <w:szCs w:val="22"/>
        </w:rPr>
        <w:t>s</w:t>
      </w:r>
      <w:r w:rsidRPr="00234B15">
        <w:rPr>
          <w:rFonts w:ascii="Montserrat Light" w:hAnsi="Montserrat Light"/>
          <w:b/>
          <w:bCs/>
          <w:sz w:val="22"/>
          <w:szCs w:val="22"/>
        </w:rPr>
        <w:t xml:space="preserve"> formelles ont formulé des suggestion</w:t>
      </w:r>
      <w:r w:rsidR="006A6BF4" w:rsidRPr="00234B15">
        <w:rPr>
          <w:rFonts w:ascii="Montserrat Light" w:hAnsi="Montserrat Light"/>
          <w:b/>
          <w:bCs/>
          <w:sz w:val="22"/>
          <w:szCs w:val="22"/>
        </w:rPr>
        <w:t>s et des mesures à l’endroit du gouvernement.</w:t>
      </w:r>
      <w:r w:rsidR="006A6BF4" w:rsidRPr="00234B15">
        <w:rPr>
          <w:rFonts w:ascii="Montserrat Light" w:hAnsi="Montserrat Light"/>
          <w:sz w:val="22"/>
          <w:szCs w:val="22"/>
        </w:rPr>
        <w:t xml:space="preserve"> </w:t>
      </w:r>
    </w:p>
    <w:p w14:paraId="4A4A4AD5" w14:textId="77777777" w:rsidR="006A6BF4" w:rsidRPr="006A6BF4" w:rsidRDefault="006A6BF4" w:rsidP="00CE488F">
      <w:pPr>
        <w:rPr>
          <w:rFonts w:ascii="Montserrat Light" w:hAnsi="Montserrat Light"/>
          <w:sz w:val="14"/>
          <w:szCs w:val="14"/>
        </w:rPr>
      </w:pPr>
    </w:p>
    <w:p w14:paraId="18CFA38E" w14:textId="3B540752" w:rsidR="00CE488F" w:rsidRDefault="006A6BF4" w:rsidP="00CE488F">
      <w:pPr>
        <w:rPr>
          <w:rFonts w:ascii="Montserrat Light" w:hAnsi="Montserrat Light"/>
          <w:sz w:val="22"/>
          <w:szCs w:val="22"/>
        </w:rPr>
      </w:pPr>
      <w:r>
        <w:rPr>
          <w:rFonts w:ascii="Montserrat Light" w:hAnsi="Montserrat Light"/>
          <w:sz w:val="22"/>
          <w:szCs w:val="22"/>
        </w:rPr>
        <w:t>Il convient de citer principalement</w:t>
      </w:r>
      <w:r w:rsidR="00234B15">
        <w:rPr>
          <w:rFonts w:ascii="Montserrat Light" w:hAnsi="Montserrat Light"/>
          <w:sz w:val="22"/>
          <w:szCs w:val="22"/>
        </w:rPr>
        <w:t> </w:t>
      </w:r>
      <w:r w:rsidR="00183226">
        <w:rPr>
          <w:rFonts w:ascii="Montserrat Light" w:hAnsi="Montserrat Light"/>
          <w:sz w:val="22"/>
          <w:szCs w:val="22"/>
        </w:rPr>
        <w:t xml:space="preserve">la (le ou l’) </w:t>
      </w:r>
      <w:r w:rsidR="00234B15">
        <w:rPr>
          <w:rFonts w:ascii="Montserrat Light" w:hAnsi="Montserrat Light"/>
          <w:sz w:val="22"/>
          <w:szCs w:val="22"/>
        </w:rPr>
        <w:t>;</w:t>
      </w:r>
    </w:p>
    <w:p w14:paraId="43C441E3" w14:textId="77777777" w:rsidR="00CE488F" w:rsidRPr="00234B15" w:rsidRDefault="00CE488F" w:rsidP="00234B15">
      <w:pPr>
        <w:jc w:val="both"/>
        <w:rPr>
          <w:rFonts w:ascii="Montserrat Light" w:hAnsi="Montserrat Light"/>
          <w:sz w:val="12"/>
          <w:szCs w:val="22"/>
        </w:rPr>
      </w:pPr>
    </w:p>
    <w:p w14:paraId="24FDC294" w14:textId="3E693406" w:rsidR="00382B92" w:rsidRPr="006A6BF4" w:rsidRDefault="00183226" w:rsidP="00234B15">
      <w:pPr>
        <w:pStyle w:val="Paragraphedeliste"/>
        <w:numPr>
          <w:ilvl w:val="0"/>
          <w:numId w:val="20"/>
        </w:numPr>
        <w:jc w:val="both"/>
        <w:rPr>
          <w:sz w:val="22"/>
          <w:szCs w:val="22"/>
        </w:rPr>
      </w:pPr>
      <w:proofErr w:type="gramStart"/>
      <w:r>
        <w:rPr>
          <w:rFonts w:ascii="Montserrat Light" w:hAnsi="Montserrat Light" w:cs="Calibri"/>
          <w:color w:val="000000"/>
          <w:sz w:val="22"/>
          <w:szCs w:val="22"/>
        </w:rPr>
        <w:t>d</w:t>
      </w:r>
      <w:r w:rsidR="00382B92">
        <w:rPr>
          <w:rFonts w:ascii="Montserrat Light" w:hAnsi="Montserrat Light" w:cs="Calibri"/>
          <w:color w:val="000000"/>
          <w:sz w:val="22"/>
          <w:szCs w:val="22"/>
        </w:rPr>
        <w:t>istribu</w:t>
      </w:r>
      <w:r>
        <w:rPr>
          <w:rFonts w:ascii="Montserrat Light" w:hAnsi="Montserrat Light" w:cs="Calibri"/>
          <w:color w:val="000000"/>
          <w:sz w:val="22"/>
          <w:szCs w:val="22"/>
        </w:rPr>
        <w:t>tion</w:t>
      </w:r>
      <w:proofErr w:type="gramEnd"/>
      <w:r w:rsidR="00382B92">
        <w:rPr>
          <w:rFonts w:ascii="Montserrat Light" w:hAnsi="Montserrat Light" w:cs="Calibri"/>
          <w:color w:val="000000"/>
          <w:sz w:val="22"/>
          <w:szCs w:val="22"/>
        </w:rPr>
        <w:t xml:space="preserve"> des </w:t>
      </w:r>
      <w:r w:rsidR="00382B92" w:rsidRPr="006A6BF4">
        <w:rPr>
          <w:rFonts w:ascii="Montserrat Light" w:hAnsi="Montserrat Light" w:cs="Calibri"/>
          <w:color w:val="000000"/>
          <w:sz w:val="22"/>
          <w:szCs w:val="22"/>
        </w:rPr>
        <w:t xml:space="preserve">kits de protection </w:t>
      </w:r>
      <w:r w:rsidR="00382B92">
        <w:rPr>
          <w:rFonts w:ascii="Montserrat Light" w:hAnsi="Montserrat Light" w:cs="Calibri"/>
          <w:color w:val="000000"/>
          <w:sz w:val="22"/>
          <w:szCs w:val="22"/>
        </w:rPr>
        <w:t xml:space="preserve">contre la </w:t>
      </w:r>
      <w:r w:rsidR="00382B92" w:rsidRPr="006A6BF4">
        <w:rPr>
          <w:rFonts w:ascii="Montserrat Light" w:hAnsi="Montserrat Light" w:cs="Calibri"/>
          <w:color w:val="000000"/>
          <w:sz w:val="22"/>
          <w:szCs w:val="22"/>
        </w:rPr>
        <w:t>COVID (Gel hydroalcoolique, gants, dispositif de lavage de mains, masques/bavettes, savon, javel)</w:t>
      </w:r>
      <w:r w:rsidR="00382B92">
        <w:rPr>
          <w:rFonts w:ascii="Montserrat Light" w:hAnsi="Montserrat Light" w:cs="Calibri"/>
          <w:color w:val="000000"/>
          <w:sz w:val="22"/>
          <w:szCs w:val="22"/>
        </w:rPr>
        <w:t> ;</w:t>
      </w:r>
    </w:p>
    <w:p w14:paraId="2E134D04" w14:textId="133E0384" w:rsidR="00CE488F" w:rsidRPr="006A6BF4" w:rsidRDefault="00183226" w:rsidP="00234B15">
      <w:pPr>
        <w:pStyle w:val="Paragraphedeliste"/>
        <w:numPr>
          <w:ilvl w:val="0"/>
          <w:numId w:val="20"/>
        </w:numPr>
        <w:jc w:val="both"/>
        <w:rPr>
          <w:sz w:val="22"/>
          <w:szCs w:val="22"/>
        </w:rPr>
      </w:pPr>
      <w:proofErr w:type="gramStart"/>
      <w:r>
        <w:rPr>
          <w:rFonts w:ascii="Montserrat Light" w:hAnsi="Montserrat Light" w:cs="Calibri"/>
          <w:color w:val="000000"/>
          <w:sz w:val="22"/>
          <w:szCs w:val="22"/>
        </w:rPr>
        <w:t>r</w:t>
      </w:r>
      <w:r w:rsidR="00382B92">
        <w:rPr>
          <w:rFonts w:ascii="Montserrat Light" w:hAnsi="Montserrat Light" w:cs="Calibri"/>
          <w:color w:val="000000"/>
          <w:sz w:val="22"/>
          <w:szCs w:val="22"/>
        </w:rPr>
        <w:t>enforce</w:t>
      </w:r>
      <w:r>
        <w:rPr>
          <w:rFonts w:ascii="Montserrat Light" w:hAnsi="Montserrat Light" w:cs="Calibri"/>
          <w:color w:val="000000"/>
          <w:sz w:val="22"/>
          <w:szCs w:val="22"/>
        </w:rPr>
        <w:t>ment</w:t>
      </w:r>
      <w:proofErr w:type="gramEnd"/>
      <w:r>
        <w:rPr>
          <w:rFonts w:ascii="Montserrat Light" w:hAnsi="Montserrat Light" w:cs="Calibri"/>
          <w:color w:val="000000"/>
          <w:sz w:val="22"/>
          <w:szCs w:val="22"/>
        </w:rPr>
        <w:t xml:space="preserve"> de</w:t>
      </w:r>
      <w:r w:rsidR="00382B92">
        <w:rPr>
          <w:rFonts w:ascii="Montserrat Light" w:hAnsi="Montserrat Light" w:cs="Calibri"/>
          <w:color w:val="000000"/>
          <w:sz w:val="22"/>
          <w:szCs w:val="22"/>
        </w:rPr>
        <w:t xml:space="preserve"> la </w:t>
      </w:r>
      <w:r w:rsidR="00382B92" w:rsidRPr="006A6BF4">
        <w:rPr>
          <w:rFonts w:ascii="Montserrat Light" w:hAnsi="Montserrat Light" w:cs="Calibri"/>
          <w:color w:val="000000"/>
          <w:sz w:val="22"/>
          <w:szCs w:val="22"/>
        </w:rPr>
        <w:t>sensibilisation</w:t>
      </w:r>
      <w:r w:rsidR="00CE488F" w:rsidRPr="006A6BF4">
        <w:rPr>
          <w:rFonts w:ascii="Montserrat Light" w:hAnsi="Montserrat Light" w:cs="Calibri"/>
          <w:color w:val="000000"/>
          <w:sz w:val="22"/>
          <w:szCs w:val="22"/>
        </w:rPr>
        <w:t xml:space="preserve"> (continuer la sensibilisation pour le respect des mesures barrières contre la COVID-19)</w:t>
      </w:r>
      <w:r w:rsidR="006A6BF4">
        <w:rPr>
          <w:rFonts w:ascii="Montserrat Light" w:hAnsi="Montserrat Light" w:cs="Calibri"/>
          <w:color w:val="000000"/>
          <w:sz w:val="22"/>
          <w:szCs w:val="22"/>
        </w:rPr>
        <w:t> ;</w:t>
      </w:r>
    </w:p>
    <w:p w14:paraId="357E62ED" w14:textId="7E968CAD" w:rsidR="00CE488F" w:rsidRPr="006A6BF4" w:rsidRDefault="00183226" w:rsidP="00234B15">
      <w:pPr>
        <w:pStyle w:val="Paragraphedeliste"/>
        <w:numPr>
          <w:ilvl w:val="0"/>
          <w:numId w:val="20"/>
        </w:numPr>
        <w:jc w:val="both"/>
        <w:rPr>
          <w:sz w:val="22"/>
          <w:szCs w:val="22"/>
        </w:rPr>
      </w:pPr>
      <w:proofErr w:type="gramStart"/>
      <w:r>
        <w:rPr>
          <w:rFonts w:ascii="Montserrat Light" w:hAnsi="Montserrat Light" w:cs="Calibri"/>
          <w:color w:val="000000"/>
          <w:sz w:val="22"/>
          <w:szCs w:val="22"/>
        </w:rPr>
        <w:t>a</w:t>
      </w:r>
      <w:r w:rsidR="00382B92">
        <w:rPr>
          <w:rFonts w:ascii="Montserrat Light" w:hAnsi="Montserrat Light" w:cs="Calibri"/>
          <w:color w:val="000000"/>
          <w:sz w:val="22"/>
          <w:szCs w:val="22"/>
        </w:rPr>
        <w:t>ccord</w:t>
      </w:r>
      <w:r>
        <w:rPr>
          <w:rFonts w:ascii="Montserrat Light" w:hAnsi="Montserrat Light" w:cs="Calibri"/>
          <w:color w:val="000000"/>
          <w:sz w:val="22"/>
          <w:szCs w:val="22"/>
        </w:rPr>
        <w:t>s</w:t>
      </w:r>
      <w:proofErr w:type="gramEnd"/>
      <w:r w:rsidR="00382B92">
        <w:rPr>
          <w:rFonts w:ascii="Montserrat Light" w:hAnsi="Montserrat Light" w:cs="Calibri"/>
          <w:color w:val="000000"/>
          <w:sz w:val="22"/>
          <w:szCs w:val="22"/>
        </w:rPr>
        <w:t xml:space="preserve"> des </w:t>
      </w:r>
      <w:r w:rsidR="00382B92" w:rsidRPr="006A6BF4">
        <w:rPr>
          <w:rFonts w:ascii="Montserrat Light" w:hAnsi="Montserrat Light" w:cs="Calibri"/>
          <w:color w:val="000000"/>
          <w:sz w:val="22"/>
          <w:szCs w:val="22"/>
        </w:rPr>
        <w:t>aides financières/prêts</w:t>
      </w:r>
      <w:r w:rsidR="006A6BF4">
        <w:rPr>
          <w:rFonts w:ascii="Montserrat Light" w:hAnsi="Montserrat Light" w:cs="Calibri"/>
          <w:color w:val="000000"/>
          <w:sz w:val="22"/>
          <w:szCs w:val="22"/>
        </w:rPr>
        <w:t> ;</w:t>
      </w:r>
    </w:p>
    <w:p w14:paraId="169E3E6E" w14:textId="724CFB4D" w:rsidR="00CE488F" w:rsidRPr="006A6BF4" w:rsidRDefault="00183226" w:rsidP="00234B15">
      <w:pPr>
        <w:pStyle w:val="Paragraphedeliste"/>
        <w:numPr>
          <w:ilvl w:val="0"/>
          <w:numId w:val="20"/>
        </w:numPr>
        <w:jc w:val="both"/>
        <w:rPr>
          <w:sz w:val="22"/>
          <w:szCs w:val="22"/>
        </w:rPr>
      </w:pPr>
      <w:proofErr w:type="gramStart"/>
      <w:r>
        <w:rPr>
          <w:rFonts w:ascii="Montserrat Light" w:hAnsi="Montserrat Light" w:cs="Calibri"/>
          <w:color w:val="000000"/>
          <w:sz w:val="22"/>
          <w:szCs w:val="22"/>
        </w:rPr>
        <w:t>renforcement</w:t>
      </w:r>
      <w:proofErr w:type="gramEnd"/>
      <w:r w:rsidRPr="006A6BF4">
        <w:rPr>
          <w:rFonts w:ascii="Montserrat Light" w:hAnsi="Montserrat Light" w:cs="Calibri"/>
          <w:color w:val="000000"/>
          <w:sz w:val="22"/>
          <w:szCs w:val="22"/>
        </w:rPr>
        <w:t xml:space="preserve"> </w:t>
      </w:r>
      <w:r>
        <w:rPr>
          <w:rFonts w:ascii="Montserrat Light" w:hAnsi="Montserrat Light" w:cs="Calibri"/>
          <w:color w:val="000000"/>
          <w:sz w:val="22"/>
          <w:szCs w:val="22"/>
        </w:rPr>
        <w:t>du</w:t>
      </w:r>
      <w:r w:rsidR="00382B92" w:rsidRPr="006A6BF4">
        <w:rPr>
          <w:rFonts w:ascii="Montserrat Light" w:hAnsi="Montserrat Light" w:cs="Calibri"/>
          <w:color w:val="000000"/>
          <w:sz w:val="22"/>
          <w:szCs w:val="22"/>
        </w:rPr>
        <w:t xml:space="preserve"> système médical</w:t>
      </w:r>
      <w:r w:rsidR="006A6BF4">
        <w:rPr>
          <w:rFonts w:ascii="Montserrat Light" w:hAnsi="Montserrat Light" w:cs="Calibri"/>
          <w:color w:val="000000"/>
          <w:sz w:val="22"/>
          <w:szCs w:val="22"/>
        </w:rPr>
        <w:t> ;</w:t>
      </w:r>
    </w:p>
    <w:p w14:paraId="4FCDC7B8" w14:textId="0E519E21" w:rsidR="00CE488F" w:rsidRPr="006A6BF4" w:rsidRDefault="00382B92" w:rsidP="00234B15">
      <w:pPr>
        <w:pStyle w:val="Paragraphedeliste"/>
        <w:numPr>
          <w:ilvl w:val="0"/>
          <w:numId w:val="20"/>
        </w:numPr>
        <w:jc w:val="both"/>
        <w:rPr>
          <w:sz w:val="22"/>
          <w:szCs w:val="22"/>
        </w:rPr>
      </w:pPr>
      <w:proofErr w:type="gramStart"/>
      <w:r w:rsidRPr="006A6BF4">
        <w:rPr>
          <w:rFonts w:ascii="Montserrat Light" w:hAnsi="Montserrat Light" w:cs="Calibri"/>
          <w:color w:val="000000"/>
          <w:sz w:val="22"/>
          <w:szCs w:val="22"/>
        </w:rPr>
        <w:t>réduction</w:t>
      </w:r>
      <w:proofErr w:type="gramEnd"/>
      <w:r w:rsidRPr="006A6BF4">
        <w:rPr>
          <w:rFonts w:ascii="Montserrat Light" w:hAnsi="Montserrat Light" w:cs="Calibri"/>
          <w:color w:val="000000"/>
          <w:sz w:val="22"/>
          <w:szCs w:val="22"/>
        </w:rPr>
        <w:t>/</w:t>
      </w:r>
      <w:r>
        <w:rPr>
          <w:rFonts w:ascii="Montserrat Light" w:hAnsi="Montserrat Light" w:cs="Calibri"/>
          <w:color w:val="000000"/>
          <w:sz w:val="22"/>
          <w:szCs w:val="22"/>
        </w:rPr>
        <w:t xml:space="preserve">le </w:t>
      </w:r>
      <w:r w:rsidRPr="006A6BF4">
        <w:rPr>
          <w:rFonts w:ascii="Montserrat Light" w:hAnsi="Montserrat Light" w:cs="Calibri"/>
          <w:color w:val="000000"/>
          <w:sz w:val="22"/>
          <w:szCs w:val="22"/>
        </w:rPr>
        <w:t>rééchelonnement des impôts et taxes</w:t>
      </w:r>
      <w:r>
        <w:rPr>
          <w:rFonts w:ascii="Montserrat Light" w:hAnsi="Montserrat Light" w:cs="Calibri"/>
          <w:color w:val="000000"/>
          <w:sz w:val="22"/>
          <w:szCs w:val="22"/>
        </w:rPr>
        <w:t> ;</w:t>
      </w:r>
    </w:p>
    <w:p w14:paraId="2473BBCE" w14:textId="547C4373" w:rsidR="00CE488F" w:rsidRPr="006A6BF4" w:rsidRDefault="00382B92" w:rsidP="00234B15">
      <w:pPr>
        <w:pStyle w:val="Paragraphedeliste"/>
        <w:numPr>
          <w:ilvl w:val="0"/>
          <w:numId w:val="20"/>
        </w:numPr>
        <w:jc w:val="both"/>
        <w:rPr>
          <w:sz w:val="22"/>
          <w:szCs w:val="22"/>
        </w:rPr>
      </w:pPr>
      <w:proofErr w:type="gramStart"/>
      <w:r w:rsidRPr="006A6BF4">
        <w:rPr>
          <w:rFonts w:ascii="Montserrat Light" w:hAnsi="Montserrat Light" w:cs="Calibri"/>
          <w:color w:val="000000"/>
          <w:sz w:val="22"/>
          <w:szCs w:val="22"/>
        </w:rPr>
        <w:t>ouverture</w:t>
      </w:r>
      <w:proofErr w:type="gramEnd"/>
      <w:r w:rsidRPr="006A6BF4">
        <w:rPr>
          <w:rFonts w:ascii="Montserrat Light" w:hAnsi="Montserrat Light" w:cs="Calibri"/>
          <w:color w:val="000000"/>
          <w:sz w:val="22"/>
          <w:szCs w:val="22"/>
        </w:rPr>
        <w:t xml:space="preserve"> contrôlée des frontières terrestres</w:t>
      </w:r>
      <w:r>
        <w:rPr>
          <w:rFonts w:ascii="Montserrat Light" w:hAnsi="Montserrat Light" w:cs="Calibri"/>
          <w:color w:val="000000"/>
          <w:sz w:val="22"/>
          <w:szCs w:val="22"/>
        </w:rPr>
        <w:t> ;</w:t>
      </w:r>
    </w:p>
    <w:p w14:paraId="661414F4" w14:textId="6BFDAED5" w:rsidR="00CE488F" w:rsidRPr="006A6BF4" w:rsidRDefault="00183226" w:rsidP="00234B15">
      <w:pPr>
        <w:pStyle w:val="Paragraphedeliste"/>
        <w:numPr>
          <w:ilvl w:val="0"/>
          <w:numId w:val="20"/>
        </w:numPr>
        <w:jc w:val="both"/>
        <w:rPr>
          <w:sz w:val="22"/>
          <w:szCs w:val="22"/>
        </w:rPr>
      </w:pPr>
      <w:proofErr w:type="gramStart"/>
      <w:r>
        <w:rPr>
          <w:rFonts w:ascii="Montserrat Light" w:hAnsi="Montserrat Light" w:cs="Calibri"/>
          <w:color w:val="000000"/>
          <w:sz w:val="22"/>
          <w:szCs w:val="22"/>
        </w:rPr>
        <w:t>a</w:t>
      </w:r>
      <w:r w:rsidR="00382B92">
        <w:rPr>
          <w:rFonts w:ascii="Montserrat Light" w:hAnsi="Montserrat Light" w:cs="Calibri"/>
          <w:color w:val="000000"/>
          <w:sz w:val="22"/>
          <w:szCs w:val="22"/>
        </w:rPr>
        <w:t>ccompagne</w:t>
      </w:r>
      <w:r>
        <w:rPr>
          <w:rFonts w:ascii="Montserrat Light" w:hAnsi="Montserrat Light" w:cs="Calibri"/>
          <w:color w:val="000000"/>
          <w:sz w:val="22"/>
          <w:szCs w:val="22"/>
        </w:rPr>
        <w:t>ment</w:t>
      </w:r>
      <w:proofErr w:type="gramEnd"/>
      <w:r w:rsidR="00382B92">
        <w:rPr>
          <w:rFonts w:ascii="Montserrat Light" w:hAnsi="Montserrat Light" w:cs="Calibri"/>
          <w:color w:val="000000"/>
          <w:sz w:val="22"/>
          <w:szCs w:val="22"/>
        </w:rPr>
        <w:t xml:space="preserve"> dans le </w:t>
      </w:r>
      <w:r w:rsidR="00382B92" w:rsidRPr="006A6BF4">
        <w:rPr>
          <w:rFonts w:ascii="Montserrat Light" w:hAnsi="Montserrat Light" w:cs="Calibri"/>
          <w:color w:val="000000"/>
          <w:sz w:val="22"/>
          <w:szCs w:val="22"/>
        </w:rPr>
        <w:t>dépistage fréquent du personnel</w:t>
      </w:r>
      <w:r w:rsidR="00382B92">
        <w:rPr>
          <w:rFonts w:ascii="Montserrat Light" w:hAnsi="Montserrat Light" w:cs="Calibri"/>
          <w:color w:val="000000"/>
          <w:sz w:val="22"/>
          <w:szCs w:val="22"/>
        </w:rPr>
        <w:t> ;</w:t>
      </w:r>
    </w:p>
    <w:p w14:paraId="2B74B3F3" w14:textId="09BFD2C8" w:rsidR="00CE488F" w:rsidRPr="006A6BF4" w:rsidRDefault="00183226" w:rsidP="00234B15">
      <w:pPr>
        <w:pStyle w:val="Paragraphedeliste"/>
        <w:numPr>
          <w:ilvl w:val="0"/>
          <w:numId w:val="20"/>
        </w:numPr>
        <w:jc w:val="both"/>
        <w:rPr>
          <w:sz w:val="22"/>
          <w:szCs w:val="22"/>
        </w:rPr>
      </w:pPr>
      <w:proofErr w:type="gramStart"/>
      <w:r>
        <w:rPr>
          <w:rFonts w:ascii="Montserrat Light" w:hAnsi="Montserrat Light" w:cs="Calibri"/>
          <w:color w:val="000000"/>
          <w:sz w:val="22"/>
          <w:szCs w:val="22"/>
        </w:rPr>
        <w:t>i</w:t>
      </w:r>
      <w:r w:rsidR="00382B92">
        <w:rPr>
          <w:rFonts w:ascii="Montserrat Light" w:hAnsi="Montserrat Light" w:cs="Calibri"/>
          <w:color w:val="000000"/>
          <w:sz w:val="22"/>
          <w:szCs w:val="22"/>
        </w:rPr>
        <w:t>niti</w:t>
      </w:r>
      <w:r>
        <w:rPr>
          <w:rFonts w:ascii="Montserrat Light" w:hAnsi="Montserrat Light" w:cs="Calibri"/>
          <w:color w:val="000000"/>
          <w:sz w:val="22"/>
          <w:szCs w:val="22"/>
        </w:rPr>
        <w:t>ation</w:t>
      </w:r>
      <w:proofErr w:type="gramEnd"/>
      <w:r>
        <w:rPr>
          <w:rFonts w:ascii="Montserrat Light" w:hAnsi="Montserrat Light" w:cs="Calibri"/>
          <w:color w:val="000000"/>
          <w:sz w:val="22"/>
          <w:szCs w:val="22"/>
        </w:rPr>
        <w:t xml:space="preserve"> de</w:t>
      </w:r>
      <w:r w:rsidR="00382B92">
        <w:rPr>
          <w:rFonts w:ascii="Montserrat Light" w:hAnsi="Montserrat Light" w:cs="Calibri"/>
          <w:color w:val="000000"/>
          <w:sz w:val="22"/>
          <w:szCs w:val="22"/>
        </w:rPr>
        <w:t xml:space="preserve"> la </w:t>
      </w:r>
      <w:r w:rsidR="00382B92" w:rsidRPr="006A6BF4">
        <w:rPr>
          <w:rFonts w:ascii="Montserrat Light" w:hAnsi="Montserrat Light" w:cs="Calibri"/>
          <w:color w:val="000000"/>
          <w:sz w:val="22"/>
          <w:szCs w:val="22"/>
        </w:rPr>
        <w:t xml:space="preserve">suspension </w:t>
      </w:r>
      <w:r w:rsidR="00382B92">
        <w:rPr>
          <w:rFonts w:ascii="Montserrat Light" w:hAnsi="Montserrat Light" w:cs="Calibri"/>
          <w:color w:val="000000"/>
          <w:sz w:val="22"/>
          <w:szCs w:val="22"/>
        </w:rPr>
        <w:t xml:space="preserve">des </w:t>
      </w:r>
      <w:r w:rsidR="00382B92" w:rsidRPr="006A6BF4">
        <w:rPr>
          <w:rFonts w:ascii="Montserrat Light" w:hAnsi="Montserrat Light" w:cs="Calibri"/>
          <w:color w:val="000000"/>
          <w:sz w:val="22"/>
          <w:szCs w:val="22"/>
        </w:rPr>
        <w:t xml:space="preserve">factures </w:t>
      </w:r>
      <w:r w:rsidR="00382B92">
        <w:rPr>
          <w:rFonts w:ascii="Montserrat Light" w:hAnsi="Montserrat Light" w:cs="Calibri"/>
          <w:color w:val="000000"/>
          <w:sz w:val="22"/>
          <w:szCs w:val="22"/>
        </w:rPr>
        <w:t>d’</w:t>
      </w:r>
      <w:r w:rsidR="00382B92" w:rsidRPr="006A6BF4">
        <w:rPr>
          <w:rFonts w:ascii="Montserrat Light" w:hAnsi="Montserrat Light" w:cs="Calibri"/>
          <w:color w:val="000000"/>
          <w:sz w:val="22"/>
          <w:szCs w:val="22"/>
        </w:rPr>
        <w:t>eau</w:t>
      </w:r>
      <w:r w:rsidR="00382B92">
        <w:rPr>
          <w:rFonts w:ascii="Montserrat Light" w:hAnsi="Montserrat Light" w:cs="Calibri"/>
          <w:color w:val="000000"/>
          <w:sz w:val="22"/>
          <w:szCs w:val="22"/>
        </w:rPr>
        <w:t xml:space="preserve"> et d’</w:t>
      </w:r>
      <w:r w:rsidR="00382B92" w:rsidRPr="006A6BF4">
        <w:rPr>
          <w:rFonts w:ascii="Montserrat Light" w:hAnsi="Montserrat Light" w:cs="Calibri"/>
          <w:color w:val="000000"/>
          <w:sz w:val="22"/>
          <w:szCs w:val="22"/>
        </w:rPr>
        <w:t>électricité</w:t>
      </w:r>
      <w:r w:rsidR="00382B92">
        <w:rPr>
          <w:rFonts w:ascii="Montserrat Light" w:hAnsi="Montserrat Light" w:cs="Calibri"/>
          <w:color w:val="000000"/>
          <w:sz w:val="22"/>
          <w:szCs w:val="22"/>
        </w:rPr>
        <w:t> ;</w:t>
      </w:r>
    </w:p>
    <w:p w14:paraId="201B8C78" w14:textId="044B012E" w:rsidR="00CE488F" w:rsidRPr="006A6BF4" w:rsidRDefault="00183226" w:rsidP="00234B15">
      <w:pPr>
        <w:pStyle w:val="Paragraphedeliste"/>
        <w:numPr>
          <w:ilvl w:val="0"/>
          <w:numId w:val="20"/>
        </w:numPr>
        <w:jc w:val="both"/>
        <w:rPr>
          <w:sz w:val="22"/>
          <w:szCs w:val="22"/>
        </w:rPr>
      </w:pPr>
      <w:proofErr w:type="gramStart"/>
      <w:r>
        <w:rPr>
          <w:rFonts w:ascii="Montserrat Light" w:hAnsi="Montserrat Light" w:cs="Calibri"/>
          <w:color w:val="000000"/>
          <w:sz w:val="22"/>
          <w:szCs w:val="22"/>
        </w:rPr>
        <w:t>a</w:t>
      </w:r>
      <w:r w:rsidR="00382B92" w:rsidRPr="006A6BF4">
        <w:rPr>
          <w:rFonts w:ascii="Montserrat Light" w:hAnsi="Montserrat Light" w:cs="Calibri"/>
          <w:color w:val="000000"/>
          <w:sz w:val="22"/>
          <w:szCs w:val="22"/>
        </w:rPr>
        <w:t>llége</w:t>
      </w:r>
      <w:r>
        <w:rPr>
          <w:rFonts w:ascii="Montserrat Light" w:hAnsi="Montserrat Light" w:cs="Calibri"/>
          <w:color w:val="000000"/>
          <w:sz w:val="22"/>
          <w:szCs w:val="22"/>
        </w:rPr>
        <w:t>ment</w:t>
      </w:r>
      <w:proofErr w:type="gramEnd"/>
      <w:r w:rsidR="00382B92" w:rsidRPr="006A6BF4">
        <w:rPr>
          <w:rFonts w:ascii="Montserrat Light" w:hAnsi="Montserrat Light" w:cs="Calibri"/>
          <w:color w:val="000000"/>
          <w:sz w:val="22"/>
          <w:szCs w:val="22"/>
        </w:rPr>
        <w:t xml:space="preserve"> </w:t>
      </w:r>
      <w:r>
        <w:rPr>
          <w:rFonts w:ascii="Montserrat Light" w:hAnsi="Montserrat Light" w:cs="Calibri"/>
          <w:color w:val="000000"/>
          <w:sz w:val="22"/>
          <w:szCs w:val="22"/>
        </w:rPr>
        <w:t>d</w:t>
      </w:r>
      <w:r w:rsidR="00382B92" w:rsidRPr="006A6BF4">
        <w:rPr>
          <w:rFonts w:ascii="Montserrat Light" w:hAnsi="Montserrat Light" w:cs="Calibri"/>
          <w:color w:val="000000"/>
          <w:sz w:val="22"/>
          <w:szCs w:val="22"/>
        </w:rPr>
        <w:t xml:space="preserve">es charges d'intérêt et crédit </w:t>
      </w:r>
      <w:r w:rsidR="00382B92">
        <w:rPr>
          <w:rFonts w:ascii="Montserrat Light" w:hAnsi="Montserrat Light" w:cs="Calibri"/>
          <w:color w:val="000000"/>
          <w:sz w:val="22"/>
          <w:szCs w:val="22"/>
        </w:rPr>
        <w:t>à</w:t>
      </w:r>
      <w:r w:rsidR="00382B92" w:rsidRPr="006A6BF4">
        <w:rPr>
          <w:rFonts w:ascii="Montserrat Light" w:hAnsi="Montserrat Light" w:cs="Calibri"/>
          <w:color w:val="000000"/>
          <w:sz w:val="22"/>
          <w:szCs w:val="22"/>
        </w:rPr>
        <w:t xml:space="preserve"> la banque</w:t>
      </w:r>
      <w:r w:rsidR="006A6BF4">
        <w:rPr>
          <w:rFonts w:ascii="Montserrat Light" w:hAnsi="Montserrat Light" w:cs="Calibri"/>
          <w:color w:val="000000"/>
          <w:sz w:val="22"/>
          <w:szCs w:val="22"/>
        </w:rPr>
        <w:t>.</w:t>
      </w:r>
    </w:p>
    <w:p w14:paraId="2ACE5ECD" w14:textId="77777777" w:rsidR="00F60FE2" w:rsidRDefault="00F60FE2" w:rsidP="004945A8">
      <w:pPr>
        <w:rPr>
          <w:rFonts w:ascii="Montserrat Light" w:hAnsi="Montserrat Light"/>
          <w:sz w:val="22"/>
          <w:szCs w:val="22"/>
        </w:rPr>
      </w:pPr>
    </w:p>
    <w:p w14:paraId="02FBD1A5" w14:textId="77777777" w:rsidR="00CE488F" w:rsidRDefault="00CE488F" w:rsidP="004945A8">
      <w:pPr>
        <w:rPr>
          <w:rFonts w:ascii="Montserrat Light" w:hAnsi="Montserrat Light"/>
          <w:sz w:val="22"/>
          <w:szCs w:val="22"/>
        </w:rPr>
      </w:pPr>
    </w:p>
    <w:p w14:paraId="382392CF" w14:textId="77777777" w:rsidR="006A6BF4" w:rsidRDefault="006A6BF4" w:rsidP="004945A8">
      <w:pPr>
        <w:rPr>
          <w:rFonts w:ascii="Montserrat Light" w:hAnsi="Montserrat Light"/>
          <w:sz w:val="22"/>
          <w:szCs w:val="22"/>
        </w:rPr>
      </w:pPr>
    </w:p>
    <w:p w14:paraId="43066856" w14:textId="77777777" w:rsidR="006A6BF4" w:rsidRDefault="006A6BF4" w:rsidP="004945A8">
      <w:pPr>
        <w:rPr>
          <w:rFonts w:ascii="Montserrat Light" w:hAnsi="Montserrat Light"/>
          <w:sz w:val="22"/>
          <w:szCs w:val="22"/>
        </w:rPr>
      </w:pPr>
    </w:p>
    <w:p w14:paraId="3A806EB2" w14:textId="77777777" w:rsidR="006A6BF4" w:rsidRDefault="006A6BF4" w:rsidP="004945A8">
      <w:pPr>
        <w:rPr>
          <w:rFonts w:ascii="Montserrat Light" w:hAnsi="Montserrat Light"/>
          <w:sz w:val="22"/>
          <w:szCs w:val="22"/>
        </w:rPr>
      </w:pPr>
    </w:p>
    <w:p w14:paraId="26CE4529" w14:textId="77777777" w:rsidR="006A6BF4" w:rsidRDefault="006A6BF4" w:rsidP="004945A8">
      <w:pPr>
        <w:rPr>
          <w:rFonts w:ascii="Montserrat Light" w:hAnsi="Montserrat Light"/>
          <w:sz w:val="22"/>
          <w:szCs w:val="22"/>
        </w:rPr>
      </w:pPr>
    </w:p>
    <w:p w14:paraId="7B8F14A9" w14:textId="77777777" w:rsidR="006A6BF4" w:rsidRDefault="006A6BF4" w:rsidP="004945A8">
      <w:pPr>
        <w:rPr>
          <w:rFonts w:ascii="Montserrat Light" w:hAnsi="Montserrat Light"/>
          <w:sz w:val="22"/>
          <w:szCs w:val="22"/>
        </w:rPr>
      </w:pPr>
    </w:p>
    <w:p w14:paraId="2E3C004E" w14:textId="523FFB0D" w:rsidR="006A6BF4" w:rsidRPr="00CE488F" w:rsidRDefault="006A6BF4" w:rsidP="004945A8">
      <w:pPr>
        <w:rPr>
          <w:rFonts w:ascii="Montserrat Light" w:hAnsi="Montserrat Light"/>
          <w:sz w:val="22"/>
          <w:szCs w:val="22"/>
        </w:rPr>
        <w:sectPr w:rsidR="006A6BF4" w:rsidRPr="00CE488F" w:rsidSect="00EC726A">
          <w:pgSz w:w="12240" w:h="15840"/>
          <w:pgMar w:top="1134" w:right="1440" w:bottom="1440" w:left="1276" w:header="709" w:footer="709" w:gutter="0"/>
          <w:cols w:space="708"/>
          <w:docGrid w:linePitch="360"/>
        </w:sectPr>
      </w:pPr>
    </w:p>
    <w:p w14:paraId="1EB36127" w14:textId="0E5D9470" w:rsidR="001C3B83" w:rsidRPr="00647B5C" w:rsidRDefault="00647B5C" w:rsidP="00AF7916">
      <w:pPr>
        <w:rPr>
          <w:rFonts w:ascii="Montserrat Light" w:hAnsi="Montserrat Light"/>
          <w:sz w:val="18"/>
          <w:szCs w:val="18"/>
        </w:rPr>
      </w:pPr>
      <w:bookmarkStart w:id="85" w:name="_Toc51360370"/>
      <w:r w:rsidRPr="00647B5C">
        <w:rPr>
          <w:rFonts w:ascii="Montserrat Light" w:hAnsi="Montserrat Light"/>
          <w:sz w:val="18"/>
          <w:szCs w:val="18"/>
        </w:rPr>
        <w:lastRenderedPageBreak/>
        <w:t xml:space="preserve">Tableau </w:t>
      </w:r>
      <w:r w:rsidRPr="00647B5C">
        <w:rPr>
          <w:rFonts w:ascii="Montserrat Light" w:hAnsi="Montserrat Light"/>
          <w:sz w:val="18"/>
          <w:szCs w:val="18"/>
        </w:rPr>
        <w:fldChar w:fldCharType="begin"/>
      </w:r>
      <w:r w:rsidRPr="00647B5C">
        <w:rPr>
          <w:rFonts w:ascii="Montserrat Light" w:hAnsi="Montserrat Light"/>
          <w:sz w:val="18"/>
          <w:szCs w:val="18"/>
        </w:rPr>
        <w:instrText xml:space="preserve"> SEQ Tableau \* ARABIC </w:instrText>
      </w:r>
      <w:r w:rsidRPr="00647B5C">
        <w:rPr>
          <w:rFonts w:ascii="Montserrat Light" w:hAnsi="Montserrat Light"/>
          <w:sz w:val="18"/>
          <w:szCs w:val="18"/>
        </w:rPr>
        <w:fldChar w:fldCharType="separate"/>
      </w:r>
      <w:r w:rsidRPr="00647B5C">
        <w:rPr>
          <w:rFonts w:ascii="Montserrat Light" w:hAnsi="Montserrat Light"/>
          <w:noProof/>
          <w:sz w:val="18"/>
          <w:szCs w:val="18"/>
        </w:rPr>
        <w:t>7</w:t>
      </w:r>
      <w:r w:rsidRPr="00647B5C">
        <w:rPr>
          <w:rFonts w:ascii="Montserrat Light" w:hAnsi="Montserrat Light"/>
          <w:sz w:val="18"/>
          <w:szCs w:val="18"/>
        </w:rPr>
        <w:fldChar w:fldCharType="end"/>
      </w:r>
      <w:r w:rsidRPr="00647B5C">
        <w:rPr>
          <w:rFonts w:ascii="Montserrat Light" w:hAnsi="Montserrat Light"/>
          <w:sz w:val="18"/>
          <w:szCs w:val="18"/>
        </w:rPr>
        <w:t> :</w:t>
      </w:r>
      <w:r>
        <w:rPr>
          <w:rFonts w:ascii="Montserrat Light" w:hAnsi="Montserrat Light"/>
          <w:sz w:val="18"/>
          <w:szCs w:val="18"/>
        </w:rPr>
        <w:t> </w:t>
      </w:r>
      <w:r w:rsidR="00AF7916" w:rsidRPr="00647B5C">
        <w:rPr>
          <w:rFonts w:ascii="Montserrat Light" w:hAnsi="Montserrat Light"/>
          <w:sz w:val="18"/>
          <w:szCs w:val="18"/>
        </w:rPr>
        <w:t xml:space="preserve"> Principaux besoins, suggestions et mesures exprimés par les entreprises formelles</w:t>
      </w:r>
      <w:bookmarkEnd w:id="85"/>
    </w:p>
    <w:p w14:paraId="75AA240C" w14:textId="77777777" w:rsidR="00AF7916" w:rsidRDefault="00AF7916" w:rsidP="004945A8"/>
    <w:tbl>
      <w:tblPr>
        <w:tblW w:w="5078" w:type="pct"/>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ayout w:type="fixed"/>
        <w:tblCellMar>
          <w:left w:w="70" w:type="dxa"/>
          <w:right w:w="70" w:type="dxa"/>
        </w:tblCellMar>
        <w:tblLook w:val="04A0" w:firstRow="1" w:lastRow="0" w:firstColumn="1" w:lastColumn="0" w:noHBand="0" w:noVBand="1"/>
      </w:tblPr>
      <w:tblGrid>
        <w:gridCol w:w="2689"/>
        <w:gridCol w:w="1532"/>
        <w:gridCol w:w="162"/>
        <w:gridCol w:w="2983"/>
        <w:gridCol w:w="1535"/>
        <w:gridCol w:w="167"/>
        <w:gridCol w:w="2833"/>
        <w:gridCol w:w="1562"/>
      </w:tblGrid>
      <w:tr w:rsidR="00864BEA" w:rsidRPr="00F60FE2" w14:paraId="659281BA" w14:textId="77777777" w:rsidTr="00AF7916">
        <w:trPr>
          <w:trHeight w:val="1200"/>
          <w:tblHeader/>
        </w:trPr>
        <w:tc>
          <w:tcPr>
            <w:tcW w:w="999" w:type="pct"/>
            <w:shd w:val="clear" w:color="auto" w:fill="17365D" w:themeFill="text2" w:themeFillShade="BF"/>
            <w:hideMark/>
          </w:tcPr>
          <w:p w14:paraId="075B71FF" w14:textId="17A0E7C1" w:rsidR="00F60FE2" w:rsidRPr="00F60FE2" w:rsidRDefault="00F60FE2" w:rsidP="00F60FE2">
            <w:pPr>
              <w:rPr>
                <w:rFonts w:ascii="Montserrat Light" w:hAnsi="Montserrat Light" w:cs="Calibri"/>
                <w:b/>
                <w:bCs/>
                <w:color w:val="FFFFFF" w:themeColor="background1"/>
                <w:sz w:val="18"/>
                <w:szCs w:val="18"/>
              </w:rPr>
            </w:pPr>
            <w:r w:rsidRPr="00F60FE2">
              <w:rPr>
                <w:rFonts w:ascii="Montserrat Light" w:hAnsi="Montserrat Light" w:cs="Calibri"/>
                <w:b/>
                <w:bCs/>
                <w:color w:val="FFFFFF" w:themeColor="background1"/>
                <w:sz w:val="18"/>
                <w:szCs w:val="18"/>
              </w:rPr>
              <w:t xml:space="preserve">Principaux besoins des entreprises formelles pour assurer la protection de leurs employés contre la pandémie de COVID-19 </w:t>
            </w:r>
          </w:p>
        </w:tc>
        <w:tc>
          <w:tcPr>
            <w:tcW w:w="569" w:type="pct"/>
            <w:shd w:val="clear" w:color="auto" w:fill="17365D" w:themeFill="text2" w:themeFillShade="BF"/>
            <w:hideMark/>
          </w:tcPr>
          <w:p w14:paraId="5A310007" w14:textId="77777777" w:rsidR="00F60FE2" w:rsidRPr="00F60FE2" w:rsidRDefault="00F60FE2" w:rsidP="00F60FE2">
            <w:pPr>
              <w:rPr>
                <w:rFonts w:ascii="Montserrat Light" w:hAnsi="Montserrat Light" w:cs="Calibri"/>
                <w:b/>
                <w:bCs/>
                <w:color w:val="FFFFFF" w:themeColor="background1"/>
                <w:sz w:val="18"/>
                <w:szCs w:val="18"/>
              </w:rPr>
            </w:pPr>
            <w:r w:rsidRPr="00F60FE2">
              <w:rPr>
                <w:rFonts w:ascii="Montserrat Light" w:hAnsi="Montserrat Light" w:cs="Calibri"/>
                <w:b/>
                <w:bCs/>
                <w:color w:val="FFFFFF" w:themeColor="background1"/>
                <w:sz w:val="18"/>
                <w:szCs w:val="18"/>
              </w:rPr>
              <w:t>Nombre d'Occurrences</w:t>
            </w:r>
          </w:p>
        </w:tc>
        <w:tc>
          <w:tcPr>
            <w:tcW w:w="60" w:type="pct"/>
            <w:shd w:val="clear" w:color="auto" w:fill="auto"/>
            <w:noWrap/>
            <w:hideMark/>
          </w:tcPr>
          <w:p w14:paraId="24DAF5D2" w14:textId="77777777" w:rsidR="00F60FE2" w:rsidRPr="00F60FE2" w:rsidRDefault="00F60FE2" w:rsidP="00F60FE2">
            <w:pPr>
              <w:rPr>
                <w:rFonts w:ascii="Montserrat Light" w:hAnsi="Montserrat Light" w:cs="Calibri"/>
                <w:b/>
                <w:bCs/>
                <w:color w:val="FFFFFF" w:themeColor="background1"/>
                <w:sz w:val="18"/>
                <w:szCs w:val="18"/>
              </w:rPr>
            </w:pPr>
          </w:p>
        </w:tc>
        <w:tc>
          <w:tcPr>
            <w:tcW w:w="1108" w:type="pct"/>
            <w:shd w:val="clear" w:color="auto" w:fill="17365D" w:themeFill="text2" w:themeFillShade="BF"/>
            <w:hideMark/>
          </w:tcPr>
          <w:p w14:paraId="7F1534A1" w14:textId="12E79049" w:rsidR="00F60FE2" w:rsidRPr="00F60FE2" w:rsidRDefault="00F60FE2" w:rsidP="00F60FE2">
            <w:pPr>
              <w:rPr>
                <w:rFonts w:ascii="Montserrat Light" w:hAnsi="Montserrat Light" w:cs="Calibri"/>
                <w:b/>
                <w:bCs/>
                <w:color w:val="FFFFFF" w:themeColor="background1"/>
                <w:sz w:val="18"/>
                <w:szCs w:val="18"/>
              </w:rPr>
            </w:pPr>
            <w:r w:rsidRPr="00F60FE2">
              <w:rPr>
                <w:rFonts w:ascii="Montserrat Light" w:hAnsi="Montserrat Light" w:cs="Calibri"/>
                <w:b/>
                <w:bCs/>
                <w:color w:val="FFFFFF" w:themeColor="background1"/>
                <w:sz w:val="18"/>
                <w:szCs w:val="18"/>
              </w:rPr>
              <w:t xml:space="preserve">Principales suggestions des entreprises formelles pour assurer une bonne gestion de la crise par le gouvernement </w:t>
            </w:r>
          </w:p>
        </w:tc>
        <w:tc>
          <w:tcPr>
            <w:tcW w:w="570" w:type="pct"/>
            <w:shd w:val="clear" w:color="auto" w:fill="17365D" w:themeFill="text2" w:themeFillShade="BF"/>
            <w:hideMark/>
          </w:tcPr>
          <w:p w14:paraId="6B90FF4B" w14:textId="77777777" w:rsidR="00F60FE2" w:rsidRPr="00F60FE2" w:rsidRDefault="00F60FE2" w:rsidP="00F60FE2">
            <w:pPr>
              <w:rPr>
                <w:rFonts w:ascii="Montserrat Light" w:hAnsi="Montserrat Light" w:cs="Calibri"/>
                <w:b/>
                <w:bCs/>
                <w:color w:val="FFFFFF" w:themeColor="background1"/>
                <w:sz w:val="18"/>
                <w:szCs w:val="18"/>
              </w:rPr>
            </w:pPr>
            <w:r w:rsidRPr="00F60FE2">
              <w:rPr>
                <w:rFonts w:ascii="Montserrat Light" w:hAnsi="Montserrat Light" w:cs="Calibri"/>
                <w:b/>
                <w:bCs/>
                <w:color w:val="FFFFFF" w:themeColor="background1"/>
                <w:sz w:val="18"/>
                <w:szCs w:val="18"/>
              </w:rPr>
              <w:t>Nombre d'Occurrences</w:t>
            </w:r>
          </w:p>
        </w:tc>
        <w:tc>
          <w:tcPr>
            <w:tcW w:w="62" w:type="pct"/>
            <w:shd w:val="clear" w:color="auto" w:fill="auto"/>
            <w:noWrap/>
            <w:hideMark/>
          </w:tcPr>
          <w:p w14:paraId="349ED55C" w14:textId="77777777" w:rsidR="00F60FE2" w:rsidRPr="00F60FE2" w:rsidRDefault="00F60FE2" w:rsidP="00F60FE2">
            <w:pPr>
              <w:rPr>
                <w:rFonts w:ascii="Montserrat Light" w:hAnsi="Montserrat Light" w:cs="Calibri"/>
                <w:b/>
                <w:bCs/>
                <w:color w:val="FFFFFF" w:themeColor="background1"/>
                <w:sz w:val="18"/>
                <w:szCs w:val="18"/>
              </w:rPr>
            </w:pPr>
          </w:p>
        </w:tc>
        <w:tc>
          <w:tcPr>
            <w:tcW w:w="1052" w:type="pct"/>
            <w:shd w:val="clear" w:color="auto" w:fill="17365D" w:themeFill="text2" w:themeFillShade="BF"/>
            <w:hideMark/>
          </w:tcPr>
          <w:p w14:paraId="4C6C00AA" w14:textId="58970AB3" w:rsidR="00F60FE2" w:rsidRPr="00F60FE2" w:rsidRDefault="00F60FE2" w:rsidP="00F60FE2">
            <w:pPr>
              <w:rPr>
                <w:rFonts w:ascii="Montserrat Light" w:hAnsi="Montserrat Light" w:cs="Calibri"/>
                <w:b/>
                <w:bCs/>
                <w:color w:val="FFFFFF" w:themeColor="background1"/>
                <w:sz w:val="18"/>
                <w:szCs w:val="18"/>
              </w:rPr>
            </w:pPr>
            <w:r w:rsidRPr="00F60FE2">
              <w:rPr>
                <w:rFonts w:ascii="Montserrat Light" w:hAnsi="Montserrat Light" w:cs="Calibri"/>
                <w:b/>
                <w:bCs/>
                <w:color w:val="FFFFFF" w:themeColor="background1"/>
                <w:sz w:val="18"/>
                <w:szCs w:val="18"/>
              </w:rPr>
              <w:t xml:space="preserve">Principales mesures d'accompagnement que les entreprises formelles attendent du gouvernement pour une meilleure situation de leurs activités </w:t>
            </w:r>
          </w:p>
        </w:tc>
        <w:tc>
          <w:tcPr>
            <w:tcW w:w="580" w:type="pct"/>
            <w:shd w:val="clear" w:color="auto" w:fill="17365D" w:themeFill="text2" w:themeFillShade="BF"/>
            <w:hideMark/>
          </w:tcPr>
          <w:p w14:paraId="66625638" w14:textId="77777777" w:rsidR="00F60FE2" w:rsidRPr="00F60FE2" w:rsidRDefault="00F60FE2" w:rsidP="00F60FE2">
            <w:pPr>
              <w:rPr>
                <w:rFonts w:ascii="Montserrat Light" w:hAnsi="Montserrat Light" w:cs="Calibri"/>
                <w:b/>
                <w:bCs/>
                <w:color w:val="FFFFFF" w:themeColor="background1"/>
                <w:sz w:val="18"/>
                <w:szCs w:val="18"/>
              </w:rPr>
            </w:pPr>
            <w:r w:rsidRPr="00F60FE2">
              <w:rPr>
                <w:rFonts w:ascii="Montserrat Light" w:hAnsi="Montserrat Light" w:cs="Calibri"/>
                <w:b/>
                <w:bCs/>
                <w:color w:val="FFFFFF" w:themeColor="background1"/>
                <w:sz w:val="18"/>
                <w:szCs w:val="18"/>
              </w:rPr>
              <w:t>Nombre d'Occurrences</w:t>
            </w:r>
          </w:p>
        </w:tc>
      </w:tr>
      <w:tr w:rsidR="0037550A" w14:paraId="0E2EFACF" w14:textId="77777777" w:rsidTr="00AF7916">
        <w:trPr>
          <w:trHeight w:val="900"/>
        </w:trPr>
        <w:tc>
          <w:tcPr>
            <w:tcW w:w="999" w:type="pct"/>
            <w:shd w:val="clear" w:color="auto" w:fill="auto"/>
            <w:hideMark/>
          </w:tcPr>
          <w:p w14:paraId="40879F2D" w14:textId="77777777" w:rsidR="00F60FE2" w:rsidRPr="00AF7916" w:rsidRDefault="00F60FE2" w:rsidP="00F60FE2">
            <w:pPr>
              <w:rPr>
                <w:rFonts w:ascii="Montserrat Light" w:hAnsi="Montserrat Light" w:cs="Calibri"/>
                <w:color w:val="000000"/>
                <w:sz w:val="18"/>
                <w:szCs w:val="18"/>
              </w:rPr>
            </w:pPr>
            <w:r w:rsidRPr="00AF7916">
              <w:rPr>
                <w:rFonts w:ascii="Montserrat Light" w:hAnsi="Montserrat Light" w:cs="Calibri"/>
                <w:color w:val="000000"/>
                <w:sz w:val="18"/>
                <w:szCs w:val="18"/>
              </w:rPr>
              <w:t>KITS DE PROTECTION COVID (Gel hydroalcoolique, gants, dispositif de lavage de mains, masques/bavettes, savon, javel)</w:t>
            </w:r>
          </w:p>
        </w:tc>
        <w:tc>
          <w:tcPr>
            <w:tcW w:w="569" w:type="pct"/>
            <w:shd w:val="clear" w:color="auto" w:fill="auto"/>
            <w:noWrap/>
            <w:hideMark/>
          </w:tcPr>
          <w:p w14:paraId="2DF25CB0" w14:textId="77777777" w:rsidR="00F60FE2" w:rsidRPr="00AF7916" w:rsidRDefault="00F60FE2" w:rsidP="00F60FE2">
            <w:pPr>
              <w:jc w:val="right"/>
              <w:rPr>
                <w:rFonts w:ascii="Montserrat Light" w:hAnsi="Montserrat Light" w:cs="Calibri"/>
                <w:color w:val="000000"/>
                <w:sz w:val="18"/>
                <w:szCs w:val="18"/>
              </w:rPr>
            </w:pPr>
            <w:r w:rsidRPr="00AF7916">
              <w:rPr>
                <w:rFonts w:ascii="Montserrat Light" w:hAnsi="Montserrat Light" w:cs="Calibri"/>
                <w:color w:val="000000"/>
                <w:sz w:val="18"/>
                <w:szCs w:val="18"/>
              </w:rPr>
              <w:t>101</w:t>
            </w:r>
          </w:p>
        </w:tc>
        <w:tc>
          <w:tcPr>
            <w:tcW w:w="60" w:type="pct"/>
            <w:shd w:val="clear" w:color="auto" w:fill="auto"/>
            <w:noWrap/>
            <w:hideMark/>
          </w:tcPr>
          <w:p w14:paraId="45DA8F86" w14:textId="77777777" w:rsidR="00F60FE2" w:rsidRPr="00AF7916" w:rsidRDefault="00F60FE2" w:rsidP="00F60FE2">
            <w:pPr>
              <w:jc w:val="right"/>
              <w:rPr>
                <w:rFonts w:ascii="Montserrat Light" w:hAnsi="Montserrat Light" w:cs="Calibri"/>
                <w:color w:val="000000"/>
                <w:sz w:val="18"/>
                <w:szCs w:val="18"/>
              </w:rPr>
            </w:pPr>
          </w:p>
        </w:tc>
        <w:tc>
          <w:tcPr>
            <w:tcW w:w="1108" w:type="pct"/>
            <w:shd w:val="clear" w:color="auto" w:fill="auto"/>
            <w:noWrap/>
            <w:hideMark/>
          </w:tcPr>
          <w:p w14:paraId="6CC0DB5F" w14:textId="77777777" w:rsidR="00F60FE2" w:rsidRPr="00AF7916" w:rsidRDefault="00F60FE2" w:rsidP="00F60FE2">
            <w:pPr>
              <w:rPr>
                <w:rFonts w:ascii="Montserrat Light" w:hAnsi="Montserrat Light" w:cs="Calibri"/>
                <w:color w:val="000000"/>
                <w:sz w:val="18"/>
                <w:szCs w:val="18"/>
              </w:rPr>
            </w:pPr>
            <w:r w:rsidRPr="00AF7916">
              <w:rPr>
                <w:rFonts w:ascii="Montserrat Light" w:hAnsi="Montserrat Light" w:cs="Calibri"/>
                <w:color w:val="000000"/>
                <w:sz w:val="18"/>
                <w:szCs w:val="18"/>
              </w:rPr>
              <w:t>AUCUNE SUGGESTION</w:t>
            </w:r>
          </w:p>
        </w:tc>
        <w:tc>
          <w:tcPr>
            <w:tcW w:w="570" w:type="pct"/>
            <w:shd w:val="clear" w:color="auto" w:fill="auto"/>
            <w:noWrap/>
            <w:hideMark/>
          </w:tcPr>
          <w:p w14:paraId="3DACC798" w14:textId="77777777" w:rsidR="00F60FE2" w:rsidRPr="00AF7916" w:rsidRDefault="00F60FE2" w:rsidP="00F60FE2">
            <w:pPr>
              <w:jc w:val="right"/>
              <w:rPr>
                <w:rFonts w:ascii="Montserrat Light" w:hAnsi="Montserrat Light" w:cs="Calibri"/>
                <w:color w:val="000000"/>
                <w:sz w:val="18"/>
                <w:szCs w:val="18"/>
              </w:rPr>
            </w:pPr>
            <w:r w:rsidRPr="00AF7916">
              <w:rPr>
                <w:rFonts w:ascii="Montserrat Light" w:hAnsi="Montserrat Light" w:cs="Calibri"/>
                <w:color w:val="000000"/>
                <w:sz w:val="18"/>
                <w:szCs w:val="18"/>
              </w:rPr>
              <w:t>88</w:t>
            </w:r>
          </w:p>
        </w:tc>
        <w:tc>
          <w:tcPr>
            <w:tcW w:w="62" w:type="pct"/>
            <w:shd w:val="clear" w:color="auto" w:fill="auto"/>
            <w:noWrap/>
            <w:hideMark/>
          </w:tcPr>
          <w:p w14:paraId="2871E444" w14:textId="77777777" w:rsidR="00F60FE2" w:rsidRPr="00AF7916" w:rsidRDefault="00F60FE2" w:rsidP="00F60FE2">
            <w:pPr>
              <w:jc w:val="right"/>
              <w:rPr>
                <w:rFonts w:ascii="Montserrat Light" w:hAnsi="Montserrat Light" w:cs="Calibri"/>
                <w:color w:val="000000"/>
                <w:sz w:val="18"/>
                <w:szCs w:val="18"/>
              </w:rPr>
            </w:pPr>
          </w:p>
        </w:tc>
        <w:tc>
          <w:tcPr>
            <w:tcW w:w="1052" w:type="pct"/>
            <w:shd w:val="clear" w:color="auto" w:fill="auto"/>
            <w:noWrap/>
            <w:hideMark/>
          </w:tcPr>
          <w:p w14:paraId="344EDA92" w14:textId="77777777" w:rsidR="00F60FE2" w:rsidRPr="00AF7916" w:rsidRDefault="00F60FE2" w:rsidP="00F60FE2">
            <w:pPr>
              <w:rPr>
                <w:rFonts w:ascii="Montserrat Light" w:hAnsi="Montserrat Light" w:cs="Calibri"/>
                <w:color w:val="000000"/>
                <w:sz w:val="18"/>
                <w:szCs w:val="18"/>
              </w:rPr>
            </w:pPr>
            <w:r w:rsidRPr="00AF7916">
              <w:rPr>
                <w:rFonts w:ascii="Montserrat Light" w:hAnsi="Montserrat Light" w:cs="Calibri"/>
                <w:color w:val="000000"/>
                <w:sz w:val="18"/>
                <w:szCs w:val="18"/>
              </w:rPr>
              <w:t>AUCUNE MESURE ATTENDUE</w:t>
            </w:r>
          </w:p>
        </w:tc>
        <w:tc>
          <w:tcPr>
            <w:tcW w:w="580" w:type="pct"/>
            <w:shd w:val="clear" w:color="auto" w:fill="auto"/>
            <w:noWrap/>
            <w:hideMark/>
          </w:tcPr>
          <w:p w14:paraId="5023F306" w14:textId="77777777" w:rsidR="00F60FE2" w:rsidRPr="00AF7916" w:rsidRDefault="00F60FE2">
            <w:pPr>
              <w:jc w:val="right"/>
              <w:rPr>
                <w:rFonts w:ascii="Montserrat Light" w:hAnsi="Montserrat Light" w:cs="Calibri"/>
                <w:color w:val="000000"/>
                <w:sz w:val="18"/>
                <w:szCs w:val="18"/>
              </w:rPr>
            </w:pPr>
            <w:r w:rsidRPr="00AF7916">
              <w:rPr>
                <w:rFonts w:ascii="Montserrat Light" w:hAnsi="Montserrat Light" w:cs="Calibri"/>
                <w:color w:val="000000"/>
                <w:sz w:val="18"/>
                <w:szCs w:val="18"/>
              </w:rPr>
              <w:t>94</w:t>
            </w:r>
          </w:p>
        </w:tc>
      </w:tr>
      <w:tr w:rsidR="0037550A" w14:paraId="3CD05C68" w14:textId="77777777" w:rsidTr="00AF7916">
        <w:trPr>
          <w:trHeight w:val="300"/>
        </w:trPr>
        <w:tc>
          <w:tcPr>
            <w:tcW w:w="999" w:type="pct"/>
            <w:shd w:val="clear" w:color="auto" w:fill="auto"/>
            <w:hideMark/>
          </w:tcPr>
          <w:p w14:paraId="3B589192" w14:textId="77777777" w:rsidR="00F60FE2" w:rsidRPr="00AF7916" w:rsidRDefault="00F60FE2" w:rsidP="00F60FE2">
            <w:pPr>
              <w:rPr>
                <w:rFonts w:ascii="Montserrat Light" w:hAnsi="Montserrat Light" w:cs="Calibri"/>
                <w:color w:val="000000"/>
                <w:sz w:val="18"/>
                <w:szCs w:val="18"/>
              </w:rPr>
            </w:pPr>
            <w:r w:rsidRPr="00AF7916">
              <w:rPr>
                <w:rFonts w:ascii="Montserrat Light" w:hAnsi="Montserrat Light" w:cs="Calibri"/>
                <w:color w:val="000000"/>
                <w:sz w:val="18"/>
                <w:szCs w:val="18"/>
              </w:rPr>
              <w:t>AUCUN BESOIN</w:t>
            </w:r>
          </w:p>
        </w:tc>
        <w:tc>
          <w:tcPr>
            <w:tcW w:w="569" w:type="pct"/>
            <w:shd w:val="clear" w:color="auto" w:fill="auto"/>
            <w:noWrap/>
            <w:hideMark/>
          </w:tcPr>
          <w:p w14:paraId="4FD5549F" w14:textId="77777777" w:rsidR="00F60FE2" w:rsidRPr="00AF7916" w:rsidRDefault="00F60FE2" w:rsidP="00F60FE2">
            <w:pPr>
              <w:jc w:val="right"/>
              <w:rPr>
                <w:rFonts w:ascii="Montserrat Light" w:hAnsi="Montserrat Light" w:cs="Calibri"/>
                <w:color w:val="000000"/>
                <w:sz w:val="18"/>
                <w:szCs w:val="18"/>
              </w:rPr>
            </w:pPr>
            <w:r w:rsidRPr="00AF7916">
              <w:rPr>
                <w:rFonts w:ascii="Montserrat Light" w:hAnsi="Montserrat Light" w:cs="Calibri"/>
                <w:color w:val="000000"/>
                <w:sz w:val="18"/>
                <w:szCs w:val="18"/>
              </w:rPr>
              <w:t>55</w:t>
            </w:r>
          </w:p>
        </w:tc>
        <w:tc>
          <w:tcPr>
            <w:tcW w:w="60" w:type="pct"/>
            <w:shd w:val="clear" w:color="auto" w:fill="auto"/>
            <w:noWrap/>
            <w:hideMark/>
          </w:tcPr>
          <w:p w14:paraId="461C35A6" w14:textId="77777777" w:rsidR="00F60FE2" w:rsidRPr="00AF7916" w:rsidRDefault="00F60FE2" w:rsidP="00F60FE2">
            <w:pPr>
              <w:jc w:val="right"/>
              <w:rPr>
                <w:rFonts w:ascii="Montserrat Light" w:hAnsi="Montserrat Light" w:cs="Calibri"/>
                <w:color w:val="000000"/>
                <w:sz w:val="18"/>
                <w:szCs w:val="18"/>
              </w:rPr>
            </w:pPr>
          </w:p>
        </w:tc>
        <w:tc>
          <w:tcPr>
            <w:tcW w:w="1108" w:type="pct"/>
            <w:shd w:val="clear" w:color="auto" w:fill="auto"/>
            <w:noWrap/>
            <w:hideMark/>
          </w:tcPr>
          <w:p w14:paraId="4342EBA2" w14:textId="77777777" w:rsidR="00F60FE2" w:rsidRPr="00AF7916" w:rsidRDefault="00F60FE2" w:rsidP="00F60FE2">
            <w:pPr>
              <w:rPr>
                <w:rFonts w:ascii="Montserrat Light" w:hAnsi="Montserrat Light" w:cs="Calibri"/>
                <w:color w:val="000000"/>
                <w:sz w:val="18"/>
                <w:szCs w:val="18"/>
              </w:rPr>
            </w:pPr>
            <w:r w:rsidRPr="00AF7916">
              <w:rPr>
                <w:rFonts w:ascii="Montserrat Light" w:hAnsi="Montserrat Light" w:cs="Calibri"/>
                <w:color w:val="000000"/>
                <w:sz w:val="18"/>
                <w:szCs w:val="18"/>
              </w:rPr>
              <w:t>DONS/SUBVENTION DES KITS DE PROTECTION COVID (Gel hydroalcoolique, gants, dispositif de lavage de mains, masques/bavettes, savon, javel) PAR LE GOUVERNEMENT</w:t>
            </w:r>
          </w:p>
        </w:tc>
        <w:tc>
          <w:tcPr>
            <w:tcW w:w="570" w:type="pct"/>
            <w:shd w:val="clear" w:color="auto" w:fill="auto"/>
            <w:noWrap/>
            <w:hideMark/>
          </w:tcPr>
          <w:p w14:paraId="795686E1" w14:textId="77777777" w:rsidR="00F60FE2" w:rsidRPr="00AF7916" w:rsidRDefault="00F60FE2" w:rsidP="00F60FE2">
            <w:pPr>
              <w:jc w:val="right"/>
              <w:rPr>
                <w:rFonts w:ascii="Montserrat Light" w:hAnsi="Montserrat Light" w:cs="Calibri"/>
                <w:color w:val="000000"/>
                <w:sz w:val="18"/>
                <w:szCs w:val="18"/>
              </w:rPr>
            </w:pPr>
            <w:r w:rsidRPr="00AF7916">
              <w:rPr>
                <w:rFonts w:ascii="Montserrat Light" w:hAnsi="Montserrat Light" w:cs="Calibri"/>
                <w:color w:val="000000"/>
                <w:sz w:val="18"/>
                <w:szCs w:val="18"/>
              </w:rPr>
              <w:t>24</w:t>
            </w:r>
          </w:p>
        </w:tc>
        <w:tc>
          <w:tcPr>
            <w:tcW w:w="62" w:type="pct"/>
            <w:shd w:val="clear" w:color="auto" w:fill="auto"/>
            <w:noWrap/>
            <w:hideMark/>
          </w:tcPr>
          <w:p w14:paraId="07816E90" w14:textId="77777777" w:rsidR="00F60FE2" w:rsidRPr="00AF7916" w:rsidRDefault="00F60FE2" w:rsidP="00F60FE2">
            <w:pPr>
              <w:jc w:val="right"/>
              <w:rPr>
                <w:rFonts w:ascii="Montserrat Light" w:hAnsi="Montserrat Light" w:cs="Calibri"/>
                <w:color w:val="000000"/>
                <w:sz w:val="18"/>
                <w:szCs w:val="18"/>
              </w:rPr>
            </w:pPr>
          </w:p>
        </w:tc>
        <w:tc>
          <w:tcPr>
            <w:tcW w:w="1052" w:type="pct"/>
            <w:shd w:val="clear" w:color="auto" w:fill="auto"/>
            <w:noWrap/>
            <w:hideMark/>
          </w:tcPr>
          <w:p w14:paraId="0B7B3181" w14:textId="77777777" w:rsidR="00F60FE2" w:rsidRPr="00AF7916" w:rsidRDefault="00F60FE2" w:rsidP="00F60FE2">
            <w:pPr>
              <w:rPr>
                <w:rFonts w:ascii="Montserrat Light" w:hAnsi="Montserrat Light" w:cs="Calibri"/>
                <w:color w:val="000000"/>
                <w:sz w:val="18"/>
                <w:szCs w:val="18"/>
              </w:rPr>
            </w:pPr>
            <w:r w:rsidRPr="00AF7916">
              <w:rPr>
                <w:rFonts w:ascii="Montserrat Light" w:hAnsi="Montserrat Light" w:cs="Calibri"/>
                <w:color w:val="000000"/>
                <w:sz w:val="18"/>
                <w:szCs w:val="18"/>
              </w:rPr>
              <w:t>AIDES FINANCIERES/PRETS</w:t>
            </w:r>
          </w:p>
        </w:tc>
        <w:tc>
          <w:tcPr>
            <w:tcW w:w="580" w:type="pct"/>
            <w:shd w:val="clear" w:color="auto" w:fill="auto"/>
            <w:noWrap/>
            <w:hideMark/>
          </w:tcPr>
          <w:p w14:paraId="1026D544" w14:textId="77777777" w:rsidR="00F60FE2" w:rsidRPr="00AF7916" w:rsidRDefault="00F60FE2">
            <w:pPr>
              <w:jc w:val="right"/>
              <w:rPr>
                <w:rFonts w:ascii="Montserrat Light" w:hAnsi="Montserrat Light" w:cs="Calibri"/>
                <w:color w:val="000000"/>
                <w:sz w:val="18"/>
                <w:szCs w:val="18"/>
              </w:rPr>
            </w:pPr>
            <w:r w:rsidRPr="00AF7916">
              <w:rPr>
                <w:rFonts w:ascii="Montserrat Light" w:hAnsi="Montserrat Light" w:cs="Calibri"/>
                <w:color w:val="000000"/>
                <w:sz w:val="18"/>
                <w:szCs w:val="18"/>
              </w:rPr>
              <w:t>43</w:t>
            </w:r>
          </w:p>
        </w:tc>
      </w:tr>
      <w:tr w:rsidR="0037550A" w14:paraId="7CD05159" w14:textId="77777777" w:rsidTr="00AF7916">
        <w:trPr>
          <w:trHeight w:val="300"/>
        </w:trPr>
        <w:tc>
          <w:tcPr>
            <w:tcW w:w="999" w:type="pct"/>
            <w:shd w:val="clear" w:color="auto" w:fill="auto"/>
            <w:hideMark/>
          </w:tcPr>
          <w:p w14:paraId="2075DF4B" w14:textId="77777777" w:rsidR="00F60FE2" w:rsidRPr="00AF7916" w:rsidRDefault="00F60FE2" w:rsidP="00F60FE2">
            <w:pPr>
              <w:rPr>
                <w:rFonts w:ascii="Montserrat Light" w:hAnsi="Montserrat Light" w:cs="Calibri"/>
                <w:color w:val="000000"/>
                <w:sz w:val="18"/>
                <w:szCs w:val="18"/>
              </w:rPr>
            </w:pPr>
            <w:r w:rsidRPr="00AF7916">
              <w:rPr>
                <w:rFonts w:ascii="Montserrat Light" w:hAnsi="Montserrat Light" w:cs="Calibri"/>
                <w:color w:val="000000"/>
                <w:sz w:val="18"/>
                <w:szCs w:val="18"/>
              </w:rPr>
              <w:t>AIDES FINANCIERES (Soutiens financiers, subventions)</w:t>
            </w:r>
          </w:p>
        </w:tc>
        <w:tc>
          <w:tcPr>
            <w:tcW w:w="569" w:type="pct"/>
            <w:shd w:val="clear" w:color="auto" w:fill="auto"/>
            <w:noWrap/>
            <w:hideMark/>
          </w:tcPr>
          <w:p w14:paraId="65040E18" w14:textId="77777777" w:rsidR="00F60FE2" w:rsidRPr="00AF7916" w:rsidRDefault="00F60FE2" w:rsidP="00F60FE2">
            <w:pPr>
              <w:jc w:val="right"/>
              <w:rPr>
                <w:rFonts w:ascii="Montserrat Light" w:hAnsi="Montserrat Light" w:cs="Calibri"/>
                <w:color w:val="000000"/>
                <w:sz w:val="18"/>
                <w:szCs w:val="18"/>
              </w:rPr>
            </w:pPr>
            <w:r w:rsidRPr="00AF7916">
              <w:rPr>
                <w:rFonts w:ascii="Montserrat Light" w:hAnsi="Montserrat Light" w:cs="Calibri"/>
                <w:color w:val="000000"/>
                <w:sz w:val="18"/>
                <w:szCs w:val="18"/>
              </w:rPr>
              <w:t>9</w:t>
            </w:r>
          </w:p>
        </w:tc>
        <w:tc>
          <w:tcPr>
            <w:tcW w:w="60" w:type="pct"/>
            <w:shd w:val="clear" w:color="auto" w:fill="auto"/>
            <w:noWrap/>
            <w:hideMark/>
          </w:tcPr>
          <w:p w14:paraId="679DA45B" w14:textId="77777777" w:rsidR="00F60FE2" w:rsidRPr="00AF7916" w:rsidRDefault="00F60FE2" w:rsidP="00F60FE2">
            <w:pPr>
              <w:jc w:val="right"/>
              <w:rPr>
                <w:rFonts w:ascii="Montserrat Light" w:hAnsi="Montserrat Light" w:cs="Calibri"/>
                <w:color w:val="000000"/>
                <w:sz w:val="18"/>
                <w:szCs w:val="18"/>
              </w:rPr>
            </w:pPr>
          </w:p>
        </w:tc>
        <w:tc>
          <w:tcPr>
            <w:tcW w:w="1108" w:type="pct"/>
            <w:shd w:val="clear" w:color="auto" w:fill="auto"/>
            <w:noWrap/>
            <w:hideMark/>
          </w:tcPr>
          <w:p w14:paraId="25B717A5" w14:textId="24081F73" w:rsidR="00F60FE2" w:rsidRPr="00AF7916" w:rsidRDefault="00F60FE2" w:rsidP="00F60FE2">
            <w:pPr>
              <w:rPr>
                <w:rFonts w:ascii="Montserrat Light" w:hAnsi="Montserrat Light" w:cs="Calibri"/>
                <w:color w:val="000000"/>
                <w:sz w:val="18"/>
                <w:szCs w:val="18"/>
              </w:rPr>
            </w:pPr>
            <w:r w:rsidRPr="00AF7916">
              <w:rPr>
                <w:rFonts w:ascii="Montserrat Light" w:hAnsi="Montserrat Light" w:cs="Calibri"/>
                <w:color w:val="000000"/>
                <w:sz w:val="18"/>
                <w:szCs w:val="18"/>
              </w:rPr>
              <w:t xml:space="preserve">SENSIBILISATION (continuer la </w:t>
            </w:r>
            <w:r w:rsidR="00AF7916" w:rsidRPr="00AF7916">
              <w:rPr>
                <w:rFonts w:ascii="Montserrat Light" w:hAnsi="Montserrat Light" w:cs="Calibri"/>
                <w:color w:val="000000"/>
                <w:sz w:val="18"/>
                <w:szCs w:val="18"/>
              </w:rPr>
              <w:t>sensibilisation</w:t>
            </w:r>
            <w:r w:rsidRPr="00AF7916">
              <w:rPr>
                <w:rFonts w:ascii="Montserrat Light" w:hAnsi="Montserrat Light" w:cs="Calibri"/>
                <w:color w:val="000000"/>
                <w:sz w:val="18"/>
                <w:szCs w:val="18"/>
              </w:rPr>
              <w:t xml:space="preserve"> pour le respect des mesures barrières contre la COVID-19)</w:t>
            </w:r>
          </w:p>
        </w:tc>
        <w:tc>
          <w:tcPr>
            <w:tcW w:w="570" w:type="pct"/>
            <w:shd w:val="clear" w:color="auto" w:fill="auto"/>
            <w:noWrap/>
            <w:hideMark/>
          </w:tcPr>
          <w:p w14:paraId="7C12CD95" w14:textId="77777777" w:rsidR="00F60FE2" w:rsidRPr="00AF7916" w:rsidRDefault="00F60FE2" w:rsidP="00F60FE2">
            <w:pPr>
              <w:jc w:val="right"/>
              <w:rPr>
                <w:rFonts w:ascii="Montserrat Light" w:hAnsi="Montserrat Light" w:cs="Calibri"/>
                <w:color w:val="000000"/>
                <w:sz w:val="18"/>
                <w:szCs w:val="18"/>
              </w:rPr>
            </w:pPr>
            <w:r w:rsidRPr="00AF7916">
              <w:rPr>
                <w:rFonts w:ascii="Montserrat Light" w:hAnsi="Montserrat Light" w:cs="Calibri"/>
                <w:color w:val="000000"/>
                <w:sz w:val="18"/>
                <w:szCs w:val="18"/>
              </w:rPr>
              <w:t>18</w:t>
            </w:r>
          </w:p>
        </w:tc>
        <w:tc>
          <w:tcPr>
            <w:tcW w:w="62" w:type="pct"/>
            <w:shd w:val="clear" w:color="auto" w:fill="auto"/>
            <w:noWrap/>
            <w:hideMark/>
          </w:tcPr>
          <w:p w14:paraId="7865D99E" w14:textId="77777777" w:rsidR="00F60FE2" w:rsidRPr="00AF7916" w:rsidRDefault="00F60FE2" w:rsidP="00F60FE2">
            <w:pPr>
              <w:jc w:val="right"/>
              <w:rPr>
                <w:rFonts w:ascii="Montserrat Light" w:hAnsi="Montserrat Light" w:cs="Calibri"/>
                <w:color w:val="000000"/>
                <w:sz w:val="18"/>
                <w:szCs w:val="18"/>
              </w:rPr>
            </w:pPr>
          </w:p>
        </w:tc>
        <w:tc>
          <w:tcPr>
            <w:tcW w:w="1052" w:type="pct"/>
            <w:shd w:val="clear" w:color="auto" w:fill="auto"/>
            <w:noWrap/>
            <w:hideMark/>
          </w:tcPr>
          <w:p w14:paraId="765A726A" w14:textId="77777777" w:rsidR="00F60FE2" w:rsidRPr="00AF7916" w:rsidRDefault="00F60FE2" w:rsidP="00F60FE2">
            <w:pPr>
              <w:rPr>
                <w:rFonts w:ascii="Montserrat Light" w:hAnsi="Montserrat Light" w:cs="Calibri"/>
                <w:color w:val="000000"/>
                <w:sz w:val="18"/>
                <w:szCs w:val="18"/>
              </w:rPr>
            </w:pPr>
            <w:r w:rsidRPr="00AF7916">
              <w:rPr>
                <w:rFonts w:ascii="Montserrat Light" w:hAnsi="Montserrat Light" w:cs="Calibri"/>
                <w:color w:val="000000"/>
                <w:sz w:val="18"/>
                <w:szCs w:val="18"/>
              </w:rPr>
              <w:t>REDUCTION DES IMPOTS ET TAXES</w:t>
            </w:r>
          </w:p>
        </w:tc>
        <w:tc>
          <w:tcPr>
            <w:tcW w:w="580" w:type="pct"/>
            <w:shd w:val="clear" w:color="auto" w:fill="auto"/>
            <w:noWrap/>
            <w:hideMark/>
          </w:tcPr>
          <w:p w14:paraId="06E43BA1" w14:textId="77777777" w:rsidR="00F60FE2" w:rsidRPr="00AF7916" w:rsidRDefault="00F60FE2">
            <w:pPr>
              <w:jc w:val="right"/>
              <w:rPr>
                <w:rFonts w:ascii="Montserrat Light" w:hAnsi="Montserrat Light" w:cs="Calibri"/>
                <w:color w:val="000000"/>
                <w:sz w:val="18"/>
                <w:szCs w:val="18"/>
              </w:rPr>
            </w:pPr>
            <w:r w:rsidRPr="00AF7916">
              <w:rPr>
                <w:rFonts w:ascii="Montserrat Light" w:hAnsi="Montserrat Light" w:cs="Calibri"/>
                <w:color w:val="000000"/>
                <w:sz w:val="18"/>
                <w:szCs w:val="18"/>
              </w:rPr>
              <w:t>19</w:t>
            </w:r>
          </w:p>
        </w:tc>
      </w:tr>
      <w:tr w:rsidR="0037550A" w14:paraId="5B676468" w14:textId="77777777" w:rsidTr="00AF7916">
        <w:trPr>
          <w:trHeight w:val="600"/>
        </w:trPr>
        <w:tc>
          <w:tcPr>
            <w:tcW w:w="999" w:type="pct"/>
            <w:shd w:val="clear" w:color="auto" w:fill="auto"/>
            <w:hideMark/>
          </w:tcPr>
          <w:p w14:paraId="5ECDB692" w14:textId="77777777" w:rsidR="00F60FE2" w:rsidRPr="00AF7916" w:rsidRDefault="00F60FE2" w:rsidP="00F60FE2">
            <w:pPr>
              <w:rPr>
                <w:rFonts w:ascii="Montserrat Light" w:hAnsi="Montserrat Light" w:cs="Calibri"/>
                <w:color w:val="000000"/>
                <w:sz w:val="18"/>
                <w:szCs w:val="18"/>
              </w:rPr>
            </w:pPr>
            <w:r w:rsidRPr="00AF7916">
              <w:rPr>
                <w:rFonts w:ascii="Montserrat Light" w:hAnsi="Montserrat Light" w:cs="Calibri"/>
                <w:color w:val="000000"/>
                <w:sz w:val="18"/>
                <w:szCs w:val="18"/>
              </w:rPr>
              <w:t>SENSIBILISATION (au respect des gestes barrières contre la COVID-19)</w:t>
            </w:r>
          </w:p>
        </w:tc>
        <w:tc>
          <w:tcPr>
            <w:tcW w:w="569" w:type="pct"/>
            <w:shd w:val="clear" w:color="auto" w:fill="auto"/>
            <w:noWrap/>
            <w:hideMark/>
          </w:tcPr>
          <w:p w14:paraId="14E1E6F8" w14:textId="77777777" w:rsidR="00F60FE2" w:rsidRPr="00AF7916" w:rsidRDefault="00F60FE2" w:rsidP="00F60FE2">
            <w:pPr>
              <w:jc w:val="right"/>
              <w:rPr>
                <w:rFonts w:ascii="Montserrat Light" w:hAnsi="Montserrat Light" w:cs="Calibri"/>
                <w:color w:val="000000"/>
                <w:sz w:val="18"/>
                <w:szCs w:val="18"/>
              </w:rPr>
            </w:pPr>
            <w:r w:rsidRPr="00AF7916">
              <w:rPr>
                <w:rFonts w:ascii="Montserrat Light" w:hAnsi="Montserrat Light" w:cs="Calibri"/>
                <w:color w:val="000000"/>
                <w:sz w:val="18"/>
                <w:szCs w:val="18"/>
              </w:rPr>
              <w:t>6</w:t>
            </w:r>
          </w:p>
        </w:tc>
        <w:tc>
          <w:tcPr>
            <w:tcW w:w="60" w:type="pct"/>
            <w:shd w:val="clear" w:color="auto" w:fill="auto"/>
            <w:noWrap/>
            <w:hideMark/>
          </w:tcPr>
          <w:p w14:paraId="39666919" w14:textId="77777777" w:rsidR="00F60FE2" w:rsidRPr="00AF7916" w:rsidRDefault="00F60FE2" w:rsidP="00F60FE2">
            <w:pPr>
              <w:jc w:val="right"/>
              <w:rPr>
                <w:rFonts w:ascii="Montserrat Light" w:hAnsi="Montserrat Light" w:cs="Calibri"/>
                <w:color w:val="000000"/>
                <w:sz w:val="18"/>
                <w:szCs w:val="18"/>
              </w:rPr>
            </w:pPr>
          </w:p>
        </w:tc>
        <w:tc>
          <w:tcPr>
            <w:tcW w:w="1108" w:type="pct"/>
            <w:shd w:val="clear" w:color="auto" w:fill="auto"/>
            <w:noWrap/>
            <w:hideMark/>
          </w:tcPr>
          <w:p w14:paraId="28DAB5FB" w14:textId="77777777" w:rsidR="00F60FE2" w:rsidRPr="00AF7916" w:rsidRDefault="00F60FE2" w:rsidP="00F60FE2">
            <w:pPr>
              <w:rPr>
                <w:rFonts w:ascii="Montserrat Light" w:hAnsi="Montserrat Light" w:cs="Calibri"/>
                <w:color w:val="000000"/>
                <w:sz w:val="18"/>
                <w:szCs w:val="18"/>
              </w:rPr>
            </w:pPr>
            <w:r w:rsidRPr="00AF7916">
              <w:rPr>
                <w:rFonts w:ascii="Montserrat Light" w:hAnsi="Montserrat Light" w:cs="Calibri"/>
                <w:color w:val="000000"/>
                <w:sz w:val="18"/>
                <w:szCs w:val="18"/>
              </w:rPr>
              <w:t>AIDES FINANCIERES/PRETS</w:t>
            </w:r>
          </w:p>
        </w:tc>
        <w:tc>
          <w:tcPr>
            <w:tcW w:w="570" w:type="pct"/>
            <w:shd w:val="clear" w:color="auto" w:fill="auto"/>
            <w:noWrap/>
            <w:hideMark/>
          </w:tcPr>
          <w:p w14:paraId="6984261D" w14:textId="77777777" w:rsidR="00F60FE2" w:rsidRPr="00AF7916" w:rsidRDefault="00F60FE2" w:rsidP="00F60FE2">
            <w:pPr>
              <w:jc w:val="right"/>
              <w:rPr>
                <w:rFonts w:ascii="Montserrat Light" w:hAnsi="Montserrat Light" w:cs="Calibri"/>
                <w:color w:val="000000"/>
                <w:sz w:val="18"/>
                <w:szCs w:val="18"/>
              </w:rPr>
            </w:pPr>
            <w:r w:rsidRPr="00AF7916">
              <w:rPr>
                <w:rFonts w:ascii="Montserrat Light" w:hAnsi="Montserrat Light" w:cs="Calibri"/>
                <w:color w:val="000000"/>
                <w:sz w:val="18"/>
                <w:szCs w:val="18"/>
              </w:rPr>
              <w:t>17</w:t>
            </w:r>
          </w:p>
        </w:tc>
        <w:tc>
          <w:tcPr>
            <w:tcW w:w="62" w:type="pct"/>
            <w:shd w:val="clear" w:color="auto" w:fill="auto"/>
            <w:noWrap/>
            <w:hideMark/>
          </w:tcPr>
          <w:p w14:paraId="0DB70EC4" w14:textId="77777777" w:rsidR="00F60FE2" w:rsidRPr="00AF7916" w:rsidRDefault="00F60FE2" w:rsidP="00F60FE2">
            <w:pPr>
              <w:jc w:val="right"/>
              <w:rPr>
                <w:rFonts w:ascii="Montserrat Light" w:hAnsi="Montserrat Light" w:cs="Calibri"/>
                <w:color w:val="000000"/>
                <w:sz w:val="18"/>
                <w:szCs w:val="18"/>
              </w:rPr>
            </w:pPr>
          </w:p>
        </w:tc>
        <w:tc>
          <w:tcPr>
            <w:tcW w:w="1052" w:type="pct"/>
            <w:shd w:val="clear" w:color="auto" w:fill="auto"/>
            <w:noWrap/>
            <w:hideMark/>
          </w:tcPr>
          <w:p w14:paraId="42BE1BB7" w14:textId="77777777" w:rsidR="00F60FE2" w:rsidRPr="00AF7916" w:rsidRDefault="00F60FE2" w:rsidP="00F60FE2">
            <w:pPr>
              <w:rPr>
                <w:rFonts w:ascii="Montserrat Light" w:hAnsi="Montserrat Light" w:cs="Calibri"/>
                <w:color w:val="000000"/>
                <w:sz w:val="18"/>
                <w:szCs w:val="18"/>
              </w:rPr>
            </w:pPr>
            <w:r w:rsidRPr="00AF7916">
              <w:rPr>
                <w:rFonts w:ascii="Montserrat Light" w:hAnsi="Montserrat Light" w:cs="Calibri"/>
                <w:color w:val="000000"/>
                <w:sz w:val="18"/>
                <w:szCs w:val="18"/>
              </w:rPr>
              <w:t>KITS DE PROTECTION COVID (Gel hydroalcoolique, gants, dispositif de lavage de mains, masques/bavettes, savon, javel)</w:t>
            </w:r>
          </w:p>
        </w:tc>
        <w:tc>
          <w:tcPr>
            <w:tcW w:w="580" w:type="pct"/>
            <w:shd w:val="clear" w:color="auto" w:fill="auto"/>
            <w:noWrap/>
            <w:hideMark/>
          </w:tcPr>
          <w:p w14:paraId="123A2342" w14:textId="77777777" w:rsidR="00F60FE2" w:rsidRPr="00AF7916" w:rsidRDefault="00F60FE2">
            <w:pPr>
              <w:jc w:val="right"/>
              <w:rPr>
                <w:rFonts w:ascii="Montserrat Light" w:hAnsi="Montserrat Light" w:cs="Calibri"/>
                <w:color w:val="000000"/>
                <w:sz w:val="18"/>
                <w:szCs w:val="18"/>
              </w:rPr>
            </w:pPr>
            <w:r w:rsidRPr="00AF7916">
              <w:rPr>
                <w:rFonts w:ascii="Montserrat Light" w:hAnsi="Montserrat Light" w:cs="Calibri"/>
                <w:color w:val="000000"/>
                <w:sz w:val="18"/>
                <w:szCs w:val="18"/>
              </w:rPr>
              <w:t>8</w:t>
            </w:r>
          </w:p>
        </w:tc>
      </w:tr>
      <w:tr w:rsidR="0037550A" w14:paraId="173E5E8C" w14:textId="77777777" w:rsidTr="00AF7916">
        <w:trPr>
          <w:trHeight w:val="600"/>
        </w:trPr>
        <w:tc>
          <w:tcPr>
            <w:tcW w:w="999" w:type="pct"/>
            <w:shd w:val="clear" w:color="auto" w:fill="auto"/>
            <w:hideMark/>
          </w:tcPr>
          <w:p w14:paraId="2883C3EC" w14:textId="77777777" w:rsidR="00F60FE2" w:rsidRPr="00AF7916" w:rsidRDefault="00F60FE2" w:rsidP="00F60FE2">
            <w:pPr>
              <w:rPr>
                <w:rFonts w:ascii="Montserrat Light" w:hAnsi="Montserrat Light" w:cs="Calibri"/>
                <w:color w:val="000000"/>
                <w:sz w:val="18"/>
                <w:szCs w:val="18"/>
              </w:rPr>
            </w:pPr>
            <w:r w:rsidRPr="00AF7916">
              <w:rPr>
                <w:rFonts w:ascii="Montserrat Light" w:hAnsi="Montserrat Light" w:cs="Calibri"/>
                <w:color w:val="000000"/>
                <w:sz w:val="18"/>
                <w:szCs w:val="18"/>
              </w:rPr>
              <w:t>DEPISTAGE (effectuer le dépistage régulier de leurs employés)</w:t>
            </w:r>
          </w:p>
        </w:tc>
        <w:tc>
          <w:tcPr>
            <w:tcW w:w="569" w:type="pct"/>
            <w:shd w:val="clear" w:color="auto" w:fill="auto"/>
            <w:noWrap/>
            <w:hideMark/>
          </w:tcPr>
          <w:p w14:paraId="61FFFBEA" w14:textId="77777777" w:rsidR="00F60FE2" w:rsidRPr="00AF7916" w:rsidRDefault="00F60FE2" w:rsidP="00F60FE2">
            <w:pPr>
              <w:jc w:val="right"/>
              <w:rPr>
                <w:rFonts w:ascii="Montserrat Light" w:hAnsi="Montserrat Light" w:cs="Calibri"/>
                <w:color w:val="000000"/>
                <w:sz w:val="18"/>
                <w:szCs w:val="18"/>
              </w:rPr>
            </w:pPr>
            <w:r w:rsidRPr="00AF7916">
              <w:rPr>
                <w:rFonts w:ascii="Montserrat Light" w:hAnsi="Montserrat Light" w:cs="Calibri"/>
                <w:color w:val="000000"/>
                <w:sz w:val="18"/>
                <w:szCs w:val="18"/>
              </w:rPr>
              <w:t>5</w:t>
            </w:r>
          </w:p>
        </w:tc>
        <w:tc>
          <w:tcPr>
            <w:tcW w:w="60" w:type="pct"/>
            <w:shd w:val="clear" w:color="auto" w:fill="auto"/>
            <w:noWrap/>
            <w:hideMark/>
          </w:tcPr>
          <w:p w14:paraId="34702F47" w14:textId="77777777" w:rsidR="00F60FE2" w:rsidRPr="00AF7916" w:rsidRDefault="00F60FE2" w:rsidP="00F60FE2">
            <w:pPr>
              <w:jc w:val="right"/>
              <w:rPr>
                <w:rFonts w:ascii="Montserrat Light" w:hAnsi="Montserrat Light" w:cs="Calibri"/>
                <w:color w:val="000000"/>
                <w:sz w:val="18"/>
                <w:szCs w:val="18"/>
              </w:rPr>
            </w:pPr>
          </w:p>
        </w:tc>
        <w:tc>
          <w:tcPr>
            <w:tcW w:w="1108" w:type="pct"/>
            <w:shd w:val="clear" w:color="auto" w:fill="auto"/>
            <w:noWrap/>
            <w:hideMark/>
          </w:tcPr>
          <w:p w14:paraId="4ED28684" w14:textId="77777777" w:rsidR="00F60FE2" w:rsidRPr="00AF7916" w:rsidRDefault="00F60FE2" w:rsidP="00F60FE2">
            <w:pPr>
              <w:rPr>
                <w:rFonts w:ascii="Montserrat Light" w:hAnsi="Montserrat Light" w:cs="Calibri"/>
                <w:color w:val="000000"/>
                <w:sz w:val="18"/>
                <w:szCs w:val="18"/>
              </w:rPr>
            </w:pPr>
            <w:r w:rsidRPr="00AF7916">
              <w:rPr>
                <w:rFonts w:ascii="Montserrat Light" w:hAnsi="Montserrat Light" w:cs="Calibri"/>
                <w:color w:val="000000"/>
                <w:sz w:val="18"/>
                <w:szCs w:val="18"/>
              </w:rPr>
              <w:t>DEPISTAGE</w:t>
            </w:r>
          </w:p>
        </w:tc>
        <w:tc>
          <w:tcPr>
            <w:tcW w:w="570" w:type="pct"/>
            <w:shd w:val="clear" w:color="auto" w:fill="auto"/>
            <w:noWrap/>
            <w:hideMark/>
          </w:tcPr>
          <w:p w14:paraId="7D7F59FB" w14:textId="77777777" w:rsidR="00F60FE2" w:rsidRPr="00AF7916" w:rsidRDefault="00F60FE2" w:rsidP="00F60FE2">
            <w:pPr>
              <w:jc w:val="right"/>
              <w:rPr>
                <w:rFonts w:ascii="Montserrat Light" w:hAnsi="Montserrat Light" w:cs="Calibri"/>
                <w:color w:val="000000"/>
                <w:sz w:val="18"/>
                <w:szCs w:val="18"/>
              </w:rPr>
            </w:pPr>
            <w:r w:rsidRPr="00AF7916">
              <w:rPr>
                <w:rFonts w:ascii="Montserrat Light" w:hAnsi="Montserrat Light" w:cs="Calibri"/>
                <w:color w:val="000000"/>
                <w:sz w:val="18"/>
                <w:szCs w:val="18"/>
              </w:rPr>
              <w:t>9</w:t>
            </w:r>
          </w:p>
        </w:tc>
        <w:tc>
          <w:tcPr>
            <w:tcW w:w="62" w:type="pct"/>
            <w:shd w:val="clear" w:color="auto" w:fill="auto"/>
            <w:noWrap/>
            <w:hideMark/>
          </w:tcPr>
          <w:p w14:paraId="19ABDED5" w14:textId="77777777" w:rsidR="00F60FE2" w:rsidRPr="00AF7916" w:rsidRDefault="00F60FE2" w:rsidP="00F60FE2">
            <w:pPr>
              <w:jc w:val="right"/>
              <w:rPr>
                <w:rFonts w:ascii="Montserrat Light" w:hAnsi="Montserrat Light" w:cs="Calibri"/>
                <w:color w:val="000000"/>
                <w:sz w:val="18"/>
                <w:szCs w:val="18"/>
              </w:rPr>
            </w:pPr>
          </w:p>
        </w:tc>
        <w:tc>
          <w:tcPr>
            <w:tcW w:w="1052" w:type="pct"/>
            <w:shd w:val="clear" w:color="auto" w:fill="auto"/>
            <w:noWrap/>
            <w:hideMark/>
          </w:tcPr>
          <w:p w14:paraId="7190538A" w14:textId="77777777" w:rsidR="00F60FE2" w:rsidRPr="00AF7916" w:rsidRDefault="00F60FE2" w:rsidP="00F60FE2">
            <w:pPr>
              <w:rPr>
                <w:rFonts w:ascii="Montserrat Light" w:hAnsi="Montserrat Light" w:cs="Calibri"/>
                <w:color w:val="000000"/>
                <w:sz w:val="18"/>
                <w:szCs w:val="18"/>
              </w:rPr>
            </w:pPr>
            <w:r w:rsidRPr="00AF7916">
              <w:rPr>
                <w:rFonts w:ascii="Montserrat Light" w:hAnsi="Montserrat Light" w:cs="Calibri"/>
                <w:color w:val="000000"/>
                <w:sz w:val="18"/>
                <w:szCs w:val="18"/>
              </w:rPr>
              <w:t>DEPISTAGE FREQUENT DU PERSONNEL</w:t>
            </w:r>
          </w:p>
        </w:tc>
        <w:tc>
          <w:tcPr>
            <w:tcW w:w="580" w:type="pct"/>
            <w:shd w:val="clear" w:color="auto" w:fill="auto"/>
            <w:noWrap/>
            <w:hideMark/>
          </w:tcPr>
          <w:p w14:paraId="48E1BDE2" w14:textId="77777777" w:rsidR="00F60FE2" w:rsidRPr="00AF7916" w:rsidRDefault="00F60FE2">
            <w:pPr>
              <w:jc w:val="right"/>
              <w:rPr>
                <w:rFonts w:ascii="Montserrat Light" w:hAnsi="Montserrat Light" w:cs="Calibri"/>
                <w:color w:val="000000"/>
                <w:sz w:val="18"/>
                <w:szCs w:val="18"/>
              </w:rPr>
            </w:pPr>
            <w:r w:rsidRPr="00AF7916">
              <w:rPr>
                <w:rFonts w:ascii="Montserrat Light" w:hAnsi="Montserrat Light" w:cs="Calibri"/>
                <w:color w:val="000000"/>
                <w:sz w:val="18"/>
                <w:szCs w:val="18"/>
              </w:rPr>
              <w:t>3</w:t>
            </w:r>
          </w:p>
        </w:tc>
      </w:tr>
      <w:tr w:rsidR="0037550A" w14:paraId="1DC43324" w14:textId="77777777" w:rsidTr="00AF7916">
        <w:trPr>
          <w:trHeight w:val="600"/>
        </w:trPr>
        <w:tc>
          <w:tcPr>
            <w:tcW w:w="999" w:type="pct"/>
            <w:shd w:val="clear" w:color="auto" w:fill="auto"/>
            <w:hideMark/>
          </w:tcPr>
          <w:p w14:paraId="4EBDD35C" w14:textId="77777777" w:rsidR="00F60FE2" w:rsidRPr="00AF7916" w:rsidRDefault="00F60FE2" w:rsidP="00F60FE2">
            <w:pPr>
              <w:rPr>
                <w:rFonts w:ascii="Montserrat Light" w:hAnsi="Montserrat Light" w:cs="Calibri"/>
                <w:color w:val="000000"/>
                <w:sz w:val="18"/>
                <w:szCs w:val="18"/>
              </w:rPr>
            </w:pPr>
            <w:r w:rsidRPr="00AF7916">
              <w:rPr>
                <w:rFonts w:ascii="Montserrat Light" w:hAnsi="Montserrat Light" w:cs="Calibri"/>
                <w:color w:val="000000"/>
                <w:sz w:val="18"/>
                <w:szCs w:val="18"/>
              </w:rPr>
              <w:lastRenderedPageBreak/>
              <w:t>DONS DE CHLOROQUINE/PRODUITS PHARMACEUTIQUES (pour renforcer la santé des employés)</w:t>
            </w:r>
          </w:p>
        </w:tc>
        <w:tc>
          <w:tcPr>
            <w:tcW w:w="569" w:type="pct"/>
            <w:shd w:val="clear" w:color="auto" w:fill="auto"/>
            <w:noWrap/>
            <w:hideMark/>
          </w:tcPr>
          <w:p w14:paraId="63625A98" w14:textId="77777777" w:rsidR="00F60FE2" w:rsidRPr="00AF7916" w:rsidRDefault="00F60FE2" w:rsidP="00F60FE2">
            <w:pPr>
              <w:jc w:val="right"/>
              <w:rPr>
                <w:rFonts w:ascii="Montserrat Light" w:hAnsi="Montserrat Light" w:cs="Calibri"/>
                <w:color w:val="000000"/>
                <w:sz w:val="18"/>
                <w:szCs w:val="18"/>
              </w:rPr>
            </w:pPr>
            <w:r w:rsidRPr="00AF7916">
              <w:rPr>
                <w:rFonts w:ascii="Montserrat Light" w:hAnsi="Montserrat Light" w:cs="Calibri"/>
                <w:color w:val="000000"/>
                <w:sz w:val="18"/>
                <w:szCs w:val="18"/>
              </w:rPr>
              <w:t>3</w:t>
            </w:r>
          </w:p>
        </w:tc>
        <w:tc>
          <w:tcPr>
            <w:tcW w:w="60" w:type="pct"/>
            <w:shd w:val="clear" w:color="auto" w:fill="auto"/>
            <w:noWrap/>
            <w:hideMark/>
          </w:tcPr>
          <w:p w14:paraId="4F3A61D1" w14:textId="77777777" w:rsidR="00F60FE2" w:rsidRPr="00AF7916" w:rsidRDefault="00F60FE2" w:rsidP="00F60FE2">
            <w:pPr>
              <w:jc w:val="right"/>
              <w:rPr>
                <w:rFonts w:ascii="Montserrat Light" w:hAnsi="Montserrat Light" w:cs="Calibri"/>
                <w:color w:val="000000"/>
                <w:sz w:val="18"/>
                <w:szCs w:val="18"/>
              </w:rPr>
            </w:pPr>
          </w:p>
        </w:tc>
        <w:tc>
          <w:tcPr>
            <w:tcW w:w="1108" w:type="pct"/>
            <w:shd w:val="clear" w:color="auto" w:fill="auto"/>
            <w:noWrap/>
            <w:hideMark/>
          </w:tcPr>
          <w:p w14:paraId="0DC77EA6" w14:textId="77777777" w:rsidR="00F60FE2" w:rsidRPr="00AF7916" w:rsidRDefault="00F60FE2" w:rsidP="00F60FE2">
            <w:pPr>
              <w:rPr>
                <w:rFonts w:ascii="Montserrat Light" w:hAnsi="Montserrat Light" w:cs="Calibri"/>
                <w:color w:val="000000"/>
                <w:sz w:val="18"/>
                <w:szCs w:val="18"/>
              </w:rPr>
            </w:pPr>
            <w:r w:rsidRPr="00AF7916">
              <w:rPr>
                <w:rFonts w:ascii="Montserrat Light" w:hAnsi="Montserrat Light" w:cs="Calibri"/>
                <w:color w:val="000000"/>
                <w:sz w:val="18"/>
                <w:szCs w:val="18"/>
              </w:rPr>
              <w:t>RENFORCER LE SYSTEME MEDICAL</w:t>
            </w:r>
          </w:p>
        </w:tc>
        <w:tc>
          <w:tcPr>
            <w:tcW w:w="570" w:type="pct"/>
            <w:shd w:val="clear" w:color="auto" w:fill="auto"/>
            <w:noWrap/>
            <w:hideMark/>
          </w:tcPr>
          <w:p w14:paraId="3952531D" w14:textId="77777777" w:rsidR="00F60FE2" w:rsidRPr="00AF7916" w:rsidRDefault="00F60FE2" w:rsidP="00F60FE2">
            <w:pPr>
              <w:jc w:val="right"/>
              <w:rPr>
                <w:rFonts w:ascii="Montserrat Light" w:hAnsi="Montserrat Light" w:cs="Calibri"/>
                <w:color w:val="000000"/>
                <w:sz w:val="18"/>
                <w:szCs w:val="18"/>
              </w:rPr>
            </w:pPr>
            <w:r w:rsidRPr="00AF7916">
              <w:rPr>
                <w:rFonts w:ascii="Montserrat Light" w:hAnsi="Montserrat Light" w:cs="Calibri"/>
                <w:color w:val="000000"/>
                <w:sz w:val="18"/>
                <w:szCs w:val="18"/>
              </w:rPr>
              <w:t>9</w:t>
            </w:r>
          </w:p>
        </w:tc>
        <w:tc>
          <w:tcPr>
            <w:tcW w:w="62" w:type="pct"/>
            <w:shd w:val="clear" w:color="auto" w:fill="auto"/>
            <w:noWrap/>
            <w:hideMark/>
          </w:tcPr>
          <w:p w14:paraId="264B4AD7" w14:textId="77777777" w:rsidR="00F60FE2" w:rsidRPr="00AF7916" w:rsidRDefault="00F60FE2" w:rsidP="00F60FE2">
            <w:pPr>
              <w:jc w:val="right"/>
              <w:rPr>
                <w:rFonts w:ascii="Montserrat Light" w:hAnsi="Montserrat Light" w:cs="Calibri"/>
                <w:color w:val="000000"/>
                <w:sz w:val="18"/>
                <w:szCs w:val="18"/>
              </w:rPr>
            </w:pPr>
          </w:p>
        </w:tc>
        <w:tc>
          <w:tcPr>
            <w:tcW w:w="1052" w:type="pct"/>
            <w:shd w:val="clear" w:color="auto" w:fill="auto"/>
            <w:noWrap/>
            <w:hideMark/>
          </w:tcPr>
          <w:p w14:paraId="3182E2A3" w14:textId="77777777" w:rsidR="00F60FE2" w:rsidRPr="00AF7916" w:rsidRDefault="00F60FE2" w:rsidP="00F60FE2">
            <w:pPr>
              <w:rPr>
                <w:rFonts w:ascii="Montserrat Light" w:hAnsi="Montserrat Light" w:cs="Calibri"/>
                <w:color w:val="000000"/>
                <w:sz w:val="18"/>
                <w:szCs w:val="18"/>
              </w:rPr>
            </w:pPr>
            <w:r w:rsidRPr="00AF7916">
              <w:rPr>
                <w:rFonts w:ascii="Montserrat Light" w:hAnsi="Montserrat Light" w:cs="Calibri"/>
                <w:color w:val="000000"/>
                <w:sz w:val="18"/>
                <w:szCs w:val="18"/>
              </w:rPr>
              <w:t>SUSPENSION FACTURES EAU-ELECTRICITE</w:t>
            </w:r>
          </w:p>
        </w:tc>
        <w:tc>
          <w:tcPr>
            <w:tcW w:w="580" w:type="pct"/>
            <w:shd w:val="clear" w:color="auto" w:fill="auto"/>
            <w:noWrap/>
            <w:hideMark/>
          </w:tcPr>
          <w:p w14:paraId="053D5A77" w14:textId="77777777" w:rsidR="00F60FE2" w:rsidRPr="00AF7916" w:rsidRDefault="00F60FE2">
            <w:pPr>
              <w:jc w:val="right"/>
              <w:rPr>
                <w:rFonts w:ascii="Montserrat Light" w:hAnsi="Montserrat Light" w:cs="Calibri"/>
                <w:color w:val="000000"/>
                <w:sz w:val="18"/>
                <w:szCs w:val="18"/>
              </w:rPr>
            </w:pPr>
            <w:r w:rsidRPr="00AF7916">
              <w:rPr>
                <w:rFonts w:ascii="Montserrat Light" w:hAnsi="Montserrat Light" w:cs="Calibri"/>
                <w:color w:val="000000"/>
                <w:sz w:val="18"/>
                <w:szCs w:val="18"/>
              </w:rPr>
              <w:t>3</w:t>
            </w:r>
          </w:p>
        </w:tc>
      </w:tr>
      <w:tr w:rsidR="0037550A" w14:paraId="71E61B3D" w14:textId="77777777" w:rsidTr="00AF7916">
        <w:trPr>
          <w:trHeight w:val="300"/>
        </w:trPr>
        <w:tc>
          <w:tcPr>
            <w:tcW w:w="999" w:type="pct"/>
            <w:shd w:val="clear" w:color="auto" w:fill="auto"/>
            <w:hideMark/>
          </w:tcPr>
          <w:p w14:paraId="0AEAB07E" w14:textId="77777777" w:rsidR="00F60FE2" w:rsidRPr="00AF7916" w:rsidRDefault="00F60FE2" w:rsidP="00F60FE2">
            <w:pPr>
              <w:rPr>
                <w:rFonts w:ascii="Montserrat Light" w:hAnsi="Montserrat Light" w:cs="Calibri"/>
                <w:color w:val="000000"/>
                <w:sz w:val="18"/>
                <w:szCs w:val="18"/>
              </w:rPr>
            </w:pPr>
            <w:r w:rsidRPr="00AF7916">
              <w:rPr>
                <w:rFonts w:ascii="Montserrat Light" w:hAnsi="Montserrat Light" w:cs="Calibri"/>
                <w:color w:val="000000"/>
                <w:sz w:val="18"/>
                <w:szCs w:val="18"/>
              </w:rPr>
              <w:t>FACILITER L'ACCES AUX PRODUITS VIVRIERS</w:t>
            </w:r>
          </w:p>
        </w:tc>
        <w:tc>
          <w:tcPr>
            <w:tcW w:w="569" w:type="pct"/>
            <w:shd w:val="clear" w:color="auto" w:fill="auto"/>
            <w:noWrap/>
            <w:hideMark/>
          </w:tcPr>
          <w:p w14:paraId="68817F07" w14:textId="77777777" w:rsidR="00F60FE2" w:rsidRPr="00AF7916" w:rsidRDefault="00F60FE2" w:rsidP="00F60FE2">
            <w:pPr>
              <w:jc w:val="right"/>
              <w:rPr>
                <w:rFonts w:ascii="Montserrat Light" w:hAnsi="Montserrat Light" w:cs="Calibri"/>
                <w:color w:val="000000"/>
                <w:sz w:val="18"/>
                <w:szCs w:val="18"/>
              </w:rPr>
            </w:pPr>
            <w:r w:rsidRPr="00AF7916">
              <w:rPr>
                <w:rFonts w:ascii="Montserrat Light" w:hAnsi="Montserrat Light" w:cs="Calibri"/>
                <w:color w:val="000000"/>
                <w:sz w:val="18"/>
                <w:szCs w:val="18"/>
              </w:rPr>
              <w:t>2</w:t>
            </w:r>
          </w:p>
        </w:tc>
        <w:tc>
          <w:tcPr>
            <w:tcW w:w="60" w:type="pct"/>
            <w:shd w:val="clear" w:color="auto" w:fill="auto"/>
            <w:noWrap/>
            <w:hideMark/>
          </w:tcPr>
          <w:p w14:paraId="4AF324A8" w14:textId="77777777" w:rsidR="00F60FE2" w:rsidRPr="00AF7916" w:rsidRDefault="00F60FE2" w:rsidP="00F60FE2">
            <w:pPr>
              <w:jc w:val="right"/>
              <w:rPr>
                <w:rFonts w:ascii="Montserrat Light" w:hAnsi="Montserrat Light" w:cs="Calibri"/>
                <w:color w:val="000000"/>
                <w:sz w:val="18"/>
                <w:szCs w:val="18"/>
              </w:rPr>
            </w:pPr>
          </w:p>
        </w:tc>
        <w:tc>
          <w:tcPr>
            <w:tcW w:w="1108" w:type="pct"/>
            <w:shd w:val="clear" w:color="auto" w:fill="auto"/>
            <w:noWrap/>
            <w:hideMark/>
          </w:tcPr>
          <w:p w14:paraId="6CD21732" w14:textId="77777777" w:rsidR="00F60FE2" w:rsidRPr="00AF7916" w:rsidRDefault="00F60FE2" w:rsidP="00F60FE2">
            <w:pPr>
              <w:rPr>
                <w:rFonts w:ascii="Montserrat Light" w:hAnsi="Montserrat Light" w:cs="Calibri"/>
                <w:color w:val="000000"/>
                <w:sz w:val="18"/>
                <w:szCs w:val="18"/>
              </w:rPr>
            </w:pPr>
            <w:r w:rsidRPr="00AF7916">
              <w:rPr>
                <w:rFonts w:ascii="Montserrat Light" w:hAnsi="Montserrat Light" w:cs="Calibri"/>
                <w:color w:val="000000"/>
                <w:sz w:val="18"/>
                <w:szCs w:val="18"/>
              </w:rPr>
              <w:t>REDUCTION/REECHELONNEMENT DES IMPOTS ET TAXES</w:t>
            </w:r>
          </w:p>
        </w:tc>
        <w:tc>
          <w:tcPr>
            <w:tcW w:w="570" w:type="pct"/>
            <w:shd w:val="clear" w:color="auto" w:fill="auto"/>
            <w:noWrap/>
            <w:hideMark/>
          </w:tcPr>
          <w:p w14:paraId="52D0D505" w14:textId="77777777" w:rsidR="00F60FE2" w:rsidRPr="00AF7916" w:rsidRDefault="00F60FE2" w:rsidP="00F60FE2">
            <w:pPr>
              <w:jc w:val="right"/>
              <w:rPr>
                <w:rFonts w:ascii="Montserrat Light" w:hAnsi="Montserrat Light" w:cs="Calibri"/>
                <w:color w:val="000000"/>
                <w:sz w:val="18"/>
                <w:szCs w:val="18"/>
              </w:rPr>
            </w:pPr>
            <w:r w:rsidRPr="00AF7916">
              <w:rPr>
                <w:rFonts w:ascii="Montserrat Light" w:hAnsi="Montserrat Light" w:cs="Calibri"/>
                <w:color w:val="000000"/>
                <w:sz w:val="18"/>
                <w:szCs w:val="18"/>
              </w:rPr>
              <w:t>6</w:t>
            </w:r>
          </w:p>
        </w:tc>
        <w:tc>
          <w:tcPr>
            <w:tcW w:w="62" w:type="pct"/>
            <w:shd w:val="clear" w:color="auto" w:fill="auto"/>
            <w:noWrap/>
            <w:hideMark/>
          </w:tcPr>
          <w:p w14:paraId="30890466" w14:textId="77777777" w:rsidR="00F60FE2" w:rsidRPr="00AF7916" w:rsidRDefault="00F60FE2" w:rsidP="00F60FE2">
            <w:pPr>
              <w:jc w:val="right"/>
              <w:rPr>
                <w:rFonts w:ascii="Montserrat Light" w:hAnsi="Montserrat Light" w:cs="Calibri"/>
                <w:color w:val="000000"/>
                <w:sz w:val="18"/>
                <w:szCs w:val="18"/>
              </w:rPr>
            </w:pPr>
          </w:p>
        </w:tc>
        <w:tc>
          <w:tcPr>
            <w:tcW w:w="1052" w:type="pct"/>
            <w:shd w:val="clear" w:color="auto" w:fill="auto"/>
            <w:noWrap/>
            <w:hideMark/>
          </w:tcPr>
          <w:p w14:paraId="137A7FE5" w14:textId="77777777" w:rsidR="00F60FE2" w:rsidRPr="00AF7916" w:rsidRDefault="00F60FE2" w:rsidP="00F60FE2">
            <w:pPr>
              <w:rPr>
                <w:rFonts w:ascii="Montserrat Light" w:hAnsi="Montserrat Light" w:cs="Calibri"/>
                <w:color w:val="000000"/>
                <w:sz w:val="18"/>
                <w:szCs w:val="18"/>
              </w:rPr>
            </w:pPr>
            <w:r w:rsidRPr="00AF7916">
              <w:rPr>
                <w:rFonts w:ascii="Montserrat Light" w:hAnsi="Montserrat Light" w:cs="Calibri"/>
                <w:color w:val="000000"/>
                <w:sz w:val="18"/>
                <w:szCs w:val="18"/>
              </w:rPr>
              <w:t>OUVERTURE DES FRONTIERES</w:t>
            </w:r>
          </w:p>
        </w:tc>
        <w:tc>
          <w:tcPr>
            <w:tcW w:w="580" w:type="pct"/>
            <w:shd w:val="clear" w:color="auto" w:fill="auto"/>
            <w:noWrap/>
            <w:hideMark/>
          </w:tcPr>
          <w:p w14:paraId="5D892891" w14:textId="77777777" w:rsidR="00F60FE2" w:rsidRPr="00AF7916" w:rsidRDefault="00F60FE2">
            <w:pPr>
              <w:jc w:val="right"/>
              <w:rPr>
                <w:rFonts w:ascii="Montserrat Light" w:hAnsi="Montserrat Light" w:cs="Calibri"/>
                <w:color w:val="000000"/>
                <w:sz w:val="18"/>
                <w:szCs w:val="18"/>
              </w:rPr>
            </w:pPr>
            <w:r w:rsidRPr="00AF7916">
              <w:rPr>
                <w:rFonts w:ascii="Montserrat Light" w:hAnsi="Montserrat Light" w:cs="Calibri"/>
                <w:color w:val="000000"/>
                <w:sz w:val="18"/>
                <w:szCs w:val="18"/>
              </w:rPr>
              <w:t>3</w:t>
            </w:r>
          </w:p>
        </w:tc>
      </w:tr>
      <w:tr w:rsidR="0037550A" w14:paraId="568BB9F8" w14:textId="77777777" w:rsidTr="00AF7916">
        <w:trPr>
          <w:trHeight w:val="300"/>
        </w:trPr>
        <w:tc>
          <w:tcPr>
            <w:tcW w:w="999" w:type="pct"/>
            <w:shd w:val="clear" w:color="auto" w:fill="auto"/>
            <w:hideMark/>
          </w:tcPr>
          <w:p w14:paraId="23AFE7D3" w14:textId="77777777" w:rsidR="00F60FE2" w:rsidRPr="00AF7916" w:rsidRDefault="00F60FE2" w:rsidP="00F60FE2">
            <w:pPr>
              <w:rPr>
                <w:rFonts w:ascii="Montserrat Light" w:hAnsi="Montserrat Light" w:cs="Calibri"/>
                <w:color w:val="000000"/>
                <w:sz w:val="18"/>
                <w:szCs w:val="18"/>
              </w:rPr>
            </w:pPr>
            <w:r w:rsidRPr="00AF7916">
              <w:rPr>
                <w:rFonts w:ascii="Montserrat Light" w:hAnsi="Montserrat Light" w:cs="Calibri"/>
                <w:color w:val="000000"/>
                <w:sz w:val="18"/>
                <w:szCs w:val="18"/>
              </w:rPr>
              <w:t>SECURISER L'EMPLOI</w:t>
            </w:r>
          </w:p>
        </w:tc>
        <w:tc>
          <w:tcPr>
            <w:tcW w:w="569" w:type="pct"/>
            <w:shd w:val="clear" w:color="auto" w:fill="auto"/>
            <w:noWrap/>
            <w:hideMark/>
          </w:tcPr>
          <w:p w14:paraId="2E5D5C73" w14:textId="77777777" w:rsidR="00F60FE2" w:rsidRPr="00AF7916" w:rsidRDefault="00F60FE2" w:rsidP="00F60FE2">
            <w:pPr>
              <w:jc w:val="right"/>
              <w:rPr>
                <w:rFonts w:ascii="Montserrat Light" w:hAnsi="Montserrat Light" w:cs="Calibri"/>
                <w:color w:val="000000"/>
                <w:sz w:val="18"/>
                <w:szCs w:val="18"/>
              </w:rPr>
            </w:pPr>
            <w:r w:rsidRPr="00AF7916">
              <w:rPr>
                <w:rFonts w:ascii="Montserrat Light" w:hAnsi="Montserrat Light" w:cs="Calibri"/>
                <w:color w:val="000000"/>
                <w:sz w:val="18"/>
                <w:szCs w:val="18"/>
              </w:rPr>
              <w:t>1</w:t>
            </w:r>
          </w:p>
        </w:tc>
        <w:tc>
          <w:tcPr>
            <w:tcW w:w="60" w:type="pct"/>
            <w:shd w:val="clear" w:color="auto" w:fill="auto"/>
            <w:noWrap/>
            <w:hideMark/>
          </w:tcPr>
          <w:p w14:paraId="4EB0769A" w14:textId="77777777" w:rsidR="00F60FE2" w:rsidRPr="00AF7916" w:rsidRDefault="00F60FE2" w:rsidP="00F60FE2">
            <w:pPr>
              <w:jc w:val="right"/>
              <w:rPr>
                <w:rFonts w:ascii="Montserrat Light" w:hAnsi="Montserrat Light" w:cs="Calibri"/>
                <w:color w:val="000000"/>
                <w:sz w:val="18"/>
                <w:szCs w:val="18"/>
              </w:rPr>
            </w:pPr>
          </w:p>
        </w:tc>
        <w:tc>
          <w:tcPr>
            <w:tcW w:w="1108" w:type="pct"/>
            <w:shd w:val="clear" w:color="auto" w:fill="auto"/>
            <w:noWrap/>
            <w:hideMark/>
          </w:tcPr>
          <w:p w14:paraId="62C2CF14" w14:textId="77777777" w:rsidR="00F60FE2" w:rsidRPr="00AF7916" w:rsidRDefault="00F60FE2" w:rsidP="00F60FE2">
            <w:pPr>
              <w:rPr>
                <w:rFonts w:ascii="Montserrat Light" w:hAnsi="Montserrat Light" w:cs="Calibri"/>
                <w:color w:val="000000"/>
                <w:sz w:val="18"/>
                <w:szCs w:val="18"/>
              </w:rPr>
            </w:pPr>
            <w:r w:rsidRPr="00AF7916">
              <w:rPr>
                <w:rFonts w:ascii="Montserrat Light" w:hAnsi="Montserrat Light" w:cs="Calibri"/>
                <w:color w:val="000000"/>
                <w:sz w:val="18"/>
                <w:szCs w:val="18"/>
              </w:rPr>
              <w:t>OUVERTURE CONTROLEE DES FRONTIERES TERRESTRES</w:t>
            </w:r>
          </w:p>
        </w:tc>
        <w:tc>
          <w:tcPr>
            <w:tcW w:w="570" w:type="pct"/>
            <w:shd w:val="clear" w:color="auto" w:fill="auto"/>
            <w:noWrap/>
            <w:hideMark/>
          </w:tcPr>
          <w:p w14:paraId="668F2A00" w14:textId="77777777" w:rsidR="00F60FE2" w:rsidRPr="00AF7916" w:rsidRDefault="00F60FE2" w:rsidP="00F60FE2">
            <w:pPr>
              <w:jc w:val="right"/>
              <w:rPr>
                <w:rFonts w:ascii="Montserrat Light" w:hAnsi="Montserrat Light" w:cs="Calibri"/>
                <w:color w:val="000000"/>
                <w:sz w:val="18"/>
                <w:szCs w:val="18"/>
              </w:rPr>
            </w:pPr>
            <w:r w:rsidRPr="00AF7916">
              <w:rPr>
                <w:rFonts w:ascii="Montserrat Light" w:hAnsi="Montserrat Light" w:cs="Calibri"/>
                <w:color w:val="000000"/>
                <w:sz w:val="18"/>
                <w:szCs w:val="18"/>
              </w:rPr>
              <w:t>4</w:t>
            </w:r>
          </w:p>
        </w:tc>
        <w:tc>
          <w:tcPr>
            <w:tcW w:w="62" w:type="pct"/>
            <w:shd w:val="clear" w:color="auto" w:fill="auto"/>
            <w:noWrap/>
            <w:hideMark/>
          </w:tcPr>
          <w:p w14:paraId="1D4B25E2" w14:textId="77777777" w:rsidR="00F60FE2" w:rsidRPr="00AF7916" w:rsidRDefault="00F60FE2" w:rsidP="00F60FE2">
            <w:pPr>
              <w:jc w:val="right"/>
              <w:rPr>
                <w:rFonts w:ascii="Montserrat Light" w:hAnsi="Montserrat Light" w:cs="Calibri"/>
                <w:color w:val="000000"/>
                <w:sz w:val="18"/>
                <w:szCs w:val="18"/>
              </w:rPr>
            </w:pPr>
          </w:p>
        </w:tc>
        <w:tc>
          <w:tcPr>
            <w:tcW w:w="1052" w:type="pct"/>
            <w:shd w:val="clear" w:color="auto" w:fill="auto"/>
            <w:noWrap/>
            <w:hideMark/>
          </w:tcPr>
          <w:p w14:paraId="66F90772" w14:textId="77777777" w:rsidR="00F60FE2" w:rsidRPr="00AF7916" w:rsidRDefault="00F60FE2" w:rsidP="00F60FE2">
            <w:pPr>
              <w:rPr>
                <w:rFonts w:ascii="Montserrat Light" w:hAnsi="Montserrat Light" w:cs="Calibri"/>
                <w:color w:val="000000"/>
                <w:sz w:val="18"/>
                <w:szCs w:val="18"/>
              </w:rPr>
            </w:pPr>
            <w:r w:rsidRPr="00AF7916">
              <w:rPr>
                <w:rFonts w:ascii="Montserrat Light" w:hAnsi="Montserrat Light" w:cs="Calibri"/>
                <w:color w:val="000000"/>
                <w:sz w:val="18"/>
                <w:szCs w:val="18"/>
              </w:rPr>
              <w:t>ALLEGER LES CHARGES D'INTERET ET CREDIT A LA BANQUE</w:t>
            </w:r>
          </w:p>
        </w:tc>
        <w:tc>
          <w:tcPr>
            <w:tcW w:w="580" w:type="pct"/>
            <w:shd w:val="clear" w:color="auto" w:fill="auto"/>
            <w:noWrap/>
            <w:hideMark/>
          </w:tcPr>
          <w:p w14:paraId="7A9F9107" w14:textId="77777777" w:rsidR="00F60FE2" w:rsidRPr="00AF7916" w:rsidRDefault="00F60FE2">
            <w:pPr>
              <w:jc w:val="right"/>
              <w:rPr>
                <w:rFonts w:ascii="Montserrat Light" w:hAnsi="Montserrat Light" w:cs="Calibri"/>
                <w:color w:val="000000"/>
                <w:sz w:val="18"/>
                <w:szCs w:val="18"/>
              </w:rPr>
            </w:pPr>
            <w:r w:rsidRPr="00AF7916">
              <w:rPr>
                <w:rFonts w:ascii="Montserrat Light" w:hAnsi="Montserrat Light" w:cs="Calibri"/>
                <w:color w:val="000000"/>
                <w:sz w:val="18"/>
                <w:szCs w:val="18"/>
              </w:rPr>
              <w:t>2</w:t>
            </w:r>
          </w:p>
        </w:tc>
      </w:tr>
      <w:tr w:rsidR="0037550A" w14:paraId="54639FF5" w14:textId="77777777" w:rsidTr="00AF7916">
        <w:trPr>
          <w:trHeight w:val="600"/>
        </w:trPr>
        <w:tc>
          <w:tcPr>
            <w:tcW w:w="999" w:type="pct"/>
            <w:shd w:val="clear" w:color="auto" w:fill="auto"/>
            <w:hideMark/>
          </w:tcPr>
          <w:p w14:paraId="496A45D2" w14:textId="77777777" w:rsidR="00F60FE2" w:rsidRPr="00AF7916" w:rsidRDefault="00F60FE2" w:rsidP="00F60FE2">
            <w:pPr>
              <w:rPr>
                <w:rFonts w:ascii="Montserrat Light" w:hAnsi="Montserrat Light" w:cs="Calibri"/>
                <w:color w:val="000000"/>
                <w:sz w:val="18"/>
                <w:szCs w:val="18"/>
              </w:rPr>
            </w:pPr>
            <w:r w:rsidRPr="00AF7916">
              <w:rPr>
                <w:rFonts w:ascii="Montserrat Light" w:hAnsi="Montserrat Light" w:cs="Calibri"/>
                <w:color w:val="000000"/>
                <w:sz w:val="18"/>
                <w:szCs w:val="18"/>
              </w:rPr>
              <w:t>BESOIN DE CONSEILLER TECHNIQUE PAR RAPPORT A SON ENTREPRISE</w:t>
            </w:r>
          </w:p>
        </w:tc>
        <w:tc>
          <w:tcPr>
            <w:tcW w:w="569" w:type="pct"/>
            <w:shd w:val="clear" w:color="auto" w:fill="auto"/>
            <w:noWrap/>
            <w:hideMark/>
          </w:tcPr>
          <w:p w14:paraId="0D056441" w14:textId="77777777" w:rsidR="00F60FE2" w:rsidRPr="00AF7916" w:rsidRDefault="00F60FE2" w:rsidP="00F60FE2">
            <w:pPr>
              <w:jc w:val="right"/>
              <w:rPr>
                <w:rFonts w:ascii="Montserrat Light" w:hAnsi="Montserrat Light" w:cs="Calibri"/>
                <w:color w:val="000000"/>
                <w:sz w:val="18"/>
                <w:szCs w:val="18"/>
              </w:rPr>
            </w:pPr>
            <w:r w:rsidRPr="00AF7916">
              <w:rPr>
                <w:rFonts w:ascii="Montserrat Light" w:hAnsi="Montserrat Light" w:cs="Calibri"/>
                <w:color w:val="000000"/>
                <w:sz w:val="18"/>
                <w:szCs w:val="18"/>
              </w:rPr>
              <w:t>1</w:t>
            </w:r>
          </w:p>
        </w:tc>
        <w:tc>
          <w:tcPr>
            <w:tcW w:w="60" w:type="pct"/>
            <w:shd w:val="clear" w:color="auto" w:fill="auto"/>
            <w:noWrap/>
            <w:hideMark/>
          </w:tcPr>
          <w:p w14:paraId="22E3D8B9" w14:textId="77777777" w:rsidR="00F60FE2" w:rsidRPr="00AF7916" w:rsidRDefault="00F60FE2" w:rsidP="00F60FE2">
            <w:pPr>
              <w:jc w:val="right"/>
              <w:rPr>
                <w:rFonts w:ascii="Montserrat Light" w:hAnsi="Montserrat Light" w:cs="Calibri"/>
                <w:color w:val="000000"/>
                <w:sz w:val="18"/>
                <w:szCs w:val="18"/>
              </w:rPr>
            </w:pPr>
          </w:p>
        </w:tc>
        <w:tc>
          <w:tcPr>
            <w:tcW w:w="1108" w:type="pct"/>
            <w:shd w:val="clear" w:color="auto" w:fill="auto"/>
            <w:hideMark/>
          </w:tcPr>
          <w:p w14:paraId="19FDF326" w14:textId="77777777" w:rsidR="00F60FE2" w:rsidRPr="00AF7916" w:rsidRDefault="00F60FE2" w:rsidP="00F60FE2">
            <w:pPr>
              <w:rPr>
                <w:rFonts w:ascii="Montserrat Light" w:hAnsi="Montserrat Light" w:cs="Calibri"/>
                <w:color w:val="000000"/>
                <w:sz w:val="18"/>
                <w:szCs w:val="18"/>
              </w:rPr>
            </w:pPr>
            <w:r w:rsidRPr="00AF7916">
              <w:rPr>
                <w:rFonts w:ascii="Montserrat Light" w:hAnsi="Montserrat Light" w:cs="Calibri"/>
                <w:color w:val="000000"/>
                <w:sz w:val="18"/>
                <w:szCs w:val="18"/>
              </w:rPr>
              <w:t>SECURISER LA PRODUCTION NATIONALE ET LA DEVELOPPER</w:t>
            </w:r>
          </w:p>
        </w:tc>
        <w:tc>
          <w:tcPr>
            <w:tcW w:w="570" w:type="pct"/>
            <w:shd w:val="clear" w:color="auto" w:fill="auto"/>
            <w:noWrap/>
            <w:hideMark/>
          </w:tcPr>
          <w:p w14:paraId="3E65A649" w14:textId="77777777" w:rsidR="00F60FE2" w:rsidRPr="00AF7916" w:rsidRDefault="00F60FE2" w:rsidP="00F60FE2">
            <w:pPr>
              <w:jc w:val="right"/>
              <w:rPr>
                <w:rFonts w:ascii="Montserrat Light" w:hAnsi="Montserrat Light" w:cs="Calibri"/>
                <w:color w:val="000000"/>
                <w:sz w:val="18"/>
                <w:szCs w:val="18"/>
              </w:rPr>
            </w:pPr>
            <w:r w:rsidRPr="00AF7916">
              <w:rPr>
                <w:rFonts w:ascii="Montserrat Light" w:hAnsi="Montserrat Light" w:cs="Calibri"/>
                <w:color w:val="000000"/>
                <w:sz w:val="18"/>
                <w:szCs w:val="18"/>
              </w:rPr>
              <w:t>2</w:t>
            </w:r>
          </w:p>
        </w:tc>
        <w:tc>
          <w:tcPr>
            <w:tcW w:w="62" w:type="pct"/>
            <w:shd w:val="clear" w:color="auto" w:fill="auto"/>
            <w:noWrap/>
            <w:hideMark/>
          </w:tcPr>
          <w:p w14:paraId="5CA9222C" w14:textId="77777777" w:rsidR="00F60FE2" w:rsidRPr="00AF7916" w:rsidRDefault="00F60FE2" w:rsidP="00F60FE2">
            <w:pPr>
              <w:jc w:val="right"/>
              <w:rPr>
                <w:rFonts w:ascii="Montserrat Light" w:hAnsi="Montserrat Light" w:cs="Calibri"/>
                <w:color w:val="000000"/>
                <w:sz w:val="18"/>
                <w:szCs w:val="18"/>
              </w:rPr>
            </w:pPr>
          </w:p>
        </w:tc>
        <w:tc>
          <w:tcPr>
            <w:tcW w:w="1052" w:type="pct"/>
            <w:shd w:val="clear" w:color="auto" w:fill="auto"/>
            <w:noWrap/>
            <w:hideMark/>
          </w:tcPr>
          <w:p w14:paraId="5F90E227" w14:textId="77777777" w:rsidR="00F60FE2" w:rsidRPr="00AF7916" w:rsidRDefault="00F60FE2" w:rsidP="00F60FE2">
            <w:pPr>
              <w:rPr>
                <w:rFonts w:ascii="Montserrat Light" w:hAnsi="Montserrat Light" w:cs="Calibri"/>
                <w:color w:val="000000"/>
                <w:sz w:val="18"/>
                <w:szCs w:val="18"/>
              </w:rPr>
            </w:pPr>
            <w:r w:rsidRPr="00AF7916">
              <w:rPr>
                <w:rFonts w:ascii="Montserrat Light" w:hAnsi="Montserrat Light" w:cs="Calibri"/>
                <w:color w:val="000000"/>
                <w:sz w:val="18"/>
                <w:szCs w:val="18"/>
              </w:rPr>
              <w:t>SENSIBILISATION</w:t>
            </w:r>
          </w:p>
        </w:tc>
        <w:tc>
          <w:tcPr>
            <w:tcW w:w="580" w:type="pct"/>
            <w:shd w:val="clear" w:color="auto" w:fill="auto"/>
            <w:noWrap/>
            <w:hideMark/>
          </w:tcPr>
          <w:p w14:paraId="5440C8C9" w14:textId="77777777" w:rsidR="00F60FE2" w:rsidRPr="00AF7916" w:rsidRDefault="00F60FE2">
            <w:pPr>
              <w:jc w:val="right"/>
              <w:rPr>
                <w:rFonts w:ascii="Montserrat Light" w:hAnsi="Montserrat Light" w:cs="Calibri"/>
                <w:color w:val="000000"/>
                <w:sz w:val="18"/>
                <w:szCs w:val="18"/>
              </w:rPr>
            </w:pPr>
            <w:r w:rsidRPr="00AF7916">
              <w:rPr>
                <w:rFonts w:ascii="Montserrat Light" w:hAnsi="Montserrat Light" w:cs="Calibri"/>
                <w:color w:val="000000"/>
                <w:sz w:val="18"/>
                <w:szCs w:val="18"/>
              </w:rPr>
              <w:t>2</w:t>
            </w:r>
          </w:p>
        </w:tc>
      </w:tr>
      <w:tr w:rsidR="0037550A" w14:paraId="5B4ED48F" w14:textId="77777777" w:rsidTr="00AF7916">
        <w:trPr>
          <w:trHeight w:val="900"/>
        </w:trPr>
        <w:tc>
          <w:tcPr>
            <w:tcW w:w="999" w:type="pct"/>
            <w:shd w:val="clear" w:color="auto" w:fill="auto"/>
            <w:hideMark/>
          </w:tcPr>
          <w:p w14:paraId="0CFC6B26" w14:textId="77777777" w:rsidR="00F60FE2" w:rsidRPr="00AF7916" w:rsidRDefault="00F60FE2" w:rsidP="00F60FE2">
            <w:pPr>
              <w:rPr>
                <w:rFonts w:ascii="Montserrat Light" w:hAnsi="Montserrat Light" w:cs="Calibri"/>
                <w:color w:val="000000"/>
                <w:sz w:val="18"/>
                <w:szCs w:val="18"/>
              </w:rPr>
            </w:pPr>
            <w:r w:rsidRPr="00AF7916">
              <w:rPr>
                <w:rFonts w:ascii="Montserrat Light" w:hAnsi="Montserrat Light" w:cs="Calibri"/>
                <w:color w:val="000000"/>
                <w:sz w:val="18"/>
                <w:szCs w:val="18"/>
              </w:rPr>
              <w:t>FERMETURE ELECTRONIQUE (les portes qui s'ouvrent et se faire automatiquement dès qu'elles sentent une présence humaine)</w:t>
            </w:r>
          </w:p>
        </w:tc>
        <w:tc>
          <w:tcPr>
            <w:tcW w:w="569" w:type="pct"/>
            <w:shd w:val="clear" w:color="auto" w:fill="auto"/>
            <w:noWrap/>
            <w:hideMark/>
          </w:tcPr>
          <w:p w14:paraId="4AA74EEB" w14:textId="77777777" w:rsidR="00F60FE2" w:rsidRPr="00AF7916" w:rsidRDefault="00F60FE2" w:rsidP="00F60FE2">
            <w:pPr>
              <w:jc w:val="right"/>
              <w:rPr>
                <w:rFonts w:ascii="Montserrat Light" w:hAnsi="Montserrat Light" w:cs="Calibri"/>
                <w:color w:val="000000"/>
                <w:sz w:val="18"/>
                <w:szCs w:val="18"/>
              </w:rPr>
            </w:pPr>
            <w:r w:rsidRPr="00AF7916">
              <w:rPr>
                <w:rFonts w:ascii="Montserrat Light" w:hAnsi="Montserrat Light" w:cs="Calibri"/>
                <w:color w:val="000000"/>
                <w:sz w:val="18"/>
                <w:szCs w:val="18"/>
              </w:rPr>
              <w:t>1</w:t>
            </w:r>
          </w:p>
        </w:tc>
        <w:tc>
          <w:tcPr>
            <w:tcW w:w="60" w:type="pct"/>
            <w:shd w:val="clear" w:color="auto" w:fill="auto"/>
            <w:noWrap/>
            <w:hideMark/>
          </w:tcPr>
          <w:p w14:paraId="0F8B7D78" w14:textId="77777777" w:rsidR="00F60FE2" w:rsidRPr="00AF7916" w:rsidRDefault="00F60FE2" w:rsidP="00F60FE2">
            <w:pPr>
              <w:jc w:val="right"/>
              <w:rPr>
                <w:rFonts w:ascii="Montserrat Light" w:hAnsi="Montserrat Light" w:cs="Calibri"/>
                <w:color w:val="000000"/>
                <w:sz w:val="18"/>
                <w:szCs w:val="18"/>
              </w:rPr>
            </w:pPr>
          </w:p>
        </w:tc>
        <w:tc>
          <w:tcPr>
            <w:tcW w:w="1108" w:type="pct"/>
            <w:shd w:val="clear" w:color="auto" w:fill="auto"/>
            <w:noWrap/>
            <w:hideMark/>
          </w:tcPr>
          <w:p w14:paraId="75590DE0" w14:textId="77777777" w:rsidR="00F60FE2" w:rsidRPr="00AF7916" w:rsidRDefault="00F60FE2" w:rsidP="00F60FE2">
            <w:pPr>
              <w:rPr>
                <w:rFonts w:ascii="Montserrat Light" w:hAnsi="Montserrat Light" w:cs="Calibri"/>
                <w:color w:val="000000"/>
                <w:sz w:val="18"/>
                <w:szCs w:val="18"/>
              </w:rPr>
            </w:pPr>
            <w:r w:rsidRPr="00AF7916">
              <w:rPr>
                <w:rFonts w:ascii="Montserrat Light" w:hAnsi="Montserrat Light" w:cs="Calibri"/>
                <w:color w:val="000000"/>
                <w:sz w:val="18"/>
                <w:szCs w:val="18"/>
              </w:rPr>
              <w:t>CONTROLER ET DESINFECTER EN PERMANENCE DES LIEUX DE LOISIRS ET DES LIEUX PUBLICS</w:t>
            </w:r>
          </w:p>
        </w:tc>
        <w:tc>
          <w:tcPr>
            <w:tcW w:w="570" w:type="pct"/>
            <w:shd w:val="clear" w:color="auto" w:fill="auto"/>
            <w:noWrap/>
            <w:hideMark/>
          </w:tcPr>
          <w:p w14:paraId="74764DCC" w14:textId="77777777" w:rsidR="00F60FE2" w:rsidRPr="00AF7916" w:rsidRDefault="00F60FE2" w:rsidP="00F60FE2">
            <w:pPr>
              <w:jc w:val="right"/>
              <w:rPr>
                <w:rFonts w:ascii="Montserrat Light" w:hAnsi="Montserrat Light" w:cs="Calibri"/>
                <w:color w:val="000000"/>
                <w:sz w:val="18"/>
                <w:szCs w:val="18"/>
              </w:rPr>
            </w:pPr>
            <w:r w:rsidRPr="00AF7916">
              <w:rPr>
                <w:rFonts w:ascii="Montserrat Light" w:hAnsi="Montserrat Light" w:cs="Calibri"/>
                <w:color w:val="000000"/>
                <w:sz w:val="18"/>
                <w:szCs w:val="18"/>
              </w:rPr>
              <w:t>2</w:t>
            </w:r>
          </w:p>
        </w:tc>
        <w:tc>
          <w:tcPr>
            <w:tcW w:w="62" w:type="pct"/>
            <w:shd w:val="clear" w:color="auto" w:fill="auto"/>
            <w:noWrap/>
            <w:hideMark/>
          </w:tcPr>
          <w:p w14:paraId="79937C06" w14:textId="77777777" w:rsidR="00F60FE2" w:rsidRPr="00AF7916" w:rsidRDefault="00F60FE2" w:rsidP="00F60FE2">
            <w:pPr>
              <w:jc w:val="right"/>
              <w:rPr>
                <w:rFonts w:ascii="Montserrat Light" w:hAnsi="Montserrat Light" w:cs="Calibri"/>
                <w:color w:val="000000"/>
                <w:sz w:val="18"/>
                <w:szCs w:val="18"/>
              </w:rPr>
            </w:pPr>
          </w:p>
        </w:tc>
        <w:tc>
          <w:tcPr>
            <w:tcW w:w="1052" w:type="pct"/>
            <w:shd w:val="clear" w:color="auto" w:fill="auto"/>
            <w:noWrap/>
            <w:hideMark/>
          </w:tcPr>
          <w:p w14:paraId="2A09E832" w14:textId="77777777" w:rsidR="00F60FE2" w:rsidRPr="00AF7916" w:rsidRDefault="00F60FE2" w:rsidP="00F60FE2">
            <w:pPr>
              <w:rPr>
                <w:rFonts w:ascii="Montserrat Light" w:hAnsi="Montserrat Light" w:cs="Calibri"/>
                <w:color w:val="000000"/>
                <w:sz w:val="18"/>
                <w:szCs w:val="18"/>
              </w:rPr>
            </w:pPr>
            <w:r w:rsidRPr="00AF7916">
              <w:rPr>
                <w:rFonts w:ascii="Montserrat Light" w:hAnsi="Montserrat Light" w:cs="Calibri"/>
                <w:color w:val="000000"/>
                <w:sz w:val="18"/>
                <w:szCs w:val="18"/>
              </w:rPr>
              <w:t>FACILITE LE PROCESSUS DE MARCHE PUBLIC</w:t>
            </w:r>
          </w:p>
        </w:tc>
        <w:tc>
          <w:tcPr>
            <w:tcW w:w="580" w:type="pct"/>
            <w:shd w:val="clear" w:color="auto" w:fill="auto"/>
            <w:noWrap/>
            <w:hideMark/>
          </w:tcPr>
          <w:p w14:paraId="591D7CEF" w14:textId="77777777" w:rsidR="00F60FE2" w:rsidRPr="00AF7916" w:rsidRDefault="00F60FE2">
            <w:pPr>
              <w:jc w:val="right"/>
              <w:rPr>
                <w:rFonts w:ascii="Montserrat Light" w:hAnsi="Montserrat Light" w:cs="Calibri"/>
                <w:color w:val="000000"/>
                <w:sz w:val="18"/>
                <w:szCs w:val="18"/>
              </w:rPr>
            </w:pPr>
            <w:r w:rsidRPr="00AF7916">
              <w:rPr>
                <w:rFonts w:ascii="Montserrat Light" w:hAnsi="Montserrat Light" w:cs="Calibri"/>
                <w:color w:val="000000"/>
                <w:sz w:val="18"/>
                <w:szCs w:val="18"/>
              </w:rPr>
              <w:t>1</w:t>
            </w:r>
          </w:p>
        </w:tc>
      </w:tr>
      <w:tr w:rsidR="0037550A" w14:paraId="16642760" w14:textId="77777777" w:rsidTr="00AF7916">
        <w:trPr>
          <w:trHeight w:val="300"/>
        </w:trPr>
        <w:tc>
          <w:tcPr>
            <w:tcW w:w="999" w:type="pct"/>
            <w:shd w:val="clear" w:color="auto" w:fill="auto"/>
            <w:hideMark/>
          </w:tcPr>
          <w:p w14:paraId="7A3D55D3" w14:textId="77777777" w:rsidR="00F60FE2" w:rsidRPr="00AF7916" w:rsidRDefault="00F60FE2" w:rsidP="00F60FE2">
            <w:pPr>
              <w:rPr>
                <w:rFonts w:ascii="Montserrat Light" w:hAnsi="Montserrat Light" w:cs="Calibri"/>
                <w:color w:val="000000"/>
                <w:sz w:val="18"/>
                <w:szCs w:val="18"/>
              </w:rPr>
            </w:pPr>
            <w:r w:rsidRPr="00AF7916">
              <w:rPr>
                <w:rFonts w:ascii="Montserrat Light" w:hAnsi="Montserrat Light" w:cs="Calibri"/>
                <w:color w:val="000000"/>
                <w:sz w:val="18"/>
                <w:szCs w:val="18"/>
              </w:rPr>
              <w:t>MISE EN PLACE D'UN SYSTEME DE CANTINE INTERNE</w:t>
            </w:r>
          </w:p>
        </w:tc>
        <w:tc>
          <w:tcPr>
            <w:tcW w:w="569" w:type="pct"/>
            <w:shd w:val="clear" w:color="auto" w:fill="auto"/>
            <w:noWrap/>
            <w:hideMark/>
          </w:tcPr>
          <w:p w14:paraId="1E1284BA" w14:textId="77777777" w:rsidR="00F60FE2" w:rsidRPr="00AF7916" w:rsidRDefault="00F60FE2" w:rsidP="00F60FE2">
            <w:pPr>
              <w:jc w:val="right"/>
              <w:rPr>
                <w:rFonts w:ascii="Montserrat Light" w:hAnsi="Montserrat Light" w:cs="Calibri"/>
                <w:color w:val="000000"/>
                <w:sz w:val="18"/>
                <w:szCs w:val="18"/>
              </w:rPr>
            </w:pPr>
            <w:r w:rsidRPr="00AF7916">
              <w:rPr>
                <w:rFonts w:ascii="Montserrat Light" w:hAnsi="Montserrat Light" w:cs="Calibri"/>
                <w:color w:val="000000"/>
                <w:sz w:val="18"/>
                <w:szCs w:val="18"/>
              </w:rPr>
              <w:t>1</w:t>
            </w:r>
          </w:p>
        </w:tc>
        <w:tc>
          <w:tcPr>
            <w:tcW w:w="60" w:type="pct"/>
            <w:shd w:val="clear" w:color="auto" w:fill="auto"/>
            <w:noWrap/>
            <w:hideMark/>
          </w:tcPr>
          <w:p w14:paraId="477A9DD3" w14:textId="77777777" w:rsidR="00F60FE2" w:rsidRPr="00AF7916" w:rsidRDefault="00F60FE2" w:rsidP="00F60FE2">
            <w:pPr>
              <w:jc w:val="right"/>
              <w:rPr>
                <w:rFonts w:ascii="Montserrat Light" w:hAnsi="Montserrat Light" w:cs="Calibri"/>
                <w:color w:val="000000"/>
                <w:sz w:val="18"/>
                <w:szCs w:val="18"/>
              </w:rPr>
            </w:pPr>
          </w:p>
        </w:tc>
        <w:tc>
          <w:tcPr>
            <w:tcW w:w="1108" w:type="pct"/>
            <w:shd w:val="clear" w:color="auto" w:fill="auto"/>
            <w:noWrap/>
            <w:hideMark/>
          </w:tcPr>
          <w:p w14:paraId="460581B7" w14:textId="77777777" w:rsidR="00F60FE2" w:rsidRPr="00AF7916" w:rsidRDefault="00F60FE2" w:rsidP="00F60FE2">
            <w:pPr>
              <w:rPr>
                <w:rFonts w:ascii="Montserrat Light" w:hAnsi="Montserrat Light" w:cs="Calibri"/>
                <w:color w:val="000000"/>
                <w:sz w:val="18"/>
                <w:szCs w:val="18"/>
              </w:rPr>
            </w:pPr>
            <w:r w:rsidRPr="00AF7916">
              <w:rPr>
                <w:rFonts w:ascii="Montserrat Light" w:hAnsi="Montserrat Light" w:cs="Calibri"/>
                <w:color w:val="000000"/>
                <w:sz w:val="18"/>
                <w:szCs w:val="18"/>
              </w:rPr>
              <w:t>ACCES FACILE POUR ACHAT DES ACCESSOIRES ET PRODUITS</w:t>
            </w:r>
          </w:p>
        </w:tc>
        <w:tc>
          <w:tcPr>
            <w:tcW w:w="570" w:type="pct"/>
            <w:shd w:val="clear" w:color="auto" w:fill="auto"/>
            <w:noWrap/>
            <w:hideMark/>
          </w:tcPr>
          <w:p w14:paraId="5C4E300E" w14:textId="77777777" w:rsidR="00F60FE2" w:rsidRPr="00AF7916" w:rsidRDefault="00F60FE2" w:rsidP="00F60FE2">
            <w:pPr>
              <w:jc w:val="right"/>
              <w:rPr>
                <w:rFonts w:ascii="Montserrat Light" w:hAnsi="Montserrat Light" w:cs="Calibri"/>
                <w:color w:val="000000"/>
                <w:sz w:val="18"/>
                <w:szCs w:val="18"/>
              </w:rPr>
            </w:pPr>
            <w:r w:rsidRPr="00AF7916">
              <w:rPr>
                <w:rFonts w:ascii="Montserrat Light" w:hAnsi="Montserrat Light" w:cs="Calibri"/>
                <w:color w:val="000000"/>
                <w:sz w:val="18"/>
                <w:szCs w:val="18"/>
              </w:rPr>
              <w:t>1</w:t>
            </w:r>
          </w:p>
        </w:tc>
        <w:tc>
          <w:tcPr>
            <w:tcW w:w="62" w:type="pct"/>
            <w:shd w:val="clear" w:color="auto" w:fill="auto"/>
            <w:noWrap/>
            <w:hideMark/>
          </w:tcPr>
          <w:p w14:paraId="3E967C7A" w14:textId="77777777" w:rsidR="00F60FE2" w:rsidRPr="00AF7916" w:rsidRDefault="00F60FE2" w:rsidP="00F60FE2">
            <w:pPr>
              <w:jc w:val="right"/>
              <w:rPr>
                <w:rFonts w:ascii="Montserrat Light" w:hAnsi="Montserrat Light" w:cs="Calibri"/>
                <w:color w:val="000000"/>
                <w:sz w:val="18"/>
                <w:szCs w:val="18"/>
              </w:rPr>
            </w:pPr>
          </w:p>
        </w:tc>
        <w:tc>
          <w:tcPr>
            <w:tcW w:w="1052" w:type="pct"/>
            <w:shd w:val="clear" w:color="auto" w:fill="auto"/>
            <w:noWrap/>
            <w:hideMark/>
          </w:tcPr>
          <w:p w14:paraId="2E3223AC" w14:textId="77777777" w:rsidR="00F60FE2" w:rsidRPr="00AF7916" w:rsidRDefault="00F60FE2" w:rsidP="00F60FE2">
            <w:pPr>
              <w:rPr>
                <w:rFonts w:ascii="Montserrat Light" w:hAnsi="Montserrat Light" w:cs="Calibri"/>
                <w:color w:val="000000"/>
                <w:sz w:val="18"/>
                <w:szCs w:val="18"/>
              </w:rPr>
            </w:pPr>
            <w:r w:rsidRPr="00AF7916">
              <w:rPr>
                <w:rFonts w:ascii="Montserrat Light" w:hAnsi="Montserrat Light" w:cs="Calibri"/>
                <w:color w:val="000000"/>
                <w:sz w:val="18"/>
                <w:szCs w:val="18"/>
              </w:rPr>
              <w:t>LE RESPECT DANS LES MEILLEURS DELAIS DES PROMESSES D'ACCOMPAGNEMENT FAITES AUX ENTREPRISES</w:t>
            </w:r>
          </w:p>
        </w:tc>
        <w:tc>
          <w:tcPr>
            <w:tcW w:w="580" w:type="pct"/>
            <w:shd w:val="clear" w:color="auto" w:fill="auto"/>
            <w:noWrap/>
            <w:hideMark/>
          </w:tcPr>
          <w:p w14:paraId="548F3EAC" w14:textId="77777777" w:rsidR="00F60FE2" w:rsidRPr="00AF7916" w:rsidRDefault="00F60FE2">
            <w:pPr>
              <w:jc w:val="right"/>
              <w:rPr>
                <w:rFonts w:ascii="Montserrat Light" w:hAnsi="Montserrat Light" w:cs="Calibri"/>
                <w:color w:val="000000"/>
                <w:sz w:val="18"/>
                <w:szCs w:val="18"/>
              </w:rPr>
            </w:pPr>
            <w:r w:rsidRPr="00AF7916">
              <w:rPr>
                <w:rFonts w:ascii="Montserrat Light" w:hAnsi="Montserrat Light" w:cs="Calibri"/>
                <w:color w:val="000000"/>
                <w:sz w:val="18"/>
                <w:szCs w:val="18"/>
              </w:rPr>
              <w:t>1</w:t>
            </w:r>
          </w:p>
        </w:tc>
      </w:tr>
      <w:tr w:rsidR="0037550A" w14:paraId="689C98DC" w14:textId="77777777" w:rsidTr="00AF7916">
        <w:trPr>
          <w:trHeight w:val="600"/>
        </w:trPr>
        <w:tc>
          <w:tcPr>
            <w:tcW w:w="999" w:type="pct"/>
            <w:shd w:val="clear" w:color="auto" w:fill="auto"/>
            <w:hideMark/>
          </w:tcPr>
          <w:p w14:paraId="1B474E04" w14:textId="77777777" w:rsidR="00F60FE2" w:rsidRPr="00AF7916" w:rsidRDefault="00F60FE2" w:rsidP="00F60FE2">
            <w:pPr>
              <w:rPr>
                <w:rFonts w:ascii="Montserrat Light" w:hAnsi="Montserrat Light" w:cs="Calibri"/>
                <w:color w:val="000000"/>
                <w:sz w:val="18"/>
                <w:szCs w:val="18"/>
              </w:rPr>
            </w:pPr>
            <w:r w:rsidRPr="00AF7916">
              <w:rPr>
                <w:rFonts w:ascii="Montserrat Light" w:hAnsi="Montserrat Light" w:cs="Calibri"/>
                <w:color w:val="000000"/>
                <w:sz w:val="18"/>
                <w:szCs w:val="18"/>
              </w:rPr>
              <w:t xml:space="preserve">RENFORCER LES MESURES SANITAIRES AUX </w:t>
            </w:r>
            <w:r w:rsidRPr="00AF7916">
              <w:rPr>
                <w:rFonts w:ascii="Montserrat Light" w:hAnsi="Montserrat Light" w:cs="Calibri"/>
                <w:color w:val="000000"/>
                <w:sz w:val="18"/>
                <w:szCs w:val="18"/>
              </w:rPr>
              <w:lastRenderedPageBreak/>
              <w:t>DIFFERENTES FRONTIERES DU PAYS</w:t>
            </w:r>
          </w:p>
        </w:tc>
        <w:tc>
          <w:tcPr>
            <w:tcW w:w="569" w:type="pct"/>
            <w:shd w:val="clear" w:color="auto" w:fill="auto"/>
            <w:noWrap/>
            <w:hideMark/>
          </w:tcPr>
          <w:p w14:paraId="1988B584" w14:textId="77777777" w:rsidR="00F60FE2" w:rsidRPr="00AF7916" w:rsidRDefault="00F60FE2" w:rsidP="00F60FE2">
            <w:pPr>
              <w:jc w:val="right"/>
              <w:rPr>
                <w:rFonts w:ascii="Montserrat Light" w:hAnsi="Montserrat Light" w:cs="Calibri"/>
                <w:color w:val="000000"/>
                <w:sz w:val="18"/>
                <w:szCs w:val="18"/>
              </w:rPr>
            </w:pPr>
            <w:r w:rsidRPr="00AF7916">
              <w:rPr>
                <w:rFonts w:ascii="Montserrat Light" w:hAnsi="Montserrat Light" w:cs="Calibri"/>
                <w:color w:val="000000"/>
                <w:sz w:val="18"/>
                <w:szCs w:val="18"/>
              </w:rPr>
              <w:lastRenderedPageBreak/>
              <w:t>1</w:t>
            </w:r>
          </w:p>
        </w:tc>
        <w:tc>
          <w:tcPr>
            <w:tcW w:w="60" w:type="pct"/>
            <w:shd w:val="clear" w:color="auto" w:fill="auto"/>
            <w:noWrap/>
            <w:hideMark/>
          </w:tcPr>
          <w:p w14:paraId="2CA83610" w14:textId="77777777" w:rsidR="00F60FE2" w:rsidRPr="00AF7916" w:rsidRDefault="00F60FE2" w:rsidP="00F60FE2">
            <w:pPr>
              <w:jc w:val="right"/>
              <w:rPr>
                <w:rFonts w:ascii="Montserrat Light" w:hAnsi="Montserrat Light" w:cs="Calibri"/>
                <w:color w:val="000000"/>
                <w:sz w:val="18"/>
                <w:szCs w:val="18"/>
              </w:rPr>
            </w:pPr>
          </w:p>
        </w:tc>
        <w:tc>
          <w:tcPr>
            <w:tcW w:w="1108" w:type="pct"/>
            <w:shd w:val="clear" w:color="auto" w:fill="auto"/>
            <w:noWrap/>
            <w:hideMark/>
          </w:tcPr>
          <w:p w14:paraId="4C2EC4A0" w14:textId="77777777" w:rsidR="00F60FE2" w:rsidRPr="00AF7916" w:rsidRDefault="00F60FE2" w:rsidP="00F60FE2">
            <w:pPr>
              <w:rPr>
                <w:rFonts w:ascii="Montserrat Light" w:hAnsi="Montserrat Light" w:cs="Calibri"/>
                <w:color w:val="000000"/>
                <w:sz w:val="18"/>
                <w:szCs w:val="18"/>
              </w:rPr>
            </w:pPr>
            <w:r w:rsidRPr="00AF7916">
              <w:rPr>
                <w:rFonts w:ascii="Montserrat Light" w:hAnsi="Montserrat Light" w:cs="Calibri"/>
                <w:color w:val="000000"/>
                <w:sz w:val="18"/>
                <w:szCs w:val="18"/>
              </w:rPr>
              <w:t>FERMETURE DES MARCHES</w:t>
            </w:r>
          </w:p>
        </w:tc>
        <w:tc>
          <w:tcPr>
            <w:tcW w:w="570" w:type="pct"/>
            <w:shd w:val="clear" w:color="auto" w:fill="auto"/>
            <w:noWrap/>
            <w:hideMark/>
          </w:tcPr>
          <w:p w14:paraId="393A0C89" w14:textId="77777777" w:rsidR="00F60FE2" w:rsidRPr="00AF7916" w:rsidRDefault="00F60FE2" w:rsidP="00F60FE2">
            <w:pPr>
              <w:jc w:val="right"/>
              <w:rPr>
                <w:rFonts w:ascii="Montserrat Light" w:hAnsi="Montserrat Light" w:cs="Calibri"/>
                <w:color w:val="000000"/>
                <w:sz w:val="18"/>
                <w:szCs w:val="18"/>
              </w:rPr>
            </w:pPr>
            <w:r w:rsidRPr="00AF7916">
              <w:rPr>
                <w:rFonts w:ascii="Montserrat Light" w:hAnsi="Montserrat Light" w:cs="Calibri"/>
                <w:color w:val="000000"/>
                <w:sz w:val="18"/>
                <w:szCs w:val="18"/>
              </w:rPr>
              <w:t>1</w:t>
            </w:r>
          </w:p>
        </w:tc>
        <w:tc>
          <w:tcPr>
            <w:tcW w:w="62" w:type="pct"/>
            <w:shd w:val="clear" w:color="auto" w:fill="auto"/>
            <w:noWrap/>
            <w:hideMark/>
          </w:tcPr>
          <w:p w14:paraId="02FFB884" w14:textId="77777777" w:rsidR="00F60FE2" w:rsidRPr="00AF7916" w:rsidRDefault="00F60FE2" w:rsidP="00F60FE2">
            <w:pPr>
              <w:jc w:val="right"/>
              <w:rPr>
                <w:rFonts w:ascii="Montserrat Light" w:hAnsi="Montserrat Light" w:cs="Calibri"/>
                <w:color w:val="000000"/>
                <w:sz w:val="18"/>
                <w:szCs w:val="18"/>
              </w:rPr>
            </w:pPr>
          </w:p>
        </w:tc>
        <w:tc>
          <w:tcPr>
            <w:tcW w:w="1052" w:type="pct"/>
            <w:shd w:val="clear" w:color="auto" w:fill="auto"/>
            <w:noWrap/>
            <w:hideMark/>
          </w:tcPr>
          <w:p w14:paraId="27566424" w14:textId="77777777" w:rsidR="00F60FE2" w:rsidRPr="00AF7916" w:rsidRDefault="00F60FE2" w:rsidP="00F60FE2">
            <w:pPr>
              <w:rPr>
                <w:rFonts w:ascii="Montserrat Light" w:hAnsi="Montserrat Light" w:cs="Calibri"/>
                <w:color w:val="000000"/>
                <w:sz w:val="18"/>
                <w:szCs w:val="18"/>
              </w:rPr>
            </w:pPr>
            <w:r w:rsidRPr="00AF7916">
              <w:rPr>
                <w:rFonts w:ascii="Montserrat Light" w:hAnsi="Montserrat Light" w:cs="Calibri"/>
                <w:color w:val="000000"/>
                <w:sz w:val="18"/>
                <w:szCs w:val="18"/>
              </w:rPr>
              <w:t>ORIENTER CERTAINS MARCHES VERS LES PME PAR DEPARTEMENT</w:t>
            </w:r>
          </w:p>
        </w:tc>
        <w:tc>
          <w:tcPr>
            <w:tcW w:w="580" w:type="pct"/>
            <w:shd w:val="clear" w:color="auto" w:fill="auto"/>
            <w:noWrap/>
            <w:hideMark/>
          </w:tcPr>
          <w:p w14:paraId="384C77CC" w14:textId="77777777" w:rsidR="00F60FE2" w:rsidRPr="00AF7916" w:rsidRDefault="00F60FE2">
            <w:pPr>
              <w:jc w:val="right"/>
              <w:rPr>
                <w:rFonts w:ascii="Montserrat Light" w:hAnsi="Montserrat Light" w:cs="Calibri"/>
                <w:color w:val="000000"/>
                <w:sz w:val="18"/>
                <w:szCs w:val="18"/>
              </w:rPr>
            </w:pPr>
            <w:r w:rsidRPr="00AF7916">
              <w:rPr>
                <w:rFonts w:ascii="Montserrat Light" w:hAnsi="Montserrat Light" w:cs="Calibri"/>
                <w:color w:val="000000"/>
                <w:sz w:val="18"/>
                <w:szCs w:val="18"/>
              </w:rPr>
              <w:t>1</w:t>
            </w:r>
          </w:p>
        </w:tc>
      </w:tr>
      <w:tr w:rsidR="0037550A" w14:paraId="6E02F7F3" w14:textId="77777777" w:rsidTr="00AF7916">
        <w:trPr>
          <w:trHeight w:val="300"/>
        </w:trPr>
        <w:tc>
          <w:tcPr>
            <w:tcW w:w="999" w:type="pct"/>
            <w:shd w:val="clear" w:color="auto" w:fill="auto"/>
            <w:hideMark/>
          </w:tcPr>
          <w:p w14:paraId="5AA12243" w14:textId="77777777" w:rsidR="00F60FE2" w:rsidRPr="00AF7916" w:rsidRDefault="00F60FE2" w:rsidP="00F60FE2">
            <w:pPr>
              <w:jc w:val="right"/>
              <w:rPr>
                <w:rFonts w:ascii="Montserrat Light" w:hAnsi="Montserrat Light" w:cs="Calibri"/>
                <w:color w:val="000000"/>
                <w:sz w:val="18"/>
                <w:szCs w:val="18"/>
              </w:rPr>
            </w:pPr>
          </w:p>
        </w:tc>
        <w:tc>
          <w:tcPr>
            <w:tcW w:w="569" w:type="pct"/>
            <w:shd w:val="clear" w:color="auto" w:fill="auto"/>
            <w:noWrap/>
            <w:hideMark/>
          </w:tcPr>
          <w:p w14:paraId="72AC4538" w14:textId="77777777" w:rsidR="00F60FE2" w:rsidRPr="00AF7916" w:rsidRDefault="00F60FE2" w:rsidP="00F60FE2">
            <w:pPr>
              <w:rPr>
                <w:rFonts w:ascii="Montserrat Light" w:hAnsi="Montserrat Light"/>
                <w:sz w:val="18"/>
                <w:szCs w:val="18"/>
              </w:rPr>
            </w:pPr>
          </w:p>
        </w:tc>
        <w:tc>
          <w:tcPr>
            <w:tcW w:w="60" w:type="pct"/>
            <w:shd w:val="clear" w:color="auto" w:fill="auto"/>
            <w:noWrap/>
            <w:hideMark/>
          </w:tcPr>
          <w:p w14:paraId="55E8703A" w14:textId="77777777" w:rsidR="00F60FE2" w:rsidRPr="00AF7916" w:rsidRDefault="00F60FE2" w:rsidP="00F60FE2">
            <w:pPr>
              <w:rPr>
                <w:rFonts w:ascii="Montserrat Light" w:hAnsi="Montserrat Light"/>
                <w:sz w:val="18"/>
                <w:szCs w:val="18"/>
              </w:rPr>
            </w:pPr>
          </w:p>
        </w:tc>
        <w:tc>
          <w:tcPr>
            <w:tcW w:w="1108" w:type="pct"/>
            <w:shd w:val="clear" w:color="auto" w:fill="auto"/>
            <w:noWrap/>
            <w:hideMark/>
          </w:tcPr>
          <w:p w14:paraId="512636B6" w14:textId="77777777" w:rsidR="00F60FE2" w:rsidRPr="00AF7916" w:rsidRDefault="00F60FE2" w:rsidP="00F60FE2">
            <w:pPr>
              <w:rPr>
                <w:rFonts w:ascii="Montserrat Light" w:hAnsi="Montserrat Light" w:cs="Calibri"/>
                <w:color w:val="000000"/>
                <w:sz w:val="18"/>
                <w:szCs w:val="18"/>
              </w:rPr>
            </w:pPr>
            <w:r w:rsidRPr="00AF7916">
              <w:rPr>
                <w:rFonts w:ascii="Montserrat Light" w:hAnsi="Montserrat Light" w:cs="Calibri"/>
                <w:color w:val="000000"/>
                <w:sz w:val="18"/>
                <w:szCs w:val="18"/>
              </w:rPr>
              <w:t xml:space="preserve">ORIENTER </w:t>
            </w:r>
            <w:proofErr w:type="gramStart"/>
            <w:r w:rsidRPr="00AF7916">
              <w:rPr>
                <w:rFonts w:ascii="Montserrat Light" w:hAnsi="Montserrat Light" w:cs="Calibri"/>
                <w:color w:val="000000"/>
                <w:sz w:val="18"/>
                <w:szCs w:val="18"/>
              </w:rPr>
              <w:t>CERTAINS  MARCHES</w:t>
            </w:r>
            <w:proofErr w:type="gramEnd"/>
            <w:r w:rsidRPr="00AF7916">
              <w:rPr>
                <w:rFonts w:ascii="Montserrat Light" w:hAnsi="Montserrat Light" w:cs="Calibri"/>
                <w:color w:val="000000"/>
                <w:sz w:val="18"/>
                <w:szCs w:val="18"/>
              </w:rPr>
              <w:t xml:space="preserve"> SPECIAUX VERS LES PME</w:t>
            </w:r>
          </w:p>
        </w:tc>
        <w:tc>
          <w:tcPr>
            <w:tcW w:w="570" w:type="pct"/>
            <w:shd w:val="clear" w:color="auto" w:fill="auto"/>
            <w:noWrap/>
            <w:hideMark/>
          </w:tcPr>
          <w:p w14:paraId="420DD58F" w14:textId="77777777" w:rsidR="00F60FE2" w:rsidRPr="00AF7916" w:rsidRDefault="00F60FE2" w:rsidP="00F60FE2">
            <w:pPr>
              <w:jc w:val="right"/>
              <w:rPr>
                <w:rFonts w:ascii="Montserrat Light" w:hAnsi="Montserrat Light" w:cs="Calibri"/>
                <w:color w:val="000000"/>
                <w:sz w:val="18"/>
                <w:szCs w:val="18"/>
              </w:rPr>
            </w:pPr>
            <w:r w:rsidRPr="00AF7916">
              <w:rPr>
                <w:rFonts w:ascii="Montserrat Light" w:hAnsi="Montserrat Light" w:cs="Calibri"/>
                <w:color w:val="000000"/>
                <w:sz w:val="18"/>
                <w:szCs w:val="18"/>
              </w:rPr>
              <w:t>1</w:t>
            </w:r>
          </w:p>
        </w:tc>
        <w:tc>
          <w:tcPr>
            <w:tcW w:w="62" w:type="pct"/>
            <w:shd w:val="clear" w:color="auto" w:fill="auto"/>
            <w:noWrap/>
            <w:hideMark/>
          </w:tcPr>
          <w:p w14:paraId="27C6A8F1" w14:textId="77777777" w:rsidR="00F60FE2" w:rsidRPr="00AF7916" w:rsidRDefault="00F60FE2" w:rsidP="00F60FE2">
            <w:pPr>
              <w:jc w:val="right"/>
              <w:rPr>
                <w:rFonts w:ascii="Montserrat Light" w:hAnsi="Montserrat Light" w:cs="Calibri"/>
                <w:color w:val="000000"/>
                <w:sz w:val="18"/>
                <w:szCs w:val="18"/>
              </w:rPr>
            </w:pPr>
          </w:p>
        </w:tc>
        <w:tc>
          <w:tcPr>
            <w:tcW w:w="1052" w:type="pct"/>
            <w:shd w:val="clear" w:color="auto" w:fill="auto"/>
            <w:noWrap/>
            <w:hideMark/>
          </w:tcPr>
          <w:p w14:paraId="0B4BDECD" w14:textId="77777777" w:rsidR="00F60FE2" w:rsidRPr="00AF7916" w:rsidRDefault="00F60FE2" w:rsidP="00F60FE2">
            <w:pPr>
              <w:rPr>
                <w:rFonts w:ascii="Montserrat Light" w:hAnsi="Montserrat Light" w:cs="Calibri"/>
                <w:color w:val="000000"/>
                <w:sz w:val="18"/>
                <w:szCs w:val="18"/>
              </w:rPr>
            </w:pPr>
            <w:r w:rsidRPr="00AF7916">
              <w:rPr>
                <w:rFonts w:ascii="Montserrat Light" w:hAnsi="Montserrat Light" w:cs="Calibri"/>
                <w:color w:val="000000"/>
                <w:sz w:val="18"/>
                <w:szCs w:val="18"/>
              </w:rPr>
              <w:t>ALLEGEMENT DES CONDITIONS DE PASSATION DES MARCHES PUBLICS</w:t>
            </w:r>
          </w:p>
        </w:tc>
        <w:tc>
          <w:tcPr>
            <w:tcW w:w="580" w:type="pct"/>
            <w:shd w:val="clear" w:color="auto" w:fill="auto"/>
            <w:noWrap/>
            <w:hideMark/>
          </w:tcPr>
          <w:p w14:paraId="78AF0941" w14:textId="77777777" w:rsidR="00F60FE2" w:rsidRPr="00AF7916" w:rsidRDefault="00F60FE2">
            <w:pPr>
              <w:jc w:val="right"/>
              <w:rPr>
                <w:rFonts w:ascii="Montserrat Light" w:hAnsi="Montserrat Light" w:cs="Calibri"/>
                <w:color w:val="000000"/>
                <w:sz w:val="18"/>
                <w:szCs w:val="18"/>
              </w:rPr>
            </w:pPr>
            <w:r w:rsidRPr="00AF7916">
              <w:rPr>
                <w:rFonts w:ascii="Montserrat Light" w:hAnsi="Montserrat Light" w:cs="Calibri"/>
                <w:color w:val="000000"/>
                <w:sz w:val="18"/>
                <w:szCs w:val="18"/>
              </w:rPr>
              <w:t>1</w:t>
            </w:r>
          </w:p>
        </w:tc>
      </w:tr>
      <w:tr w:rsidR="0037550A" w14:paraId="4F7A643D" w14:textId="77777777" w:rsidTr="00AF7916">
        <w:trPr>
          <w:trHeight w:val="300"/>
        </w:trPr>
        <w:tc>
          <w:tcPr>
            <w:tcW w:w="999" w:type="pct"/>
            <w:shd w:val="clear" w:color="auto" w:fill="auto"/>
            <w:noWrap/>
            <w:hideMark/>
          </w:tcPr>
          <w:p w14:paraId="02EF1081" w14:textId="77777777" w:rsidR="00F60FE2" w:rsidRPr="00AF7916" w:rsidRDefault="00F60FE2" w:rsidP="00F60FE2">
            <w:pPr>
              <w:jc w:val="right"/>
              <w:rPr>
                <w:rFonts w:ascii="Montserrat Light" w:hAnsi="Montserrat Light" w:cs="Calibri"/>
                <w:color w:val="000000"/>
                <w:sz w:val="18"/>
                <w:szCs w:val="18"/>
              </w:rPr>
            </w:pPr>
          </w:p>
        </w:tc>
        <w:tc>
          <w:tcPr>
            <w:tcW w:w="569" w:type="pct"/>
            <w:shd w:val="clear" w:color="auto" w:fill="auto"/>
            <w:noWrap/>
            <w:hideMark/>
          </w:tcPr>
          <w:p w14:paraId="2858D5A5" w14:textId="77777777" w:rsidR="00F60FE2" w:rsidRPr="00AF7916" w:rsidRDefault="00F60FE2" w:rsidP="00F60FE2">
            <w:pPr>
              <w:rPr>
                <w:rFonts w:ascii="Montserrat Light" w:hAnsi="Montserrat Light"/>
                <w:sz w:val="18"/>
                <w:szCs w:val="18"/>
              </w:rPr>
            </w:pPr>
          </w:p>
        </w:tc>
        <w:tc>
          <w:tcPr>
            <w:tcW w:w="60" w:type="pct"/>
            <w:shd w:val="clear" w:color="auto" w:fill="auto"/>
            <w:noWrap/>
            <w:hideMark/>
          </w:tcPr>
          <w:p w14:paraId="7308D7EF" w14:textId="77777777" w:rsidR="00F60FE2" w:rsidRPr="00AF7916" w:rsidRDefault="00F60FE2" w:rsidP="00F60FE2">
            <w:pPr>
              <w:rPr>
                <w:rFonts w:ascii="Montserrat Light" w:hAnsi="Montserrat Light"/>
                <w:sz w:val="18"/>
                <w:szCs w:val="18"/>
              </w:rPr>
            </w:pPr>
          </w:p>
        </w:tc>
        <w:tc>
          <w:tcPr>
            <w:tcW w:w="1108" w:type="pct"/>
            <w:shd w:val="clear" w:color="auto" w:fill="auto"/>
            <w:noWrap/>
            <w:hideMark/>
          </w:tcPr>
          <w:p w14:paraId="3550D71F" w14:textId="77777777" w:rsidR="00F60FE2" w:rsidRPr="00AF7916" w:rsidRDefault="00F60FE2" w:rsidP="00F60FE2">
            <w:pPr>
              <w:rPr>
                <w:rFonts w:ascii="Montserrat Light" w:hAnsi="Montserrat Light" w:cs="Calibri"/>
                <w:color w:val="000000"/>
                <w:sz w:val="18"/>
                <w:szCs w:val="18"/>
              </w:rPr>
            </w:pPr>
            <w:r w:rsidRPr="00AF7916">
              <w:rPr>
                <w:rFonts w:ascii="Montserrat Light" w:hAnsi="Montserrat Light" w:cs="Calibri"/>
                <w:color w:val="000000"/>
                <w:sz w:val="18"/>
                <w:szCs w:val="18"/>
              </w:rPr>
              <w:t>SUSPENSION DES CLASSES</w:t>
            </w:r>
          </w:p>
        </w:tc>
        <w:tc>
          <w:tcPr>
            <w:tcW w:w="570" w:type="pct"/>
            <w:shd w:val="clear" w:color="auto" w:fill="auto"/>
            <w:noWrap/>
            <w:hideMark/>
          </w:tcPr>
          <w:p w14:paraId="79599E4B" w14:textId="77777777" w:rsidR="00F60FE2" w:rsidRPr="00AF7916" w:rsidRDefault="00F60FE2" w:rsidP="00F60FE2">
            <w:pPr>
              <w:jc w:val="right"/>
              <w:rPr>
                <w:rFonts w:ascii="Montserrat Light" w:hAnsi="Montserrat Light" w:cs="Calibri"/>
                <w:color w:val="000000"/>
                <w:sz w:val="18"/>
                <w:szCs w:val="18"/>
              </w:rPr>
            </w:pPr>
            <w:r w:rsidRPr="00AF7916">
              <w:rPr>
                <w:rFonts w:ascii="Montserrat Light" w:hAnsi="Montserrat Light" w:cs="Calibri"/>
                <w:color w:val="000000"/>
                <w:sz w:val="18"/>
                <w:szCs w:val="18"/>
              </w:rPr>
              <w:t>1</w:t>
            </w:r>
          </w:p>
        </w:tc>
        <w:tc>
          <w:tcPr>
            <w:tcW w:w="62" w:type="pct"/>
            <w:shd w:val="clear" w:color="auto" w:fill="auto"/>
            <w:noWrap/>
            <w:hideMark/>
          </w:tcPr>
          <w:p w14:paraId="7E1AA1DF" w14:textId="77777777" w:rsidR="00F60FE2" w:rsidRPr="00AF7916" w:rsidRDefault="00F60FE2" w:rsidP="00F60FE2">
            <w:pPr>
              <w:jc w:val="right"/>
              <w:rPr>
                <w:rFonts w:ascii="Montserrat Light" w:hAnsi="Montserrat Light" w:cs="Calibri"/>
                <w:color w:val="000000"/>
                <w:sz w:val="18"/>
                <w:szCs w:val="18"/>
              </w:rPr>
            </w:pPr>
          </w:p>
        </w:tc>
        <w:tc>
          <w:tcPr>
            <w:tcW w:w="1052" w:type="pct"/>
            <w:shd w:val="clear" w:color="auto" w:fill="auto"/>
            <w:noWrap/>
            <w:hideMark/>
          </w:tcPr>
          <w:p w14:paraId="5EC0E750" w14:textId="77777777" w:rsidR="00F60FE2" w:rsidRPr="00AF7916" w:rsidRDefault="00F60FE2" w:rsidP="00F60FE2">
            <w:pPr>
              <w:rPr>
                <w:rFonts w:ascii="Montserrat Light" w:hAnsi="Montserrat Light" w:cs="Calibri"/>
                <w:color w:val="000000"/>
                <w:sz w:val="18"/>
                <w:szCs w:val="18"/>
              </w:rPr>
            </w:pPr>
            <w:r w:rsidRPr="00AF7916">
              <w:rPr>
                <w:rFonts w:ascii="Montserrat Light" w:hAnsi="Montserrat Light" w:cs="Calibri"/>
                <w:color w:val="000000"/>
                <w:sz w:val="18"/>
                <w:szCs w:val="18"/>
              </w:rPr>
              <w:t>AMELIORER LE POUVOIR D'ACHAT DE LA POPULATION</w:t>
            </w:r>
          </w:p>
        </w:tc>
        <w:tc>
          <w:tcPr>
            <w:tcW w:w="580" w:type="pct"/>
            <w:shd w:val="clear" w:color="auto" w:fill="auto"/>
            <w:noWrap/>
            <w:hideMark/>
          </w:tcPr>
          <w:p w14:paraId="2976D948" w14:textId="77777777" w:rsidR="00F60FE2" w:rsidRPr="00AF7916" w:rsidRDefault="00F60FE2">
            <w:pPr>
              <w:jc w:val="right"/>
              <w:rPr>
                <w:rFonts w:ascii="Montserrat Light" w:hAnsi="Montserrat Light" w:cs="Calibri"/>
                <w:color w:val="000000"/>
                <w:sz w:val="18"/>
                <w:szCs w:val="18"/>
              </w:rPr>
            </w:pPr>
            <w:r w:rsidRPr="00AF7916">
              <w:rPr>
                <w:rFonts w:ascii="Montserrat Light" w:hAnsi="Montserrat Light" w:cs="Calibri"/>
                <w:color w:val="000000"/>
                <w:sz w:val="18"/>
                <w:szCs w:val="18"/>
              </w:rPr>
              <w:t>1</w:t>
            </w:r>
          </w:p>
        </w:tc>
      </w:tr>
      <w:tr w:rsidR="0037550A" w14:paraId="21239180" w14:textId="77777777" w:rsidTr="00AF7916">
        <w:trPr>
          <w:trHeight w:val="300"/>
        </w:trPr>
        <w:tc>
          <w:tcPr>
            <w:tcW w:w="999" w:type="pct"/>
            <w:shd w:val="clear" w:color="auto" w:fill="auto"/>
            <w:noWrap/>
            <w:hideMark/>
          </w:tcPr>
          <w:p w14:paraId="25646422" w14:textId="77777777" w:rsidR="00F60FE2" w:rsidRPr="00AF7916" w:rsidRDefault="00F60FE2" w:rsidP="00F60FE2">
            <w:pPr>
              <w:jc w:val="right"/>
              <w:rPr>
                <w:rFonts w:ascii="Montserrat Light" w:hAnsi="Montserrat Light" w:cs="Calibri"/>
                <w:color w:val="000000"/>
                <w:sz w:val="18"/>
                <w:szCs w:val="18"/>
              </w:rPr>
            </w:pPr>
          </w:p>
        </w:tc>
        <w:tc>
          <w:tcPr>
            <w:tcW w:w="569" w:type="pct"/>
            <w:shd w:val="clear" w:color="auto" w:fill="auto"/>
            <w:noWrap/>
            <w:hideMark/>
          </w:tcPr>
          <w:p w14:paraId="17623C61" w14:textId="77777777" w:rsidR="00F60FE2" w:rsidRPr="00AF7916" w:rsidRDefault="00F60FE2" w:rsidP="00F60FE2">
            <w:pPr>
              <w:rPr>
                <w:rFonts w:ascii="Montserrat Light" w:hAnsi="Montserrat Light"/>
                <w:sz w:val="18"/>
                <w:szCs w:val="18"/>
              </w:rPr>
            </w:pPr>
          </w:p>
        </w:tc>
        <w:tc>
          <w:tcPr>
            <w:tcW w:w="60" w:type="pct"/>
            <w:shd w:val="clear" w:color="auto" w:fill="auto"/>
            <w:noWrap/>
            <w:hideMark/>
          </w:tcPr>
          <w:p w14:paraId="2EB3086A" w14:textId="77777777" w:rsidR="00F60FE2" w:rsidRPr="00AF7916" w:rsidRDefault="00F60FE2" w:rsidP="00F60FE2">
            <w:pPr>
              <w:rPr>
                <w:rFonts w:ascii="Montserrat Light" w:hAnsi="Montserrat Light"/>
                <w:sz w:val="18"/>
                <w:szCs w:val="18"/>
              </w:rPr>
            </w:pPr>
          </w:p>
        </w:tc>
        <w:tc>
          <w:tcPr>
            <w:tcW w:w="1108" w:type="pct"/>
            <w:shd w:val="clear" w:color="auto" w:fill="auto"/>
            <w:noWrap/>
            <w:hideMark/>
          </w:tcPr>
          <w:p w14:paraId="2556A6AC" w14:textId="77777777" w:rsidR="00F60FE2" w:rsidRPr="00AF7916" w:rsidRDefault="00F60FE2" w:rsidP="00F60FE2">
            <w:pPr>
              <w:rPr>
                <w:rFonts w:ascii="Montserrat Light" w:hAnsi="Montserrat Light" w:cs="Calibri"/>
                <w:color w:val="000000"/>
                <w:sz w:val="18"/>
                <w:szCs w:val="18"/>
              </w:rPr>
            </w:pPr>
            <w:r w:rsidRPr="00AF7916">
              <w:rPr>
                <w:rFonts w:ascii="Montserrat Light" w:hAnsi="Montserrat Light" w:cs="Calibri"/>
                <w:color w:val="000000"/>
                <w:sz w:val="18"/>
                <w:szCs w:val="18"/>
              </w:rPr>
              <w:t>FERMETURE DES EGLISES ET MOSQUEES</w:t>
            </w:r>
          </w:p>
        </w:tc>
        <w:tc>
          <w:tcPr>
            <w:tcW w:w="570" w:type="pct"/>
            <w:shd w:val="clear" w:color="auto" w:fill="auto"/>
            <w:noWrap/>
            <w:hideMark/>
          </w:tcPr>
          <w:p w14:paraId="0844D800" w14:textId="77777777" w:rsidR="00F60FE2" w:rsidRPr="00AF7916" w:rsidRDefault="00F60FE2" w:rsidP="00F60FE2">
            <w:pPr>
              <w:jc w:val="right"/>
              <w:rPr>
                <w:rFonts w:ascii="Montserrat Light" w:hAnsi="Montserrat Light" w:cs="Calibri"/>
                <w:color w:val="000000"/>
                <w:sz w:val="18"/>
                <w:szCs w:val="18"/>
              </w:rPr>
            </w:pPr>
            <w:r w:rsidRPr="00AF7916">
              <w:rPr>
                <w:rFonts w:ascii="Montserrat Light" w:hAnsi="Montserrat Light" w:cs="Calibri"/>
                <w:color w:val="000000"/>
                <w:sz w:val="18"/>
                <w:szCs w:val="18"/>
              </w:rPr>
              <w:t>1</w:t>
            </w:r>
          </w:p>
        </w:tc>
        <w:tc>
          <w:tcPr>
            <w:tcW w:w="62" w:type="pct"/>
            <w:shd w:val="clear" w:color="auto" w:fill="auto"/>
            <w:noWrap/>
            <w:hideMark/>
          </w:tcPr>
          <w:p w14:paraId="541F1E5D" w14:textId="77777777" w:rsidR="00F60FE2" w:rsidRPr="00AF7916" w:rsidRDefault="00F60FE2" w:rsidP="00F60FE2">
            <w:pPr>
              <w:jc w:val="right"/>
              <w:rPr>
                <w:rFonts w:ascii="Montserrat Light" w:hAnsi="Montserrat Light" w:cs="Calibri"/>
                <w:color w:val="000000"/>
                <w:sz w:val="18"/>
                <w:szCs w:val="18"/>
              </w:rPr>
            </w:pPr>
          </w:p>
        </w:tc>
        <w:tc>
          <w:tcPr>
            <w:tcW w:w="1052" w:type="pct"/>
            <w:shd w:val="clear" w:color="auto" w:fill="auto"/>
            <w:noWrap/>
            <w:hideMark/>
          </w:tcPr>
          <w:p w14:paraId="48DCAFA0" w14:textId="77777777" w:rsidR="00F60FE2" w:rsidRPr="00AF7916" w:rsidRDefault="00F60FE2" w:rsidP="00F60FE2">
            <w:pPr>
              <w:rPr>
                <w:rFonts w:ascii="Montserrat Light" w:hAnsi="Montserrat Light" w:cs="Calibri"/>
                <w:color w:val="000000"/>
                <w:sz w:val="18"/>
                <w:szCs w:val="18"/>
              </w:rPr>
            </w:pPr>
            <w:r w:rsidRPr="00AF7916">
              <w:rPr>
                <w:rFonts w:ascii="Montserrat Light" w:hAnsi="Montserrat Light" w:cs="Calibri"/>
                <w:color w:val="000000"/>
                <w:sz w:val="18"/>
                <w:szCs w:val="18"/>
              </w:rPr>
              <w:t>APPUI MATERIEL</w:t>
            </w:r>
          </w:p>
        </w:tc>
        <w:tc>
          <w:tcPr>
            <w:tcW w:w="580" w:type="pct"/>
            <w:shd w:val="clear" w:color="auto" w:fill="auto"/>
            <w:noWrap/>
            <w:hideMark/>
          </w:tcPr>
          <w:p w14:paraId="554A5ECC" w14:textId="77777777" w:rsidR="00F60FE2" w:rsidRPr="00AF7916" w:rsidRDefault="00F60FE2">
            <w:pPr>
              <w:jc w:val="right"/>
              <w:rPr>
                <w:rFonts w:ascii="Montserrat Light" w:hAnsi="Montserrat Light" w:cs="Calibri"/>
                <w:color w:val="000000"/>
                <w:sz w:val="18"/>
                <w:szCs w:val="18"/>
              </w:rPr>
            </w:pPr>
            <w:r w:rsidRPr="00AF7916">
              <w:rPr>
                <w:rFonts w:ascii="Montserrat Light" w:hAnsi="Montserrat Light" w:cs="Calibri"/>
                <w:color w:val="000000"/>
                <w:sz w:val="18"/>
                <w:szCs w:val="18"/>
              </w:rPr>
              <w:t>1</w:t>
            </w:r>
          </w:p>
        </w:tc>
      </w:tr>
      <w:tr w:rsidR="0037550A" w14:paraId="75C3D5A1" w14:textId="77777777" w:rsidTr="00AF7916">
        <w:trPr>
          <w:trHeight w:val="300"/>
        </w:trPr>
        <w:tc>
          <w:tcPr>
            <w:tcW w:w="999" w:type="pct"/>
            <w:shd w:val="clear" w:color="auto" w:fill="auto"/>
            <w:noWrap/>
            <w:hideMark/>
          </w:tcPr>
          <w:p w14:paraId="6C91A9B9" w14:textId="77777777" w:rsidR="00F60FE2" w:rsidRPr="00AF7916" w:rsidRDefault="00F60FE2" w:rsidP="00F60FE2">
            <w:pPr>
              <w:jc w:val="right"/>
              <w:rPr>
                <w:rFonts w:ascii="Montserrat Light" w:hAnsi="Montserrat Light" w:cs="Calibri"/>
                <w:color w:val="000000"/>
                <w:sz w:val="18"/>
                <w:szCs w:val="18"/>
              </w:rPr>
            </w:pPr>
          </w:p>
        </w:tc>
        <w:tc>
          <w:tcPr>
            <w:tcW w:w="569" w:type="pct"/>
            <w:shd w:val="clear" w:color="auto" w:fill="auto"/>
            <w:noWrap/>
            <w:hideMark/>
          </w:tcPr>
          <w:p w14:paraId="2B291053" w14:textId="77777777" w:rsidR="00F60FE2" w:rsidRPr="00AF7916" w:rsidRDefault="00F60FE2" w:rsidP="00F60FE2">
            <w:pPr>
              <w:rPr>
                <w:rFonts w:ascii="Montserrat Light" w:hAnsi="Montserrat Light"/>
                <w:sz w:val="18"/>
                <w:szCs w:val="18"/>
              </w:rPr>
            </w:pPr>
          </w:p>
        </w:tc>
        <w:tc>
          <w:tcPr>
            <w:tcW w:w="60" w:type="pct"/>
            <w:shd w:val="clear" w:color="auto" w:fill="auto"/>
            <w:noWrap/>
            <w:hideMark/>
          </w:tcPr>
          <w:p w14:paraId="61640C34" w14:textId="77777777" w:rsidR="00F60FE2" w:rsidRPr="00AF7916" w:rsidRDefault="00F60FE2" w:rsidP="00F60FE2">
            <w:pPr>
              <w:rPr>
                <w:rFonts w:ascii="Montserrat Light" w:hAnsi="Montserrat Light"/>
                <w:sz w:val="18"/>
                <w:szCs w:val="18"/>
              </w:rPr>
            </w:pPr>
          </w:p>
        </w:tc>
        <w:tc>
          <w:tcPr>
            <w:tcW w:w="1108" w:type="pct"/>
            <w:shd w:val="clear" w:color="auto" w:fill="auto"/>
            <w:noWrap/>
            <w:hideMark/>
          </w:tcPr>
          <w:p w14:paraId="56350EBD" w14:textId="77777777" w:rsidR="00F60FE2" w:rsidRPr="00AF7916" w:rsidRDefault="00F60FE2" w:rsidP="00F60FE2">
            <w:pPr>
              <w:rPr>
                <w:rFonts w:ascii="Montserrat Light" w:hAnsi="Montserrat Light" w:cs="Calibri"/>
                <w:color w:val="000000"/>
                <w:sz w:val="18"/>
                <w:szCs w:val="18"/>
              </w:rPr>
            </w:pPr>
            <w:r w:rsidRPr="00AF7916">
              <w:rPr>
                <w:rFonts w:ascii="Montserrat Light" w:hAnsi="Montserrat Light" w:cs="Calibri"/>
                <w:color w:val="000000"/>
                <w:sz w:val="18"/>
                <w:szCs w:val="18"/>
              </w:rPr>
              <w:t>LES MESURES SOCIALES POUR ALLEGER LA PEINE DE LA POPULATION</w:t>
            </w:r>
          </w:p>
        </w:tc>
        <w:tc>
          <w:tcPr>
            <w:tcW w:w="570" w:type="pct"/>
            <w:shd w:val="clear" w:color="auto" w:fill="auto"/>
            <w:noWrap/>
            <w:hideMark/>
          </w:tcPr>
          <w:p w14:paraId="4C835F6C" w14:textId="77777777" w:rsidR="00F60FE2" w:rsidRPr="00AF7916" w:rsidRDefault="00F60FE2" w:rsidP="00F60FE2">
            <w:pPr>
              <w:jc w:val="right"/>
              <w:rPr>
                <w:rFonts w:ascii="Montserrat Light" w:hAnsi="Montserrat Light" w:cs="Calibri"/>
                <w:color w:val="000000"/>
                <w:sz w:val="18"/>
                <w:szCs w:val="18"/>
              </w:rPr>
            </w:pPr>
            <w:r w:rsidRPr="00AF7916">
              <w:rPr>
                <w:rFonts w:ascii="Montserrat Light" w:hAnsi="Montserrat Light" w:cs="Calibri"/>
                <w:color w:val="000000"/>
                <w:sz w:val="18"/>
                <w:szCs w:val="18"/>
              </w:rPr>
              <w:t>1</w:t>
            </w:r>
          </w:p>
        </w:tc>
        <w:tc>
          <w:tcPr>
            <w:tcW w:w="62" w:type="pct"/>
            <w:shd w:val="clear" w:color="auto" w:fill="auto"/>
            <w:noWrap/>
            <w:hideMark/>
          </w:tcPr>
          <w:p w14:paraId="66F08840" w14:textId="77777777" w:rsidR="00F60FE2" w:rsidRPr="00AF7916" w:rsidRDefault="00F60FE2" w:rsidP="00F60FE2">
            <w:pPr>
              <w:jc w:val="right"/>
              <w:rPr>
                <w:rFonts w:ascii="Montserrat Light" w:hAnsi="Montserrat Light" w:cs="Calibri"/>
                <w:color w:val="000000"/>
                <w:sz w:val="18"/>
                <w:szCs w:val="18"/>
              </w:rPr>
            </w:pPr>
          </w:p>
        </w:tc>
        <w:tc>
          <w:tcPr>
            <w:tcW w:w="1052" w:type="pct"/>
            <w:shd w:val="clear" w:color="auto" w:fill="auto"/>
            <w:noWrap/>
            <w:hideMark/>
          </w:tcPr>
          <w:p w14:paraId="34A7ED2C" w14:textId="77777777" w:rsidR="00F60FE2" w:rsidRPr="00AF7916" w:rsidRDefault="00F60FE2" w:rsidP="00F60FE2">
            <w:pPr>
              <w:rPr>
                <w:rFonts w:ascii="Montserrat Light" w:hAnsi="Montserrat Light" w:cs="Calibri"/>
                <w:color w:val="000000"/>
                <w:sz w:val="18"/>
                <w:szCs w:val="18"/>
              </w:rPr>
            </w:pPr>
            <w:r w:rsidRPr="00AF7916">
              <w:rPr>
                <w:rFonts w:ascii="Montserrat Light" w:hAnsi="Montserrat Light" w:cs="Calibri"/>
                <w:color w:val="000000"/>
                <w:sz w:val="18"/>
                <w:szCs w:val="18"/>
              </w:rPr>
              <w:t>OCTROIE DES MEDICAMENTS POUR RENFORCER LES SYSTÈME IMMUNITAIRE</w:t>
            </w:r>
          </w:p>
        </w:tc>
        <w:tc>
          <w:tcPr>
            <w:tcW w:w="580" w:type="pct"/>
            <w:shd w:val="clear" w:color="auto" w:fill="auto"/>
            <w:noWrap/>
            <w:hideMark/>
          </w:tcPr>
          <w:p w14:paraId="2942765F" w14:textId="77777777" w:rsidR="00F60FE2" w:rsidRPr="00AF7916" w:rsidRDefault="00F60FE2">
            <w:pPr>
              <w:jc w:val="right"/>
              <w:rPr>
                <w:rFonts w:ascii="Montserrat Light" w:hAnsi="Montserrat Light" w:cs="Calibri"/>
                <w:color w:val="000000"/>
                <w:sz w:val="18"/>
                <w:szCs w:val="18"/>
              </w:rPr>
            </w:pPr>
            <w:r w:rsidRPr="00AF7916">
              <w:rPr>
                <w:rFonts w:ascii="Montserrat Light" w:hAnsi="Montserrat Light" w:cs="Calibri"/>
                <w:color w:val="000000"/>
                <w:sz w:val="18"/>
                <w:szCs w:val="18"/>
              </w:rPr>
              <w:t>1</w:t>
            </w:r>
          </w:p>
        </w:tc>
      </w:tr>
      <w:tr w:rsidR="0037550A" w14:paraId="2AB59CC4" w14:textId="77777777" w:rsidTr="00AF7916">
        <w:trPr>
          <w:trHeight w:val="300"/>
        </w:trPr>
        <w:tc>
          <w:tcPr>
            <w:tcW w:w="999" w:type="pct"/>
            <w:shd w:val="clear" w:color="auto" w:fill="auto"/>
            <w:noWrap/>
            <w:hideMark/>
          </w:tcPr>
          <w:p w14:paraId="74E76763" w14:textId="77777777" w:rsidR="00F60FE2" w:rsidRPr="00AF7916" w:rsidRDefault="00F60FE2" w:rsidP="00F60FE2">
            <w:pPr>
              <w:jc w:val="right"/>
              <w:rPr>
                <w:rFonts w:ascii="Montserrat Light" w:hAnsi="Montserrat Light" w:cs="Calibri"/>
                <w:color w:val="000000"/>
                <w:sz w:val="18"/>
                <w:szCs w:val="18"/>
              </w:rPr>
            </w:pPr>
          </w:p>
        </w:tc>
        <w:tc>
          <w:tcPr>
            <w:tcW w:w="569" w:type="pct"/>
            <w:shd w:val="clear" w:color="auto" w:fill="auto"/>
            <w:noWrap/>
            <w:hideMark/>
          </w:tcPr>
          <w:p w14:paraId="6C76425D" w14:textId="77777777" w:rsidR="00F60FE2" w:rsidRPr="00AF7916" w:rsidRDefault="00F60FE2" w:rsidP="00F60FE2">
            <w:pPr>
              <w:rPr>
                <w:rFonts w:ascii="Montserrat Light" w:hAnsi="Montserrat Light"/>
                <w:sz w:val="18"/>
                <w:szCs w:val="18"/>
              </w:rPr>
            </w:pPr>
          </w:p>
        </w:tc>
        <w:tc>
          <w:tcPr>
            <w:tcW w:w="60" w:type="pct"/>
            <w:shd w:val="clear" w:color="auto" w:fill="auto"/>
            <w:noWrap/>
            <w:hideMark/>
          </w:tcPr>
          <w:p w14:paraId="0FDCDE4D" w14:textId="77777777" w:rsidR="00F60FE2" w:rsidRPr="00AF7916" w:rsidRDefault="00F60FE2" w:rsidP="00F60FE2">
            <w:pPr>
              <w:rPr>
                <w:rFonts w:ascii="Montserrat Light" w:hAnsi="Montserrat Light"/>
                <w:sz w:val="18"/>
                <w:szCs w:val="18"/>
              </w:rPr>
            </w:pPr>
          </w:p>
        </w:tc>
        <w:tc>
          <w:tcPr>
            <w:tcW w:w="1108" w:type="pct"/>
            <w:shd w:val="clear" w:color="auto" w:fill="auto"/>
            <w:noWrap/>
            <w:hideMark/>
          </w:tcPr>
          <w:p w14:paraId="2748F4D5" w14:textId="77777777" w:rsidR="00F60FE2" w:rsidRPr="00AF7916" w:rsidRDefault="00F60FE2" w:rsidP="00F60FE2">
            <w:pPr>
              <w:rPr>
                <w:rFonts w:ascii="Montserrat Light" w:hAnsi="Montserrat Light" w:cs="Calibri"/>
                <w:color w:val="000000"/>
                <w:sz w:val="18"/>
                <w:szCs w:val="18"/>
              </w:rPr>
            </w:pPr>
            <w:r w:rsidRPr="00AF7916">
              <w:rPr>
                <w:rFonts w:ascii="Montserrat Light" w:hAnsi="Montserrat Light" w:cs="Calibri"/>
                <w:color w:val="000000"/>
                <w:sz w:val="18"/>
                <w:szCs w:val="18"/>
              </w:rPr>
              <w:t>REDUIRE LE COÛT DE LA CHLOROQUINE POUR LA RENDRE ACCESSIBLE A TOUS</w:t>
            </w:r>
          </w:p>
        </w:tc>
        <w:tc>
          <w:tcPr>
            <w:tcW w:w="570" w:type="pct"/>
            <w:shd w:val="clear" w:color="auto" w:fill="auto"/>
            <w:noWrap/>
            <w:hideMark/>
          </w:tcPr>
          <w:p w14:paraId="34E56672" w14:textId="77777777" w:rsidR="00F60FE2" w:rsidRPr="00AF7916" w:rsidRDefault="00F60FE2" w:rsidP="00F60FE2">
            <w:pPr>
              <w:jc w:val="right"/>
              <w:rPr>
                <w:rFonts w:ascii="Montserrat Light" w:hAnsi="Montserrat Light" w:cs="Calibri"/>
                <w:color w:val="000000"/>
                <w:sz w:val="18"/>
                <w:szCs w:val="18"/>
              </w:rPr>
            </w:pPr>
            <w:r w:rsidRPr="00AF7916">
              <w:rPr>
                <w:rFonts w:ascii="Montserrat Light" w:hAnsi="Montserrat Light" w:cs="Calibri"/>
                <w:color w:val="000000"/>
                <w:sz w:val="18"/>
                <w:szCs w:val="18"/>
              </w:rPr>
              <w:t>1</w:t>
            </w:r>
          </w:p>
        </w:tc>
        <w:tc>
          <w:tcPr>
            <w:tcW w:w="62" w:type="pct"/>
            <w:shd w:val="clear" w:color="auto" w:fill="auto"/>
            <w:noWrap/>
            <w:hideMark/>
          </w:tcPr>
          <w:p w14:paraId="5F97FFCD" w14:textId="77777777" w:rsidR="00F60FE2" w:rsidRPr="00AF7916" w:rsidRDefault="00F60FE2" w:rsidP="00F60FE2">
            <w:pPr>
              <w:jc w:val="right"/>
              <w:rPr>
                <w:rFonts w:ascii="Montserrat Light" w:hAnsi="Montserrat Light" w:cs="Calibri"/>
                <w:color w:val="000000"/>
                <w:sz w:val="18"/>
                <w:szCs w:val="18"/>
              </w:rPr>
            </w:pPr>
          </w:p>
        </w:tc>
        <w:tc>
          <w:tcPr>
            <w:tcW w:w="1052" w:type="pct"/>
            <w:shd w:val="clear" w:color="auto" w:fill="auto"/>
            <w:noWrap/>
            <w:hideMark/>
          </w:tcPr>
          <w:p w14:paraId="653D33E3" w14:textId="77777777" w:rsidR="00F60FE2" w:rsidRPr="00AF7916" w:rsidRDefault="00F60FE2" w:rsidP="00F60FE2">
            <w:pPr>
              <w:rPr>
                <w:rFonts w:ascii="Montserrat Light" w:hAnsi="Montserrat Light" w:cs="Calibri"/>
                <w:color w:val="000000"/>
                <w:sz w:val="18"/>
                <w:szCs w:val="18"/>
              </w:rPr>
            </w:pPr>
            <w:r w:rsidRPr="00AF7916">
              <w:rPr>
                <w:rFonts w:ascii="Montserrat Light" w:hAnsi="Montserrat Light" w:cs="Calibri"/>
                <w:color w:val="000000"/>
                <w:sz w:val="18"/>
                <w:szCs w:val="18"/>
              </w:rPr>
              <w:t>PRISE EN CHARGE DES SALAIRES</w:t>
            </w:r>
          </w:p>
        </w:tc>
        <w:tc>
          <w:tcPr>
            <w:tcW w:w="580" w:type="pct"/>
            <w:shd w:val="clear" w:color="auto" w:fill="auto"/>
            <w:noWrap/>
            <w:hideMark/>
          </w:tcPr>
          <w:p w14:paraId="77FC7230" w14:textId="77777777" w:rsidR="00F60FE2" w:rsidRPr="00AF7916" w:rsidRDefault="00F60FE2">
            <w:pPr>
              <w:jc w:val="right"/>
              <w:rPr>
                <w:rFonts w:ascii="Montserrat Light" w:hAnsi="Montserrat Light" w:cs="Calibri"/>
                <w:color w:val="000000"/>
                <w:sz w:val="18"/>
                <w:szCs w:val="18"/>
              </w:rPr>
            </w:pPr>
            <w:r w:rsidRPr="00AF7916">
              <w:rPr>
                <w:rFonts w:ascii="Montserrat Light" w:hAnsi="Montserrat Light" w:cs="Calibri"/>
                <w:color w:val="000000"/>
                <w:sz w:val="18"/>
                <w:szCs w:val="18"/>
              </w:rPr>
              <w:t>1</w:t>
            </w:r>
          </w:p>
        </w:tc>
      </w:tr>
      <w:tr w:rsidR="0037550A" w14:paraId="73684E42" w14:textId="77777777" w:rsidTr="00AF7916">
        <w:trPr>
          <w:trHeight w:val="300"/>
        </w:trPr>
        <w:tc>
          <w:tcPr>
            <w:tcW w:w="999" w:type="pct"/>
            <w:shd w:val="clear" w:color="auto" w:fill="auto"/>
            <w:noWrap/>
            <w:hideMark/>
          </w:tcPr>
          <w:p w14:paraId="144BD277" w14:textId="77777777" w:rsidR="00F60FE2" w:rsidRPr="00AF7916" w:rsidRDefault="00F60FE2" w:rsidP="00F60FE2">
            <w:pPr>
              <w:jc w:val="right"/>
              <w:rPr>
                <w:rFonts w:ascii="Montserrat Light" w:hAnsi="Montserrat Light" w:cs="Calibri"/>
                <w:color w:val="000000"/>
                <w:sz w:val="18"/>
                <w:szCs w:val="18"/>
              </w:rPr>
            </w:pPr>
          </w:p>
        </w:tc>
        <w:tc>
          <w:tcPr>
            <w:tcW w:w="569" w:type="pct"/>
            <w:shd w:val="clear" w:color="auto" w:fill="auto"/>
            <w:noWrap/>
            <w:hideMark/>
          </w:tcPr>
          <w:p w14:paraId="3BD5C8BE" w14:textId="77777777" w:rsidR="00F60FE2" w:rsidRPr="00AF7916" w:rsidRDefault="00F60FE2" w:rsidP="00F60FE2">
            <w:pPr>
              <w:rPr>
                <w:rFonts w:ascii="Montserrat Light" w:hAnsi="Montserrat Light"/>
                <w:sz w:val="18"/>
                <w:szCs w:val="18"/>
              </w:rPr>
            </w:pPr>
          </w:p>
        </w:tc>
        <w:tc>
          <w:tcPr>
            <w:tcW w:w="60" w:type="pct"/>
            <w:shd w:val="clear" w:color="auto" w:fill="auto"/>
            <w:noWrap/>
            <w:hideMark/>
          </w:tcPr>
          <w:p w14:paraId="1382ECA1" w14:textId="77777777" w:rsidR="00F60FE2" w:rsidRPr="00AF7916" w:rsidRDefault="00F60FE2" w:rsidP="00F60FE2">
            <w:pPr>
              <w:rPr>
                <w:rFonts w:ascii="Montserrat Light" w:hAnsi="Montserrat Light"/>
                <w:sz w:val="18"/>
                <w:szCs w:val="18"/>
              </w:rPr>
            </w:pPr>
          </w:p>
        </w:tc>
        <w:tc>
          <w:tcPr>
            <w:tcW w:w="1108" w:type="pct"/>
            <w:shd w:val="clear" w:color="auto" w:fill="auto"/>
            <w:noWrap/>
            <w:hideMark/>
          </w:tcPr>
          <w:p w14:paraId="20BC9A88" w14:textId="77777777" w:rsidR="00F60FE2" w:rsidRPr="00AF7916" w:rsidRDefault="00F60FE2" w:rsidP="00F60FE2">
            <w:pPr>
              <w:rPr>
                <w:rFonts w:ascii="Montserrat Light" w:hAnsi="Montserrat Light"/>
                <w:sz w:val="18"/>
                <w:szCs w:val="18"/>
              </w:rPr>
            </w:pPr>
          </w:p>
        </w:tc>
        <w:tc>
          <w:tcPr>
            <w:tcW w:w="570" w:type="pct"/>
            <w:shd w:val="clear" w:color="auto" w:fill="auto"/>
            <w:noWrap/>
            <w:hideMark/>
          </w:tcPr>
          <w:p w14:paraId="7E81162A" w14:textId="77777777" w:rsidR="00F60FE2" w:rsidRPr="00AF7916" w:rsidRDefault="00F60FE2" w:rsidP="00F60FE2">
            <w:pPr>
              <w:rPr>
                <w:rFonts w:ascii="Montserrat Light" w:hAnsi="Montserrat Light"/>
                <w:sz w:val="18"/>
                <w:szCs w:val="18"/>
              </w:rPr>
            </w:pPr>
          </w:p>
        </w:tc>
        <w:tc>
          <w:tcPr>
            <w:tcW w:w="62" w:type="pct"/>
            <w:shd w:val="clear" w:color="auto" w:fill="auto"/>
            <w:noWrap/>
            <w:hideMark/>
          </w:tcPr>
          <w:p w14:paraId="393C4364" w14:textId="77777777" w:rsidR="00F60FE2" w:rsidRPr="00AF7916" w:rsidRDefault="00F60FE2" w:rsidP="00F60FE2">
            <w:pPr>
              <w:rPr>
                <w:rFonts w:ascii="Montserrat Light" w:hAnsi="Montserrat Light"/>
                <w:sz w:val="18"/>
                <w:szCs w:val="18"/>
              </w:rPr>
            </w:pPr>
          </w:p>
        </w:tc>
        <w:tc>
          <w:tcPr>
            <w:tcW w:w="1052" w:type="pct"/>
            <w:shd w:val="clear" w:color="auto" w:fill="auto"/>
            <w:noWrap/>
            <w:hideMark/>
          </w:tcPr>
          <w:p w14:paraId="57F2302A" w14:textId="57368305" w:rsidR="00F60FE2" w:rsidRPr="00AF7916" w:rsidRDefault="00F60FE2" w:rsidP="00F60FE2">
            <w:pPr>
              <w:rPr>
                <w:rFonts w:ascii="Montserrat Light" w:hAnsi="Montserrat Light" w:cs="Calibri"/>
                <w:color w:val="000000"/>
                <w:sz w:val="18"/>
                <w:szCs w:val="18"/>
              </w:rPr>
            </w:pPr>
            <w:r w:rsidRPr="00AF7916">
              <w:rPr>
                <w:rFonts w:ascii="Montserrat Light" w:hAnsi="Montserrat Light" w:cs="Calibri"/>
                <w:color w:val="000000"/>
                <w:sz w:val="18"/>
                <w:szCs w:val="18"/>
              </w:rPr>
              <w:t>RENFORCE</w:t>
            </w:r>
            <w:r w:rsidR="00185380">
              <w:rPr>
                <w:rFonts w:ascii="Montserrat Light" w:hAnsi="Montserrat Light" w:cs="Calibri"/>
                <w:color w:val="000000"/>
                <w:sz w:val="18"/>
                <w:szCs w:val="18"/>
              </w:rPr>
              <w:t>MENT DE</w:t>
            </w:r>
            <w:r w:rsidRPr="00AF7916">
              <w:rPr>
                <w:rFonts w:ascii="Montserrat Light" w:hAnsi="Montserrat Light" w:cs="Calibri"/>
                <w:color w:val="000000"/>
                <w:sz w:val="18"/>
                <w:szCs w:val="18"/>
              </w:rPr>
              <w:t xml:space="preserve"> LA SECURITE SANITAIRE AU NIVEAU DES FRONTIERES ET DES AEROPORTS</w:t>
            </w:r>
          </w:p>
        </w:tc>
        <w:tc>
          <w:tcPr>
            <w:tcW w:w="580" w:type="pct"/>
            <w:shd w:val="clear" w:color="auto" w:fill="auto"/>
            <w:noWrap/>
            <w:hideMark/>
          </w:tcPr>
          <w:p w14:paraId="012E9720" w14:textId="77777777" w:rsidR="00F60FE2" w:rsidRPr="00AF7916" w:rsidRDefault="00F60FE2">
            <w:pPr>
              <w:jc w:val="right"/>
              <w:rPr>
                <w:rFonts w:ascii="Montserrat Light" w:hAnsi="Montserrat Light" w:cs="Calibri"/>
                <w:color w:val="000000"/>
                <w:sz w:val="18"/>
                <w:szCs w:val="18"/>
              </w:rPr>
            </w:pPr>
            <w:r w:rsidRPr="00AF7916">
              <w:rPr>
                <w:rFonts w:ascii="Montserrat Light" w:hAnsi="Montserrat Light" w:cs="Calibri"/>
                <w:color w:val="000000"/>
                <w:sz w:val="18"/>
                <w:szCs w:val="18"/>
              </w:rPr>
              <w:t>1</w:t>
            </w:r>
          </w:p>
        </w:tc>
      </w:tr>
    </w:tbl>
    <w:p w14:paraId="392F3493" w14:textId="5460C005" w:rsidR="00F60FE2" w:rsidRPr="004945A8" w:rsidRDefault="00F60FE2" w:rsidP="004945A8">
      <w:pPr>
        <w:sectPr w:rsidR="00F60FE2" w:rsidRPr="004945A8" w:rsidSect="00F60FE2">
          <w:pgSz w:w="15840" w:h="12240" w:orient="landscape"/>
          <w:pgMar w:top="1276" w:right="1134" w:bottom="1440" w:left="1440" w:header="709" w:footer="709" w:gutter="0"/>
          <w:cols w:space="708"/>
          <w:docGrid w:linePitch="360"/>
        </w:sectPr>
      </w:pPr>
    </w:p>
    <w:p w14:paraId="6300CDEE" w14:textId="7F0BFDC5" w:rsidR="00BB7C0C" w:rsidRPr="00F87FC0" w:rsidRDefault="00113351" w:rsidP="00F87FC0">
      <w:pPr>
        <w:pStyle w:val="Titre1"/>
        <w:keepLines/>
        <w:pBdr>
          <w:bottom w:val="single" w:sz="4" w:space="1" w:color="31849B" w:themeColor="accent5" w:themeShade="BF"/>
        </w:pBdr>
        <w:spacing w:before="120" w:after="0"/>
        <w:rPr>
          <w:rFonts w:asciiTheme="majorHAnsi" w:eastAsiaTheme="majorEastAsia" w:hAnsiTheme="majorHAnsi" w:cstheme="majorBidi"/>
          <w:color w:val="365F91" w:themeColor="accent1" w:themeShade="BF"/>
          <w:kern w:val="0"/>
          <w:sz w:val="40"/>
          <w:szCs w:val="40"/>
          <w:lang w:eastAsia="en-US"/>
        </w:rPr>
      </w:pPr>
      <w:bookmarkStart w:id="86" w:name="_Toc445629457"/>
      <w:bookmarkStart w:id="87" w:name="_Toc53043456"/>
      <w:r>
        <w:rPr>
          <w:rFonts w:asciiTheme="majorHAnsi" w:eastAsiaTheme="majorEastAsia" w:hAnsiTheme="majorHAnsi" w:cstheme="majorBidi"/>
          <w:color w:val="365F91" w:themeColor="accent1" w:themeShade="BF"/>
          <w:kern w:val="0"/>
          <w:sz w:val="40"/>
          <w:szCs w:val="40"/>
          <w:lang w:eastAsia="en-US"/>
        </w:rPr>
        <w:lastRenderedPageBreak/>
        <w:t>6</w:t>
      </w:r>
      <w:r w:rsidR="00BF6031" w:rsidRPr="00F87FC0">
        <w:rPr>
          <w:rFonts w:asciiTheme="majorHAnsi" w:eastAsiaTheme="majorEastAsia" w:hAnsiTheme="majorHAnsi" w:cstheme="majorBidi"/>
          <w:color w:val="365F91" w:themeColor="accent1" w:themeShade="BF"/>
          <w:kern w:val="0"/>
          <w:sz w:val="40"/>
          <w:szCs w:val="40"/>
          <w:lang w:eastAsia="en-US"/>
        </w:rPr>
        <w:t xml:space="preserve">. </w:t>
      </w:r>
      <w:r w:rsidR="005932AF" w:rsidRPr="00F87FC0">
        <w:rPr>
          <w:rFonts w:asciiTheme="majorHAnsi" w:eastAsiaTheme="majorEastAsia" w:hAnsiTheme="majorHAnsi" w:cstheme="majorBidi"/>
          <w:color w:val="365F91" w:themeColor="accent1" w:themeShade="BF"/>
          <w:kern w:val="0"/>
          <w:sz w:val="40"/>
          <w:szCs w:val="40"/>
          <w:lang w:eastAsia="en-US"/>
        </w:rPr>
        <w:t>REFERENCES</w:t>
      </w:r>
      <w:bookmarkEnd w:id="6"/>
      <w:bookmarkEnd w:id="86"/>
      <w:bookmarkEnd w:id="87"/>
    </w:p>
    <w:p w14:paraId="30E91E32" w14:textId="77777777" w:rsidR="00DC072D" w:rsidRDefault="00DC072D" w:rsidP="002B177B">
      <w:pPr>
        <w:autoSpaceDE w:val="0"/>
        <w:autoSpaceDN w:val="0"/>
        <w:adjustRightInd w:val="0"/>
        <w:rPr>
          <w:rFonts w:ascii="Arial" w:hAnsi="Arial" w:cs="Arial"/>
          <w:color w:val="000000"/>
          <w:sz w:val="22"/>
          <w:szCs w:val="22"/>
        </w:rPr>
      </w:pPr>
    </w:p>
    <w:p w14:paraId="7A382BDE" w14:textId="77777777" w:rsidR="00F87FC0" w:rsidRDefault="00F87FC0" w:rsidP="002B177B">
      <w:pPr>
        <w:autoSpaceDE w:val="0"/>
        <w:autoSpaceDN w:val="0"/>
        <w:adjustRightInd w:val="0"/>
        <w:rPr>
          <w:rFonts w:ascii="Arial" w:hAnsi="Arial" w:cs="Arial"/>
          <w:color w:val="000000"/>
          <w:sz w:val="22"/>
          <w:szCs w:val="22"/>
        </w:rPr>
      </w:pPr>
    </w:p>
    <w:p w14:paraId="57F7DD55" w14:textId="77777777" w:rsidR="005932AF" w:rsidRPr="0006049E" w:rsidRDefault="005932AF" w:rsidP="00121E45">
      <w:pPr>
        <w:autoSpaceDE w:val="0"/>
        <w:autoSpaceDN w:val="0"/>
        <w:adjustRightInd w:val="0"/>
        <w:rPr>
          <w:rFonts w:ascii="Montserrat Light" w:hAnsi="Montserrat Light" w:cs="Arial"/>
          <w:color w:val="000000"/>
          <w:sz w:val="22"/>
          <w:szCs w:val="22"/>
        </w:rPr>
      </w:pPr>
      <w:r w:rsidRPr="0006049E">
        <w:rPr>
          <w:rFonts w:ascii="Montserrat Light" w:hAnsi="Montserrat Light" w:cs="Arial"/>
          <w:color w:val="000000"/>
          <w:sz w:val="22"/>
          <w:szCs w:val="22"/>
        </w:rPr>
        <w:t>ACF (2009), Evaluation de la Sécurité</w:t>
      </w:r>
      <w:r w:rsidR="00235E71" w:rsidRPr="0006049E">
        <w:rPr>
          <w:rFonts w:ascii="Montserrat Light" w:hAnsi="Montserrat Light" w:cs="Arial"/>
          <w:color w:val="000000"/>
          <w:sz w:val="22"/>
          <w:szCs w:val="22"/>
        </w:rPr>
        <w:t xml:space="preserve"> </w:t>
      </w:r>
      <w:r w:rsidRPr="0006049E">
        <w:rPr>
          <w:rFonts w:ascii="Montserrat Light" w:hAnsi="Montserrat Light" w:cs="Arial"/>
          <w:color w:val="000000"/>
          <w:sz w:val="22"/>
          <w:szCs w:val="22"/>
        </w:rPr>
        <w:t>Alimentaire et des Moyens</w:t>
      </w:r>
      <w:r w:rsidR="00235E71" w:rsidRPr="0006049E">
        <w:rPr>
          <w:rFonts w:ascii="Montserrat Light" w:hAnsi="Montserrat Light" w:cs="Arial"/>
          <w:color w:val="000000"/>
          <w:sz w:val="22"/>
          <w:szCs w:val="22"/>
        </w:rPr>
        <w:t xml:space="preserve"> </w:t>
      </w:r>
      <w:r w:rsidRPr="0006049E">
        <w:rPr>
          <w:rFonts w:ascii="Montserrat Light" w:hAnsi="Montserrat Light" w:cs="Arial"/>
          <w:color w:val="000000"/>
          <w:sz w:val="22"/>
          <w:szCs w:val="22"/>
        </w:rPr>
        <w:t>d’</w:t>
      </w:r>
      <w:r w:rsidR="002B177B" w:rsidRPr="0006049E">
        <w:rPr>
          <w:rFonts w:ascii="Montserrat Light" w:hAnsi="Montserrat Light" w:cs="Arial"/>
          <w:color w:val="000000"/>
          <w:sz w:val="22"/>
          <w:szCs w:val="22"/>
        </w:rPr>
        <w:t>Existenc</w:t>
      </w:r>
      <w:r w:rsidRPr="0006049E">
        <w:rPr>
          <w:rFonts w:ascii="Montserrat Light" w:hAnsi="Montserrat Light" w:cs="Arial"/>
          <w:color w:val="000000"/>
          <w:sz w:val="22"/>
          <w:szCs w:val="22"/>
        </w:rPr>
        <w:t>e (SA&amp;ME), GUIDE PRATIQUE POUR LE TERRAIN, Département Technique – Sécurité Alimentaire, Décembre 2009</w:t>
      </w:r>
      <w:r w:rsidR="00B60348" w:rsidRPr="0006049E">
        <w:rPr>
          <w:rFonts w:ascii="Montserrat Light" w:hAnsi="Montserrat Light" w:cs="Arial"/>
          <w:color w:val="000000"/>
          <w:sz w:val="22"/>
          <w:szCs w:val="22"/>
        </w:rPr>
        <w:t>.</w:t>
      </w:r>
    </w:p>
    <w:p w14:paraId="5AF2DF1E" w14:textId="77777777" w:rsidR="005932AF" w:rsidRPr="0006049E" w:rsidRDefault="005932AF" w:rsidP="00121E45">
      <w:pPr>
        <w:autoSpaceDE w:val="0"/>
        <w:autoSpaceDN w:val="0"/>
        <w:adjustRightInd w:val="0"/>
        <w:rPr>
          <w:rFonts w:ascii="Montserrat Light" w:hAnsi="Montserrat Light" w:cs="Arial"/>
          <w:color w:val="000000"/>
          <w:sz w:val="22"/>
          <w:szCs w:val="22"/>
        </w:rPr>
      </w:pPr>
    </w:p>
    <w:p w14:paraId="3266688D" w14:textId="77777777" w:rsidR="00121E45" w:rsidRPr="0006049E" w:rsidRDefault="00121E45" w:rsidP="00121E45">
      <w:pPr>
        <w:autoSpaceDE w:val="0"/>
        <w:autoSpaceDN w:val="0"/>
        <w:adjustRightInd w:val="0"/>
        <w:rPr>
          <w:rFonts w:ascii="Montserrat Light" w:hAnsi="Montserrat Light" w:cs="MyriadPro-Light"/>
          <w:sz w:val="22"/>
          <w:szCs w:val="22"/>
        </w:rPr>
      </w:pPr>
      <w:r w:rsidRPr="0006049E">
        <w:rPr>
          <w:rFonts w:ascii="Montserrat Light" w:hAnsi="Montserrat Light" w:cs="MyriadPro-Light"/>
          <w:sz w:val="22"/>
          <w:szCs w:val="22"/>
        </w:rPr>
        <w:t>FAO (2013), «Étude de Diversification</w:t>
      </w:r>
      <w:r w:rsidR="00235E71" w:rsidRPr="0006049E">
        <w:rPr>
          <w:rFonts w:ascii="Montserrat Light" w:hAnsi="Montserrat Light" w:cs="MyriadPro-Light"/>
          <w:sz w:val="22"/>
          <w:szCs w:val="22"/>
        </w:rPr>
        <w:t xml:space="preserve"> </w:t>
      </w:r>
      <w:r w:rsidRPr="0006049E">
        <w:rPr>
          <w:rFonts w:ascii="Montserrat Light" w:hAnsi="Montserrat Light" w:cs="MyriadPro-Light"/>
          <w:sz w:val="22"/>
          <w:szCs w:val="22"/>
        </w:rPr>
        <w:t>des Moyens de Subsistance</w:t>
      </w:r>
      <w:r w:rsidR="00235E71" w:rsidRPr="0006049E">
        <w:rPr>
          <w:rFonts w:ascii="Montserrat Light" w:hAnsi="Montserrat Light" w:cs="MyriadPro-Light"/>
          <w:sz w:val="22"/>
          <w:szCs w:val="22"/>
        </w:rPr>
        <w:t xml:space="preserve"> </w:t>
      </w:r>
      <w:r w:rsidRPr="0006049E">
        <w:rPr>
          <w:rFonts w:ascii="Montserrat Light" w:hAnsi="Montserrat Light" w:cs="MyriadPro-Light"/>
          <w:sz w:val="22"/>
          <w:szCs w:val="22"/>
        </w:rPr>
        <w:t>à Madagascar», REPORT/RAPPORT: SF-FAO/2013/26, Madagascar, GCP/RAF/466/EC Smart</w:t>
      </w:r>
      <w:r w:rsidR="00235E71" w:rsidRPr="0006049E">
        <w:rPr>
          <w:rFonts w:ascii="Montserrat Light" w:hAnsi="Montserrat Light" w:cs="MyriadPro-Light"/>
          <w:sz w:val="22"/>
          <w:szCs w:val="22"/>
        </w:rPr>
        <w:t xml:space="preserve"> </w:t>
      </w:r>
      <w:r w:rsidRPr="0006049E">
        <w:rPr>
          <w:rFonts w:ascii="Montserrat Light" w:hAnsi="Montserrat Light" w:cs="MyriadPro-Light"/>
          <w:sz w:val="22"/>
          <w:szCs w:val="22"/>
        </w:rPr>
        <w:t>Fish Project.</w:t>
      </w:r>
    </w:p>
    <w:p w14:paraId="1DC5BD38" w14:textId="77777777" w:rsidR="00121E45" w:rsidRPr="0006049E" w:rsidRDefault="00121E45" w:rsidP="00121E45">
      <w:pPr>
        <w:autoSpaceDE w:val="0"/>
        <w:autoSpaceDN w:val="0"/>
        <w:adjustRightInd w:val="0"/>
        <w:rPr>
          <w:rFonts w:ascii="Montserrat Light" w:hAnsi="Montserrat Light" w:cs="MyriadPro-Light"/>
          <w:sz w:val="22"/>
          <w:szCs w:val="22"/>
        </w:rPr>
      </w:pPr>
    </w:p>
    <w:p w14:paraId="00737804" w14:textId="77777777" w:rsidR="00121E45" w:rsidRPr="0006049E" w:rsidRDefault="00121E45" w:rsidP="00121E45">
      <w:pPr>
        <w:autoSpaceDE w:val="0"/>
        <w:autoSpaceDN w:val="0"/>
        <w:adjustRightInd w:val="0"/>
        <w:rPr>
          <w:rFonts w:ascii="Montserrat Light" w:hAnsi="Montserrat Light" w:cs="MyriadPro-Light"/>
          <w:sz w:val="22"/>
          <w:szCs w:val="22"/>
        </w:rPr>
      </w:pPr>
      <w:r w:rsidRPr="0006049E">
        <w:rPr>
          <w:rFonts w:ascii="Montserrat Light" w:hAnsi="Montserrat Light" w:cs="MyriadPro-Light"/>
          <w:sz w:val="22"/>
          <w:szCs w:val="22"/>
        </w:rPr>
        <w:t>République du Bénin (2014), « Analyse Globale de la Vulnérabilité et de la Sécurité Alimentaire (AGVSA) », Janvier 2014, INSAE-Programme Alimentaire Mondial.</w:t>
      </w:r>
    </w:p>
    <w:p w14:paraId="68CFEC32" w14:textId="77777777" w:rsidR="00121E45" w:rsidRPr="0006049E" w:rsidRDefault="00121E45" w:rsidP="00121E45">
      <w:pPr>
        <w:autoSpaceDE w:val="0"/>
        <w:autoSpaceDN w:val="0"/>
        <w:adjustRightInd w:val="0"/>
        <w:rPr>
          <w:rFonts w:ascii="Montserrat Light" w:hAnsi="Montserrat Light" w:cs="MyriadPro-Light"/>
          <w:sz w:val="22"/>
          <w:szCs w:val="22"/>
        </w:rPr>
      </w:pPr>
    </w:p>
    <w:p w14:paraId="66E2D421" w14:textId="77777777" w:rsidR="005932AF" w:rsidRPr="0006049E" w:rsidRDefault="002B177B" w:rsidP="00121E45">
      <w:pPr>
        <w:autoSpaceDE w:val="0"/>
        <w:autoSpaceDN w:val="0"/>
        <w:adjustRightInd w:val="0"/>
        <w:rPr>
          <w:rFonts w:ascii="Montserrat Light" w:hAnsi="Montserrat Light" w:cs="Arial"/>
          <w:color w:val="000000"/>
          <w:sz w:val="22"/>
          <w:szCs w:val="22"/>
          <w:lang w:val="en-US"/>
        </w:rPr>
      </w:pPr>
      <w:proofErr w:type="spellStart"/>
      <w:r w:rsidRPr="0006049E">
        <w:rPr>
          <w:rFonts w:ascii="Montserrat Light" w:hAnsi="Montserrat Light" w:cs="MyriadPro-Light"/>
          <w:sz w:val="22"/>
          <w:szCs w:val="22"/>
          <w:lang w:val="en-US"/>
        </w:rPr>
        <w:t>Solesbury</w:t>
      </w:r>
      <w:proofErr w:type="spellEnd"/>
      <w:r w:rsidRPr="0006049E">
        <w:rPr>
          <w:rFonts w:ascii="Montserrat Light" w:hAnsi="Montserrat Light" w:cs="MyriadPro-Light"/>
          <w:sz w:val="22"/>
          <w:szCs w:val="22"/>
          <w:lang w:val="en-US"/>
        </w:rPr>
        <w:t xml:space="preserve">, W., </w:t>
      </w:r>
      <w:r w:rsidRPr="0006049E">
        <w:rPr>
          <w:rFonts w:ascii="Montserrat Light" w:hAnsi="Montserrat Light" w:cs="MyriadPro-LightIt"/>
          <w:i/>
          <w:iCs/>
          <w:sz w:val="22"/>
          <w:szCs w:val="22"/>
          <w:lang w:val="en-US"/>
        </w:rPr>
        <w:t xml:space="preserve">« Sustainable Livelihoods: A Case Study of the Evolution of DFID Policy », </w:t>
      </w:r>
      <w:r w:rsidRPr="0006049E">
        <w:rPr>
          <w:rFonts w:ascii="Montserrat Light" w:hAnsi="Montserrat Light" w:cs="MyriadPro-Light"/>
          <w:sz w:val="22"/>
          <w:szCs w:val="22"/>
          <w:lang w:val="en-US"/>
        </w:rPr>
        <w:t>Working Paper217, Overseas Development Institute, 2003.</w:t>
      </w:r>
    </w:p>
    <w:p w14:paraId="26F0DB12" w14:textId="77777777" w:rsidR="005932AF" w:rsidRPr="00121E45" w:rsidRDefault="005932AF" w:rsidP="00121E45">
      <w:pPr>
        <w:autoSpaceDE w:val="0"/>
        <w:autoSpaceDN w:val="0"/>
        <w:adjustRightInd w:val="0"/>
        <w:rPr>
          <w:rFonts w:ascii="Arial" w:hAnsi="Arial" w:cs="Arial"/>
          <w:color w:val="000000"/>
          <w:sz w:val="22"/>
          <w:szCs w:val="22"/>
          <w:lang w:val="en-US"/>
        </w:rPr>
      </w:pPr>
    </w:p>
    <w:p w14:paraId="0110F64B" w14:textId="77777777" w:rsidR="005932AF" w:rsidRPr="00121E45" w:rsidRDefault="005932AF" w:rsidP="00121E45">
      <w:pPr>
        <w:autoSpaceDE w:val="0"/>
        <w:autoSpaceDN w:val="0"/>
        <w:adjustRightInd w:val="0"/>
        <w:rPr>
          <w:rFonts w:ascii="MyriadPro-Light" w:hAnsi="MyriadPro-Light" w:cs="MyriadPro-Light"/>
          <w:sz w:val="22"/>
          <w:szCs w:val="22"/>
          <w:lang w:val="en-US"/>
        </w:rPr>
      </w:pPr>
    </w:p>
    <w:p w14:paraId="02C549EE" w14:textId="77777777" w:rsidR="00141F6A" w:rsidRPr="00121E45" w:rsidRDefault="00141F6A" w:rsidP="00DE02A0">
      <w:pPr>
        <w:autoSpaceDE w:val="0"/>
        <w:autoSpaceDN w:val="0"/>
        <w:adjustRightInd w:val="0"/>
        <w:rPr>
          <w:rFonts w:ascii="MyriadPro-Light" w:hAnsi="MyriadPro-Light" w:cs="MyriadPro-Light"/>
          <w:sz w:val="22"/>
          <w:szCs w:val="22"/>
          <w:lang w:val="en-US"/>
        </w:rPr>
      </w:pPr>
    </w:p>
    <w:p w14:paraId="65B1E928" w14:textId="77777777" w:rsidR="00DE02A0" w:rsidRPr="00121E45" w:rsidRDefault="00DE02A0" w:rsidP="00DE02A0">
      <w:pPr>
        <w:autoSpaceDE w:val="0"/>
        <w:autoSpaceDN w:val="0"/>
        <w:adjustRightInd w:val="0"/>
        <w:rPr>
          <w:rFonts w:ascii="MyriadPro-Light" w:hAnsi="MyriadPro-Light" w:cs="MyriadPro-Light"/>
          <w:sz w:val="22"/>
          <w:szCs w:val="22"/>
          <w:lang w:val="en-US"/>
        </w:rPr>
      </w:pPr>
    </w:p>
    <w:p w14:paraId="754A839F" w14:textId="77777777" w:rsidR="00DE02A0" w:rsidRPr="00121E45" w:rsidRDefault="00DE02A0" w:rsidP="00DE02A0">
      <w:pPr>
        <w:autoSpaceDE w:val="0"/>
        <w:autoSpaceDN w:val="0"/>
        <w:adjustRightInd w:val="0"/>
        <w:rPr>
          <w:rFonts w:ascii="MyriadPro-Light" w:hAnsi="MyriadPro-Light" w:cs="MyriadPro-Light"/>
          <w:sz w:val="22"/>
          <w:szCs w:val="22"/>
          <w:lang w:val="en-US"/>
        </w:rPr>
      </w:pPr>
    </w:p>
    <w:p w14:paraId="46A8656B" w14:textId="77777777" w:rsidR="00DE02A0" w:rsidRPr="00121E45" w:rsidRDefault="00DE02A0" w:rsidP="00DE02A0">
      <w:pPr>
        <w:autoSpaceDE w:val="0"/>
        <w:autoSpaceDN w:val="0"/>
        <w:adjustRightInd w:val="0"/>
        <w:rPr>
          <w:rFonts w:ascii="MyriadPro-Light" w:hAnsi="MyriadPro-Light" w:cs="MyriadPro-Light"/>
          <w:sz w:val="22"/>
          <w:szCs w:val="22"/>
          <w:lang w:val="en-US"/>
        </w:rPr>
      </w:pPr>
    </w:p>
    <w:p w14:paraId="4547A10C" w14:textId="77777777" w:rsidR="005932AF" w:rsidRPr="00121E45" w:rsidRDefault="005932AF" w:rsidP="005932AF">
      <w:pPr>
        <w:autoSpaceDE w:val="0"/>
        <w:autoSpaceDN w:val="0"/>
        <w:adjustRightInd w:val="0"/>
        <w:rPr>
          <w:rFonts w:ascii="Arial" w:hAnsi="Arial" w:cs="Arial"/>
          <w:color w:val="000000"/>
          <w:sz w:val="22"/>
          <w:szCs w:val="22"/>
          <w:lang w:val="en-US"/>
        </w:rPr>
      </w:pPr>
    </w:p>
    <w:p w14:paraId="67FA27C4" w14:textId="77777777" w:rsidR="005932AF" w:rsidRPr="00121E45" w:rsidRDefault="005932AF" w:rsidP="005932AF">
      <w:pPr>
        <w:autoSpaceDE w:val="0"/>
        <w:autoSpaceDN w:val="0"/>
        <w:adjustRightInd w:val="0"/>
        <w:rPr>
          <w:rFonts w:ascii="Arial" w:hAnsi="Arial" w:cs="Arial"/>
          <w:color w:val="000000"/>
          <w:sz w:val="22"/>
          <w:szCs w:val="22"/>
          <w:lang w:val="en-US"/>
        </w:rPr>
      </w:pPr>
    </w:p>
    <w:p w14:paraId="02D48550" w14:textId="77777777" w:rsidR="005932AF" w:rsidRPr="00121E45" w:rsidRDefault="005932AF" w:rsidP="005932AF">
      <w:pPr>
        <w:autoSpaceDE w:val="0"/>
        <w:autoSpaceDN w:val="0"/>
        <w:adjustRightInd w:val="0"/>
        <w:rPr>
          <w:rFonts w:ascii="Arial" w:hAnsi="Arial" w:cs="Arial"/>
          <w:b/>
          <w:bCs/>
          <w:sz w:val="22"/>
          <w:szCs w:val="22"/>
          <w:lang w:val="en-US"/>
        </w:rPr>
        <w:sectPr w:rsidR="005932AF" w:rsidRPr="00121E45" w:rsidSect="00EC726A">
          <w:pgSz w:w="12240" w:h="15840"/>
          <w:pgMar w:top="1134" w:right="1440" w:bottom="1440" w:left="1276" w:header="709" w:footer="709" w:gutter="0"/>
          <w:cols w:space="708"/>
          <w:docGrid w:linePitch="360"/>
        </w:sectPr>
      </w:pPr>
    </w:p>
    <w:p w14:paraId="2E0B1240" w14:textId="77777777" w:rsidR="005932AF" w:rsidRPr="00F87FC0" w:rsidRDefault="00B20EAE" w:rsidP="00F87FC0">
      <w:pPr>
        <w:pStyle w:val="Titre1"/>
        <w:keepLines/>
        <w:pBdr>
          <w:bottom w:val="single" w:sz="4" w:space="1" w:color="31849B" w:themeColor="accent5" w:themeShade="BF"/>
        </w:pBdr>
        <w:spacing w:before="120" w:after="0"/>
        <w:rPr>
          <w:rFonts w:asciiTheme="majorHAnsi" w:eastAsiaTheme="majorEastAsia" w:hAnsiTheme="majorHAnsi" w:cstheme="majorBidi"/>
          <w:color w:val="365F91" w:themeColor="accent1" w:themeShade="BF"/>
          <w:kern w:val="0"/>
          <w:sz w:val="40"/>
          <w:szCs w:val="40"/>
          <w:lang w:eastAsia="en-US"/>
        </w:rPr>
      </w:pPr>
      <w:bookmarkStart w:id="88" w:name="_Toc445629458"/>
      <w:bookmarkStart w:id="89" w:name="_Toc53043457"/>
      <w:r w:rsidRPr="00F87FC0">
        <w:rPr>
          <w:rFonts w:asciiTheme="majorHAnsi" w:eastAsiaTheme="majorEastAsia" w:hAnsiTheme="majorHAnsi" w:cstheme="majorBidi"/>
          <w:color w:val="365F91" w:themeColor="accent1" w:themeShade="BF"/>
          <w:kern w:val="0"/>
          <w:sz w:val="40"/>
          <w:szCs w:val="40"/>
          <w:lang w:eastAsia="en-US"/>
        </w:rPr>
        <w:lastRenderedPageBreak/>
        <w:t>8</w:t>
      </w:r>
      <w:r w:rsidR="00BF6031" w:rsidRPr="00F87FC0">
        <w:rPr>
          <w:rFonts w:asciiTheme="majorHAnsi" w:eastAsiaTheme="majorEastAsia" w:hAnsiTheme="majorHAnsi" w:cstheme="majorBidi"/>
          <w:color w:val="365F91" w:themeColor="accent1" w:themeShade="BF"/>
          <w:kern w:val="0"/>
          <w:sz w:val="40"/>
          <w:szCs w:val="40"/>
          <w:lang w:eastAsia="en-US"/>
        </w:rPr>
        <w:t xml:space="preserve">. </w:t>
      </w:r>
      <w:r w:rsidR="005932AF" w:rsidRPr="00F87FC0">
        <w:rPr>
          <w:rFonts w:asciiTheme="majorHAnsi" w:eastAsiaTheme="majorEastAsia" w:hAnsiTheme="majorHAnsi" w:cstheme="majorBidi"/>
          <w:color w:val="365F91" w:themeColor="accent1" w:themeShade="BF"/>
          <w:kern w:val="0"/>
          <w:sz w:val="40"/>
          <w:szCs w:val="40"/>
          <w:lang w:eastAsia="en-US"/>
        </w:rPr>
        <w:t>ANNEXES</w:t>
      </w:r>
      <w:bookmarkEnd w:id="88"/>
      <w:bookmarkEnd w:id="89"/>
    </w:p>
    <w:p w14:paraId="79C7DFF7" w14:textId="77777777" w:rsidR="0060181F" w:rsidRPr="0060181F" w:rsidRDefault="0060181F" w:rsidP="0060181F">
      <w:pPr>
        <w:autoSpaceDE w:val="0"/>
        <w:autoSpaceDN w:val="0"/>
        <w:adjustRightInd w:val="0"/>
        <w:rPr>
          <w:rFonts w:ascii="Arial" w:hAnsi="Arial" w:cs="Arial"/>
          <w:b/>
          <w:bCs/>
          <w:sz w:val="40"/>
          <w:szCs w:val="40"/>
        </w:rPr>
      </w:pPr>
    </w:p>
    <w:p w14:paraId="539110DD" w14:textId="4CA28764" w:rsidR="00DE3F75" w:rsidRPr="00E571D3" w:rsidRDefault="00DE3F75" w:rsidP="00E571D3">
      <w:pPr>
        <w:rPr>
          <w:rFonts w:ascii="Arial Black" w:hAnsi="Arial Black"/>
          <w:color w:val="000000"/>
        </w:rPr>
      </w:pPr>
      <w:bookmarkStart w:id="90" w:name="_Toc445629460"/>
      <w:r w:rsidRPr="008628DF">
        <w:rPr>
          <w:rFonts w:ascii="Montserrat Light" w:hAnsi="Montserrat Light" w:cs="Arial"/>
          <w:b/>
          <w:bCs/>
          <w:iCs/>
          <w:color w:val="0070C0"/>
          <w:sz w:val="28"/>
          <w:szCs w:val="28"/>
        </w:rPr>
        <w:t>8.</w:t>
      </w:r>
      <w:r w:rsidR="008628DF" w:rsidRPr="008628DF">
        <w:rPr>
          <w:rFonts w:ascii="Montserrat Light" w:hAnsi="Montserrat Light" w:cs="Arial"/>
          <w:b/>
          <w:bCs/>
          <w:iCs/>
          <w:color w:val="0070C0"/>
          <w:sz w:val="28"/>
          <w:szCs w:val="28"/>
        </w:rPr>
        <w:t>1</w:t>
      </w:r>
      <w:r w:rsidRPr="008628DF">
        <w:rPr>
          <w:rFonts w:ascii="Montserrat Light" w:hAnsi="Montserrat Light" w:cs="Arial"/>
          <w:b/>
          <w:bCs/>
          <w:iCs/>
          <w:color w:val="0070C0"/>
          <w:sz w:val="28"/>
          <w:szCs w:val="28"/>
        </w:rPr>
        <w:t xml:space="preserve">. </w:t>
      </w:r>
      <w:r w:rsidR="008628DF" w:rsidRPr="008628DF">
        <w:rPr>
          <w:rFonts w:ascii="Montserrat Light" w:hAnsi="Montserrat Light" w:cs="Arial"/>
          <w:b/>
          <w:bCs/>
          <w:iCs/>
          <w:color w:val="0070C0"/>
          <w:sz w:val="28"/>
          <w:szCs w:val="28"/>
        </w:rPr>
        <w:t>Méthodologie de calcul de l’indice de vulnérabilité</w:t>
      </w:r>
      <w:r w:rsidR="00E571D3" w:rsidRPr="00E571D3">
        <w:rPr>
          <w:rFonts w:ascii="Arial Black" w:hAnsi="Arial Black"/>
          <w:color w:val="000000"/>
        </w:rPr>
        <w:t xml:space="preserve">  </w:t>
      </w:r>
      <w:bookmarkEnd w:id="90"/>
    </w:p>
    <w:p w14:paraId="7F40D5FB" w14:textId="77777777" w:rsidR="00DE3F75" w:rsidRPr="00367BC5" w:rsidRDefault="00DE3F75" w:rsidP="00DE3F75">
      <w:pPr>
        <w:spacing w:line="276" w:lineRule="auto"/>
        <w:rPr>
          <w:sz w:val="22"/>
          <w:szCs w:val="22"/>
        </w:rPr>
      </w:pPr>
    </w:p>
    <w:p w14:paraId="04AEA91F" w14:textId="77777777" w:rsidR="00016CEA" w:rsidRDefault="00016CEA" w:rsidP="00BB7C0C">
      <w:pPr>
        <w:rPr>
          <w:b/>
          <w:bCs/>
        </w:rPr>
      </w:pPr>
    </w:p>
    <w:p w14:paraId="156BC8DB" w14:textId="7A1A7B4B" w:rsidR="00C84F14" w:rsidRDefault="00AA2FA9" w:rsidP="00BB7C0C">
      <w:pPr>
        <w:rPr>
          <w:b/>
          <w:bCs/>
        </w:rPr>
      </w:pPr>
      <w:r>
        <w:rPr>
          <w:b/>
          <w:bCs/>
        </w:rPr>
        <w:t>POUR LES MENAGES</w:t>
      </w:r>
    </w:p>
    <w:p w14:paraId="64F8F13E" w14:textId="77777777" w:rsidR="00AA2FA9" w:rsidRDefault="00AA2FA9" w:rsidP="00BB7C0C">
      <w:pPr>
        <w:rPr>
          <w:b/>
          <w:bCs/>
        </w:rPr>
      </w:pPr>
    </w:p>
    <w:tbl>
      <w:tblPr>
        <w:tblW w:w="5000" w:type="pct"/>
        <w:tblBorders>
          <w:top w:val="single" w:sz="8" w:space="0" w:color="0070C0"/>
          <w:left w:val="single" w:sz="8" w:space="0" w:color="0070C0"/>
          <w:bottom w:val="single" w:sz="8" w:space="0" w:color="0070C0"/>
          <w:right w:val="single" w:sz="8" w:space="0" w:color="0070C0"/>
          <w:insideH w:val="single" w:sz="8" w:space="0" w:color="0070C0"/>
          <w:insideV w:val="single" w:sz="8" w:space="0" w:color="0070C0"/>
        </w:tblBorders>
        <w:tblLayout w:type="fixed"/>
        <w:tblCellMar>
          <w:left w:w="70" w:type="dxa"/>
          <w:right w:w="70" w:type="dxa"/>
        </w:tblCellMar>
        <w:tblLook w:val="04A0" w:firstRow="1" w:lastRow="0" w:firstColumn="1" w:lastColumn="0" w:noHBand="0" w:noVBand="1"/>
      </w:tblPr>
      <w:tblGrid>
        <w:gridCol w:w="1723"/>
        <w:gridCol w:w="394"/>
        <w:gridCol w:w="7551"/>
      </w:tblGrid>
      <w:tr w:rsidR="00D00CC1" w:rsidRPr="00AA2FA9" w14:paraId="05BD852E" w14:textId="77777777" w:rsidTr="000635F7">
        <w:trPr>
          <w:trHeight w:val="390"/>
          <w:tblHeader/>
        </w:trPr>
        <w:tc>
          <w:tcPr>
            <w:tcW w:w="891" w:type="pct"/>
            <w:shd w:val="clear" w:color="000000" w:fill="D9D9D9"/>
            <w:noWrap/>
            <w:vAlign w:val="bottom"/>
            <w:hideMark/>
          </w:tcPr>
          <w:p w14:paraId="6063CEA1" w14:textId="77777777" w:rsidR="00AA2FA9" w:rsidRPr="00AA2FA9" w:rsidRDefault="00AA2FA9" w:rsidP="00AA2FA9">
            <w:pPr>
              <w:jc w:val="center"/>
              <w:rPr>
                <w:rFonts w:ascii="Calibri" w:hAnsi="Calibri" w:cs="Calibri"/>
                <w:b/>
                <w:bCs/>
                <w:color w:val="000000"/>
                <w:sz w:val="28"/>
                <w:szCs w:val="28"/>
              </w:rPr>
            </w:pPr>
            <w:r w:rsidRPr="00AA2FA9">
              <w:rPr>
                <w:rFonts w:ascii="Calibri" w:hAnsi="Calibri" w:cs="Calibri"/>
                <w:b/>
                <w:bCs/>
                <w:color w:val="000000"/>
                <w:sz w:val="28"/>
                <w:szCs w:val="28"/>
              </w:rPr>
              <w:t>Dimension</w:t>
            </w:r>
          </w:p>
        </w:tc>
        <w:tc>
          <w:tcPr>
            <w:tcW w:w="4109" w:type="pct"/>
            <w:gridSpan w:val="2"/>
            <w:shd w:val="clear" w:color="000000" w:fill="D9D9D9"/>
            <w:noWrap/>
            <w:vAlign w:val="bottom"/>
            <w:hideMark/>
          </w:tcPr>
          <w:p w14:paraId="6FFADB57" w14:textId="77777777" w:rsidR="00AA2FA9" w:rsidRPr="00AA2FA9" w:rsidRDefault="00AA2FA9" w:rsidP="00AA2FA9">
            <w:pPr>
              <w:jc w:val="center"/>
              <w:rPr>
                <w:rFonts w:ascii="Calibri" w:hAnsi="Calibri" w:cs="Calibri"/>
                <w:b/>
                <w:bCs/>
                <w:color w:val="000000"/>
                <w:sz w:val="28"/>
                <w:szCs w:val="28"/>
              </w:rPr>
            </w:pPr>
            <w:r w:rsidRPr="00AA2FA9">
              <w:rPr>
                <w:rFonts w:ascii="Calibri" w:hAnsi="Calibri" w:cs="Calibri"/>
                <w:b/>
                <w:bCs/>
                <w:color w:val="000000"/>
                <w:sz w:val="28"/>
                <w:szCs w:val="28"/>
              </w:rPr>
              <w:t>variables utilisées</w:t>
            </w:r>
          </w:p>
        </w:tc>
      </w:tr>
      <w:tr w:rsidR="00D00CC1" w:rsidRPr="00AA2FA9" w14:paraId="3CA93E39" w14:textId="77777777" w:rsidTr="000635F7">
        <w:trPr>
          <w:trHeight w:val="300"/>
        </w:trPr>
        <w:tc>
          <w:tcPr>
            <w:tcW w:w="891" w:type="pct"/>
            <w:vMerge w:val="restart"/>
            <w:shd w:val="clear" w:color="auto" w:fill="auto"/>
            <w:vAlign w:val="center"/>
            <w:hideMark/>
          </w:tcPr>
          <w:p w14:paraId="52AAF0D4" w14:textId="77777777" w:rsidR="00AA2FA9" w:rsidRPr="00AA2FA9" w:rsidRDefault="00AA2FA9" w:rsidP="00AA2FA9">
            <w:pPr>
              <w:rPr>
                <w:rFonts w:ascii="Calibri" w:hAnsi="Calibri" w:cs="Calibri"/>
                <w:color w:val="000000"/>
                <w:sz w:val="22"/>
                <w:szCs w:val="22"/>
              </w:rPr>
            </w:pPr>
            <w:r w:rsidRPr="00AA2FA9">
              <w:rPr>
                <w:rFonts w:ascii="Calibri" w:hAnsi="Calibri" w:cs="Calibri"/>
                <w:color w:val="000000"/>
                <w:sz w:val="22"/>
                <w:szCs w:val="22"/>
              </w:rPr>
              <w:t>Dimension économique</w:t>
            </w:r>
          </w:p>
        </w:tc>
        <w:tc>
          <w:tcPr>
            <w:tcW w:w="204" w:type="pct"/>
            <w:shd w:val="clear" w:color="auto" w:fill="auto"/>
            <w:noWrap/>
            <w:vAlign w:val="center"/>
            <w:hideMark/>
          </w:tcPr>
          <w:p w14:paraId="02E5DAEC" w14:textId="77777777" w:rsidR="00AA2FA9" w:rsidRPr="00AA2FA9" w:rsidRDefault="00AA2FA9" w:rsidP="00AA2FA9">
            <w:pPr>
              <w:jc w:val="center"/>
              <w:rPr>
                <w:rFonts w:ascii="Calibri" w:hAnsi="Calibri" w:cs="Calibri"/>
                <w:color w:val="000000"/>
                <w:sz w:val="22"/>
                <w:szCs w:val="22"/>
              </w:rPr>
            </w:pPr>
            <w:r w:rsidRPr="00AA2FA9">
              <w:rPr>
                <w:rFonts w:ascii="Calibri" w:hAnsi="Calibri" w:cs="Calibri"/>
                <w:color w:val="000000"/>
                <w:sz w:val="22"/>
                <w:szCs w:val="22"/>
              </w:rPr>
              <w:t>1</w:t>
            </w:r>
          </w:p>
        </w:tc>
        <w:tc>
          <w:tcPr>
            <w:tcW w:w="3905" w:type="pct"/>
            <w:shd w:val="clear" w:color="auto" w:fill="auto"/>
            <w:vAlign w:val="bottom"/>
            <w:hideMark/>
          </w:tcPr>
          <w:p w14:paraId="470C4469" w14:textId="77777777" w:rsidR="00AA2FA9" w:rsidRPr="00AA2FA9" w:rsidRDefault="00AA2FA9" w:rsidP="00AA2FA9">
            <w:pPr>
              <w:rPr>
                <w:rFonts w:ascii="Calibri" w:hAnsi="Calibri" w:cs="Calibri"/>
                <w:color w:val="000000"/>
                <w:sz w:val="22"/>
                <w:szCs w:val="22"/>
              </w:rPr>
            </w:pPr>
            <w:r w:rsidRPr="00AA2FA9">
              <w:rPr>
                <w:rFonts w:ascii="Calibri" w:hAnsi="Calibri" w:cs="Calibri"/>
                <w:color w:val="000000"/>
                <w:sz w:val="22"/>
                <w:szCs w:val="22"/>
              </w:rPr>
              <w:t>CHEF DE MENAGE SANS EMPLOI</w:t>
            </w:r>
          </w:p>
        </w:tc>
      </w:tr>
      <w:tr w:rsidR="00D00CC1" w:rsidRPr="00AA2FA9" w14:paraId="04AE32E7" w14:textId="77777777" w:rsidTr="000635F7">
        <w:trPr>
          <w:trHeight w:val="300"/>
        </w:trPr>
        <w:tc>
          <w:tcPr>
            <w:tcW w:w="891" w:type="pct"/>
            <w:vMerge/>
            <w:vAlign w:val="center"/>
            <w:hideMark/>
          </w:tcPr>
          <w:p w14:paraId="43C4E587" w14:textId="77777777" w:rsidR="00AA2FA9" w:rsidRPr="00AA2FA9" w:rsidRDefault="00AA2FA9" w:rsidP="00AA2FA9">
            <w:pPr>
              <w:rPr>
                <w:rFonts w:ascii="Calibri" w:hAnsi="Calibri" w:cs="Calibri"/>
                <w:color w:val="000000"/>
                <w:sz w:val="22"/>
                <w:szCs w:val="22"/>
              </w:rPr>
            </w:pPr>
          </w:p>
        </w:tc>
        <w:tc>
          <w:tcPr>
            <w:tcW w:w="204" w:type="pct"/>
            <w:shd w:val="clear" w:color="auto" w:fill="auto"/>
            <w:noWrap/>
            <w:vAlign w:val="center"/>
            <w:hideMark/>
          </w:tcPr>
          <w:p w14:paraId="73A63731" w14:textId="77777777" w:rsidR="00AA2FA9" w:rsidRPr="00AA2FA9" w:rsidRDefault="00AA2FA9" w:rsidP="00AA2FA9">
            <w:pPr>
              <w:jc w:val="center"/>
              <w:rPr>
                <w:rFonts w:ascii="Calibri" w:hAnsi="Calibri" w:cs="Calibri"/>
                <w:color w:val="000000"/>
                <w:sz w:val="22"/>
                <w:szCs w:val="22"/>
              </w:rPr>
            </w:pPr>
            <w:r w:rsidRPr="00AA2FA9">
              <w:rPr>
                <w:rFonts w:ascii="Calibri" w:hAnsi="Calibri" w:cs="Calibri"/>
                <w:color w:val="000000"/>
                <w:sz w:val="22"/>
                <w:szCs w:val="22"/>
              </w:rPr>
              <w:t>2</w:t>
            </w:r>
          </w:p>
        </w:tc>
        <w:tc>
          <w:tcPr>
            <w:tcW w:w="3905" w:type="pct"/>
            <w:shd w:val="clear" w:color="auto" w:fill="auto"/>
            <w:vAlign w:val="bottom"/>
            <w:hideMark/>
          </w:tcPr>
          <w:p w14:paraId="4AA05A1F" w14:textId="77777777" w:rsidR="00AA2FA9" w:rsidRPr="00AA2FA9" w:rsidRDefault="00AA2FA9" w:rsidP="00AA2FA9">
            <w:pPr>
              <w:rPr>
                <w:rFonts w:ascii="Calibri" w:hAnsi="Calibri" w:cs="Calibri"/>
                <w:color w:val="000000"/>
                <w:sz w:val="22"/>
                <w:szCs w:val="22"/>
              </w:rPr>
            </w:pPr>
            <w:r w:rsidRPr="00AA2FA9">
              <w:rPr>
                <w:rFonts w:ascii="Calibri" w:hAnsi="Calibri" w:cs="Calibri"/>
                <w:color w:val="000000"/>
                <w:sz w:val="22"/>
                <w:szCs w:val="22"/>
              </w:rPr>
              <w:t>BAISSE DU REVENU DU MENAGE</w:t>
            </w:r>
          </w:p>
        </w:tc>
      </w:tr>
      <w:tr w:rsidR="00D00CC1" w:rsidRPr="00AA2FA9" w14:paraId="47A00BC8" w14:textId="77777777" w:rsidTr="000635F7">
        <w:trPr>
          <w:trHeight w:val="297"/>
        </w:trPr>
        <w:tc>
          <w:tcPr>
            <w:tcW w:w="891" w:type="pct"/>
            <w:vMerge/>
            <w:vAlign w:val="center"/>
            <w:hideMark/>
          </w:tcPr>
          <w:p w14:paraId="29E38104" w14:textId="77777777" w:rsidR="00AA2FA9" w:rsidRPr="00AA2FA9" w:rsidRDefault="00AA2FA9" w:rsidP="00AA2FA9">
            <w:pPr>
              <w:rPr>
                <w:rFonts w:ascii="Calibri" w:hAnsi="Calibri" w:cs="Calibri"/>
                <w:color w:val="000000"/>
                <w:sz w:val="22"/>
                <w:szCs w:val="22"/>
              </w:rPr>
            </w:pPr>
          </w:p>
        </w:tc>
        <w:tc>
          <w:tcPr>
            <w:tcW w:w="204" w:type="pct"/>
            <w:shd w:val="clear" w:color="auto" w:fill="auto"/>
            <w:noWrap/>
            <w:vAlign w:val="center"/>
            <w:hideMark/>
          </w:tcPr>
          <w:p w14:paraId="17D939AB" w14:textId="66E45848" w:rsidR="00AA2FA9" w:rsidRPr="00AA2FA9" w:rsidRDefault="00F16E23" w:rsidP="00AA2FA9">
            <w:pPr>
              <w:jc w:val="center"/>
              <w:rPr>
                <w:rFonts w:ascii="Calibri" w:hAnsi="Calibri" w:cs="Calibri"/>
                <w:color w:val="000000"/>
                <w:sz w:val="22"/>
                <w:szCs w:val="22"/>
              </w:rPr>
            </w:pPr>
            <w:r>
              <w:rPr>
                <w:rFonts w:ascii="Calibri" w:hAnsi="Calibri" w:cs="Calibri"/>
                <w:color w:val="000000"/>
                <w:sz w:val="22"/>
                <w:szCs w:val="22"/>
              </w:rPr>
              <w:t>3</w:t>
            </w:r>
          </w:p>
        </w:tc>
        <w:tc>
          <w:tcPr>
            <w:tcW w:w="3905" w:type="pct"/>
            <w:shd w:val="clear" w:color="auto" w:fill="auto"/>
            <w:vAlign w:val="bottom"/>
            <w:hideMark/>
          </w:tcPr>
          <w:p w14:paraId="038605FA" w14:textId="77777777" w:rsidR="00AA2FA9" w:rsidRPr="00AA2FA9" w:rsidRDefault="00AA2FA9" w:rsidP="00AA2FA9">
            <w:pPr>
              <w:rPr>
                <w:rFonts w:ascii="Calibri" w:hAnsi="Calibri" w:cs="Calibri"/>
                <w:color w:val="000000"/>
                <w:sz w:val="22"/>
                <w:szCs w:val="22"/>
              </w:rPr>
            </w:pPr>
            <w:r w:rsidRPr="00AA2FA9">
              <w:rPr>
                <w:rFonts w:ascii="Calibri" w:hAnsi="Calibri" w:cs="Calibri"/>
                <w:color w:val="000000"/>
                <w:sz w:val="22"/>
                <w:szCs w:val="22"/>
              </w:rPr>
              <w:t>HAUSSE DES PRIX DES PRODUITS ALIMENTAIRES OU D"HYGIENNE DE BASE</w:t>
            </w:r>
          </w:p>
        </w:tc>
      </w:tr>
      <w:tr w:rsidR="00D00CC1" w:rsidRPr="00AA2FA9" w14:paraId="59C520EC" w14:textId="77777777" w:rsidTr="000635F7">
        <w:trPr>
          <w:trHeight w:val="315"/>
        </w:trPr>
        <w:tc>
          <w:tcPr>
            <w:tcW w:w="891" w:type="pct"/>
            <w:vMerge/>
            <w:vAlign w:val="center"/>
            <w:hideMark/>
          </w:tcPr>
          <w:p w14:paraId="61F0C7D4" w14:textId="77777777" w:rsidR="00AA2FA9" w:rsidRPr="00AA2FA9" w:rsidRDefault="00AA2FA9" w:rsidP="00AA2FA9">
            <w:pPr>
              <w:rPr>
                <w:rFonts w:ascii="Calibri" w:hAnsi="Calibri" w:cs="Calibri"/>
                <w:color w:val="000000"/>
                <w:sz w:val="22"/>
                <w:szCs w:val="22"/>
              </w:rPr>
            </w:pPr>
          </w:p>
        </w:tc>
        <w:tc>
          <w:tcPr>
            <w:tcW w:w="204" w:type="pct"/>
            <w:shd w:val="clear" w:color="auto" w:fill="auto"/>
            <w:noWrap/>
            <w:vAlign w:val="center"/>
            <w:hideMark/>
          </w:tcPr>
          <w:p w14:paraId="6D2EF77D" w14:textId="00D0F70A" w:rsidR="00AA2FA9" w:rsidRPr="00AA2FA9" w:rsidRDefault="00F16E23" w:rsidP="00AA2FA9">
            <w:pPr>
              <w:jc w:val="center"/>
              <w:rPr>
                <w:rFonts w:ascii="Calibri" w:hAnsi="Calibri" w:cs="Calibri"/>
                <w:color w:val="000000"/>
                <w:sz w:val="22"/>
                <w:szCs w:val="22"/>
              </w:rPr>
            </w:pPr>
            <w:r>
              <w:rPr>
                <w:rFonts w:ascii="Calibri" w:hAnsi="Calibri" w:cs="Calibri"/>
                <w:color w:val="000000"/>
                <w:sz w:val="22"/>
                <w:szCs w:val="22"/>
              </w:rPr>
              <w:t>4</w:t>
            </w:r>
          </w:p>
        </w:tc>
        <w:tc>
          <w:tcPr>
            <w:tcW w:w="3905" w:type="pct"/>
            <w:shd w:val="clear" w:color="auto" w:fill="auto"/>
            <w:vAlign w:val="bottom"/>
            <w:hideMark/>
          </w:tcPr>
          <w:p w14:paraId="3DD970B2" w14:textId="77777777" w:rsidR="00AA2FA9" w:rsidRPr="00AA2FA9" w:rsidRDefault="00AA2FA9" w:rsidP="00AA2FA9">
            <w:pPr>
              <w:rPr>
                <w:rFonts w:ascii="Calibri" w:hAnsi="Calibri" w:cs="Calibri"/>
                <w:color w:val="000000"/>
                <w:sz w:val="22"/>
                <w:szCs w:val="22"/>
              </w:rPr>
            </w:pPr>
            <w:r w:rsidRPr="00AA2FA9">
              <w:rPr>
                <w:rFonts w:ascii="Calibri" w:hAnsi="Calibri" w:cs="Calibri"/>
                <w:color w:val="000000"/>
                <w:sz w:val="22"/>
                <w:szCs w:val="22"/>
              </w:rPr>
              <w:t>DIFFICULTE A MENER LACTIVITE PRINCIPALE</w:t>
            </w:r>
          </w:p>
        </w:tc>
      </w:tr>
      <w:tr w:rsidR="00D00CC1" w:rsidRPr="00AA2FA9" w14:paraId="76F44A9C" w14:textId="77777777" w:rsidTr="000635F7">
        <w:trPr>
          <w:trHeight w:val="300"/>
        </w:trPr>
        <w:tc>
          <w:tcPr>
            <w:tcW w:w="891" w:type="pct"/>
            <w:vMerge w:val="restart"/>
            <w:shd w:val="clear" w:color="auto" w:fill="auto"/>
            <w:vAlign w:val="bottom"/>
            <w:hideMark/>
          </w:tcPr>
          <w:p w14:paraId="7A8CE9C7" w14:textId="77777777" w:rsidR="004B1CCC" w:rsidRPr="00AA2FA9" w:rsidRDefault="004B1CCC" w:rsidP="00AA2FA9">
            <w:pPr>
              <w:rPr>
                <w:rFonts w:ascii="Calibri" w:hAnsi="Calibri" w:cs="Calibri"/>
                <w:color w:val="000000"/>
                <w:sz w:val="22"/>
                <w:szCs w:val="22"/>
              </w:rPr>
            </w:pPr>
            <w:r w:rsidRPr="00AA2FA9">
              <w:rPr>
                <w:rFonts w:ascii="Calibri" w:hAnsi="Calibri" w:cs="Calibri"/>
                <w:color w:val="000000"/>
                <w:sz w:val="22"/>
                <w:szCs w:val="22"/>
              </w:rPr>
              <w:t>Dimension sanitaire</w:t>
            </w:r>
          </w:p>
        </w:tc>
        <w:tc>
          <w:tcPr>
            <w:tcW w:w="204" w:type="pct"/>
            <w:shd w:val="clear" w:color="auto" w:fill="auto"/>
            <w:noWrap/>
            <w:vAlign w:val="center"/>
            <w:hideMark/>
          </w:tcPr>
          <w:p w14:paraId="0AF174A7" w14:textId="77777777" w:rsidR="004B1CCC" w:rsidRPr="00AA2FA9" w:rsidRDefault="004B1CCC" w:rsidP="00AA2FA9">
            <w:pPr>
              <w:jc w:val="center"/>
              <w:rPr>
                <w:rFonts w:ascii="Calibri" w:hAnsi="Calibri" w:cs="Calibri"/>
                <w:color w:val="000000"/>
                <w:sz w:val="22"/>
                <w:szCs w:val="22"/>
              </w:rPr>
            </w:pPr>
            <w:r w:rsidRPr="00AA2FA9">
              <w:rPr>
                <w:rFonts w:ascii="Calibri" w:hAnsi="Calibri" w:cs="Calibri"/>
                <w:color w:val="000000"/>
                <w:sz w:val="22"/>
                <w:szCs w:val="22"/>
              </w:rPr>
              <w:t>1</w:t>
            </w:r>
          </w:p>
        </w:tc>
        <w:tc>
          <w:tcPr>
            <w:tcW w:w="3905" w:type="pct"/>
            <w:shd w:val="clear" w:color="auto" w:fill="auto"/>
            <w:noWrap/>
            <w:vAlign w:val="bottom"/>
            <w:hideMark/>
          </w:tcPr>
          <w:p w14:paraId="6C14D9CC" w14:textId="77777777" w:rsidR="004B1CCC" w:rsidRPr="00AA2FA9" w:rsidRDefault="004B1CCC" w:rsidP="00AA2FA9">
            <w:pPr>
              <w:rPr>
                <w:rFonts w:ascii="Calibri" w:hAnsi="Calibri" w:cs="Calibri"/>
                <w:color w:val="000000"/>
                <w:sz w:val="22"/>
                <w:szCs w:val="22"/>
              </w:rPr>
            </w:pPr>
            <w:r w:rsidRPr="00AA2FA9">
              <w:rPr>
                <w:rFonts w:ascii="Calibri" w:hAnsi="Calibri" w:cs="Calibri"/>
                <w:color w:val="000000"/>
                <w:sz w:val="22"/>
                <w:szCs w:val="22"/>
              </w:rPr>
              <w:t>PAS DE DISPOSITIF DE LAVAGE DE MAIN DANS LE MEN'</w:t>
            </w:r>
          </w:p>
        </w:tc>
      </w:tr>
      <w:tr w:rsidR="00D00CC1" w:rsidRPr="00AA2FA9" w14:paraId="29120A94" w14:textId="77777777" w:rsidTr="000635F7">
        <w:trPr>
          <w:trHeight w:val="300"/>
        </w:trPr>
        <w:tc>
          <w:tcPr>
            <w:tcW w:w="891" w:type="pct"/>
            <w:vMerge/>
            <w:vAlign w:val="center"/>
            <w:hideMark/>
          </w:tcPr>
          <w:p w14:paraId="14DF4B45" w14:textId="77777777" w:rsidR="004B1CCC" w:rsidRPr="00AA2FA9" w:rsidRDefault="004B1CCC" w:rsidP="00AA2FA9">
            <w:pPr>
              <w:rPr>
                <w:rFonts w:ascii="Calibri" w:hAnsi="Calibri" w:cs="Calibri"/>
                <w:color w:val="000000"/>
                <w:sz w:val="22"/>
                <w:szCs w:val="22"/>
              </w:rPr>
            </w:pPr>
          </w:p>
        </w:tc>
        <w:tc>
          <w:tcPr>
            <w:tcW w:w="204" w:type="pct"/>
            <w:shd w:val="clear" w:color="auto" w:fill="auto"/>
            <w:noWrap/>
            <w:vAlign w:val="center"/>
            <w:hideMark/>
          </w:tcPr>
          <w:p w14:paraId="55574EA3" w14:textId="77777777" w:rsidR="004B1CCC" w:rsidRPr="00AA2FA9" w:rsidRDefault="004B1CCC" w:rsidP="00AA2FA9">
            <w:pPr>
              <w:jc w:val="center"/>
              <w:rPr>
                <w:rFonts w:ascii="Calibri" w:hAnsi="Calibri" w:cs="Calibri"/>
                <w:color w:val="000000"/>
                <w:sz w:val="22"/>
                <w:szCs w:val="22"/>
              </w:rPr>
            </w:pPr>
            <w:r w:rsidRPr="00AA2FA9">
              <w:rPr>
                <w:rFonts w:ascii="Calibri" w:hAnsi="Calibri" w:cs="Calibri"/>
                <w:color w:val="000000"/>
                <w:sz w:val="22"/>
                <w:szCs w:val="22"/>
              </w:rPr>
              <w:t>2</w:t>
            </w:r>
          </w:p>
        </w:tc>
        <w:tc>
          <w:tcPr>
            <w:tcW w:w="3905" w:type="pct"/>
            <w:shd w:val="clear" w:color="auto" w:fill="auto"/>
            <w:noWrap/>
            <w:vAlign w:val="bottom"/>
            <w:hideMark/>
          </w:tcPr>
          <w:p w14:paraId="1170A260" w14:textId="77777777" w:rsidR="004B1CCC" w:rsidRPr="00AA2FA9" w:rsidRDefault="004B1CCC" w:rsidP="00AA2FA9">
            <w:pPr>
              <w:rPr>
                <w:rFonts w:ascii="Calibri" w:hAnsi="Calibri" w:cs="Calibri"/>
                <w:color w:val="000000"/>
                <w:sz w:val="22"/>
                <w:szCs w:val="22"/>
              </w:rPr>
            </w:pPr>
            <w:r w:rsidRPr="00AA2FA9">
              <w:rPr>
                <w:rFonts w:ascii="Calibri" w:hAnsi="Calibri" w:cs="Calibri"/>
                <w:color w:val="000000"/>
                <w:sz w:val="22"/>
                <w:szCs w:val="22"/>
              </w:rPr>
              <w:t>NON DISPONIBILITE DES PRODUITS D'HYGIENE</w:t>
            </w:r>
          </w:p>
        </w:tc>
      </w:tr>
      <w:tr w:rsidR="00D00CC1" w:rsidRPr="00AA2FA9" w14:paraId="17D43153" w14:textId="77777777" w:rsidTr="000635F7">
        <w:trPr>
          <w:trHeight w:val="315"/>
        </w:trPr>
        <w:tc>
          <w:tcPr>
            <w:tcW w:w="891" w:type="pct"/>
            <w:vMerge/>
            <w:vAlign w:val="center"/>
            <w:hideMark/>
          </w:tcPr>
          <w:p w14:paraId="342C911B" w14:textId="77777777" w:rsidR="004B1CCC" w:rsidRPr="00AA2FA9" w:rsidRDefault="004B1CCC" w:rsidP="00AA2FA9">
            <w:pPr>
              <w:rPr>
                <w:rFonts w:ascii="Calibri" w:hAnsi="Calibri" w:cs="Calibri"/>
                <w:color w:val="000000"/>
                <w:sz w:val="22"/>
                <w:szCs w:val="22"/>
              </w:rPr>
            </w:pPr>
          </w:p>
        </w:tc>
        <w:tc>
          <w:tcPr>
            <w:tcW w:w="204" w:type="pct"/>
            <w:shd w:val="clear" w:color="auto" w:fill="auto"/>
            <w:noWrap/>
            <w:vAlign w:val="center"/>
            <w:hideMark/>
          </w:tcPr>
          <w:p w14:paraId="2CC77B46" w14:textId="77777777" w:rsidR="004B1CCC" w:rsidRPr="00AA2FA9" w:rsidRDefault="004B1CCC" w:rsidP="00AA2FA9">
            <w:pPr>
              <w:jc w:val="center"/>
              <w:rPr>
                <w:rFonts w:ascii="Calibri" w:hAnsi="Calibri" w:cs="Calibri"/>
                <w:color w:val="000000"/>
                <w:sz w:val="22"/>
                <w:szCs w:val="22"/>
              </w:rPr>
            </w:pPr>
            <w:r w:rsidRPr="00AA2FA9">
              <w:rPr>
                <w:rFonts w:ascii="Calibri" w:hAnsi="Calibri" w:cs="Calibri"/>
                <w:color w:val="000000"/>
                <w:sz w:val="22"/>
                <w:szCs w:val="22"/>
              </w:rPr>
              <w:t>3</w:t>
            </w:r>
          </w:p>
        </w:tc>
        <w:tc>
          <w:tcPr>
            <w:tcW w:w="3905" w:type="pct"/>
            <w:shd w:val="clear" w:color="auto" w:fill="auto"/>
            <w:noWrap/>
            <w:vAlign w:val="bottom"/>
            <w:hideMark/>
          </w:tcPr>
          <w:p w14:paraId="7BD0E453" w14:textId="67E62B06" w:rsidR="004B1CCC" w:rsidRPr="00AA2FA9" w:rsidRDefault="003E3923" w:rsidP="00AA2FA9">
            <w:pPr>
              <w:rPr>
                <w:rFonts w:ascii="Calibri" w:hAnsi="Calibri" w:cs="Calibri"/>
                <w:color w:val="000000"/>
                <w:sz w:val="22"/>
                <w:szCs w:val="22"/>
              </w:rPr>
            </w:pPr>
            <w:r w:rsidRPr="003E3923">
              <w:rPr>
                <w:rFonts w:ascii="Calibri" w:hAnsi="Calibri" w:cs="Calibri"/>
                <w:color w:val="000000"/>
                <w:sz w:val="22"/>
                <w:szCs w:val="22"/>
              </w:rPr>
              <w:t>MAUVAISE QUALITE DE LA NOURRITURE</w:t>
            </w:r>
          </w:p>
        </w:tc>
      </w:tr>
      <w:tr w:rsidR="00D00CC1" w:rsidRPr="00AA2FA9" w14:paraId="6D6D453F" w14:textId="77777777" w:rsidTr="000635F7">
        <w:trPr>
          <w:trHeight w:val="315"/>
        </w:trPr>
        <w:tc>
          <w:tcPr>
            <w:tcW w:w="891" w:type="pct"/>
            <w:vMerge/>
            <w:vAlign w:val="center"/>
          </w:tcPr>
          <w:p w14:paraId="6030EDD5" w14:textId="77777777" w:rsidR="004B1CCC" w:rsidRPr="00AA2FA9" w:rsidRDefault="004B1CCC" w:rsidP="00AA2FA9">
            <w:pPr>
              <w:rPr>
                <w:rFonts w:ascii="Calibri" w:hAnsi="Calibri" w:cs="Calibri"/>
                <w:color w:val="000000"/>
                <w:sz w:val="22"/>
                <w:szCs w:val="22"/>
              </w:rPr>
            </w:pPr>
          </w:p>
        </w:tc>
        <w:tc>
          <w:tcPr>
            <w:tcW w:w="204" w:type="pct"/>
            <w:shd w:val="clear" w:color="auto" w:fill="auto"/>
            <w:noWrap/>
            <w:vAlign w:val="center"/>
          </w:tcPr>
          <w:p w14:paraId="5020DC92" w14:textId="348DE4B5" w:rsidR="004B1CCC" w:rsidRPr="00AA2FA9" w:rsidRDefault="004B1CCC" w:rsidP="00AA2FA9">
            <w:pPr>
              <w:jc w:val="center"/>
              <w:rPr>
                <w:rFonts w:ascii="Calibri" w:hAnsi="Calibri" w:cs="Calibri"/>
                <w:color w:val="000000"/>
                <w:sz w:val="22"/>
                <w:szCs w:val="22"/>
              </w:rPr>
            </w:pPr>
            <w:r>
              <w:rPr>
                <w:rFonts w:ascii="Calibri" w:hAnsi="Calibri" w:cs="Calibri"/>
                <w:color w:val="000000"/>
                <w:sz w:val="22"/>
                <w:szCs w:val="22"/>
              </w:rPr>
              <w:t>4</w:t>
            </w:r>
          </w:p>
        </w:tc>
        <w:tc>
          <w:tcPr>
            <w:tcW w:w="3905" w:type="pct"/>
            <w:shd w:val="clear" w:color="auto" w:fill="auto"/>
            <w:noWrap/>
            <w:vAlign w:val="bottom"/>
          </w:tcPr>
          <w:p w14:paraId="17BA9EDD" w14:textId="53408C32" w:rsidR="004B1CCC" w:rsidRPr="00AA2FA9" w:rsidRDefault="004B1CCC" w:rsidP="00AA2FA9">
            <w:pPr>
              <w:rPr>
                <w:rFonts w:ascii="Calibri" w:hAnsi="Calibri" w:cs="Calibri"/>
                <w:color w:val="000000"/>
                <w:sz w:val="22"/>
                <w:szCs w:val="22"/>
              </w:rPr>
            </w:pPr>
            <w:r w:rsidRPr="004B1CCC">
              <w:rPr>
                <w:rFonts w:ascii="Calibri" w:hAnsi="Calibri" w:cs="Calibri"/>
                <w:color w:val="000000"/>
                <w:sz w:val="22"/>
                <w:szCs w:val="22"/>
              </w:rPr>
              <w:t>N’AVOIR PAS PU MANGER DES ALIMENTS NOURRISSANTS ET BONS POUR LA SANTE AU COURS DES TROIS DERNIERS MOIS EN RAISON DE LA COVID-19 </w:t>
            </w:r>
          </w:p>
        </w:tc>
      </w:tr>
      <w:tr w:rsidR="00D00CC1" w:rsidRPr="00AA2FA9" w14:paraId="2CB75A78" w14:textId="77777777" w:rsidTr="000635F7">
        <w:trPr>
          <w:trHeight w:val="300"/>
        </w:trPr>
        <w:tc>
          <w:tcPr>
            <w:tcW w:w="891" w:type="pct"/>
            <w:vMerge w:val="restart"/>
            <w:shd w:val="clear" w:color="auto" w:fill="auto"/>
            <w:vAlign w:val="center"/>
            <w:hideMark/>
          </w:tcPr>
          <w:p w14:paraId="427509A8" w14:textId="77777777" w:rsidR="00AA2FA9" w:rsidRPr="00AA2FA9" w:rsidRDefault="00AA2FA9" w:rsidP="00AA2FA9">
            <w:pPr>
              <w:rPr>
                <w:rFonts w:ascii="Calibri" w:hAnsi="Calibri" w:cs="Calibri"/>
                <w:color w:val="000000"/>
                <w:sz w:val="22"/>
                <w:szCs w:val="22"/>
              </w:rPr>
            </w:pPr>
            <w:r w:rsidRPr="00AA2FA9">
              <w:rPr>
                <w:rFonts w:ascii="Calibri" w:hAnsi="Calibri" w:cs="Calibri"/>
                <w:color w:val="000000"/>
                <w:sz w:val="22"/>
                <w:szCs w:val="22"/>
              </w:rPr>
              <w:t>Dimension environnement/assainissement</w:t>
            </w:r>
          </w:p>
        </w:tc>
        <w:tc>
          <w:tcPr>
            <w:tcW w:w="204" w:type="pct"/>
            <w:shd w:val="clear" w:color="auto" w:fill="auto"/>
            <w:noWrap/>
            <w:vAlign w:val="center"/>
            <w:hideMark/>
          </w:tcPr>
          <w:p w14:paraId="1F0036F8" w14:textId="77777777" w:rsidR="00AA2FA9" w:rsidRPr="00AA2FA9" w:rsidRDefault="00AA2FA9" w:rsidP="00AA2FA9">
            <w:pPr>
              <w:jc w:val="center"/>
              <w:rPr>
                <w:rFonts w:ascii="Calibri" w:hAnsi="Calibri" w:cs="Calibri"/>
                <w:color w:val="000000"/>
                <w:sz w:val="22"/>
                <w:szCs w:val="22"/>
              </w:rPr>
            </w:pPr>
            <w:r w:rsidRPr="00AA2FA9">
              <w:rPr>
                <w:rFonts w:ascii="Calibri" w:hAnsi="Calibri" w:cs="Calibri"/>
                <w:color w:val="000000"/>
                <w:sz w:val="22"/>
                <w:szCs w:val="22"/>
              </w:rPr>
              <w:t>1</w:t>
            </w:r>
          </w:p>
        </w:tc>
        <w:tc>
          <w:tcPr>
            <w:tcW w:w="3905" w:type="pct"/>
            <w:shd w:val="clear" w:color="auto" w:fill="auto"/>
            <w:noWrap/>
            <w:vAlign w:val="bottom"/>
            <w:hideMark/>
          </w:tcPr>
          <w:p w14:paraId="66497FC3" w14:textId="77777777" w:rsidR="00AA2FA9" w:rsidRPr="00AA2FA9" w:rsidRDefault="00AA2FA9" w:rsidP="00AA2FA9">
            <w:pPr>
              <w:rPr>
                <w:rFonts w:ascii="Calibri" w:hAnsi="Calibri" w:cs="Calibri"/>
                <w:color w:val="000000"/>
                <w:sz w:val="22"/>
                <w:szCs w:val="22"/>
              </w:rPr>
            </w:pPr>
            <w:r w:rsidRPr="00AA2FA9">
              <w:rPr>
                <w:rFonts w:ascii="Calibri" w:hAnsi="Calibri" w:cs="Calibri"/>
                <w:color w:val="000000"/>
                <w:sz w:val="22"/>
                <w:szCs w:val="22"/>
              </w:rPr>
              <w:t>ENRIONNEMENT ET CADRE DE VIE DETERIORES</w:t>
            </w:r>
          </w:p>
        </w:tc>
      </w:tr>
      <w:tr w:rsidR="00D00CC1" w:rsidRPr="00AA2FA9" w14:paraId="6BBD35ED" w14:textId="77777777" w:rsidTr="000635F7">
        <w:trPr>
          <w:trHeight w:val="300"/>
        </w:trPr>
        <w:tc>
          <w:tcPr>
            <w:tcW w:w="891" w:type="pct"/>
            <w:vMerge/>
            <w:vAlign w:val="center"/>
            <w:hideMark/>
          </w:tcPr>
          <w:p w14:paraId="11168663" w14:textId="77777777" w:rsidR="00AA2FA9" w:rsidRPr="00AA2FA9" w:rsidRDefault="00AA2FA9" w:rsidP="00AA2FA9">
            <w:pPr>
              <w:rPr>
                <w:rFonts w:ascii="Calibri" w:hAnsi="Calibri" w:cs="Calibri"/>
                <w:color w:val="000000"/>
                <w:sz w:val="22"/>
                <w:szCs w:val="22"/>
              </w:rPr>
            </w:pPr>
          </w:p>
        </w:tc>
        <w:tc>
          <w:tcPr>
            <w:tcW w:w="204" w:type="pct"/>
            <w:shd w:val="clear" w:color="auto" w:fill="auto"/>
            <w:noWrap/>
            <w:vAlign w:val="center"/>
            <w:hideMark/>
          </w:tcPr>
          <w:p w14:paraId="282E40CF" w14:textId="77777777" w:rsidR="00AA2FA9" w:rsidRPr="00AA2FA9" w:rsidRDefault="00AA2FA9" w:rsidP="00AA2FA9">
            <w:pPr>
              <w:jc w:val="center"/>
              <w:rPr>
                <w:rFonts w:ascii="Calibri" w:hAnsi="Calibri" w:cs="Calibri"/>
                <w:color w:val="000000"/>
                <w:sz w:val="22"/>
                <w:szCs w:val="22"/>
              </w:rPr>
            </w:pPr>
            <w:r w:rsidRPr="00AA2FA9">
              <w:rPr>
                <w:rFonts w:ascii="Calibri" w:hAnsi="Calibri" w:cs="Calibri"/>
                <w:color w:val="000000"/>
                <w:sz w:val="22"/>
                <w:szCs w:val="22"/>
              </w:rPr>
              <w:t>2</w:t>
            </w:r>
          </w:p>
        </w:tc>
        <w:tc>
          <w:tcPr>
            <w:tcW w:w="3905" w:type="pct"/>
            <w:shd w:val="clear" w:color="auto" w:fill="auto"/>
            <w:noWrap/>
            <w:vAlign w:val="bottom"/>
            <w:hideMark/>
          </w:tcPr>
          <w:p w14:paraId="11790B8F" w14:textId="77777777" w:rsidR="00AA2FA9" w:rsidRPr="00AA2FA9" w:rsidRDefault="00AA2FA9" w:rsidP="00AA2FA9">
            <w:pPr>
              <w:rPr>
                <w:rFonts w:ascii="Calibri" w:hAnsi="Calibri" w:cs="Calibri"/>
                <w:color w:val="000000"/>
                <w:sz w:val="22"/>
                <w:szCs w:val="22"/>
              </w:rPr>
            </w:pPr>
            <w:r w:rsidRPr="00AA2FA9">
              <w:rPr>
                <w:rFonts w:ascii="Calibri" w:hAnsi="Calibri" w:cs="Calibri"/>
                <w:color w:val="000000"/>
                <w:sz w:val="22"/>
                <w:szCs w:val="22"/>
              </w:rPr>
              <w:t>ORDURES JETEES DANS LA NATURE</w:t>
            </w:r>
          </w:p>
        </w:tc>
      </w:tr>
      <w:tr w:rsidR="00D00CC1" w:rsidRPr="00AA2FA9" w14:paraId="067F7F7C" w14:textId="77777777" w:rsidTr="000635F7">
        <w:trPr>
          <w:trHeight w:val="300"/>
        </w:trPr>
        <w:tc>
          <w:tcPr>
            <w:tcW w:w="891" w:type="pct"/>
            <w:vMerge/>
            <w:vAlign w:val="center"/>
            <w:hideMark/>
          </w:tcPr>
          <w:p w14:paraId="54CAC227" w14:textId="77777777" w:rsidR="00AA2FA9" w:rsidRPr="00AA2FA9" w:rsidRDefault="00AA2FA9" w:rsidP="00AA2FA9">
            <w:pPr>
              <w:rPr>
                <w:rFonts w:ascii="Calibri" w:hAnsi="Calibri" w:cs="Calibri"/>
                <w:color w:val="000000"/>
                <w:sz w:val="22"/>
                <w:szCs w:val="22"/>
              </w:rPr>
            </w:pPr>
          </w:p>
        </w:tc>
        <w:tc>
          <w:tcPr>
            <w:tcW w:w="204" w:type="pct"/>
            <w:shd w:val="clear" w:color="auto" w:fill="auto"/>
            <w:noWrap/>
            <w:vAlign w:val="center"/>
            <w:hideMark/>
          </w:tcPr>
          <w:p w14:paraId="01873228" w14:textId="77777777" w:rsidR="00AA2FA9" w:rsidRPr="00AA2FA9" w:rsidRDefault="00AA2FA9" w:rsidP="00AA2FA9">
            <w:pPr>
              <w:jc w:val="center"/>
              <w:rPr>
                <w:rFonts w:ascii="Calibri" w:hAnsi="Calibri" w:cs="Calibri"/>
                <w:color w:val="000000"/>
                <w:sz w:val="22"/>
                <w:szCs w:val="22"/>
              </w:rPr>
            </w:pPr>
            <w:r w:rsidRPr="00AA2FA9">
              <w:rPr>
                <w:rFonts w:ascii="Calibri" w:hAnsi="Calibri" w:cs="Calibri"/>
                <w:color w:val="000000"/>
                <w:sz w:val="22"/>
                <w:szCs w:val="22"/>
              </w:rPr>
              <w:t>3</w:t>
            </w:r>
          </w:p>
        </w:tc>
        <w:tc>
          <w:tcPr>
            <w:tcW w:w="3905" w:type="pct"/>
            <w:shd w:val="clear" w:color="auto" w:fill="auto"/>
            <w:noWrap/>
            <w:vAlign w:val="bottom"/>
            <w:hideMark/>
          </w:tcPr>
          <w:p w14:paraId="3A9BCFCB" w14:textId="77777777" w:rsidR="00AA2FA9" w:rsidRPr="00AA2FA9" w:rsidRDefault="00AA2FA9" w:rsidP="00AA2FA9">
            <w:pPr>
              <w:rPr>
                <w:rFonts w:ascii="Calibri" w:hAnsi="Calibri" w:cs="Calibri"/>
                <w:color w:val="000000"/>
                <w:sz w:val="22"/>
                <w:szCs w:val="22"/>
              </w:rPr>
            </w:pPr>
            <w:r w:rsidRPr="00AA2FA9">
              <w:rPr>
                <w:rFonts w:ascii="Calibri" w:hAnsi="Calibri" w:cs="Calibri"/>
                <w:color w:val="000000"/>
                <w:sz w:val="22"/>
                <w:szCs w:val="22"/>
              </w:rPr>
              <w:t>EAU USEES JETEES DANS LA NATURE</w:t>
            </w:r>
          </w:p>
        </w:tc>
      </w:tr>
      <w:tr w:rsidR="00D00CC1" w:rsidRPr="00AA2FA9" w14:paraId="00137022" w14:textId="77777777" w:rsidTr="000635F7">
        <w:trPr>
          <w:trHeight w:val="315"/>
        </w:trPr>
        <w:tc>
          <w:tcPr>
            <w:tcW w:w="891" w:type="pct"/>
            <w:vMerge/>
            <w:vAlign w:val="center"/>
            <w:hideMark/>
          </w:tcPr>
          <w:p w14:paraId="644A63BA" w14:textId="77777777" w:rsidR="00AA2FA9" w:rsidRPr="00AA2FA9" w:rsidRDefault="00AA2FA9" w:rsidP="00AA2FA9">
            <w:pPr>
              <w:rPr>
                <w:rFonts w:ascii="Calibri" w:hAnsi="Calibri" w:cs="Calibri"/>
                <w:color w:val="000000"/>
                <w:sz w:val="22"/>
                <w:szCs w:val="22"/>
              </w:rPr>
            </w:pPr>
          </w:p>
        </w:tc>
        <w:tc>
          <w:tcPr>
            <w:tcW w:w="204" w:type="pct"/>
            <w:shd w:val="clear" w:color="auto" w:fill="auto"/>
            <w:noWrap/>
            <w:vAlign w:val="center"/>
            <w:hideMark/>
          </w:tcPr>
          <w:p w14:paraId="14E0D2CE" w14:textId="77777777" w:rsidR="00AA2FA9" w:rsidRPr="00AA2FA9" w:rsidRDefault="00AA2FA9" w:rsidP="00AA2FA9">
            <w:pPr>
              <w:jc w:val="center"/>
              <w:rPr>
                <w:rFonts w:ascii="Calibri" w:hAnsi="Calibri" w:cs="Calibri"/>
                <w:color w:val="000000"/>
                <w:sz w:val="22"/>
                <w:szCs w:val="22"/>
              </w:rPr>
            </w:pPr>
            <w:r w:rsidRPr="00AA2FA9">
              <w:rPr>
                <w:rFonts w:ascii="Calibri" w:hAnsi="Calibri" w:cs="Calibri"/>
                <w:color w:val="000000"/>
                <w:sz w:val="22"/>
                <w:szCs w:val="22"/>
              </w:rPr>
              <w:t>4</w:t>
            </w:r>
          </w:p>
        </w:tc>
        <w:tc>
          <w:tcPr>
            <w:tcW w:w="3905" w:type="pct"/>
            <w:shd w:val="clear" w:color="auto" w:fill="auto"/>
            <w:noWrap/>
            <w:vAlign w:val="bottom"/>
            <w:hideMark/>
          </w:tcPr>
          <w:p w14:paraId="1003E276" w14:textId="77777777" w:rsidR="00AA2FA9" w:rsidRPr="00AA2FA9" w:rsidRDefault="00AA2FA9" w:rsidP="00AA2FA9">
            <w:pPr>
              <w:rPr>
                <w:rFonts w:ascii="Calibri" w:hAnsi="Calibri" w:cs="Calibri"/>
                <w:color w:val="000000"/>
                <w:sz w:val="22"/>
                <w:szCs w:val="22"/>
              </w:rPr>
            </w:pPr>
            <w:r w:rsidRPr="00AA2FA9">
              <w:rPr>
                <w:rFonts w:ascii="Calibri" w:hAnsi="Calibri" w:cs="Calibri"/>
                <w:color w:val="000000"/>
                <w:sz w:val="22"/>
                <w:szCs w:val="22"/>
              </w:rPr>
              <w:t>ORDURES JETEES DANS LA NATURE</w:t>
            </w:r>
          </w:p>
        </w:tc>
      </w:tr>
      <w:tr w:rsidR="00D00CC1" w:rsidRPr="00AA2FA9" w14:paraId="47E6F9D3" w14:textId="77777777" w:rsidTr="000635F7">
        <w:trPr>
          <w:trHeight w:val="300"/>
        </w:trPr>
        <w:tc>
          <w:tcPr>
            <w:tcW w:w="891" w:type="pct"/>
            <w:vMerge w:val="restart"/>
            <w:shd w:val="clear" w:color="auto" w:fill="auto"/>
            <w:vAlign w:val="center"/>
            <w:hideMark/>
          </w:tcPr>
          <w:p w14:paraId="04C182BA" w14:textId="77777777" w:rsidR="00AA2FA9" w:rsidRPr="00AA2FA9" w:rsidRDefault="00AA2FA9" w:rsidP="00AA2FA9">
            <w:pPr>
              <w:rPr>
                <w:rFonts w:ascii="Calibri" w:hAnsi="Calibri" w:cs="Calibri"/>
                <w:color w:val="000000"/>
                <w:sz w:val="22"/>
                <w:szCs w:val="22"/>
              </w:rPr>
            </w:pPr>
            <w:r w:rsidRPr="00AA2FA9">
              <w:rPr>
                <w:rFonts w:ascii="Calibri" w:hAnsi="Calibri" w:cs="Calibri"/>
                <w:color w:val="000000"/>
                <w:sz w:val="22"/>
                <w:szCs w:val="22"/>
              </w:rPr>
              <w:t>Dimension alimentaire</w:t>
            </w:r>
          </w:p>
        </w:tc>
        <w:tc>
          <w:tcPr>
            <w:tcW w:w="204" w:type="pct"/>
            <w:shd w:val="clear" w:color="auto" w:fill="auto"/>
            <w:noWrap/>
            <w:vAlign w:val="center"/>
            <w:hideMark/>
          </w:tcPr>
          <w:p w14:paraId="0EC0B9CB" w14:textId="77777777" w:rsidR="00AA2FA9" w:rsidRPr="00AA2FA9" w:rsidRDefault="00AA2FA9" w:rsidP="00AA2FA9">
            <w:pPr>
              <w:jc w:val="center"/>
              <w:rPr>
                <w:rFonts w:ascii="Calibri" w:hAnsi="Calibri" w:cs="Calibri"/>
                <w:color w:val="000000"/>
                <w:sz w:val="22"/>
                <w:szCs w:val="22"/>
              </w:rPr>
            </w:pPr>
            <w:r w:rsidRPr="00AA2FA9">
              <w:rPr>
                <w:rFonts w:ascii="Calibri" w:hAnsi="Calibri" w:cs="Calibri"/>
                <w:color w:val="000000"/>
                <w:sz w:val="22"/>
                <w:szCs w:val="22"/>
              </w:rPr>
              <w:t>1</w:t>
            </w:r>
          </w:p>
        </w:tc>
        <w:tc>
          <w:tcPr>
            <w:tcW w:w="3905" w:type="pct"/>
            <w:shd w:val="clear" w:color="auto" w:fill="auto"/>
            <w:noWrap/>
            <w:vAlign w:val="bottom"/>
            <w:hideMark/>
          </w:tcPr>
          <w:p w14:paraId="12A465ED" w14:textId="77777777" w:rsidR="00AA2FA9" w:rsidRPr="00AA2FA9" w:rsidRDefault="00AA2FA9" w:rsidP="00AA2FA9">
            <w:pPr>
              <w:rPr>
                <w:rFonts w:ascii="Calibri" w:hAnsi="Calibri" w:cs="Calibri"/>
                <w:color w:val="000000"/>
                <w:sz w:val="22"/>
                <w:szCs w:val="22"/>
              </w:rPr>
            </w:pPr>
            <w:r w:rsidRPr="00AA2FA9">
              <w:rPr>
                <w:rFonts w:ascii="Calibri" w:hAnsi="Calibri" w:cs="Calibri"/>
                <w:color w:val="000000"/>
                <w:sz w:val="22"/>
                <w:szCs w:val="22"/>
              </w:rPr>
              <w:t>PAS ASSEZ DE NOURRITURE</w:t>
            </w:r>
          </w:p>
        </w:tc>
      </w:tr>
      <w:tr w:rsidR="00D00CC1" w:rsidRPr="00AA2FA9" w14:paraId="79E384F3" w14:textId="77777777" w:rsidTr="000635F7">
        <w:trPr>
          <w:trHeight w:val="300"/>
        </w:trPr>
        <w:tc>
          <w:tcPr>
            <w:tcW w:w="891" w:type="pct"/>
            <w:vMerge/>
            <w:vAlign w:val="center"/>
            <w:hideMark/>
          </w:tcPr>
          <w:p w14:paraId="030AFB4D" w14:textId="77777777" w:rsidR="00AA2FA9" w:rsidRPr="00AA2FA9" w:rsidRDefault="00AA2FA9" w:rsidP="00AA2FA9">
            <w:pPr>
              <w:rPr>
                <w:rFonts w:ascii="Calibri" w:hAnsi="Calibri" w:cs="Calibri"/>
                <w:color w:val="000000"/>
                <w:sz w:val="22"/>
                <w:szCs w:val="22"/>
              </w:rPr>
            </w:pPr>
          </w:p>
        </w:tc>
        <w:tc>
          <w:tcPr>
            <w:tcW w:w="204" w:type="pct"/>
            <w:shd w:val="clear" w:color="auto" w:fill="auto"/>
            <w:noWrap/>
            <w:vAlign w:val="center"/>
            <w:hideMark/>
          </w:tcPr>
          <w:p w14:paraId="57576C99" w14:textId="77777777" w:rsidR="00AA2FA9" w:rsidRPr="00AA2FA9" w:rsidRDefault="00AA2FA9" w:rsidP="00AA2FA9">
            <w:pPr>
              <w:jc w:val="center"/>
              <w:rPr>
                <w:rFonts w:ascii="Calibri" w:hAnsi="Calibri" w:cs="Calibri"/>
                <w:color w:val="000000"/>
                <w:sz w:val="22"/>
                <w:szCs w:val="22"/>
              </w:rPr>
            </w:pPr>
            <w:r w:rsidRPr="00AA2FA9">
              <w:rPr>
                <w:rFonts w:ascii="Calibri" w:hAnsi="Calibri" w:cs="Calibri"/>
                <w:color w:val="000000"/>
                <w:sz w:val="22"/>
                <w:szCs w:val="22"/>
              </w:rPr>
              <w:t>2</w:t>
            </w:r>
          </w:p>
        </w:tc>
        <w:tc>
          <w:tcPr>
            <w:tcW w:w="3905" w:type="pct"/>
            <w:shd w:val="clear" w:color="auto" w:fill="auto"/>
            <w:noWrap/>
            <w:vAlign w:val="bottom"/>
            <w:hideMark/>
          </w:tcPr>
          <w:p w14:paraId="4FEE0931" w14:textId="77777777" w:rsidR="00AA2FA9" w:rsidRPr="00AA2FA9" w:rsidRDefault="00AA2FA9" w:rsidP="00AA2FA9">
            <w:pPr>
              <w:rPr>
                <w:rFonts w:ascii="Calibri" w:hAnsi="Calibri" w:cs="Calibri"/>
                <w:color w:val="000000"/>
                <w:sz w:val="22"/>
                <w:szCs w:val="22"/>
              </w:rPr>
            </w:pPr>
            <w:r w:rsidRPr="00AA2FA9">
              <w:rPr>
                <w:rFonts w:ascii="Calibri" w:hAnsi="Calibri" w:cs="Calibri"/>
                <w:color w:val="000000"/>
                <w:sz w:val="22"/>
                <w:szCs w:val="22"/>
              </w:rPr>
              <w:t>MAUVAISE QUALITE DE LA NOURRITURE</w:t>
            </w:r>
          </w:p>
        </w:tc>
      </w:tr>
      <w:tr w:rsidR="00D00CC1" w:rsidRPr="00AA2FA9" w14:paraId="0E8B3FF6" w14:textId="77777777" w:rsidTr="000635F7">
        <w:trPr>
          <w:trHeight w:val="300"/>
        </w:trPr>
        <w:tc>
          <w:tcPr>
            <w:tcW w:w="891" w:type="pct"/>
            <w:vMerge/>
            <w:vAlign w:val="center"/>
            <w:hideMark/>
          </w:tcPr>
          <w:p w14:paraId="28704A8D" w14:textId="77777777" w:rsidR="00AA2FA9" w:rsidRPr="00AA2FA9" w:rsidRDefault="00AA2FA9" w:rsidP="00AA2FA9">
            <w:pPr>
              <w:rPr>
                <w:rFonts w:ascii="Calibri" w:hAnsi="Calibri" w:cs="Calibri"/>
                <w:color w:val="000000"/>
                <w:sz w:val="22"/>
                <w:szCs w:val="22"/>
              </w:rPr>
            </w:pPr>
          </w:p>
        </w:tc>
        <w:tc>
          <w:tcPr>
            <w:tcW w:w="204" w:type="pct"/>
            <w:shd w:val="clear" w:color="auto" w:fill="auto"/>
            <w:noWrap/>
            <w:vAlign w:val="center"/>
            <w:hideMark/>
          </w:tcPr>
          <w:p w14:paraId="76E8C8D4" w14:textId="77777777" w:rsidR="00AA2FA9" w:rsidRPr="00AA2FA9" w:rsidRDefault="00AA2FA9" w:rsidP="00AA2FA9">
            <w:pPr>
              <w:jc w:val="center"/>
              <w:rPr>
                <w:rFonts w:ascii="Calibri" w:hAnsi="Calibri" w:cs="Calibri"/>
                <w:color w:val="000000"/>
                <w:sz w:val="22"/>
                <w:szCs w:val="22"/>
              </w:rPr>
            </w:pPr>
            <w:r w:rsidRPr="00AA2FA9">
              <w:rPr>
                <w:rFonts w:ascii="Calibri" w:hAnsi="Calibri" w:cs="Calibri"/>
                <w:color w:val="000000"/>
                <w:sz w:val="22"/>
                <w:szCs w:val="22"/>
              </w:rPr>
              <w:t>3</w:t>
            </w:r>
          </w:p>
        </w:tc>
        <w:tc>
          <w:tcPr>
            <w:tcW w:w="3905" w:type="pct"/>
            <w:shd w:val="clear" w:color="auto" w:fill="auto"/>
            <w:noWrap/>
            <w:vAlign w:val="bottom"/>
            <w:hideMark/>
          </w:tcPr>
          <w:p w14:paraId="5B6D6367" w14:textId="77777777" w:rsidR="00AA2FA9" w:rsidRPr="00AA2FA9" w:rsidRDefault="00AA2FA9" w:rsidP="00AA2FA9">
            <w:pPr>
              <w:rPr>
                <w:rFonts w:ascii="Calibri" w:hAnsi="Calibri" w:cs="Calibri"/>
                <w:color w:val="000000"/>
                <w:sz w:val="22"/>
                <w:szCs w:val="22"/>
              </w:rPr>
            </w:pPr>
            <w:r w:rsidRPr="00AA2FA9">
              <w:rPr>
                <w:rFonts w:ascii="Calibri" w:hAnsi="Calibri" w:cs="Calibri"/>
                <w:color w:val="000000"/>
                <w:sz w:val="22"/>
                <w:szCs w:val="22"/>
              </w:rPr>
              <w:t>MANQUE DE DIVERSITE</w:t>
            </w:r>
          </w:p>
        </w:tc>
      </w:tr>
      <w:tr w:rsidR="00D00CC1" w:rsidRPr="00AA2FA9" w14:paraId="459AF51B" w14:textId="77777777" w:rsidTr="000635F7">
        <w:trPr>
          <w:trHeight w:val="300"/>
        </w:trPr>
        <w:tc>
          <w:tcPr>
            <w:tcW w:w="891" w:type="pct"/>
            <w:vMerge/>
            <w:vAlign w:val="center"/>
            <w:hideMark/>
          </w:tcPr>
          <w:p w14:paraId="0F21762B" w14:textId="77777777" w:rsidR="00AA2FA9" w:rsidRPr="00AA2FA9" w:rsidRDefault="00AA2FA9" w:rsidP="00AA2FA9">
            <w:pPr>
              <w:rPr>
                <w:rFonts w:ascii="Calibri" w:hAnsi="Calibri" w:cs="Calibri"/>
                <w:color w:val="000000"/>
                <w:sz w:val="22"/>
                <w:szCs w:val="22"/>
              </w:rPr>
            </w:pPr>
          </w:p>
        </w:tc>
        <w:tc>
          <w:tcPr>
            <w:tcW w:w="204" w:type="pct"/>
            <w:shd w:val="clear" w:color="auto" w:fill="auto"/>
            <w:noWrap/>
            <w:vAlign w:val="center"/>
            <w:hideMark/>
          </w:tcPr>
          <w:p w14:paraId="11BF1322" w14:textId="77777777" w:rsidR="00AA2FA9" w:rsidRPr="00AA2FA9" w:rsidRDefault="00AA2FA9" w:rsidP="00AA2FA9">
            <w:pPr>
              <w:jc w:val="center"/>
              <w:rPr>
                <w:rFonts w:ascii="Calibri" w:hAnsi="Calibri" w:cs="Calibri"/>
                <w:color w:val="000000"/>
                <w:sz w:val="22"/>
                <w:szCs w:val="22"/>
              </w:rPr>
            </w:pPr>
            <w:r w:rsidRPr="00AA2FA9">
              <w:rPr>
                <w:rFonts w:ascii="Calibri" w:hAnsi="Calibri" w:cs="Calibri"/>
                <w:color w:val="000000"/>
                <w:sz w:val="22"/>
                <w:szCs w:val="22"/>
              </w:rPr>
              <w:t>4</w:t>
            </w:r>
          </w:p>
        </w:tc>
        <w:tc>
          <w:tcPr>
            <w:tcW w:w="3905" w:type="pct"/>
            <w:shd w:val="clear" w:color="auto" w:fill="auto"/>
            <w:noWrap/>
            <w:vAlign w:val="bottom"/>
            <w:hideMark/>
          </w:tcPr>
          <w:p w14:paraId="6A4DCC13" w14:textId="77777777" w:rsidR="00AA2FA9" w:rsidRPr="00AA2FA9" w:rsidRDefault="00AA2FA9" w:rsidP="00AA2FA9">
            <w:pPr>
              <w:rPr>
                <w:rFonts w:ascii="Calibri" w:hAnsi="Calibri" w:cs="Calibri"/>
                <w:color w:val="000000"/>
                <w:sz w:val="22"/>
                <w:szCs w:val="22"/>
              </w:rPr>
            </w:pPr>
            <w:r w:rsidRPr="00AA2FA9">
              <w:rPr>
                <w:rFonts w:ascii="Calibri" w:hAnsi="Calibri" w:cs="Calibri"/>
                <w:color w:val="000000"/>
                <w:sz w:val="22"/>
                <w:szCs w:val="22"/>
              </w:rPr>
              <w:t>PAS DE MOYEN DACHETER LA NOURRITURE</w:t>
            </w:r>
          </w:p>
        </w:tc>
      </w:tr>
      <w:tr w:rsidR="00D00CC1" w:rsidRPr="00AA2FA9" w14:paraId="055446BF" w14:textId="77777777" w:rsidTr="000635F7">
        <w:trPr>
          <w:trHeight w:val="300"/>
        </w:trPr>
        <w:tc>
          <w:tcPr>
            <w:tcW w:w="891" w:type="pct"/>
            <w:vMerge/>
            <w:vAlign w:val="center"/>
            <w:hideMark/>
          </w:tcPr>
          <w:p w14:paraId="64B9DE7B" w14:textId="77777777" w:rsidR="00AA2FA9" w:rsidRPr="00AA2FA9" w:rsidRDefault="00AA2FA9" w:rsidP="00AA2FA9">
            <w:pPr>
              <w:rPr>
                <w:rFonts w:ascii="Calibri" w:hAnsi="Calibri" w:cs="Calibri"/>
                <w:color w:val="000000"/>
                <w:sz w:val="22"/>
                <w:szCs w:val="22"/>
              </w:rPr>
            </w:pPr>
          </w:p>
        </w:tc>
        <w:tc>
          <w:tcPr>
            <w:tcW w:w="204" w:type="pct"/>
            <w:shd w:val="clear" w:color="auto" w:fill="auto"/>
            <w:noWrap/>
            <w:vAlign w:val="center"/>
            <w:hideMark/>
          </w:tcPr>
          <w:p w14:paraId="4998EE13" w14:textId="77777777" w:rsidR="00AA2FA9" w:rsidRPr="00AA2FA9" w:rsidRDefault="00AA2FA9" w:rsidP="00AA2FA9">
            <w:pPr>
              <w:jc w:val="center"/>
              <w:rPr>
                <w:rFonts w:ascii="Calibri" w:hAnsi="Calibri" w:cs="Calibri"/>
                <w:color w:val="000000"/>
                <w:sz w:val="22"/>
                <w:szCs w:val="22"/>
              </w:rPr>
            </w:pPr>
            <w:r w:rsidRPr="00AA2FA9">
              <w:rPr>
                <w:rFonts w:ascii="Calibri" w:hAnsi="Calibri" w:cs="Calibri"/>
                <w:color w:val="000000"/>
                <w:sz w:val="22"/>
                <w:szCs w:val="22"/>
              </w:rPr>
              <w:t>5</w:t>
            </w:r>
          </w:p>
        </w:tc>
        <w:tc>
          <w:tcPr>
            <w:tcW w:w="3905" w:type="pct"/>
            <w:shd w:val="clear" w:color="auto" w:fill="auto"/>
            <w:noWrap/>
            <w:vAlign w:val="bottom"/>
            <w:hideMark/>
          </w:tcPr>
          <w:p w14:paraId="0AF21D22" w14:textId="77777777" w:rsidR="00AA2FA9" w:rsidRPr="00AA2FA9" w:rsidRDefault="00AA2FA9" w:rsidP="00AA2FA9">
            <w:pPr>
              <w:rPr>
                <w:rFonts w:ascii="Calibri" w:hAnsi="Calibri" w:cs="Calibri"/>
                <w:color w:val="000000"/>
                <w:sz w:val="22"/>
                <w:szCs w:val="22"/>
              </w:rPr>
            </w:pPr>
            <w:r w:rsidRPr="00AA2FA9">
              <w:rPr>
                <w:rFonts w:ascii="Calibri" w:hAnsi="Calibri" w:cs="Calibri"/>
                <w:color w:val="000000"/>
                <w:sz w:val="22"/>
                <w:szCs w:val="22"/>
              </w:rPr>
              <w:t>AUGMENTATION DE PRIX DE NOURRITURE</w:t>
            </w:r>
          </w:p>
        </w:tc>
      </w:tr>
      <w:tr w:rsidR="00D00CC1" w:rsidRPr="00AA2FA9" w14:paraId="6EB0B267" w14:textId="77777777" w:rsidTr="000635F7">
        <w:trPr>
          <w:trHeight w:val="300"/>
        </w:trPr>
        <w:tc>
          <w:tcPr>
            <w:tcW w:w="891" w:type="pct"/>
            <w:vMerge/>
            <w:vAlign w:val="center"/>
            <w:hideMark/>
          </w:tcPr>
          <w:p w14:paraId="0D2AB301" w14:textId="77777777" w:rsidR="00AA2FA9" w:rsidRPr="00AA2FA9" w:rsidRDefault="00AA2FA9" w:rsidP="00AA2FA9">
            <w:pPr>
              <w:rPr>
                <w:rFonts w:ascii="Calibri" w:hAnsi="Calibri" w:cs="Calibri"/>
                <w:color w:val="000000"/>
                <w:sz w:val="22"/>
                <w:szCs w:val="22"/>
              </w:rPr>
            </w:pPr>
          </w:p>
        </w:tc>
        <w:tc>
          <w:tcPr>
            <w:tcW w:w="204" w:type="pct"/>
            <w:shd w:val="clear" w:color="auto" w:fill="auto"/>
            <w:noWrap/>
            <w:vAlign w:val="center"/>
            <w:hideMark/>
          </w:tcPr>
          <w:p w14:paraId="3A21E7E2" w14:textId="77777777" w:rsidR="00AA2FA9" w:rsidRPr="00AA2FA9" w:rsidRDefault="00AA2FA9" w:rsidP="00AA2FA9">
            <w:pPr>
              <w:jc w:val="center"/>
              <w:rPr>
                <w:rFonts w:ascii="Calibri" w:hAnsi="Calibri" w:cs="Calibri"/>
                <w:color w:val="000000"/>
                <w:sz w:val="22"/>
                <w:szCs w:val="22"/>
              </w:rPr>
            </w:pPr>
            <w:r w:rsidRPr="00AA2FA9">
              <w:rPr>
                <w:rFonts w:ascii="Calibri" w:hAnsi="Calibri" w:cs="Calibri"/>
                <w:color w:val="000000"/>
                <w:sz w:val="22"/>
                <w:szCs w:val="22"/>
              </w:rPr>
              <w:t>6</w:t>
            </w:r>
          </w:p>
        </w:tc>
        <w:tc>
          <w:tcPr>
            <w:tcW w:w="3905" w:type="pct"/>
            <w:shd w:val="clear" w:color="auto" w:fill="auto"/>
            <w:noWrap/>
            <w:vAlign w:val="bottom"/>
            <w:hideMark/>
          </w:tcPr>
          <w:p w14:paraId="41C99D9F" w14:textId="77777777" w:rsidR="00AA2FA9" w:rsidRPr="00AA2FA9" w:rsidRDefault="00AA2FA9" w:rsidP="00AA2FA9">
            <w:pPr>
              <w:rPr>
                <w:rFonts w:ascii="Calibri" w:hAnsi="Calibri" w:cs="Calibri"/>
                <w:color w:val="000000"/>
                <w:sz w:val="22"/>
                <w:szCs w:val="22"/>
              </w:rPr>
            </w:pPr>
            <w:r w:rsidRPr="00AA2FA9">
              <w:rPr>
                <w:rFonts w:ascii="Calibri" w:hAnsi="Calibri" w:cs="Calibri"/>
                <w:color w:val="000000"/>
                <w:sz w:val="22"/>
                <w:szCs w:val="22"/>
              </w:rPr>
              <w:t>CHANGEMENTS IMPORTANTS DANS LA QUANTITE DE NOURRITURE CONSOMMEE'</w:t>
            </w:r>
          </w:p>
        </w:tc>
      </w:tr>
      <w:tr w:rsidR="00D00CC1" w:rsidRPr="00AA2FA9" w14:paraId="11AF0F8C" w14:textId="77777777" w:rsidTr="000635F7">
        <w:trPr>
          <w:trHeight w:val="300"/>
        </w:trPr>
        <w:tc>
          <w:tcPr>
            <w:tcW w:w="891" w:type="pct"/>
            <w:vMerge/>
            <w:vAlign w:val="center"/>
            <w:hideMark/>
          </w:tcPr>
          <w:p w14:paraId="0BB90ADD" w14:textId="77777777" w:rsidR="00AA2FA9" w:rsidRPr="00AA2FA9" w:rsidRDefault="00AA2FA9" w:rsidP="00AA2FA9">
            <w:pPr>
              <w:rPr>
                <w:rFonts w:ascii="Calibri" w:hAnsi="Calibri" w:cs="Calibri"/>
                <w:color w:val="000000"/>
                <w:sz w:val="22"/>
                <w:szCs w:val="22"/>
              </w:rPr>
            </w:pPr>
          </w:p>
        </w:tc>
        <w:tc>
          <w:tcPr>
            <w:tcW w:w="204" w:type="pct"/>
            <w:shd w:val="clear" w:color="auto" w:fill="auto"/>
            <w:noWrap/>
            <w:vAlign w:val="center"/>
            <w:hideMark/>
          </w:tcPr>
          <w:p w14:paraId="54E2740F" w14:textId="77777777" w:rsidR="00AA2FA9" w:rsidRPr="00AA2FA9" w:rsidRDefault="00AA2FA9" w:rsidP="00AA2FA9">
            <w:pPr>
              <w:jc w:val="center"/>
              <w:rPr>
                <w:rFonts w:ascii="Calibri" w:hAnsi="Calibri" w:cs="Calibri"/>
                <w:color w:val="000000"/>
                <w:sz w:val="22"/>
                <w:szCs w:val="22"/>
              </w:rPr>
            </w:pPr>
            <w:r w:rsidRPr="00AA2FA9">
              <w:rPr>
                <w:rFonts w:ascii="Calibri" w:hAnsi="Calibri" w:cs="Calibri"/>
                <w:color w:val="000000"/>
                <w:sz w:val="22"/>
                <w:szCs w:val="22"/>
              </w:rPr>
              <w:t>7</w:t>
            </w:r>
          </w:p>
        </w:tc>
        <w:tc>
          <w:tcPr>
            <w:tcW w:w="3905" w:type="pct"/>
            <w:shd w:val="clear" w:color="auto" w:fill="auto"/>
            <w:noWrap/>
            <w:vAlign w:val="bottom"/>
            <w:hideMark/>
          </w:tcPr>
          <w:p w14:paraId="0E8B50FF" w14:textId="77777777" w:rsidR="00AA2FA9" w:rsidRPr="00AA2FA9" w:rsidRDefault="00AA2FA9" w:rsidP="00AA2FA9">
            <w:pPr>
              <w:rPr>
                <w:rFonts w:ascii="Calibri" w:hAnsi="Calibri" w:cs="Calibri"/>
                <w:color w:val="000000"/>
                <w:sz w:val="22"/>
                <w:szCs w:val="22"/>
              </w:rPr>
            </w:pPr>
            <w:r w:rsidRPr="00AA2FA9">
              <w:rPr>
                <w:rFonts w:ascii="Calibri" w:hAnsi="Calibri" w:cs="Calibri"/>
                <w:color w:val="000000"/>
                <w:sz w:val="22"/>
                <w:szCs w:val="22"/>
              </w:rPr>
              <w:t>NAVOIR PAS PU MANGER DES ALIMENTS NOURRISSANTS ET BONS POUR LA SANTE AU COURS DES TROIS DERNIERS MOIS</w:t>
            </w:r>
          </w:p>
        </w:tc>
      </w:tr>
      <w:tr w:rsidR="00D00CC1" w:rsidRPr="00AA2FA9" w14:paraId="68A0C6E7" w14:textId="77777777" w:rsidTr="000635F7">
        <w:trPr>
          <w:trHeight w:val="300"/>
        </w:trPr>
        <w:tc>
          <w:tcPr>
            <w:tcW w:w="891" w:type="pct"/>
            <w:vMerge/>
            <w:vAlign w:val="center"/>
            <w:hideMark/>
          </w:tcPr>
          <w:p w14:paraId="03F41739" w14:textId="77777777" w:rsidR="00AA2FA9" w:rsidRPr="00AA2FA9" w:rsidRDefault="00AA2FA9" w:rsidP="00AA2FA9">
            <w:pPr>
              <w:rPr>
                <w:rFonts w:ascii="Calibri" w:hAnsi="Calibri" w:cs="Calibri"/>
                <w:color w:val="000000"/>
                <w:sz w:val="22"/>
                <w:szCs w:val="22"/>
              </w:rPr>
            </w:pPr>
          </w:p>
        </w:tc>
        <w:tc>
          <w:tcPr>
            <w:tcW w:w="204" w:type="pct"/>
            <w:shd w:val="clear" w:color="auto" w:fill="auto"/>
            <w:noWrap/>
            <w:vAlign w:val="center"/>
            <w:hideMark/>
          </w:tcPr>
          <w:p w14:paraId="462BA35F" w14:textId="77777777" w:rsidR="00AA2FA9" w:rsidRPr="00AA2FA9" w:rsidRDefault="00AA2FA9" w:rsidP="00AA2FA9">
            <w:pPr>
              <w:jc w:val="center"/>
              <w:rPr>
                <w:rFonts w:ascii="Calibri" w:hAnsi="Calibri" w:cs="Calibri"/>
                <w:color w:val="000000"/>
                <w:sz w:val="22"/>
                <w:szCs w:val="22"/>
              </w:rPr>
            </w:pPr>
            <w:r w:rsidRPr="00AA2FA9">
              <w:rPr>
                <w:rFonts w:ascii="Calibri" w:hAnsi="Calibri" w:cs="Calibri"/>
                <w:color w:val="000000"/>
                <w:sz w:val="22"/>
                <w:szCs w:val="22"/>
              </w:rPr>
              <w:t>8</w:t>
            </w:r>
          </w:p>
        </w:tc>
        <w:tc>
          <w:tcPr>
            <w:tcW w:w="3905" w:type="pct"/>
            <w:shd w:val="clear" w:color="auto" w:fill="auto"/>
            <w:noWrap/>
            <w:vAlign w:val="bottom"/>
            <w:hideMark/>
          </w:tcPr>
          <w:p w14:paraId="13276029" w14:textId="77777777" w:rsidR="00AA2FA9" w:rsidRPr="00AA2FA9" w:rsidRDefault="00AA2FA9" w:rsidP="00AA2FA9">
            <w:pPr>
              <w:rPr>
                <w:rFonts w:ascii="Calibri" w:hAnsi="Calibri" w:cs="Calibri"/>
                <w:color w:val="000000"/>
                <w:sz w:val="22"/>
                <w:szCs w:val="22"/>
              </w:rPr>
            </w:pPr>
            <w:r w:rsidRPr="00AA2FA9">
              <w:rPr>
                <w:rFonts w:ascii="Calibri" w:hAnsi="Calibri" w:cs="Calibri"/>
                <w:color w:val="000000"/>
                <w:sz w:val="22"/>
                <w:szCs w:val="22"/>
              </w:rPr>
              <w:t>SAUTER UN REPAS AU COURS DES TROIS DERNIERS MOIS EN RAISON DE LA COVID-19'.</w:t>
            </w:r>
          </w:p>
        </w:tc>
      </w:tr>
      <w:tr w:rsidR="00D00CC1" w:rsidRPr="00AA2FA9" w14:paraId="5EFF22B6" w14:textId="77777777" w:rsidTr="000635F7">
        <w:trPr>
          <w:trHeight w:val="300"/>
        </w:trPr>
        <w:tc>
          <w:tcPr>
            <w:tcW w:w="891" w:type="pct"/>
            <w:vMerge/>
            <w:vAlign w:val="center"/>
            <w:hideMark/>
          </w:tcPr>
          <w:p w14:paraId="7AFB8D17" w14:textId="77777777" w:rsidR="00AA2FA9" w:rsidRPr="00AA2FA9" w:rsidRDefault="00AA2FA9" w:rsidP="00AA2FA9">
            <w:pPr>
              <w:rPr>
                <w:rFonts w:ascii="Calibri" w:hAnsi="Calibri" w:cs="Calibri"/>
                <w:color w:val="000000"/>
                <w:sz w:val="22"/>
                <w:szCs w:val="22"/>
              </w:rPr>
            </w:pPr>
          </w:p>
        </w:tc>
        <w:tc>
          <w:tcPr>
            <w:tcW w:w="204" w:type="pct"/>
            <w:shd w:val="clear" w:color="auto" w:fill="auto"/>
            <w:noWrap/>
            <w:vAlign w:val="center"/>
            <w:hideMark/>
          </w:tcPr>
          <w:p w14:paraId="1F60B141" w14:textId="77777777" w:rsidR="00AA2FA9" w:rsidRPr="00AA2FA9" w:rsidRDefault="00AA2FA9" w:rsidP="00AA2FA9">
            <w:pPr>
              <w:jc w:val="center"/>
              <w:rPr>
                <w:rFonts w:ascii="Calibri" w:hAnsi="Calibri" w:cs="Calibri"/>
                <w:color w:val="000000"/>
                <w:sz w:val="22"/>
                <w:szCs w:val="22"/>
              </w:rPr>
            </w:pPr>
            <w:r w:rsidRPr="00AA2FA9">
              <w:rPr>
                <w:rFonts w:ascii="Calibri" w:hAnsi="Calibri" w:cs="Calibri"/>
                <w:color w:val="000000"/>
                <w:sz w:val="22"/>
                <w:szCs w:val="22"/>
              </w:rPr>
              <w:t>9</w:t>
            </w:r>
          </w:p>
        </w:tc>
        <w:tc>
          <w:tcPr>
            <w:tcW w:w="3905" w:type="pct"/>
            <w:shd w:val="clear" w:color="auto" w:fill="auto"/>
            <w:noWrap/>
            <w:vAlign w:val="bottom"/>
            <w:hideMark/>
          </w:tcPr>
          <w:p w14:paraId="5B7CD4DE" w14:textId="77777777" w:rsidR="00AA2FA9" w:rsidRPr="00AA2FA9" w:rsidRDefault="00AA2FA9" w:rsidP="00AA2FA9">
            <w:pPr>
              <w:rPr>
                <w:rFonts w:ascii="Calibri" w:hAnsi="Calibri" w:cs="Calibri"/>
                <w:color w:val="000000"/>
                <w:sz w:val="22"/>
                <w:szCs w:val="22"/>
              </w:rPr>
            </w:pPr>
            <w:r w:rsidRPr="00AA2FA9">
              <w:rPr>
                <w:rFonts w:ascii="Calibri" w:hAnsi="Calibri" w:cs="Calibri"/>
                <w:color w:val="000000"/>
                <w:sz w:val="22"/>
                <w:szCs w:val="22"/>
              </w:rPr>
              <w:t>NAVOIR PAS PU MANGER QUIL AURAIT FALLU AU COURS DES TROIS DERNIERS MOIS EN RAISON DE LA COVID-19</w:t>
            </w:r>
          </w:p>
        </w:tc>
      </w:tr>
      <w:tr w:rsidR="00D00CC1" w:rsidRPr="00AA2FA9" w14:paraId="2F8247DB" w14:textId="77777777" w:rsidTr="000635F7">
        <w:trPr>
          <w:trHeight w:val="300"/>
        </w:trPr>
        <w:tc>
          <w:tcPr>
            <w:tcW w:w="891" w:type="pct"/>
            <w:vMerge/>
            <w:vAlign w:val="center"/>
            <w:hideMark/>
          </w:tcPr>
          <w:p w14:paraId="7CE386B1" w14:textId="77777777" w:rsidR="00AA2FA9" w:rsidRPr="00AA2FA9" w:rsidRDefault="00AA2FA9" w:rsidP="00AA2FA9">
            <w:pPr>
              <w:rPr>
                <w:rFonts w:ascii="Calibri" w:hAnsi="Calibri" w:cs="Calibri"/>
                <w:color w:val="000000"/>
                <w:sz w:val="22"/>
                <w:szCs w:val="22"/>
              </w:rPr>
            </w:pPr>
          </w:p>
        </w:tc>
        <w:tc>
          <w:tcPr>
            <w:tcW w:w="204" w:type="pct"/>
            <w:shd w:val="clear" w:color="auto" w:fill="auto"/>
            <w:noWrap/>
            <w:vAlign w:val="center"/>
            <w:hideMark/>
          </w:tcPr>
          <w:p w14:paraId="3FB327B1" w14:textId="77777777" w:rsidR="00AA2FA9" w:rsidRPr="00AA2FA9" w:rsidRDefault="00AA2FA9" w:rsidP="00AA2FA9">
            <w:pPr>
              <w:jc w:val="center"/>
              <w:rPr>
                <w:rFonts w:ascii="Calibri" w:hAnsi="Calibri" w:cs="Calibri"/>
                <w:color w:val="000000"/>
                <w:sz w:val="22"/>
                <w:szCs w:val="22"/>
              </w:rPr>
            </w:pPr>
            <w:r w:rsidRPr="00AA2FA9">
              <w:rPr>
                <w:rFonts w:ascii="Calibri" w:hAnsi="Calibri" w:cs="Calibri"/>
                <w:color w:val="000000"/>
                <w:sz w:val="22"/>
                <w:szCs w:val="22"/>
              </w:rPr>
              <w:t>10</w:t>
            </w:r>
          </w:p>
        </w:tc>
        <w:tc>
          <w:tcPr>
            <w:tcW w:w="3905" w:type="pct"/>
            <w:shd w:val="clear" w:color="auto" w:fill="auto"/>
            <w:noWrap/>
            <w:vAlign w:val="bottom"/>
            <w:hideMark/>
          </w:tcPr>
          <w:p w14:paraId="570680A6" w14:textId="77777777" w:rsidR="00AA2FA9" w:rsidRPr="00AA2FA9" w:rsidRDefault="00AA2FA9" w:rsidP="00AA2FA9">
            <w:pPr>
              <w:rPr>
                <w:rFonts w:ascii="Calibri" w:hAnsi="Calibri" w:cs="Calibri"/>
                <w:color w:val="000000"/>
                <w:sz w:val="22"/>
                <w:szCs w:val="22"/>
              </w:rPr>
            </w:pPr>
            <w:r w:rsidRPr="00AA2FA9">
              <w:rPr>
                <w:rFonts w:ascii="Calibri" w:hAnsi="Calibri" w:cs="Calibri"/>
                <w:color w:val="000000"/>
                <w:sz w:val="22"/>
                <w:szCs w:val="22"/>
              </w:rPr>
              <w:t>AVOIR FAIM ET NAYANT RIEN A MANGER AU COURS DES TROIS DERNIERS MOIS EN RAISON DE LA COVID-19'.</w:t>
            </w:r>
          </w:p>
        </w:tc>
      </w:tr>
      <w:tr w:rsidR="00D00CC1" w:rsidRPr="00AA2FA9" w14:paraId="5B249E6E" w14:textId="77777777" w:rsidTr="000635F7">
        <w:trPr>
          <w:trHeight w:val="315"/>
        </w:trPr>
        <w:tc>
          <w:tcPr>
            <w:tcW w:w="891" w:type="pct"/>
            <w:vMerge/>
            <w:vAlign w:val="center"/>
            <w:hideMark/>
          </w:tcPr>
          <w:p w14:paraId="340B7773" w14:textId="77777777" w:rsidR="00AA2FA9" w:rsidRPr="00AA2FA9" w:rsidRDefault="00AA2FA9" w:rsidP="00AA2FA9">
            <w:pPr>
              <w:rPr>
                <w:rFonts w:ascii="Calibri" w:hAnsi="Calibri" w:cs="Calibri"/>
                <w:color w:val="000000"/>
                <w:sz w:val="22"/>
                <w:szCs w:val="22"/>
              </w:rPr>
            </w:pPr>
          </w:p>
        </w:tc>
        <w:tc>
          <w:tcPr>
            <w:tcW w:w="204" w:type="pct"/>
            <w:shd w:val="clear" w:color="auto" w:fill="auto"/>
            <w:noWrap/>
            <w:vAlign w:val="center"/>
            <w:hideMark/>
          </w:tcPr>
          <w:p w14:paraId="36F236EB" w14:textId="77777777" w:rsidR="00AA2FA9" w:rsidRPr="00AA2FA9" w:rsidRDefault="00AA2FA9" w:rsidP="00AA2FA9">
            <w:pPr>
              <w:jc w:val="center"/>
              <w:rPr>
                <w:rFonts w:ascii="Calibri" w:hAnsi="Calibri" w:cs="Calibri"/>
                <w:color w:val="000000"/>
                <w:sz w:val="22"/>
                <w:szCs w:val="22"/>
              </w:rPr>
            </w:pPr>
            <w:r w:rsidRPr="00AA2FA9">
              <w:rPr>
                <w:rFonts w:ascii="Calibri" w:hAnsi="Calibri" w:cs="Calibri"/>
                <w:color w:val="000000"/>
                <w:sz w:val="22"/>
                <w:szCs w:val="22"/>
              </w:rPr>
              <w:t>11</w:t>
            </w:r>
          </w:p>
        </w:tc>
        <w:tc>
          <w:tcPr>
            <w:tcW w:w="3905" w:type="pct"/>
            <w:shd w:val="clear" w:color="auto" w:fill="auto"/>
            <w:noWrap/>
            <w:vAlign w:val="bottom"/>
            <w:hideMark/>
          </w:tcPr>
          <w:p w14:paraId="05319B6F" w14:textId="77777777" w:rsidR="00AA2FA9" w:rsidRPr="00AA2FA9" w:rsidRDefault="00AA2FA9" w:rsidP="00AA2FA9">
            <w:pPr>
              <w:rPr>
                <w:rFonts w:ascii="Calibri" w:hAnsi="Calibri" w:cs="Calibri"/>
                <w:color w:val="000000"/>
                <w:sz w:val="22"/>
                <w:szCs w:val="22"/>
              </w:rPr>
            </w:pPr>
            <w:r w:rsidRPr="00AA2FA9">
              <w:rPr>
                <w:rFonts w:ascii="Calibri" w:hAnsi="Calibri" w:cs="Calibri"/>
                <w:color w:val="000000"/>
                <w:sz w:val="22"/>
                <w:szCs w:val="22"/>
              </w:rPr>
              <w:t>MENAGES EN INSECURITE ALIMENTAIRE</w:t>
            </w:r>
          </w:p>
        </w:tc>
      </w:tr>
      <w:tr w:rsidR="00D00CC1" w:rsidRPr="00AA2FA9" w14:paraId="4C45D2B2" w14:textId="77777777" w:rsidTr="000635F7">
        <w:trPr>
          <w:trHeight w:val="300"/>
        </w:trPr>
        <w:tc>
          <w:tcPr>
            <w:tcW w:w="891" w:type="pct"/>
            <w:vMerge w:val="restart"/>
            <w:shd w:val="clear" w:color="auto" w:fill="auto"/>
            <w:vAlign w:val="center"/>
            <w:hideMark/>
          </w:tcPr>
          <w:p w14:paraId="26DEC924" w14:textId="77777777" w:rsidR="00AA2FA9" w:rsidRPr="00AA2FA9" w:rsidRDefault="00AA2FA9" w:rsidP="00AA2FA9">
            <w:pPr>
              <w:rPr>
                <w:rFonts w:ascii="Calibri" w:hAnsi="Calibri" w:cs="Calibri"/>
                <w:color w:val="000000"/>
                <w:sz w:val="22"/>
                <w:szCs w:val="22"/>
              </w:rPr>
            </w:pPr>
            <w:r w:rsidRPr="00AA2FA9">
              <w:rPr>
                <w:rFonts w:ascii="Calibri" w:hAnsi="Calibri" w:cs="Calibri"/>
                <w:color w:val="000000"/>
                <w:sz w:val="22"/>
                <w:szCs w:val="22"/>
              </w:rPr>
              <w:t>Dimension personnelle/Communautaire</w:t>
            </w:r>
          </w:p>
        </w:tc>
        <w:tc>
          <w:tcPr>
            <w:tcW w:w="204" w:type="pct"/>
            <w:shd w:val="clear" w:color="auto" w:fill="auto"/>
            <w:noWrap/>
            <w:vAlign w:val="center"/>
            <w:hideMark/>
          </w:tcPr>
          <w:p w14:paraId="4BD72220" w14:textId="77777777" w:rsidR="00AA2FA9" w:rsidRPr="00AA2FA9" w:rsidRDefault="00AA2FA9" w:rsidP="00AA2FA9">
            <w:pPr>
              <w:jc w:val="center"/>
              <w:rPr>
                <w:rFonts w:ascii="Calibri" w:hAnsi="Calibri" w:cs="Calibri"/>
                <w:color w:val="000000"/>
                <w:sz w:val="22"/>
                <w:szCs w:val="22"/>
              </w:rPr>
            </w:pPr>
            <w:r w:rsidRPr="00AA2FA9">
              <w:rPr>
                <w:rFonts w:ascii="Calibri" w:hAnsi="Calibri" w:cs="Calibri"/>
                <w:color w:val="000000"/>
                <w:sz w:val="22"/>
                <w:szCs w:val="22"/>
              </w:rPr>
              <w:t>1</w:t>
            </w:r>
          </w:p>
        </w:tc>
        <w:tc>
          <w:tcPr>
            <w:tcW w:w="3905" w:type="pct"/>
            <w:shd w:val="clear" w:color="auto" w:fill="auto"/>
            <w:noWrap/>
            <w:vAlign w:val="bottom"/>
            <w:hideMark/>
          </w:tcPr>
          <w:p w14:paraId="1744FA5F" w14:textId="77777777" w:rsidR="00AA2FA9" w:rsidRPr="00AA2FA9" w:rsidRDefault="00AA2FA9" w:rsidP="00AA2FA9">
            <w:pPr>
              <w:rPr>
                <w:rFonts w:ascii="Calibri" w:hAnsi="Calibri" w:cs="Calibri"/>
                <w:color w:val="000000"/>
                <w:sz w:val="22"/>
                <w:szCs w:val="22"/>
              </w:rPr>
            </w:pPr>
            <w:r w:rsidRPr="00AA2FA9">
              <w:rPr>
                <w:rFonts w:ascii="Calibri" w:hAnsi="Calibri" w:cs="Calibri"/>
                <w:color w:val="000000"/>
                <w:sz w:val="22"/>
                <w:szCs w:val="22"/>
              </w:rPr>
              <w:t>PERSONNES AGEES ABANDONNEES DANS LA COMMUNAUTE'</w:t>
            </w:r>
          </w:p>
        </w:tc>
      </w:tr>
      <w:tr w:rsidR="00D00CC1" w:rsidRPr="00AA2FA9" w14:paraId="3290149C" w14:textId="77777777" w:rsidTr="000635F7">
        <w:trPr>
          <w:trHeight w:val="348"/>
        </w:trPr>
        <w:tc>
          <w:tcPr>
            <w:tcW w:w="891" w:type="pct"/>
            <w:vMerge/>
            <w:vAlign w:val="center"/>
            <w:hideMark/>
          </w:tcPr>
          <w:p w14:paraId="2DB0DBBE" w14:textId="77777777" w:rsidR="00AA2FA9" w:rsidRPr="00AA2FA9" w:rsidRDefault="00AA2FA9" w:rsidP="00AA2FA9">
            <w:pPr>
              <w:rPr>
                <w:rFonts w:ascii="Calibri" w:hAnsi="Calibri" w:cs="Calibri"/>
                <w:color w:val="000000"/>
                <w:sz w:val="22"/>
                <w:szCs w:val="22"/>
              </w:rPr>
            </w:pPr>
          </w:p>
        </w:tc>
        <w:tc>
          <w:tcPr>
            <w:tcW w:w="204" w:type="pct"/>
            <w:shd w:val="clear" w:color="auto" w:fill="auto"/>
            <w:noWrap/>
            <w:vAlign w:val="center"/>
            <w:hideMark/>
          </w:tcPr>
          <w:p w14:paraId="74EAE322" w14:textId="77777777" w:rsidR="00AA2FA9" w:rsidRPr="00AA2FA9" w:rsidRDefault="00AA2FA9" w:rsidP="00AA2FA9">
            <w:pPr>
              <w:jc w:val="center"/>
              <w:rPr>
                <w:rFonts w:ascii="Calibri" w:hAnsi="Calibri" w:cs="Calibri"/>
                <w:color w:val="000000"/>
                <w:sz w:val="22"/>
                <w:szCs w:val="22"/>
              </w:rPr>
            </w:pPr>
            <w:r w:rsidRPr="00AA2FA9">
              <w:rPr>
                <w:rFonts w:ascii="Calibri" w:hAnsi="Calibri" w:cs="Calibri"/>
                <w:color w:val="000000"/>
                <w:sz w:val="22"/>
                <w:szCs w:val="22"/>
              </w:rPr>
              <w:t>2</w:t>
            </w:r>
          </w:p>
        </w:tc>
        <w:tc>
          <w:tcPr>
            <w:tcW w:w="3905" w:type="pct"/>
            <w:shd w:val="clear" w:color="auto" w:fill="auto"/>
            <w:noWrap/>
            <w:vAlign w:val="bottom"/>
            <w:hideMark/>
          </w:tcPr>
          <w:p w14:paraId="72188AC1" w14:textId="77777777" w:rsidR="00AA2FA9" w:rsidRPr="00AA2FA9" w:rsidRDefault="00AA2FA9" w:rsidP="00AA2FA9">
            <w:pPr>
              <w:rPr>
                <w:rFonts w:ascii="Calibri" w:hAnsi="Calibri" w:cs="Calibri"/>
                <w:color w:val="000000"/>
                <w:sz w:val="22"/>
                <w:szCs w:val="22"/>
              </w:rPr>
            </w:pPr>
            <w:r w:rsidRPr="00AA2FA9">
              <w:rPr>
                <w:rFonts w:ascii="Calibri" w:hAnsi="Calibri" w:cs="Calibri"/>
                <w:color w:val="000000"/>
                <w:sz w:val="22"/>
                <w:szCs w:val="22"/>
              </w:rPr>
              <w:t>IMPACT SUR LA GOUVERNANCE</w:t>
            </w:r>
          </w:p>
        </w:tc>
      </w:tr>
    </w:tbl>
    <w:p w14:paraId="481FB1AA" w14:textId="77777777" w:rsidR="00AA2FA9" w:rsidRDefault="00AA2FA9" w:rsidP="00BB7C0C">
      <w:pPr>
        <w:rPr>
          <w:b/>
          <w:bCs/>
        </w:rPr>
      </w:pPr>
    </w:p>
    <w:p w14:paraId="1F062B24" w14:textId="6E48FD6F" w:rsidR="00AA2FA9" w:rsidRDefault="00AA2FA9" w:rsidP="00F16E23">
      <w:pPr>
        <w:tabs>
          <w:tab w:val="left" w:pos="1260"/>
        </w:tabs>
        <w:rPr>
          <w:b/>
          <w:bCs/>
        </w:rPr>
      </w:pPr>
      <w:r>
        <w:rPr>
          <w:b/>
          <w:bCs/>
        </w:rPr>
        <w:tab/>
      </w:r>
    </w:p>
    <w:p w14:paraId="5830E939" w14:textId="48319A11" w:rsidR="00AA2FA9" w:rsidRDefault="00AA2FA9" w:rsidP="00AA2FA9">
      <w:pPr>
        <w:rPr>
          <w:b/>
          <w:bCs/>
        </w:rPr>
      </w:pPr>
      <w:r>
        <w:rPr>
          <w:b/>
          <w:bCs/>
        </w:rPr>
        <w:lastRenderedPageBreak/>
        <w:t>POUR LES UNITES DE PRODUCTION INFORMELLES</w:t>
      </w:r>
    </w:p>
    <w:p w14:paraId="7C36AA51" w14:textId="77777777" w:rsidR="00AA2FA9" w:rsidRDefault="00AA2FA9" w:rsidP="00AA2FA9">
      <w:pPr>
        <w:tabs>
          <w:tab w:val="left" w:pos="1260"/>
        </w:tabs>
        <w:rPr>
          <w:b/>
          <w:bCs/>
        </w:rPr>
      </w:pPr>
    </w:p>
    <w:p w14:paraId="4FB471EE" w14:textId="77777777" w:rsidR="00AA2FA9" w:rsidRPr="00AA2FA9" w:rsidRDefault="00AA2FA9" w:rsidP="00AA2FA9">
      <w:pPr>
        <w:tabs>
          <w:tab w:val="left" w:pos="1260"/>
        </w:tabs>
      </w:pPr>
      <w:r>
        <w:tab/>
      </w:r>
    </w:p>
    <w:tbl>
      <w:tblPr>
        <w:tblW w:w="9520" w:type="dxa"/>
        <w:tblBorders>
          <w:top w:val="single" w:sz="8" w:space="0" w:color="0070C0"/>
          <w:left w:val="single" w:sz="8" w:space="0" w:color="0070C0"/>
          <w:bottom w:val="single" w:sz="8" w:space="0" w:color="0070C0"/>
          <w:right w:val="single" w:sz="8" w:space="0" w:color="0070C0"/>
          <w:insideH w:val="single" w:sz="8" w:space="0" w:color="0070C0"/>
          <w:insideV w:val="single" w:sz="8" w:space="0" w:color="0070C0"/>
        </w:tblBorders>
        <w:tblCellMar>
          <w:left w:w="70" w:type="dxa"/>
          <w:right w:w="70" w:type="dxa"/>
        </w:tblCellMar>
        <w:tblLook w:val="04A0" w:firstRow="1" w:lastRow="0" w:firstColumn="1" w:lastColumn="0" w:noHBand="0" w:noVBand="1"/>
      </w:tblPr>
      <w:tblGrid>
        <w:gridCol w:w="3340"/>
        <w:gridCol w:w="405"/>
        <w:gridCol w:w="5775"/>
      </w:tblGrid>
      <w:tr w:rsidR="00D00CC1" w14:paraId="1958915D" w14:textId="77777777" w:rsidTr="000635F7">
        <w:trPr>
          <w:trHeight w:val="390"/>
          <w:tblHeader/>
        </w:trPr>
        <w:tc>
          <w:tcPr>
            <w:tcW w:w="3340" w:type="dxa"/>
            <w:shd w:val="clear" w:color="000000" w:fill="D9D9D9"/>
            <w:noWrap/>
            <w:vAlign w:val="bottom"/>
            <w:hideMark/>
          </w:tcPr>
          <w:p w14:paraId="5883A9F3" w14:textId="77777777" w:rsidR="00AA2FA9" w:rsidRDefault="00AA2FA9">
            <w:pPr>
              <w:jc w:val="center"/>
              <w:rPr>
                <w:rFonts w:ascii="Calibri" w:hAnsi="Calibri" w:cs="Calibri"/>
                <w:b/>
                <w:bCs/>
                <w:color w:val="000000"/>
                <w:sz w:val="28"/>
                <w:szCs w:val="28"/>
              </w:rPr>
            </w:pPr>
            <w:r>
              <w:rPr>
                <w:rFonts w:ascii="Calibri" w:hAnsi="Calibri" w:cs="Calibri"/>
                <w:b/>
                <w:bCs/>
                <w:color w:val="000000"/>
                <w:sz w:val="28"/>
                <w:szCs w:val="28"/>
              </w:rPr>
              <w:t>Dimension</w:t>
            </w:r>
          </w:p>
        </w:tc>
        <w:tc>
          <w:tcPr>
            <w:tcW w:w="6180" w:type="dxa"/>
            <w:gridSpan w:val="2"/>
            <w:shd w:val="clear" w:color="000000" w:fill="D9D9D9"/>
            <w:noWrap/>
            <w:vAlign w:val="bottom"/>
            <w:hideMark/>
          </w:tcPr>
          <w:p w14:paraId="4E1BBE19" w14:textId="77777777" w:rsidR="00AA2FA9" w:rsidRDefault="00AA2FA9">
            <w:pPr>
              <w:jc w:val="center"/>
              <w:rPr>
                <w:rFonts w:ascii="Calibri" w:hAnsi="Calibri" w:cs="Calibri"/>
                <w:b/>
                <w:bCs/>
                <w:color w:val="000000"/>
                <w:sz w:val="28"/>
                <w:szCs w:val="28"/>
              </w:rPr>
            </w:pPr>
            <w:r>
              <w:rPr>
                <w:rFonts w:ascii="Calibri" w:hAnsi="Calibri" w:cs="Calibri"/>
                <w:b/>
                <w:bCs/>
                <w:color w:val="000000"/>
                <w:sz w:val="28"/>
                <w:szCs w:val="28"/>
              </w:rPr>
              <w:t>variables utilisées</w:t>
            </w:r>
          </w:p>
        </w:tc>
      </w:tr>
      <w:tr w:rsidR="00D00CC1" w14:paraId="3D66BB95" w14:textId="77777777" w:rsidTr="000635F7">
        <w:trPr>
          <w:trHeight w:val="300"/>
        </w:trPr>
        <w:tc>
          <w:tcPr>
            <w:tcW w:w="3340" w:type="dxa"/>
            <w:vMerge w:val="restart"/>
            <w:shd w:val="clear" w:color="auto" w:fill="auto"/>
            <w:noWrap/>
            <w:vAlign w:val="center"/>
            <w:hideMark/>
          </w:tcPr>
          <w:p w14:paraId="75CD4CD0" w14:textId="77777777" w:rsidR="00AA2FA9" w:rsidRDefault="00AA2FA9">
            <w:pPr>
              <w:jc w:val="center"/>
              <w:rPr>
                <w:rFonts w:ascii="Calibri" w:hAnsi="Calibri" w:cs="Calibri"/>
                <w:color w:val="000000"/>
                <w:sz w:val="22"/>
                <w:szCs w:val="22"/>
              </w:rPr>
            </w:pPr>
            <w:r>
              <w:rPr>
                <w:rFonts w:ascii="Calibri" w:hAnsi="Calibri" w:cs="Calibri"/>
                <w:color w:val="000000"/>
                <w:sz w:val="22"/>
                <w:szCs w:val="22"/>
              </w:rPr>
              <w:t>Dimension gestion et organisation</w:t>
            </w:r>
          </w:p>
        </w:tc>
        <w:tc>
          <w:tcPr>
            <w:tcW w:w="405" w:type="dxa"/>
            <w:shd w:val="clear" w:color="auto" w:fill="auto"/>
            <w:noWrap/>
            <w:vAlign w:val="center"/>
            <w:hideMark/>
          </w:tcPr>
          <w:p w14:paraId="6008B1F6" w14:textId="77777777" w:rsidR="00AA2FA9" w:rsidRDefault="00AA2FA9">
            <w:pPr>
              <w:jc w:val="center"/>
              <w:rPr>
                <w:rFonts w:ascii="Calibri" w:hAnsi="Calibri" w:cs="Calibri"/>
                <w:color w:val="000000"/>
                <w:sz w:val="22"/>
                <w:szCs w:val="22"/>
              </w:rPr>
            </w:pPr>
            <w:r>
              <w:rPr>
                <w:rFonts w:ascii="Calibri" w:hAnsi="Calibri" w:cs="Calibri"/>
                <w:color w:val="000000"/>
                <w:sz w:val="22"/>
                <w:szCs w:val="22"/>
              </w:rPr>
              <w:t>1</w:t>
            </w:r>
          </w:p>
        </w:tc>
        <w:tc>
          <w:tcPr>
            <w:tcW w:w="5775" w:type="dxa"/>
            <w:shd w:val="clear" w:color="auto" w:fill="auto"/>
            <w:vAlign w:val="bottom"/>
            <w:hideMark/>
          </w:tcPr>
          <w:p w14:paraId="48A00182" w14:textId="67CE6BCB" w:rsidR="00AA2FA9" w:rsidRDefault="00AA2FA9">
            <w:pPr>
              <w:rPr>
                <w:rFonts w:ascii="Calibri" w:hAnsi="Calibri" w:cs="Calibri"/>
                <w:color w:val="000000"/>
                <w:sz w:val="22"/>
                <w:szCs w:val="22"/>
              </w:rPr>
            </w:pPr>
            <w:r>
              <w:rPr>
                <w:rFonts w:ascii="Calibri" w:hAnsi="Calibri" w:cs="Calibri"/>
                <w:color w:val="000000"/>
                <w:sz w:val="22"/>
                <w:szCs w:val="22"/>
              </w:rPr>
              <w:t>Mise en place d</w:t>
            </w:r>
            <w:r w:rsidR="00C321A9">
              <w:rPr>
                <w:rFonts w:ascii="Calibri" w:hAnsi="Calibri" w:cs="Calibri"/>
                <w:color w:val="000000"/>
                <w:sz w:val="22"/>
                <w:szCs w:val="22"/>
              </w:rPr>
              <w:t>e systè</w:t>
            </w:r>
            <w:r>
              <w:rPr>
                <w:rFonts w:ascii="Calibri" w:hAnsi="Calibri" w:cs="Calibri"/>
                <w:color w:val="000000"/>
                <w:sz w:val="22"/>
                <w:szCs w:val="22"/>
              </w:rPr>
              <w:t>me de travail flexible</w:t>
            </w:r>
          </w:p>
        </w:tc>
      </w:tr>
      <w:tr w:rsidR="00D00CC1" w14:paraId="3F3B5D71" w14:textId="77777777" w:rsidTr="000635F7">
        <w:trPr>
          <w:trHeight w:val="300"/>
        </w:trPr>
        <w:tc>
          <w:tcPr>
            <w:tcW w:w="3340" w:type="dxa"/>
            <w:vMerge/>
            <w:vAlign w:val="center"/>
            <w:hideMark/>
          </w:tcPr>
          <w:p w14:paraId="2937176D" w14:textId="77777777" w:rsidR="00AA2FA9" w:rsidRDefault="00AA2FA9">
            <w:pPr>
              <w:rPr>
                <w:rFonts w:ascii="Calibri" w:hAnsi="Calibri" w:cs="Calibri"/>
                <w:color w:val="000000"/>
                <w:sz w:val="22"/>
                <w:szCs w:val="22"/>
              </w:rPr>
            </w:pPr>
          </w:p>
        </w:tc>
        <w:tc>
          <w:tcPr>
            <w:tcW w:w="405" w:type="dxa"/>
            <w:shd w:val="clear" w:color="auto" w:fill="auto"/>
            <w:noWrap/>
            <w:vAlign w:val="center"/>
            <w:hideMark/>
          </w:tcPr>
          <w:p w14:paraId="418A7156" w14:textId="77777777" w:rsidR="00AA2FA9" w:rsidRDefault="00AA2FA9">
            <w:pPr>
              <w:jc w:val="center"/>
              <w:rPr>
                <w:rFonts w:ascii="Calibri" w:hAnsi="Calibri" w:cs="Calibri"/>
                <w:color w:val="000000"/>
                <w:sz w:val="22"/>
                <w:szCs w:val="22"/>
              </w:rPr>
            </w:pPr>
            <w:r>
              <w:rPr>
                <w:rFonts w:ascii="Calibri" w:hAnsi="Calibri" w:cs="Calibri"/>
                <w:color w:val="000000"/>
                <w:sz w:val="22"/>
                <w:szCs w:val="22"/>
              </w:rPr>
              <w:t>2</w:t>
            </w:r>
          </w:p>
        </w:tc>
        <w:tc>
          <w:tcPr>
            <w:tcW w:w="5775" w:type="dxa"/>
            <w:shd w:val="clear" w:color="auto" w:fill="auto"/>
            <w:vAlign w:val="bottom"/>
            <w:hideMark/>
          </w:tcPr>
          <w:p w14:paraId="772AC7AE" w14:textId="62E05180" w:rsidR="00AA2FA9" w:rsidRDefault="00AA2FA9">
            <w:pPr>
              <w:rPr>
                <w:rFonts w:ascii="Calibri" w:hAnsi="Calibri" w:cs="Calibri"/>
                <w:color w:val="000000"/>
                <w:sz w:val="22"/>
                <w:szCs w:val="22"/>
              </w:rPr>
            </w:pPr>
            <w:r>
              <w:rPr>
                <w:rFonts w:ascii="Calibri" w:hAnsi="Calibri" w:cs="Calibri"/>
                <w:color w:val="000000"/>
                <w:sz w:val="22"/>
                <w:szCs w:val="22"/>
              </w:rPr>
              <w:t>Collaborateurs test</w:t>
            </w:r>
            <w:r w:rsidR="00185380">
              <w:rPr>
                <w:rFonts w:ascii="Calibri" w:hAnsi="Calibri" w:cs="Calibri"/>
                <w:color w:val="000000"/>
                <w:sz w:val="22"/>
                <w:szCs w:val="22"/>
              </w:rPr>
              <w:t>és</w:t>
            </w:r>
            <w:r>
              <w:rPr>
                <w:rFonts w:ascii="Calibri" w:hAnsi="Calibri" w:cs="Calibri"/>
                <w:color w:val="000000"/>
                <w:sz w:val="22"/>
                <w:szCs w:val="22"/>
              </w:rPr>
              <w:t xml:space="preserve"> positif</w:t>
            </w:r>
            <w:r w:rsidR="00185380">
              <w:rPr>
                <w:rFonts w:ascii="Calibri" w:hAnsi="Calibri" w:cs="Calibri"/>
                <w:color w:val="000000"/>
                <w:sz w:val="22"/>
                <w:szCs w:val="22"/>
              </w:rPr>
              <w:t>s</w:t>
            </w:r>
          </w:p>
        </w:tc>
      </w:tr>
      <w:tr w:rsidR="00D00CC1" w14:paraId="4576B9D8" w14:textId="77777777" w:rsidTr="000635F7">
        <w:trPr>
          <w:trHeight w:val="300"/>
        </w:trPr>
        <w:tc>
          <w:tcPr>
            <w:tcW w:w="3340" w:type="dxa"/>
            <w:vMerge/>
            <w:vAlign w:val="center"/>
            <w:hideMark/>
          </w:tcPr>
          <w:p w14:paraId="637C7C02" w14:textId="77777777" w:rsidR="00AA2FA9" w:rsidRDefault="00AA2FA9">
            <w:pPr>
              <w:rPr>
                <w:rFonts w:ascii="Calibri" w:hAnsi="Calibri" w:cs="Calibri"/>
                <w:color w:val="000000"/>
                <w:sz w:val="22"/>
                <w:szCs w:val="22"/>
              </w:rPr>
            </w:pPr>
          </w:p>
        </w:tc>
        <w:tc>
          <w:tcPr>
            <w:tcW w:w="405" w:type="dxa"/>
            <w:shd w:val="clear" w:color="auto" w:fill="auto"/>
            <w:noWrap/>
            <w:vAlign w:val="center"/>
            <w:hideMark/>
          </w:tcPr>
          <w:p w14:paraId="39AE4F44" w14:textId="77777777" w:rsidR="00AA2FA9" w:rsidRDefault="00AA2FA9">
            <w:pPr>
              <w:jc w:val="center"/>
              <w:rPr>
                <w:rFonts w:ascii="Calibri" w:hAnsi="Calibri" w:cs="Calibri"/>
                <w:color w:val="000000"/>
                <w:sz w:val="22"/>
                <w:szCs w:val="22"/>
              </w:rPr>
            </w:pPr>
            <w:r>
              <w:rPr>
                <w:rFonts w:ascii="Calibri" w:hAnsi="Calibri" w:cs="Calibri"/>
                <w:color w:val="000000"/>
                <w:sz w:val="22"/>
                <w:szCs w:val="22"/>
              </w:rPr>
              <w:t>3</w:t>
            </w:r>
          </w:p>
        </w:tc>
        <w:tc>
          <w:tcPr>
            <w:tcW w:w="5775" w:type="dxa"/>
            <w:shd w:val="clear" w:color="auto" w:fill="auto"/>
            <w:vAlign w:val="bottom"/>
            <w:hideMark/>
          </w:tcPr>
          <w:p w14:paraId="6F23A4D0" w14:textId="25F5C8F2" w:rsidR="00AA2FA9" w:rsidRDefault="00AA2FA9">
            <w:pPr>
              <w:rPr>
                <w:rFonts w:ascii="Calibri" w:hAnsi="Calibri" w:cs="Calibri"/>
                <w:color w:val="000000"/>
                <w:sz w:val="22"/>
                <w:szCs w:val="22"/>
              </w:rPr>
            </w:pPr>
            <w:r>
              <w:rPr>
                <w:rFonts w:ascii="Calibri" w:hAnsi="Calibri" w:cs="Calibri"/>
                <w:color w:val="000000"/>
                <w:sz w:val="22"/>
                <w:szCs w:val="22"/>
              </w:rPr>
              <w:t xml:space="preserve">Fermeture des points de ventes ou </w:t>
            </w:r>
            <w:r w:rsidR="00C321A9">
              <w:rPr>
                <w:rFonts w:ascii="Calibri" w:hAnsi="Calibri" w:cs="Calibri"/>
                <w:color w:val="000000"/>
                <w:sz w:val="22"/>
                <w:szCs w:val="22"/>
              </w:rPr>
              <w:t>établissements</w:t>
            </w:r>
          </w:p>
        </w:tc>
      </w:tr>
      <w:tr w:rsidR="00D00CC1" w14:paraId="4C520361" w14:textId="77777777" w:rsidTr="000635F7">
        <w:trPr>
          <w:trHeight w:val="300"/>
        </w:trPr>
        <w:tc>
          <w:tcPr>
            <w:tcW w:w="3340" w:type="dxa"/>
            <w:vMerge/>
            <w:vAlign w:val="center"/>
            <w:hideMark/>
          </w:tcPr>
          <w:p w14:paraId="76C47E17" w14:textId="77777777" w:rsidR="00AA2FA9" w:rsidRDefault="00AA2FA9">
            <w:pPr>
              <w:rPr>
                <w:rFonts w:ascii="Calibri" w:hAnsi="Calibri" w:cs="Calibri"/>
                <w:color w:val="000000"/>
                <w:sz w:val="22"/>
                <w:szCs w:val="22"/>
              </w:rPr>
            </w:pPr>
          </w:p>
        </w:tc>
        <w:tc>
          <w:tcPr>
            <w:tcW w:w="405" w:type="dxa"/>
            <w:shd w:val="clear" w:color="auto" w:fill="auto"/>
            <w:noWrap/>
            <w:vAlign w:val="center"/>
            <w:hideMark/>
          </w:tcPr>
          <w:p w14:paraId="6B262466" w14:textId="77777777" w:rsidR="00AA2FA9" w:rsidRDefault="00AA2FA9">
            <w:pPr>
              <w:jc w:val="center"/>
              <w:rPr>
                <w:rFonts w:ascii="Calibri" w:hAnsi="Calibri" w:cs="Calibri"/>
                <w:color w:val="000000"/>
                <w:sz w:val="22"/>
                <w:szCs w:val="22"/>
              </w:rPr>
            </w:pPr>
            <w:r>
              <w:rPr>
                <w:rFonts w:ascii="Calibri" w:hAnsi="Calibri" w:cs="Calibri"/>
                <w:color w:val="000000"/>
                <w:sz w:val="22"/>
                <w:szCs w:val="22"/>
              </w:rPr>
              <w:t>4</w:t>
            </w:r>
          </w:p>
        </w:tc>
        <w:tc>
          <w:tcPr>
            <w:tcW w:w="5775" w:type="dxa"/>
            <w:shd w:val="clear" w:color="auto" w:fill="auto"/>
            <w:vAlign w:val="bottom"/>
            <w:hideMark/>
          </w:tcPr>
          <w:p w14:paraId="314F5A90" w14:textId="52A37ACF" w:rsidR="00AA2FA9" w:rsidRDefault="00185380">
            <w:pPr>
              <w:rPr>
                <w:rFonts w:ascii="Calibri" w:hAnsi="Calibri" w:cs="Calibri"/>
                <w:color w:val="000000"/>
                <w:sz w:val="22"/>
                <w:szCs w:val="22"/>
              </w:rPr>
            </w:pPr>
            <w:r>
              <w:rPr>
                <w:rFonts w:ascii="Calibri" w:hAnsi="Calibri" w:cs="Calibri"/>
                <w:color w:val="000000"/>
                <w:sz w:val="22"/>
                <w:szCs w:val="22"/>
              </w:rPr>
              <w:t xml:space="preserve">Réduction </w:t>
            </w:r>
            <w:r w:rsidR="00AA2FA9">
              <w:rPr>
                <w:rFonts w:ascii="Calibri" w:hAnsi="Calibri" w:cs="Calibri"/>
                <w:color w:val="000000"/>
                <w:sz w:val="22"/>
                <w:szCs w:val="22"/>
              </w:rPr>
              <w:t>ou modification des horaires de service</w:t>
            </w:r>
          </w:p>
        </w:tc>
      </w:tr>
      <w:tr w:rsidR="00D00CC1" w14:paraId="496D3D4F" w14:textId="77777777" w:rsidTr="000635F7">
        <w:trPr>
          <w:trHeight w:val="584"/>
        </w:trPr>
        <w:tc>
          <w:tcPr>
            <w:tcW w:w="3340" w:type="dxa"/>
            <w:vAlign w:val="center"/>
            <w:hideMark/>
          </w:tcPr>
          <w:p w14:paraId="01587B81" w14:textId="77777777" w:rsidR="00AA2FA9" w:rsidRDefault="00AA2FA9">
            <w:pPr>
              <w:rPr>
                <w:rFonts w:ascii="Calibri" w:hAnsi="Calibri" w:cs="Calibri"/>
                <w:color w:val="000000"/>
                <w:sz w:val="22"/>
                <w:szCs w:val="22"/>
              </w:rPr>
            </w:pPr>
          </w:p>
        </w:tc>
        <w:tc>
          <w:tcPr>
            <w:tcW w:w="405" w:type="dxa"/>
            <w:shd w:val="clear" w:color="auto" w:fill="auto"/>
            <w:noWrap/>
            <w:vAlign w:val="center"/>
            <w:hideMark/>
          </w:tcPr>
          <w:p w14:paraId="3A86C07B" w14:textId="77777777" w:rsidR="00AA2FA9" w:rsidRDefault="00AA2FA9">
            <w:pPr>
              <w:jc w:val="center"/>
              <w:rPr>
                <w:rFonts w:ascii="Calibri" w:hAnsi="Calibri" w:cs="Calibri"/>
                <w:color w:val="000000"/>
                <w:sz w:val="22"/>
                <w:szCs w:val="22"/>
              </w:rPr>
            </w:pPr>
            <w:r>
              <w:rPr>
                <w:rFonts w:ascii="Calibri" w:hAnsi="Calibri" w:cs="Calibri"/>
                <w:color w:val="000000"/>
                <w:sz w:val="22"/>
                <w:szCs w:val="22"/>
              </w:rPr>
              <w:t>5</w:t>
            </w:r>
          </w:p>
        </w:tc>
        <w:tc>
          <w:tcPr>
            <w:tcW w:w="5775" w:type="dxa"/>
            <w:shd w:val="clear" w:color="auto" w:fill="auto"/>
            <w:vAlign w:val="bottom"/>
            <w:hideMark/>
          </w:tcPr>
          <w:p w14:paraId="5E930680" w14:textId="77777777" w:rsidR="00AA2FA9" w:rsidRDefault="00AA2FA9">
            <w:pPr>
              <w:rPr>
                <w:rFonts w:ascii="Calibri" w:hAnsi="Calibri" w:cs="Calibri"/>
                <w:color w:val="000000"/>
                <w:sz w:val="22"/>
                <w:szCs w:val="22"/>
              </w:rPr>
            </w:pPr>
            <w:r>
              <w:rPr>
                <w:rFonts w:ascii="Calibri" w:hAnsi="Calibri" w:cs="Calibri"/>
                <w:color w:val="000000"/>
                <w:sz w:val="22"/>
                <w:szCs w:val="22"/>
              </w:rPr>
              <w:t>Difficultés liées à la gestion des questions sanitaires (masques, distance de sécurité, gel hydro alcoolique, etc.)</w:t>
            </w:r>
          </w:p>
        </w:tc>
      </w:tr>
      <w:tr w:rsidR="00D00CC1" w14:paraId="0A2EA9DD" w14:textId="77777777" w:rsidTr="000635F7">
        <w:trPr>
          <w:trHeight w:val="300"/>
        </w:trPr>
        <w:tc>
          <w:tcPr>
            <w:tcW w:w="3340" w:type="dxa"/>
            <w:shd w:val="clear" w:color="auto" w:fill="auto"/>
            <w:noWrap/>
            <w:vAlign w:val="center"/>
            <w:hideMark/>
          </w:tcPr>
          <w:p w14:paraId="7ED5CD3F" w14:textId="77777777" w:rsidR="00AA2FA9" w:rsidRDefault="00AA2FA9">
            <w:pPr>
              <w:jc w:val="center"/>
              <w:rPr>
                <w:rFonts w:ascii="Calibri" w:hAnsi="Calibri" w:cs="Calibri"/>
                <w:color w:val="000000"/>
                <w:sz w:val="22"/>
                <w:szCs w:val="22"/>
              </w:rPr>
            </w:pPr>
            <w:r>
              <w:rPr>
                <w:rFonts w:ascii="Calibri" w:hAnsi="Calibri" w:cs="Calibri"/>
                <w:color w:val="000000"/>
                <w:sz w:val="22"/>
                <w:szCs w:val="22"/>
              </w:rPr>
              <w:t>Dimension demande de facteurs</w:t>
            </w:r>
          </w:p>
        </w:tc>
        <w:tc>
          <w:tcPr>
            <w:tcW w:w="405" w:type="dxa"/>
            <w:shd w:val="clear" w:color="auto" w:fill="auto"/>
            <w:noWrap/>
            <w:vAlign w:val="center"/>
            <w:hideMark/>
          </w:tcPr>
          <w:p w14:paraId="6B2FEA03" w14:textId="77777777" w:rsidR="00AA2FA9" w:rsidRDefault="00AA2FA9">
            <w:pPr>
              <w:jc w:val="center"/>
              <w:rPr>
                <w:rFonts w:ascii="Calibri" w:hAnsi="Calibri" w:cs="Calibri"/>
                <w:color w:val="000000"/>
                <w:sz w:val="22"/>
                <w:szCs w:val="22"/>
              </w:rPr>
            </w:pPr>
            <w:r>
              <w:rPr>
                <w:rFonts w:ascii="Calibri" w:hAnsi="Calibri" w:cs="Calibri"/>
                <w:color w:val="000000"/>
                <w:sz w:val="22"/>
                <w:szCs w:val="22"/>
              </w:rPr>
              <w:t>1</w:t>
            </w:r>
          </w:p>
        </w:tc>
        <w:tc>
          <w:tcPr>
            <w:tcW w:w="5775" w:type="dxa"/>
            <w:shd w:val="clear" w:color="auto" w:fill="auto"/>
            <w:vAlign w:val="bottom"/>
            <w:hideMark/>
          </w:tcPr>
          <w:p w14:paraId="2831664F" w14:textId="33B5D438" w:rsidR="00AA2FA9" w:rsidRDefault="00AA2FA9">
            <w:pPr>
              <w:rPr>
                <w:rFonts w:ascii="Calibri" w:hAnsi="Calibri" w:cs="Calibri"/>
                <w:color w:val="000000"/>
                <w:sz w:val="22"/>
                <w:szCs w:val="22"/>
              </w:rPr>
            </w:pPr>
            <w:r>
              <w:rPr>
                <w:rFonts w:ascii="Calibri" w:hAnsi="Calibri" w:cs="Calibri"/>
                <w:color w:val="000000"/>
                <w:sz w:val="22"/>
                <w:szCs w:val="22"/>
              </w:rPr>
              <w:t xml:space="preserve">Allongement des </w:t>
            </w:r>
            <w:r w:rsidR="00C321A9">
              <w:rPr>
                <w:rFonts w:ascii="Calibri" w:hAnsi="Calibri" w:cs="Calibri"/>
                <w:color w:val="000000"/>
                <w:sz w:val="22"/>
                <w:szCs w:val="22"/>
              </w:rPr>
              <w:t>délais</w:t>
            </w:r>
            <w:r>
              <w:rPr>
                <w:rFonts w:ascii="Calibri" w:hAnsi="Calibri" w:cs="Calibri"/>
                <w:color w:val="000000"/>
                <w:sz w:val="22"/>
                <w:szCs w:val="22"/>
              </w:rPr>
              <w:t xml:space="preserve"> d</w:t>
            </w:r>
            <w:r w:rsidR="00C321A9">
              <w:rPr>
                <w:rFonts w:ascii="Calibri" w:hAnsi="Calibri" w:cs="Calibri"/>
                <w:color w:val="000000"/>
                <w:sz w:val="22"/>
                <w:szCs w:val="22"/>
              </w:rPr>
              <w:t>’</w:t>
            </w:r>
            <w:r>
              <w:rPr>
                <w:rFonts w:ascii="Calibri" w:hAnsi="Calibri" w:cs="Calibri"/>
                <w:color w:val="000000"/>
                <w:sz w:val="22"/>
                <w:szCs w:val="22"/>
              </w:rPr>
              <w:t>approvisionnement</w:t>
            </w:r>
          </w:p>
        </w:tc>
      </w:tr>
      <w:tr w:rsidR="00D00CC1" w14:paraId="1FFF3185" w14:textId="77777777" w:rsidTr="000635F7">
        <w:trPr>
          <w:trHeight w:val="300"/>
        </w:trPr>
        <w:tc>
          <w:tcPr>
            <w:tcW w:w="3340" w:type="dxa"/>
            <w:vAlign w:val="center"/>
            <w:hideMark/>
          </w:tcPr>
          <w:p w14:paraId="3B372980" w14:textId="77777777" w:rsidR="00AA2FA9" w:rsidRDefault="00AA2FA9">
            <w:pPr>
              <w:rPr>
                <w:rFonts w:ascii="Calibri" w:hAnsi="Calibri" w:cs="Calibri"/>
                <w:color w:val="000000"/>
                <w:sz w:val="22"/>
                <w:szCs w:val="22"/>
              </w:rPr>
            </w:pPr>
          </w:p>
        </w:tc>
        <w:tc>
          <w:tcPr>
            <w:tcW w:w="405" w:type="dxa"/>
            <w:shd w:val="clear" w:color="auto" w:fill="auto"/>
            <w:noWrap/>
            <w:vAlign w:val="center"/>
            <w:hideMark/>
          </w:tcPr>
          <w:p w14:paraId="4E3FDF67" w14:textId="77777777" w:rsidR="00AA2FA9" w:rsidRDefault="00AA2FA9">
            <w:pPr>
              <w:jc w:val="center"/>
              <w:rPr>
                <w:rFonts w:ascii="Calibri" w:hAnsi="Calibri" w:cs="Calibri"/>
                <w:color w:val="000000"/>
                <w:sz w:val="22"/>
                <w:szCs w:val="22"/>
              </w:rPr>
            </w:pPr>
            <w:r>
              <w:rPr>
                <w:rFonts w:ascii="Calibri" w:hAnsi="Calibri" w:cs="Calibri"/>
                <w:color w:val="000000"/>
                <w:sz w:val="22"/>
                <w:szCs w:val="22"/>
              </w:rPr>
              <w:t>2</w:t>
            </w:r>
          </w:p>
        </w:tc>
        <w:tc>
          <w:tcPr>
            <w:tcW w:w="5775" w:type="dxa"/>
            <w:shd w:val="clear" w:color="auto" w:fill="auto"/>
            <w:vAlign w:val="bottom"/>
            <w:hideMark/>
          </w:tcPr>
          <w:p w14:paraId="036A4C56" w14:textId="64AB32D6" w:rsidR="00AA2FA9" w:rsidRDefault="00AA2FA9">
            <w:pPr>
              <w:rPr>
                <w:rFonts w:ascii="Calibri" w:hAnsi="Calibri" w:cs="Calibri"/>
                <w:color w:val="000000"/>
                <w:sz w:val="22"/>
                <w:szCs w:val="22"/>
              </w:rPr>
            </w:pPr>
            <w:r>
              <w:rPr>
                <w:rFonts w:ascii="Calibri" w:hAnsi="Calibri" w:cs="Calibri"/>
                <w:color w:val="000000"/>
                <w:sz w:val="22"/>
                <w:szCs w:val="22"/>
              </w:rPr>
              <w:t xml:space="preserve">Approvisionnements </w:t>
            </w:r>
            <w:r w:rsidR="00185380">
              <w:rPr>
                <w:rFonts w:ascii="Calibri" w:hAnsi="Calibri" w:cs="Calibri"/>
                <w:color w:val="000000"/>
                <w:sz w:val="22"/>
                <w:szCs w:val="22"/>
              </w:rPr>
              <w:t>bloqués</w:t>
            </w:r>
          </w:p>
        </w:tc>
      </w:tr>
      <w:tr w:rsidR="00D00CC1" w14:paraId="76074902" w14:textId="77777777" w:rsidTr="000635F7">
        <w:trPr>
          <w:trHeight w:val="334"/>
        </w:trPr>
        <w:tc>
          <w:tcPr>
            <w:tcW w:w="3340" w:type="dxa"/>
            <w:vAlign w:val="center"/>
            <w:hideMark/>
          </w:tcPr>
          <w:p w14:paraId="1C1B9096" w14:textId="77777777" w:rsidR="00AA2FA9" w:rsidRDefault="00AA2FA9">
            <w:pPr>
              <w:rPr>
                <w:rFonts w:ascii="Calibri" w:hAnsi="Calibri" w:cs="Calibri"/>
                <w:color w:val="000000"/>
                <w:sz w:val="22"/>
                <w:szCs w:val="22"/>
              </w:rPr>
            </w:pPr>
          </w:p>
        </w:tc>
        <w:tc>
          <w:tcPr>
            <w:tcW w:w="405" w:type="dxa"/>
            <w:shd w:val="clear" w:color="auto" w:fill="auto"/>
            <w:noWrap/>
            <w:vAlign w:val="center"/>
            <w:hideMark/>
          </w:tcPr>
          <w:p w14:paraId="68869917" w14:textId="77777777" w:rsidR="00AA2FA9" w:rsidRDefault="00AA2FA9">
            <w:pPr>
              <w:jc w:val="center"/>
              <w:rPr>
                <w:rFonts w:ascii="Calibri" w:hAnsi="Calibri" w:cs="Calibri"/>
                <w:color w:val="000000"/>
                <w:sz w:val="22"/>
                <w:szCs w:val="22"/>
              </w:rPr>
            </w:pPr>
            <w:r>
              <w:rPr>
                <w:rFonts w:ascii="Calibri" w:hAnsi="Calibri" w:cs="Calibri"/>
                <w:color w:val="000000"/>
                <w:sz w:val="22"/>
                <w:szCs w:val="22"/>
              </w:rPr>
              <w:t>3</w:t>
            </w:r>
          </w:p>
        </w:tc>
        <w:tc>
          <w:tcPr>
            <w:tcW w:w="5775" w:type="dxa"/>
            <w:shd w:val="clear" w:color="auto" w:fill="auto"/>
            <w:vAlign w:val="bottom"/>
            <w:hideMark/>
          </w:tcPr>
          <w:p w14:paraId="0EABF5F4" w14:textId="16CA1B34" w:rsidR="00AA2FA9" w:rsidRDefault="00AA2FA9">
            <w:pPr>
              <w:rPr>
                <w:rFonts w:ascii="Calibri" w:hAnsi="Calibri" w:cs="Calibri"/>
                <w:color w:val="000000"/>
                <w:sz w:val="22"/>
                <w:szCs w:val="22"/>
              </w:rPr>
            </w:pPr>
            <w:r>
              <w:rPr>
                <w:rFonts w:ascii="Calibri" w:hAnsi="Calibri" w:cs="Calibri"/>
                <w:color w:val="000000"/>
                <w:sz w:val="22"/>
                <w:szCs w:val="22"/>
              </w:rPr>
              <w:t>Recours au chômage technique pour certains collaborateurs</w:t>
            </w:r>
          </w:p>
        </w:tc>
      </w:tr>
      <w:tr w:rsidR="00D00CC1" w14:paraId="210B6150" w14:textId="77777777" w:rsidTr="000635F7">
        <w:trPr>
          <w:trHeight w:val="600"/>
        </w:trPr>
        <w:tc>
          <w:tcPr>
            <w:tcW w:w="3340" w:type="dxa"/>
            <w:vAlign w:val="center"/>
            <w:hideMark/>
          </w:tcPr>
          <w:p w14:paraId="1088DAD9" w14:textId="77777777" w:rsidR="00AA2FA9" w:rsidRDefault="00AA2FA9">
            <w:pPr>
              <w:rPr>
                <w:rFonts w:ascii="Calibri" w:hAnsi="Calibri" w:cs="Calibri"/>
                <w:color w:val="000000"/>
                <w:sz w:val="22"/>
                <w:szCs w:val="22"/>
              </w:rPr>
            </w:pPr>
          </w:p>
        </w:tc>
        <w:tc>
          <w:tcPr>
            <w:tcW w:w="405" w:type="dxa"/>
            <w:shd w:val="clear" w:color="auto" w:fill="auto"/>
            <w:noWrap/>
            <w:vAlign w:val="center"/>
            <w:hideMark/>
          </w:tcPr>
          <w:p w14:paraId="6D4079E4" w14:textId="77777777" w:rsidR="00AA2FA9" w:rsidRDefault="00AA2FA9">
            <w:pPr>
              <w:jc w:val="center"/>
              <w:rPr>
                <w:rFonts w:ascii="Calibri" w:hAnsi="Calibri" w:cs="Calibri"/>
                <w:color w:val="000000"/>
                <w:sz w:val="22"/>
                <w:szCs w:val="22"/>
              </w:rPr>
            </w:pPr>
            <w:r>
              <w:rPr>
                <w:rFonts w:ascii="Calibri" w:hAnsi="Calibri" w:cs="Calibri"/>
                <w:color w:val="000000"/>
                <w:sz w:val="22"/>
                <w:szCs w:val="22"/>
              </w:rPr>
              <w:t>4</w:t>
            </w:r>
          </w:p>
        </w:tc>
        <w:tc>
          <w:tcPr>
            <w:tcW w:w="5775" w:type="dxa"/>
            <w:shd w:val="clear" w:color="auto" w:fill="auto"/>
            <w:vAlign w:val="bottom"/>
            <w:hideMark/>
          </w:tcPr>
          <w:p w14:paraId="5D910F78" w14:textId="6C9909C7" w:rsidR="00AA2FA9" w:rsidRDefault="00AA2FA9">
            <w:pPr>
              <w:rPr>
                <w:rFonts w:ascii="Calibri" w:hAnsi="Calibri" w:cs="Calibri"/>
                <w:color w:val="000000"/>
                <w:sz w:val="22"/>
                <w:szCs w:val="22"/>
              </w:rPr>
            </w:pPr>
            <w:r>
              <w:rPr>
                <w:rFonts w:ascii="Calibri" w:hAnsi="Calibri" w:cs="Calibri"/>
                <w:color w:val="000000"/>
                <w:sz w:val="22"/>
                <w:szCs w:val="22"/>
              </w:rPr>
              <w:t>Difficultés d</w:t>
            </w:r>
            <w:r w:rsidR="00C321A9">
              <w:rPr>
                <w:rFonts w:ascii="Calibri" w:hAnsi="Calibri" w:cs="Calibri"/>
                <w:color w:val="000000"/>
                <w:sz w:val="22"/>
                <w:szCs w:val="22"/>
              </w:rPr>
              <w:t>’</w:t>
            </w:r>
            <w:r>
              <w:rPr>
                <w:rFonts w:ascii="Calibri" w:hAnsi="Calibri" w:cs="Calibri"/>
                <w:color w:val="000000"/>
                <w:sz w:val="22"/>
                <w:szCs w:val="22"/>
              </w:rPr>
              <w:t>approvisionnement (manque de matière première / intrants, etc</w:t>
            </w:r>
            <w:r w:rsidR="00C321A9">
              <w:rPr>
                <w:rFonts w:ascii="Calibri" w:hAnsi="Calibri" w:cs="Calibri"/>
                <w:color w:val="000000"/>
                <w:sz w:val="22"/>
                <w:szCs w:val="22"/>
              </w:rPr>
              <w:t>.</w:t>
            </w:r>
          </w:p>
        </w:tc>
      </w:tr>
      <w:tr w:rsidR="00D00CC1" w14:paraId="6AA668D3" w14:textId="77777777" w:rsidTr="000635F7">
        <w:trPr>
          <w:trHeight w:val="600"/>
        </w:trPr>
        <w:tc>
          <w:tcPr>
            <w:tcW w:w="3340" w:type="dxa"/>
            <w:vAlign w:val="center"/>
            <w:hideMark/>
          </w:tcPr>
          <w:p w14:paraId="4CA0F10F" w14:textId="77777777" w:rsidR="00AA2FA9" w:rsidRDefault="00AA2FA9">
            <w:pPr>
              <w:rPr>
                <w:rFonts w:ascii="Calibri" w:hAnsi="Calibri" w:cs="Calibri"/>
                <w:color w:val="000000"/>
                <w:sz w:val="22"/>
                <w:szCs w:val="22"/>
              </w:rPr>
            </w:pPr>
          </w:p>
        </w:tc>
        <w:tc>
          <w:tcPr>
            <w:tcW w:w="405" w:type="dxa"/>
            <w:shd w:val="clear" w:color="auto" w:fill="auto"/>
            <w:noWrap/>
            <w:vAlign w:val="center"/>
            <w:hideMark/>
          </w:tcPr>
          <w:p w14:paraId="554CB2BA" w14:textId="77777777" w:rsidR="00AA2FA9" w:rsidRDefault="00AA2FA9">
            <w:pPr>
              <w:jc w:val="center"/>
              <w:rPr>
                <w:rFonts w:ascii="Calibri" w:hAnsi="Calibri" w:cs="Calibri"/>
                <w:color w:val="000000"/>
                <w:sz w:val="22"/>
                <w:szCs w:val="22"/>
              </w:rPr>
            </w:pPr>
            <w:r>
              <w:rPr>
                <w:rFonts w:ascii="Calibri" w:hAnsi="Calibri" w:cs="Calibri"/>
                <w:color w:val="000000"/>
                <w:sz w:val="22"/>
                <w:szCs w:val="22"/>
              </w:rPr>
              <w:t>5</w:t>
            </w:r>
          </w:p>
        </w:tc>
        <w:tc>
          <w:tcPr>
            <w:tcW w:w="5775" w:type="dxa"/>
            <w:shd w:val="clear" w:color="auto" w:fill="auto"/>
            <w:vAlign w:val="bottom"/>
            <w:hideMark/>
          </w:tcPr>
          <w:p w14:paraId="7A716115" w14:textId="4A3A253C" w:rsidR="00AA2FA9" w:rsidRDefault="00AA2FA9">
            <w:pPr>
              <w:rPr>
                <w:rFonts w:ascii="Calibri" w:hAnsi="Calibri" w:cs="Calibri"/>
                <w:color w:val="000000"/>
                <w:sz w:val="22"/>
                <w:szCs w:val="22"/>
              </w:rPr>
            </w:pPr>
            <w:r>
              <w:rPr>
                <w:rFonts w:ascii="Calibri" w:hAnsi="Calibri" w:cs="Calibri"/>
                <w:color w:val="000000"/>
                <w:sz w:val="22"/>
                <w:szCs w:val="22"/>
              </w:rPr>
              <w:t>Difficultés d’approvisionnement, accès aux facteurs de pro</w:t>
            </w:r>
            <w:r w:rsidR="00C321A9">
              <w:rPr>
                <w:rFonts w:ascii="Calibri" w:hAnsi="Calibri" w:cs="Calibri"/>
                <w:color w:val="000000"/>
                <w:sz w:val="22"/>
                <w:szCs w:val="22"/>
              </w:rPr>
              <w:t xml:space="preserve">ductions (matières premières, </w:t>
            </w:r>
            <w:r>
              <w:rPr>
                <w:rFonts w:ascii="Calibri" w:hAnsi="Calibri" w:cs="Calibri"/>
                <w:color w:val="000000"/>
                <w:sz w:val="22"/>
                <w:szCs w:val="22"/>
              </w:rPr>
              <w:t>…)</w:t>
            </w:r>
          </w:p>
        </w:tc>
      </w:tr>
      <w:tr w:rsidR="00D00CC1" w14:paraId="769E4F50" w14:textId="77777777" w:rsidTr="000635F7">
        <w:trPr>
          <w:trHeight w:val="300"/>
        </w:trPr>
        <w:tc>
          <w:tcPr>
            <w:tcW w:w="3340" w:type="dxa"/>
            <w:vAlign w:val="center"/>
            <w:hideMark/>
          </w:tcPr>
          <w:p w14:paraId="0D104CC8" w14:textId="77777777" w:rsidR="00AA2FA9" w:rsidRDefault="00AA2FA9">
            <w:pPr>
              <w:rPr>
                <w:rFonts w:ascii="Calibri" w:hAnsi="Calibri" w:cs="Calibri"/>
                <w:color w:val="000000"/>
                <w:sz w:val="22"/>
                <w:szCs w:val="22"/>
              </w:rPr>
            </w:pPr>
          </w:p>
        </w:tc>
        <w:tc>
          <w:tcPr>
            <w:tcW w:w="405" w:type="dxa"/>
            <w:shd w:val="clear" w:color="auto" w:fill="auto"/>
            <w:noWrap/>
            <w:vAlign w:val="center"/>
            <w:hideMark/>
          </w:tcPr>
          <w:p w14:paraId="455E5E3C" w14:textId="77777777" w:rsidR="00AA2FA9" w:rsidRDefault="00AA2FA9">
            <w:pPr>
              <w:jc w:val="center"/>
              <w:rPr>
                <w:rFonts w:ascii="Calibri" w:hAnsi="Calibri" w:cs="Calibri"/>
                <w:color w:val="000000"/>
                <w:sz w:val="22"/>
                <w:szCs w:val="22"/>
              </w:rPr>
            </w:pPr>
            <w:r>
              <w:rPr>
                <w:rFonts w:ascii="Calibri" w:hAnsi="Calibri" w:cs="Calibri"/>
                <w:color w:val="000000"/>
                <w:sz w:val="22"/>
                <w:szCs w:val="22"/>
              </w:rPr>
              <w:t>6</w:t>
            </w:r>
          </w:p>
        </w:tc>
        <w:tc>
          <w:tcPr>
            <w:tcW w:w="5775" w:type="dxa"/>
            <w:shd w:val="clear" w:color="auto" w:fill="auto"/>
            <w:vAlign w:val="bottom"/>
            <w:hideMark/>
          </w:tcPr>
          <w:p w14:paraId="50520BDF" w14:textId="77777777" w:rsidR="00AA2FA9" w:rsidRDefault="00AA2FA9">
            <w:pPr>
              <w:rPr>
                <w:rFonts w:ascii="Calibri" w:hAnsi="Calibri" w:cs="Calibri"/>
                <w:color w:val="000000"/>
                <w:sz w:val="22"/>
                <w:szCs w:val="22"/>
              </w:rPr>
            </w:pPr>
            <w:r>
              <w:rPr>
                <w:rFonts w:ascii="Calibri" w:hAnsi="Calibri" w:cs="Calibri"/>
                <w:color w:val="000000"/>
                <w:sz w:val="22"/>
                <w:szCs w:val="22"/>
              </w:rPr>
              <w:t>Manque de personnel</w:t>
            </w:r>
          </w:p>
        </w:tc>
      </w:tr>
      <w:tr w:rsidR="00D00CC1" w14:paraId="617D8B05" w14:textId="77777777" w:rsidTr="000635F7">
        <w:trPr>
          <w:trHeight w:val="600"/>
        </w:trPr>
        <w:tc>
          <w:tcPr>
            <w:tcW w:w="3340" w:type="dxa"/>
            <w:vAlign w:val="center"/>
            <w:hideMark/>
          </w:tcPr>
          <w:p w14:paraId="3255A015" w14:textId="77777777" w:rsidR="00AA2FA9" w:rsidRDefault="00AA2FA9">
            <w:pPr>
              <w:rPr>
                <w:rFonts w:ascii="Calibri" w:hAnsi="Calibri" w:cs="Calibri"/>
                <w:color w:val="000000"/>
                <w:sz w:val="22"/>
                <w:szCs w:val="22"/>
              </w:rPr>
            </w:pPr>
          </w:p>
        </w:tc>
        <w:tc>
          <w:tcPr>
            <w:tcW w:w="405" w:type="dxa"/>
            <w:shd w:val="clear" w:color="auto" w:fill="auto"/>
            <w:noWrap/>
            <w:vAlign w:val="center"/>
            <w:hideMark/>
          </w:tcPr>
          <w:p w14:paraId="19EB0E63" w14:textId="77777777" w:rsidR="00AA2FA9" w:rsidRDefault="00AA2FA9">
            <w:pPr>
              <w:jc w:val="center"/>
              <w:rPr>
                <w:rFonts w:ascii="Calibri" w:hAnsi="Calibri" w:cs="Calibri"/>
                <w:color w:val="000000"/>
                <w:sz w:val="22"/>
                <w:szCs w:val="22"/>
              </w:rPr>
            </w:pPr>
            <w:r>
              <w:rPr>
                <w:rFonts w:ascii="Calibri" w:hAnsi="Calibri" w:cs="Calibri"/>
                <w:color w:val="000000"/>
                <w:sz w:val="22"/>
                <w:szCs w:val="22"/>
              </w:rPr>
              <w:t>7</w:t>
            </w:r>
          </w:p>
        </w:tc>
        <w:tc>
          <w:tcPr>
            <w:tcW w:w="5775" w:type="dxa"/>
            <w:shd w:val="clear" w:color="auto" w:fill="auto"/>
            <w:vAlign w:val="bottom"/>
            <w:hideMark/>
          </w:tcPr>
          <w:p w14:paraId="6993ADC0" w14:textId="58064D26" w:rsidR="00AA2FA9" w:rsidRDefault="00AA2FA9">
            <w:pPr>
              <w:rPr>
                <w:rFonts w:ascii="Calibri" w:hAnsi="Calibri" w:cs="Calibri"/>
                <w:color w:val="000000"/>
                <w:sz w:val="22"/>
                <w:szCs w:val="22"/>
              </w:rPr>
            </w:pPr>
            <w:r>
              <w:rPr>
                <w:rFonts w:ascii="Calibri" w:hAnsi="Calibri" w:cs="Calibri"/>
                <w:color w:val="000000"/>
                <w:sz w:val="22"/>
                <w:szCs w:val="22"/>
              </w:rPr>
              <w:t xml:space="preserve">Baisse de la </w:t>
            </w:r>
            <w:r w:rsidR="00C321A9">
              <w:rPr>
                <w:rFonts w:ascii="Calibri" w:hAnsi="Calibri" w:cs="Calibri"/>
                <w:color w:val="000000"/>
                <w:sz w:val="22"/>
                <w:szCs w:val="22"/>
              </w:rPr>
              <w:t>productivité</w:t>
            </w:r>
            <w:r>
              <w:rPr>
                <w:rFonts w:ascii="Calibri" w:hAnsi="Calibri" w:cs="Calibri"/>
                <w:color w:val="000000"/>
                <w:sz w:val="22"/>
                <w:szCs w:val="22"/>
              </w:rPr>
              <w:t xml:space="preserve"> </w:t>
            </w:r>
            <w:r w:rsidR="00C321A9">
              <w:rPr>
                <w:rFonts w:ascii="Calibri" w:hAnsi="Calibri" w:cs="Calibri"/>
                <w:color w:val="000000"/>
                <w:sz w:val="22"/>
                <w:szCs w:val="22"/>
              </w:rPr>
              <w:t>générale</w:t>
            </w:r>
            <w:r>
              <w:rPr>
                <w:rFonts w:ascii="Calibri" w:hAnsi="Calibri" w:cs="Calibri"/>
                <w:color w:val="000000"/>
                <w:sz w:val="22"/>
                <w:szCs w:val="22"/>
              </w:rPr>
              <w:t xml:space="preserve"> de l</w:t>
            </w:r>
            <w:r w:rsidR="00C321A9">
              <w:rPr>
                <w:rFonts w:ascii="Calibri" w:hAnsi="Calibri" w:cs="Calibri"/>
                <w:color w:val="000000"/>
                <w:sz w:val="22"/>
                <w:szCs w:val="22"/>
              </w:rPr>
              <w:t>’</w:t>
            </w:r>
            <w:r>
              <w:rPr>
                <w:rFonts w:ascii="Calibri" w:hAnsi="Calibri" w:cs="Calibri"/>
                <w:color w:val="000000"/>
                <w:sz w:val="22"/>
                <w:szCs w:val="22"/>
              </w:rPr>
              <w:t>entreprise due aux mesures de distanciation dans l</w:t>
            </w:r>
            <w:r w:rsidR="00C321A9">
              <w:rPr>
                <w:rFonts w:ascii="Calibri" w:hAnsi="Calibri" w:cs="Calibri"/>
                <w:color w:val="000000"/>
                <w:sz w:val="22"/>
                <w:szCs w:val="22"/>
              </w:rPr>
              <w:t>’</w:t>
            </w:r>
            <w:r>
              <w:rPr>
                <w:rFonts w:ascii="Calibri" w:hAnsi="Calibri" w:cs="Calibri"/>
                <w:color w:val="000000"/>
                <w:sz w:val="22"/>
                <w:szCs w:val="22"/>
              </w:rPr>
              <w:t>entreprise</w:t>
            </w:r>
          </w:p>
        </w:tc>
      </w:tr>
      <w:tr w:rsidR="00D00CC1" w14:paraId="183777C0" w14:textId="77777777" w:rsidTr="000635F7">
        <w:trPr>
          <w:trHeight w:val="600"/>
        </w:trPr>
        <w:tc>
          <w:tcPr>
            <w:tcW w:w="3340" w:type="dxa"/>
            <w:vAlign w:val="center"/>
            <w:hideMark/>
          </w:tcPr>
          <w:p w14:paraId="284B2AB7" w14:textId="77777777" w:rsidR="00AA2FA9" w:rsidRDefault="00AA2FA9">
            <w:pPr>
              <w:rPr>
                <w:rFonts w:ascii="Calibri" w:hAnsi="Calibri" w:cs="Calibri"/>
                <w:color w:val="000000"/>
                <w:sz w:val="22"/>
                <w:szCs w:val="22"/>
              </w:rPr>
            </w:pPr>
          </w:p>
        </w:tc>
        <w:tc>
          <w:tcPr>
            <w:tcW w:w="405" w:type="dxa"/>
            <w:shd w:val="clear" w:color="auto" w:fill="auto"/>
            <w:noWrap/>
            <w:vAlign w:val="center"/>
            <w:hideMark/>
          </w:tcPr>
          <w:p w14:paraId="66B27789" w14:textId="77777777" w:rsidR="00AA2FA9" w:rsidRDefault="00AA2FA9">
            <w:pPr>
              <w:jc w:val="center"/>
              <w:rPr>
                <w:rFonts w:ascii="Calibri" w:hAnsi="Calibri" w:cs="Calibri"/>
                <w:color w:val="000000"/>
                <w:sz w:val="22"/>
                <w:szCs w:val="22"/>
              </w:rPr>
            </w:pPr>
            <w:r>
              <w:rPr>
                <w:rFonts w:ascii="Calibri" w:hAnsi="Calibri" w:cs="Calibri"/>
                <w:color w:val="000000"/>
                <w:sz w:val="22"/>
                <w:szCs w:val="22"/>
              </w:rPr>
              <w:t>8</w:t>
            </w:r>
          </w:p>
        </w:tc>
        <w:tc>
          <w:tcPr>
            <w:tcW w:w="5775" w:type="dxa"/>
            <w:shd w:val="clear" w:color="auto" w:fill="auto"/>
            <w:vAlign w:val="bottom"/>
            <w:hideMark/>
          </w:tcPr>
          <w:p w14:paraId="67A0A06E" w14:textId="77777777" w:rsidR="00AA2FA9" w:rsidRDefault="00AA2FA9">
            <w:pPr>
              <w:rPr>
                <w:rFonts w:ascii="Calibri" w:hAnsi="Calibri" w:cs="Calibri"/>
                <w:color w:val="000000"/>
                <w:sz w:val="22"/>
                <w:szCs w:val="22"/>
              </w:rPr>
            </w:pPr>
            <w:r>
              <w:rPr>
                <w:rFonts w:ascii="Calibri" w:hAnsi="Calibri" w:cs="Calibri"/>
                <w:color w:val="000000"/>
                <w:sz w:val="22"/>
                <w:szCs w:val="22"/>
              </w:rPr>
              <w:t>Hausse du prix des intrants du 2ième trimestre 2020 par rapport au 1ier trimestre 2020</w:t>
            </w:r>
          </w:p>
        </w:tc>
      </w:tr>
      <w:tr w:rsidR="00D00CC1" w14:paraId="3A76D5A8" w14:textId="77777777" w:rsidTr="000635F7">
        <w:trPr>
          <w:trHeight w:val="600"/>
        </w:trPr>
        <w:tc>
          <w:tcPr>
            <w:tcW w:w="3340" w:type="dxa"/>
            <w:vAlign w:val="center"/>
            <w:hideMark/>
          </w:tcPr>
          <w:p w14:paraId="22F9C7C9" w14:textId="77777777" w:rsidR="00AA2FA9" w:rsidRDefault="00AA2FA9">
            <w:pPr>
              <w:rPr>
                <w:rFonts w:ascii="Calibri" w:hAnsi="Calibri" w:cs="Calibri"/>
                <w:color w:val="000000"/>
                <w:sz w:val="22"/>
                <w:szCs w:val="22"/>
              </w:rPr>
            </w:pPr>
          </w:p>
        </w:tc>
        <w:tc>
          <w:tcPr>
            <w:tcW w:w="405" w:type="dxa"/>
            <w:shd w:val="clear" w:color="auto" w:fill="auto"/>
            <w:noWrap/>
            <w:vAlign w:val="center"/>
            <w:hideMark/>
          </w:tcPr>
          <w:p w14:paraId="637224FC" w14:textId="77777777" w:rsidR="00AA2FA9" w:rsidRDefault="00AA2FA9">
            <w:pPr>
              <w:jc w:val="center"/>
              <w:rPr>
                <w:rFonts w:ascii="Calibri" w:hAnsi="Calibri" w:cs="Calibri"/>
                <w:color w:val="000000"/>
                <w:sz w:val="22"/>
                <w:szCs w:val="22"/>
              </w:rPr>
            </w:pPr>
            <w:r>
              <w:rPr>
                <w:rFonts w:ascii="Calibri" w:hAnsi="Calibri" w:cs="Calibri"/>
                <w:color w:val="000000"/>
                <w:sz w:val="22"/>
                <w:szCs w:val="22"/>
              </w:rPr>
              <w:t>9</w:t>
            </w:r>
          </w:p>
        </w:tc>
        <w:tc>
          <w:tcPr>
            <w:tcW w:w="5775" w:type="dxa"/>
            <w:shd w:val="clear" w:color="auto" w:fill="auto"/>
            <w:vAlign w:val="bottom"/>
            <w:hideMark/>
          </w:tcPr>
          <w:p w14:paraId="2D01D5E1" w14:textId="77777777" w:rsidR="00AA2FA9" w:rsidRDefault="00AA2FA9">
            <w:pPr>
              <w:rPr>
                <w:rFonts w:ascii="Calibri" w:hAnsi="Calibri" w:cs="Calibri"/>
                <w:color w:val="000000"/>
                <w:sz w:val="22"/>
                <w:szCs w:val="22"/>
              </w:rPr>
            </w:pPr>
            <w:r>
              <w:rPr>
                <w:rFonts w:ascii="Calibri" w:hAnsi="Calibri" w:cs="Calibri"/>
                <w:color w:val="000000"/>
                <w:sz w:val="22"/>
                <w:szCs w:val="22"/>
              </w:rPr>
              <w:t>Baisse des dépenses d’investissements du 2ième trimestre 2020 par rapport au 1ier trimestre 2020</w:t>
            </w:r>
          </w:p>
        </w:tc>
      </w:tr>
      <w:tr w:rsidR="00D00CC1" w14:paraId="350808F7" w14:textId="77777777" w:rsidTr="000635F7">
        <w:trPr>
          <w:trHeight w:val="615"/>
        </w:trPr>
        <w:tc>
          <w:tcPr>
            <w:tcW w:w="3340" w:type="dxa"/>
            <w:vAlign w:val="center"/>
            <w:hideMark/>
          </w:tcPr>
          <w:p w14:paraId="7BEF5B5B" w14:textId="77777777" w:rsidR="00AA2FA9" w:rsidRDefault="00AA2FA9">
            <w:pPr>
              <w:rPr>
                <w:rFonts w:ascii="Calibri" w:hAnsi="Calibri" w:cs="Calibri"/>
                <w:color w:val="000000"/>
                <w:sz w:val="22"/>
                <w:szCs w:val="22"/>
              </w:rPr>
            </w:pPr>
          </w:p>
        </w:tc>
        <w:tc>
          <w:tcPr>
            <w:tcW w:w="405" w:type="dxa"/>
            <w:shd w:val="clear" w:color="auto" w:fill="auto"/>
            <w:noWrap/>
            <w:vAlign w:val="center"/>
            <w:hideMark/>
          </w:tcPr>
          <w:p w14:paraId="28909D48" w14:textId="77777777" w:rsidR="00AA2FA9" w:rsidRDefault="00AA2FA9">
            <w:pPr>
              <w:jc w:val="center"/>
              <w:rPr>
                <w:rFonts w:ascii="Calibri" w:hAnsi="Calibri" w:cs="Calibri"/>
                <w:color w:val="000000"/>
                <w:sz w:val="22"/>
                <w:szCs w:val="22"/>
              </w:rPr>
            </w:pPr>
            <w:r>
              <w:rPr>
                <w:rFonts w:ascii="Calibri" w:hAnsi="Calibri" w:cs="Calibri"/>
                <w:color w:val="000000"/>
                <w:sz w:val="22"/>
                <w:szCs w:val="22"/>
              </w:rPr>
              <w:t>10</w:t>
            </w:r>
          </w:p>
        </w:tc>
        <w:tc>
          <w:tcPr>
            <w:tcW w:w="5775" w:type="dxa"/>
            <w:shd w:val="clear" w:color="auto" w:fill="auto"/>
            <w:vAlign w:val="bottom"/>
            <w:hideMark/>
          </w:tcPr>
          <w:p w14:paraId="4EEEAA4C" w14:textId="77777777" w:rsidR="00AA2FA9" w:rsidRDefault="00AA2FA9">
            <w:pPr>
              <w:rPr>
                <w:rFonts w:ascii="Calibri" w:hAnsi="Calibri" w:cs="Calibri"/>
                <w:color w:val="000000"/>
                <w:sz w:val="22"/>
                <w:szCs w:val="22"/>
              </w:rPr>
            </w:pPr>
            <w:r>
              <w:rPr>
                <w:rFonts w:ascii="Calibri" w:hAnsi="Calibri" w:cs="Calibri"/>
                <w:color w:val="000000"/>
                <w:sz w:val="22"/>
                <w:szCs w:val="22"/>
              </w:rPr>
              <w:t>Baisse de l’effectif des employés du 2ième trimestre 2020 par rapport au 1ier trimestre 2020</w:t>
            </w:r>
          </w:p>
        </w:tc>
      </w:tr>
      <w:tr w:rsidR="00D00CC1" w14:paraId="5D4DF885" w14:textId="77777777" w:rsidTr="000635F7">
        <w:trPr>
          <w:trHeight w:val="300"/>
        </w:trPr>
        <w:tc>
          <w:tcPr>
            <w:tcW w:w="3340" w:type="dxa"/>
            <w:vMerge w:val="restart"/>
            <w:shd w:val="clear" w:color="auto" w:fill="auto"/>
            <w:noWrap/>
            <w:vAlign w:val="center"/>
            <w:hideMark/>
          </w:tcPr>
          <w:p w14:paraId="104CC007" w14:textId="77777777" w:rsidR="00AA2FA9" w:rsidRDefault="00AA2FA9">
            <w:pPr>
              <w:jc w:val="center"/>
              <w:rPr>
                <w:rFonts w:ascii="Calibri" w:hAnsi="Calibri" w:cs="Calibri"/>
                <w:color w:val="000000"/>
                <w:sz w:val="22"/>
                <w:szCs w:val="22"/>
              </w:rPr>
            </w:pPr>
            <w:r>
              <w:rPr>
                <w:rFonts w:ascii="Calibri" w:hAnsi="Calibri" w:cs="Calibri"/>
                <w:color w:val="000000"/>
                <w:sz w:val="22"/>
                <w:szCs w:val="22"/>
              </w:rPr>
              <w:t>Dimension production</w:t>
            </w:r>
          </w:p>
        </w:tc>
        <w:tc>
          <w:tcPr>
            <w:tcW w:w="405" w:type="dxa"/>
            <w:shd w:val="clear" w:color="auto" w:fill="auto"/>
            <w:noWrap/>
            <w:vAlign w:val="center"/>
            <w:hideMark/>
          </w:tcPr>
          <w:p w14:paraId="6B6F8D47" w14:textId="77777777" w:rsidR="00AA2FA9" w:rsidRDefault="00AA2FA9">
            <w:pPr>
              <w:jc w:val="center"/>
              <w:rPr>
                <w:rFonts w:ascii="Calibri" w:hAnsi="Calibri" w:cs="Calibri"/>
                <w:color w:val="000000"/>
                <w:sz w:val="22"/>
                <w:szCs w:val="22"/>
              </w:rPr>
            </w:pPr>
            <w:r>
              <w:rPr>
                <w:rFonts w:ascii="Calibri" w:hAnsi="Calibri" w:cs="Calibri"/>
                <w:color w:val="000000"/>
                <w:sz w:val="22"/>
                <w:szCs w:val="22"/>
              </w:rPr>
              <w:t>1</w:t>
            </w:r>
          </w:p>
        </w:tc>
        <w:tc>
          <w:tcPr>
            <w:tcW w:w="5775" w:type="dxa"/>
            <w:shd w:val="clear" w:color="auto" w:fill="auto"/>
            <w:vAlign w:val="bottom"/>
            <w:hideMark/>
          </w:tcPr>
          <w:p w14:paraId="318BDA99" w14:textId="77777777" w:rsidR="00AA2FA9" w:rsidRDefault="00AA2FA9">
            <w:pPr>
              <w:rPr>
                <w:rFonts w:ascii="Calibri" w:hAnsi="Calibri" w:cs="Calibri"/>
                <w:color w:val="000000"/>
                <w:sz w:val="22"/>
                <w:szCs w:val="22"/>
              </w:rPr>
            </w:pPr>
            <w:r>
              <w:rPr>
                <w:rFonts w:ascii="Calibri" w:hAnsi="Calibri" w:cs="Calibri"/>
                <w:color w:val="000000"/>
                <w:sz w:val="22"/>
                <w:szCs w:val="22"/>
              </w:rPr>
              <w:t>Arrêt temporaire de l’activité</w:t>
            </w:r>
          </w:p>
        </w:tc>
      </w:tr>
      <w:tr w:rsidR="00D00CC1" w14:paraId="604D4B71" w14:textId="77777777" w:rsidTr="000635F7">
        <w:trPr>
          <w:trHeight w:val="300"/>
        </w:trPr>
        <w:tc>
          <w:tcPr>
            <w:tcW w:w="3340" w:type="dxa"/>
            <w:vMerge/>
            <w:vAlign w:val="center"/>
            <w:hideMark/>
          </w:tcPr>
          <w:p w14:paraId="1343F776" w14:textId="77777777" w:rsidR="00AA2FA9" w:rsidRDefault="00AA2FA9">
            <w:pPr>
              <w:rPr>
                <w:rFonts w:ascii="Calibri" w:hAnsi="Calibri" w:cs="Calibri"/>
                <w:color w:val="000000"/>
                <w:sz w:val="22"/>
                <w:szCs w:val="22"/>
              </w:rPr>
            </w:pPr>
          </w:p>
        </w:tc>
        <w:tc>
          <w:tcPr>
            <w:tcW w:w="405" w:type="dxa"/>
            <w:shd w:val="clear" w:color="auto" w:fill="auto"/>
            <w:noWrap/>
            <w:vAlign w:val="center"/>
            <w:hideMark/>
          </w:tcPr>
          <w:p w14:paraId="317927FC" w14:textId="77777777" w:rsidR="00AA2FA9" w:rsidRDefault="00AA2FA9">
            <w:pPr>
              <w:jc w:val="center"/>
              <w:rPr>
                <w:rFonts w:ascii="Calibri" w:hAnsi="Calibri" w:cs="Calibri"/>
                <w:color w:val="000000"/>
                <w:sz w:val="22"/>
                <w:szCs w:val="22"/>
              </w:rPr>
            </w:pPr>
            <w:r>
              <w:rPr>
                <w:rFonts w:ascii="Calibri" w:hAnsi="Calibri" w:cs="Calibri"/>
                <w:color w:val="000000"/>
                <w:sz w:val="22"/>
                <w:szCs w:val="22"/>
              </w:rPr>
              <w:t>2</w:t>
            </w:r>
          </w:p>
        </w:tc>
        <w:tc>
          <w:tcPr>
            <w:tcW w:w="5775" w:type="dxa"/>
            <w:shd w:val="clear" w:color="auto" w:fill="auto"/>
            <w:vAlign w:val="bottom"/>
            <w:hideMark/>
          </w:tcPr>
          <w:p w14:paraId="0FFFB848" w14:textId="77777777" w:rsidR="00AA2FA9" w:rsidRDefault="00AA2FA9">
            <w:pPr>
              <w:rPr>
                <w:rFonts w:ascii="Calibri" w:hAnsi="Calibri" w:cs="Calibri"/>
                <w:color w:val="000000"/>
                <w:sz w:val="22"/>
                <w:szCs w:val="22"/>
              </w:rPr>
            </w:pPr>
            <w:r>
              <w:rPr>
                <w:rFonts w:ascii="Calibri" w:hAnsi="Calibri" w:cs="Calibri"/>
                <w:color w:val="000000"/>
                <w:sz w:val="22"/>
                <w:szCs w:val="22"/>
              </w:rPr>
              <w:t>Affectation du travail par la crise sanitaire</w:t>
            </w:r>
          </w:p>
        </w:tc>
      </w:tr>
      <w:tr w:rsidR="00D00CC1" w14:paraId="0CB8FBC7" w14:textId="77777777" w:rsidTr="000635F7">
        <w:trPr>
          <w:trHeight w:val="300"/>
        </w:trPr>
        <w:tc>
          <w:tcPr>
            <w:tcW w:w="3340" w:type="dxa"/>
            <w:vMerge/>
            <w:vAlign w:val="center"/>
            <w:hideMark/>
          </w:tcPr>
          <w:p w14:paraId="10540B1D" w14:textId="77777777" w:rsidR="00AA2FA9" w:rsidRDefault="00AA2FA9">
            <w:pPr>
              <w:rPr>
                <w:rFonts w:ascii="Calibri" w:hAnsi="Calibri" w:cs="Calibri"/>
                <w:color w:val="000000"/>
                <w:sz w:val="22"/>
                <w:szCs w:val="22"/>
              </w:rPr>
            </w:pPr>
          </w:p>
        </w:tc>
        <w:tc>
          <w:tcPr>
            <w:tcW w:w="405" w:type="dxa"/>
            <w:shd w:val="clear" w:color="auto" w:fill="auto"/>
            <w:noWrap/>
            <w:vAlign w:val="center"/>
            <w:hideMark/>
          </w:tcPr>
          <w:p w14:paraId="033B21F1" w14:textId="77777777" w:rsidR="00AA2FA9" w:rsidRDefault="00AA2FA9">
            <w:pPr>
              <w:jc w:val="center"/>
              <w:rPr>
                <w:rFonts w:ascii="Calibri" w:hAnsi="Calibri" w:cs="Calibri"/>
                <w:color w:val="000000"/>
                <w:sz w:val="22"/>
                <w:szCs w:val="22"/>
              </w:rPr>
            </w:pPr>
            <w:r>
              <w:rPr>
                <w:rFonts w:ascii="Calibri" w:hAnsi="Calibri" w:cs="Calibri"/>
                <w:color w:val="000000"/>
                <w:sz w:val="22"/>
                <w:szCs w:val="22"/>
              </w:rPr>
              <w:t>3</w:t>
            </w:r>
          </w:p>
        </w:tc>
        <w:tc>
          <w:tcPr>
            <w:tcW w:w="5775" w:type="dxa"/>
            <w:shd w:val="clear" w:color="auto" w:fill="auto"/>
            <w:vAlign w:val="bottom"/>
            <w:hideMark/>
          </w:tcPr>
          <w:p w14:paraId="0E91DC31" w14:textId="38A6FC83" w:rsidR="00AA2FA9" w:rsidRDefault="00C321A9">
            <w:pPr>
              <w:rPr>
                <w:rFonts w:ascii="Calibri" w:hAnsi="Calibri" w:cs="Calibri"/>
                <w:color w:val="000000"/>
                <w:sz w:val="22"/>
                <w:szCs w:val="22"/>
              </w:rPr>
            </w:pPr>
            <w:r>
              <w:rPr>
                <w:rFonts w:ascii="Calibri" w:hAnsi="Calibri" w:cs="Calibri"/>
                <w:color w:val="000000"/>
                <w:sz w:val="22"/>
                <w:szCs w:val="22"/>
              </w:rPr>
              <w:t>Pré</w:t>
            </w:r>
            <w:r w:rsidR="00AA2FA9">
              <w:rPr>
                <w:rFonts w:ascii="Calibri" w:hAnsi="Calibri" w:cs="Calibri"/>
                <w:color w:val="000000"/>
                <w:sz w:val="22"/>
                <w:szCs w:val="22"/>
              </w:rPr>
              <w:t>vision d</w:t>
            </w:r>
            <w:r>
              <w:rPr>
                <w:rFonts w:ascii="Calibri" w:hAnsi="Calibri" w:cs="Calibri"/>
                <w:color w:val="000000"/>
                <w:sz w:val="22"/>
                <w:szCs w:val="22"/>
              </w:rPr>
              <w:t>’</w:t>
            </w:r>
            <w:r w:rsidR="00AA2FA9">
              <w:rPr>
                <w:rFonts w:ascii="Calibri" w:hAnsi="Calibri" w:cs="Calibri"/>
                <w:color w:val="000000"/>
                <w:sz w:val="22"/>
                <w:szCs w:val="22"/>
              </w:rPr>
              <w:t>une baisse de l</w:t>
            </w:r>
            <w:r>
              <w:rPr>
                <w:rFonts w:ascii="Calibri" w:hAnsi="Calibri" w:cs="Calibri"/>
                <w:color w:val="000000"/>
                <w:sz w:val="22"/>
                <w:szCs w:val="22"/>
              </w:rPr>
              <w:t>’activité</w:t>
            </w:r>
            <w:r w:rsidR="00AA2FA9">
              <w:rPr>
                <w:rFonts w:ascii="Calibri" w:hAnsi="Calibri" w:cs="Calibri"/>
                <w:color w:val="000000"/>
                <w:sz w:val="22"/>
                <w:szCs w:val="22"/>
              </w:rPr>
              <w:t xml:space="preserve"> plu</w:t>
            </w:r>
            <w:r>
              <w:rPr>
                <w:rFonts w:ascii="Calibri" w:hAnsi="Calibri" w:cs="Calibri"/>
                <w:color w:val="000000"/>
                <w:sz w:val="22"/>
                <w:szCs w:val="22"/>
              </w:rPr>
              <w:t xml:space="preserve">s </w:t>
            </w:r>
            <w:r w:rsidR="00AA2FA9">
              <w:rPr>
                <w:rFonts w:ascii="Calibri" w:hAnsi="Calibri" w:cs="Calibri"/>
                <w:color w:val="000000"/>
                <w:sz w:val="22"/>
                <w:szCs w:val="22"/>
              </w:rPr>
              <w:t>tard</w:t>
            </w:r>
          </w:p>
        </w:tc>
      </w:tr>
      <w:tr w:rsidR="00D00CC1" w14:paraId="256A690E" w14:textId="77777777" w:rsidTr="000635F7">
        <w:trPr>
          <w:trHeight w:val="300"/>
        </w:trPr>
        <w:tc>
          <w:tcPr>
            <w:tcW w:w="3340" w:type="dxa"/>
            <w:vMerge/>
            <w:vAlign w:val="center"/>
            <w:hideMark/>
          </w:tcPr>
          <w:p w14:paraId="2F9FBFB6" w14:textId="77777777" w:rsidR="00AA2FA9" w:rsidRDefault="00AA2FA9">
            <w:pPr>
              <w:rPr>
                <w:rFonts w:ascii="Calibri" w:hAnsi="Calibri" w:cs="Calibri"/>
                <w:color w:val="000000"/>
                <w:sz w:val="22"/>
                <w:szCs w:val="22"/>
              </w:rPr>
            </w:pPr>
          </w:p>
        </w:tc>
        <w:tc>
          <w:tcPr>
            <w:tcW w:w="405" w:type="dxa"/>
            <w:shd w:val="clear" w:color="auto" w:fill="auto"/>
            <w:noWrap/>
            <w:vAlign w:val="center"/>
            <w:hideMark/>
          </w:tcPr>
          <w:p w14:paraId="1E8A685C" w14:textId="77777777" w:rsidR="00AA2FA9" w:rsidRDefault="00AA2FA9">
            <w:pPr>
              <w:jc w:val="center"/>
              <w:rPr>
                <w:rFonts w:ascii="Calibri" w:hAnsi="Calibri" w:cs="Calibri"/>
                <w:color w:val="000000"/>
                <w:sz w:val="22"/>
                <w:szCs w:val="22"/>
              </w:rPr>
            </w:pPr>
            <w:r>
              <w:rPr>
                <w:rFonts w:ascii="Calibri" w:hAnsi="Calibri" w:cs="Calibri"/>
                <w:color w:val="000000"/>
                <w:sz w:val="22"/>
                <w:szCs w:val="22"/>
              </w:rPr>
              <w:t>4</w:t>
            </w:r>
          </w:p>
        </w:tc>
        <w:tc>
          <w:tcPr>
            <w:tcW w:w="5775" w:type="dxa"/>
            <w:shd w:val="clear" w:color="auto" w:fill="auto"/>
            <w:vAlign w:val="bottom"/>
            <w:hideMark/>
          </w:tcPr>
          <w:p w14:paraId="3ED25096" w14:textId="77777777" w:rsidR="00AA2FA9" w:rsidRDefault="00AA2FA9">
            <w:pPr>
              <w:rPr>
                <w:rFonts w:ascii="Calibri" w:hAnsi="Calibri" w:cs="Calibri"/>
                <w:color w:val="000000"/>
                <w:sz w:val="22"/>
                <w:szCs w:val="22"/>
              </w:rPr>
            </w:pPr>
            <w:r>
              <w:rPr>
                <w:rFonts w:ascii="Calibri" w:hAnsi="Calibri" w:cs="Calibri"/>
                <w:color w:val="000000"/>
                <w:sz w:val="22"/>
                <w:szCs w:val="22"/>
              </w:rPr>
              <w:t>Baisse de la production</w:t>
            </w:r>
          </w:p>
        </w:tc>
      </w:tr>
      <w:tr w:rsidR="00D00CC1" w14:paraId="49436B57" w14:textId="77777777" w:rsidTr="000635F7">
        <w:trPr>
          <w:trHeight w:val="300"/>
        </w:trPr>
        <w:tc>
          <w:tcPr>
            <w:tcW w:w="3340" w:type="dxa"/>
            <w:vMerge/>
            <w:vAlign w:val="center"/>
            <w:hideMark/>
          </w:tcPr>
          <w:p w14:paraId="7E4CFA66" w14:textId="77777777" w:rsidR="00AA2FA9" w:rsidRDefault="00AA2FA9">
            <w:pPr>
              <w:rPr>
                <w:rFonts w:ascii="Calibri" w:hAnsi="Calibri" w:cs="Calibri"/>
                <w:color w:val="000000"/>
                <w:sz w:val="22"/>
                <w:szCs w:val="22"/>
              </w:rPr>
            </w:pPr>
          </w:p>
        </w:tc>
        <w:tc>
          <w:tcPr>
            <w:tcW w:w="405" w:type="dxa"/>
            <w:shd w:val="clear" w:color="auto" w:fill="auto"/>
            <w:noWrap/>
            <w:vAlign w:val="center"/>
            <w:hideMark/>
          </w:tcPr>
          <w:p w14:paraId="6A2F23B9" w14:textId="77777777" w:rsidR="00AA2FA9" w:rsidRDefault="00AA2FA9">
            <w:pPr>
              <w:jc w:val="center"/>
              <w:rPr>
                <w:rFonts w:ascii="Calibri" w:hAnsi="Calibri" w:cs="Calibri"/>
                <w:color w:val="000000"/>
                <w:sz w:val="22"/>
                <w:szCs w:val="22"/>
              </w:rPr>
            </w:pPr>
            <w:r>
              <w:rPr>
                <w:rFonts w:ascii="Calibri" w:hAnsi="Calibri" w:cs="Calibri"/>
                <w:color w:val="000000"/>
                <w:sz w:val="22"/>
                <w:szCs w:val="22"/>
              </w:rPr>
              <w:t>5</w:t>
            </w:r>
          </w:p>
        </w:tc>
        <w:tc>
          <w:tcPr>
            <w:tcW w:w="5775" w:type="dxa"/>
            <w:shd w:val="clear" w:color="auto" w:fill="auto"/>
            <w:vAlign w:val="bottom"/>
            <w:hideMark/>
          </w:tcPr>
          <w:p w14:paraId="2D7A5609" w14:textId="6C45873C" w:rsidR="00AA2FA9" w:rsidRDefault="00C321A9" w:rsidP="00C321A9">
            <w:pPr>
              <w:rPr>
                <w:rFonts w:ascii="Calibri" w:hAnsi="Calibri" w:cs="Calibri"/>
                <w:color w:val="000000"/>
                <w:sz w:val="22"/>
                <w:szCs w:val="22"/>
              </w:rPr>
            </w:pPr>
            <w:r>
              <w:rPr>
                <w:rFonts w:ascii="Calibri" w:hAnsi="Calibri" w:cs="Calibri"/>
                <w:color w:val="000000"/>
                <w:sz w:val="22"/>
                <w:szCs w:val="22"/>
              </w:rPr>
              <w:t>Difficulté</w:t>
            </w:r>
            <w:r w:rsidR="00AA2FA9">
              <w:rPr>
                <w:rFonts w:ascii="Calibri" w:hAnsi="Calibri" w:cs="Calibri"/>
                <w:color w:val="000000"/>
                <w:sz w:val="22"/>
                <w:szCs w:val="22"/>
              </w:rPr>
              <w:t xml:space="preserve"> </w:t>
            </w:r>
            <w:r>
              <w:rPr>
                <w:rFonts w:ascii="Calibri" w:hAnsi="Calibri" w:cs="Calibri"/>
                <w:color w:val="000000"/>
                <w:sz w:val="22"/>
                <w:szCs w:val="22"/>
              </w:rPr>
              <w:t>à</w:t>
            </w:r>
            <w:r w:rsidR="00AA2FA9">
              <w:rPr>
                <w:rFonts w:ascii="Calibri" w:hAnsi="Calibri" w:cs="Calibri"/>
                <w:color w:val="000000"/>
                <w:sz w:val="22"/>
                <w:szCs w:val="22"/>
              </w:rPr>
              <w:t xml:space="preserve"> satisfaire la demande</w:t>
            </w:r>
          </w:p>
        </w:tc>
      </w:tr>
      <w:tr w:rsidR="00D00CC1" w14:paraId="66052338" w14:textId="77777777" w:rsidTr="000635F7">
        <w:trPr>
          <w:trHeight w:val="315"/>
        </w:trPr>
        <w:tc>
          <w:tcPr>
            <w:tcW w:w="3340" w:type="dxa"/>
            <w:vMerge/>
            <w:vAlign w:val="center"/>
            <w:hideMark/>
          </w:tcPr>
          <w:p w14:paraId="3A79BACD" w14:textId="77777777" w:rsidR="00AA2FA9" w:rsidRDefault="00AA2FA9">
            <w:pPr>
              <w:rPr>
                <w:rFonts w:ascii="Calibri" w:hAnsi="Calibri" w:cs="Calibri"/>
                <w:color w:val="000000"/>
                <w:sz w:val="22"/>
                <w:szCs w:val="22"/>
              </w:rPr>
            </w:pPr>
          </w:p>
        </w:tc>
        <w:tc>
          <w:tcPr>
            <w:tcW w:w="405" w:type="dxa"/>
            <w:shd w:val="clear" w:color="auto" w:fill="auto"/>
            <w:noWrap/>
            <w:vAlign w:val="center"/>
            <w:hideMark/>
          </w:tcPr>
          <w:p w14:paraId="6B002E46" w14:textId="77777777" w:rsidR="00AA2FA9" w:rsidRDefault="00AA2FA9">
            <w:pPr>
              <w:jc w:val="center"/>
              <w:rPr>
                <w:rFonts w:ascii="Calibri" w:hAnsi="Calibri" w:cs="Calibri"/>
                <w:color w:val="000000"/>
                <w:sz w:val="22"/>
                <w:szCs w:val="22"/>
              </w:rPr>
            </w:pPr>
            <w:r>
              <w:rPr>
                <w:rFonts w:ascii="Calibri" w:hAnsi="Calibri" w:cs="Calibri"/>
                <w:color w:val="000000"/>
                <w:sz w:val="22"/>
                <w:szCs w:val="22"/>
              </w:rPr>
              <w:t>6</w:t>
            </w:r>
          </w:p>
        </w:tc>
        <w:tc>
          <w:tcPr>
            <w:tcW w:w="5775" w:type="dxa"/>
            <w:shd w:val="clear" w:color="auto" w:fill="auto"/>
            <w:vAlign w:val="bottom"/>
            <w:hideMark/>
          </w:tcPr>
          <w:p w14:paraId="00FC318A" w14:textId="0E491818" w:rsidR="00AA2FA9" w:rsidRDefault="00AA2FA9">
            <w:pPr>
              <w:rPr>
                <w:rFonts w:ascii="Calibri" w:hAnsi="Calibri" w:cs="Calibri"/>
                <w:color w:val="000000"/>
                <w:sz w:val="22"/>
                <w:szCs w:val="22"/>
              </w:rPr>
            </w:pPr>
            <w:r>
              <w:rPr>
                <w:rFonts w:ascii="Calibri" w:hAnsi="Calibri" w:cs="Calibri"/>
                <w:color w:val="000000"/>
                <w:sz w:val="22"/>
                <w:szCs w:val="22"/>
              </w:rPr>
              <w:t xml:space="preserve">Est confronté aux </w:t>
            </w:r>
            <w:r w:rsidR="00C321A9">
              <w:rPr>
                <w:rFonts w:ascii="Calibri" w:hAnsi="Calibri" w:cs="Calibri"/>
                <w:color w:val="000000"/>
                <w:sz w:val="22"/>
                <w:szCs w:val="22"/>
              </w:rPr>
              <w:t>problèmes</w:t>
            </w:r>
            <w:r>
              <w:rPr>
                <w:rFonts w:ascii="Calibri" w:hAnsi="Calibri" w:cs="Calibri"/>
                <w:color w:val="000000"/>
                <w:sz w:val="22"/>
                <w:szCs w:val="22"/>
              </w:rPr>
              <w:t xml:space="preserve"> </w:t>
            </w:r>
            <w:r w:rsidR="00C321A9">
              <w:rPr>
                <w:rFonts w:ascii="Calibri" w:hAnsi="Calibri" w:cs="Calibri"/>
                <w:color w:val="000000"/>
                <w:sz w:val="22"/>
                <w:szCs w:val="22"/>
              </w:rPr>
              <w:t>d’arrêt</w:t>
            </w:r>
            <w:r>
              <w:rPr>
                <w:rFonts w:ascii="Calibri" w:hAnsi="Calibri" w:cs="Calibri"/>
                <w:color w:val="000000"/>
                <w:sz w:val="22"/>
                <w:szCs w:val="22"/>
              </w:rPr>
              <w:t xml:space="preserve"> </w:t>
            </w:r>
            <w:r w:rsidR="00C321A9">
              <w:rPr>
                <w:rFonts w:ascii="Calibri" w:hAnsi="Calibri" w:cs="Calibri"/>
                <w:color w:val="000000"/>
                <w:sz w:val="22"/>
                <w:szCs w:val="22"/>
              </w:rPr>
              <w:t>d’activité</w:t>
            </w:r>
          </w:p>
        </w:tc>
      </w:tr>
      <w:tr w:rsidR="00D00CC1" w14:paraId="3A6B48FC" w14:textId="77777777" w:rsidTr="000635F7">
        <w:trPr>
          <w:trHeight w:val="600"/>
        </w:trPr>
        <w:tc>
          <w:tcPr>
            <w:tcW w:w="3340" w:type="dxa"/>
            <w:vMerge w:val="restart"/>
            <w:shd w:val="clear" w:color="auto" w:fill="auto"/>
            <w:noWrap/>
            <w:vAlign w:val="center"/>
            <w:hideMark/>
          </w:tcPr>
          <w:p w14:paraId="6E24FC00" w14:textId="77777777" w:rsidR="00AA2FA9" w:rsidRDefault="00AA2FA9">
            <w:pPr>
              <w:jc w:val="center"/>
              <w:rPr>
                <w:rFonts w:ascii="Calibri" w:hAnsi="Calibri" w:cs="Calibri"/>
                <w:color w:val="000000"/>
                <w:sz w:val="22"/>
                <w:szCs w:val="22"/>
              </w:rPr>
            </w:pPr>
            <w:r>
              <w:rPr>
                <w:rFonts w:ascii="Calibri" w:hAnsi="Calibri" w:cs="Calibri"/>
                <w:color w:val="000000"/>
                <w:sz w:val="22"/>
                <w:szCs w:val="22"/>
              </w:rPr>
              <w:t>Dimension accès au marché</w:t>
            </w:r>
          </w:p>
        </w:tc>
        <w:tc>
          <w:tcPr>
            <w:tcW w:w="405" w:type="dxa"/>
            <w:shd w:val="clear" w:color="auto" w:fill="auto"/>
            <w:noWrap/>
            <w:vAlign w:val="center"/>
            <w:hideMark/>
          </w:tcPr>
          <w:p w14:paraId="1BE47D72" w14:textId="77777777" w:rsidR="00AA2FA9" w:rsidRDefault="00AA2FA9">
            <w:pPr>
              <w:jc w:val="center"/>
              <w:rPr>
                <w:rFonts w:ascii="Calibri" w:hAnsi="Calibri" w:cs="Calibri"/>
                <w:color w:val="000000"/>
                <w:sz w:val="22"/>
                <w:szCs w:val="22"/>
              </w:rPr>
            </w:pPr>
            <w:r>
              <w:rPr>
                <w:rFonts w:ascii="Calibri" w:hAnsi="Calibri" w:cs="Calibri"/>
                <w:color w:val="000000"/>
                <w:sz w:val="22"/>
                <w:szCs w:val="22"/>
              </w:rPr>
              <w:t>1</w:t>
            </w:r>
          </w:p>
        </w:tc>
        <w:tc>
          <w:tcPr>
            <w:tcW w:w="5775" w:type="dxa"/>
            <w:shd w:val="clear" w:color="auto" w:fill="auto"/>
            <w:vAlign w:val="bottom"/>
            <w:hideMark/>
          </w:tcPr>
          <w:p w14:paraId="27AD3231" w14:textId="77777777" w:rsidR="00AA2FA9" w:rsidRDefault="00AA2FA9">
            <w:pPr>
              <w:rPr>
                <w:rFonts w:ascii="Calibri" w:hAnsi="Calibri" w:cs="Calibri"/>
                <w:color w:val="000000"/>
                <w:sz w:val="22"/>
                <w:szCs w:val="22"/>
              </w:rPr>
            </w:pPr>
            <w:r>
              <w:rPr>
                <w:rFonts w:ascii="Calibri" w:hAnsi="Calibri" w:cs="Calibri"/>
                <w:color w:val="000000"/>
                <w:sz w:val="22"/>
                <w:szCs w:val="22"/>
              </w:rPr>
              <w:t>Annulation des voyages professionnels du fait de la covid19</w:t>
            </w:r>
          </w:p>
        </w:tc>
      </w:tr>
      <w:tr w:rsidR="00D00CC1" w14:paraId="37E7A0B6" w14:textId="77777777" w:rsidTr="000635F7">
        <w:trPr>
          <w:trHeight w:val="300"/>
        </w:trPr>
        <w:tc>
          <w:tcPr>
            <w:tcW w:w="3340" w:type="dxa"/>
            <w:vMerge/>
            <w:vAlign w:val="center"/>
            <w:hideMark/>
          </w:tcPr>
          <w:p w14:paraId="40DBB474" w14:textId="77777777" w:rsidR="00AA2FA9" w:rsidRDefault="00AA2FA9">
            <w:pPr>
              <w:rPr>
                <w:rFonts w:ascii="Calibri" w:hAnsi="Calibri" w:cs="Calibri"/>
                <w:color w:val="000000"/>
                <w:sz w:val="22"/>
                <w:szCs w:val="22"/>
              </w:rPr>
            </w:pPr>
          </w:p>
        </w:tc>
        <w:tc>
          <w:tcPr>
            <w:tcW w:w="405" w:type="dxa"/>
            <w:shd w:val="clear" w:color="auto" w:fill="auto"/>
            <w:noWrap/>
            <w:vAlign w:val="center"/>
            <w:hideMark/>
          </w:tcPr>
          <w:p w14:paraId="47A695DD" w14:textId="77777777" w:rsidR="00AA2FA9" w:rsidRDefault="00AA2FA9">
            <w:pPr>
              <w:jc w:val="center"/>
              <w:rPr>
                <w:rFonts w:ascii="Calibri" w:hAnsi="Calibri" w:cs="Calibri"/>
                <w:color w:val="000000"/>
                <w:sz w:val="22"/>
                <w:szCs w:val="22"/>
              </w:rPr>
            </w:pPr>
            <w:r>
              <w:rPr>
                <w:rFonts w:ascii="Calibri" w:hAnsi="Calibri" w:cs="Calibri"/>
                <w:color w:val="000000"/>
                <w:sz w:val="22"/>
                <w:szCs w:val="22"/>
              </w:rPr>
              <w:t>2</w:t>
            </w:r>
          </w:p>
        </w:tc>
        <w:tc>
          <w:tcPr>
            <w:tcW w:w="5775" w:type="dxa"/>
            <w:shd w:val="clear" w:color="auto" w:fill="auto"/>
            <w:vAlign w:val="bottom"/>
            <w:hideMark/>
          </w:tcPr>
          <w:p w14:paraId="5CD02350" w14:textId="77777777" w:rsidR="00AA2FA9" w:rsidRDefault="00AA2FA9">
            <w:pPr>
              <w:rPr>
                <w:rFonts w:ascii="Calibri" w:hAnsi="Calibri" w:cs="Calibri"/>
                <w:color w:val="000000"/>
                <w:sz w:val="22"/>
                <w:szCs w:val="22"/>
              </w:rPr>
            </w:pPr>
            <w:r>
              <w:rPr>
                <w:rFonts w:ascii="Calibri" w:hAnsi="Calibri" w:cs="Calibri"/>
                <w:color w:val="000000"/>
                <w:sz w:val="22"/>
                <w:szCs w:val="22"/>
              </w:rPr>
              <w:t>Blocage de marchandises</w:t>
            </w:r>
          </w:p>
        </w:tc>
      </w:tr>
      <w:tr w:rsidR="00D00CC1" w14:paraId="468A42E8" w14:textId="77777777" w:rsidTr="000635F7">
        <w:trPr>
          <w:trHeight w:val="300"/>
        </w:trPr>
        <w:tc>
          <w:tcPr>
            <w:tcW w:w="3340" w:type="dxa"/>
            <w:vMerge/>
            <w:vAlign w:val="center"/>
            <w:hideMark/>
          </w:tcPr>
          <w:p w14:paraId="4C0D2821" w14:textId="77777777" w:rsidR="00AA2FA9" w:rsidRDefault="00AA2FA9">
            <w:pPr>
              <w:rPr>
                <w:rFonts w:ascii="Calibri" w:hAnsi="Calibri" w:cs="Calibri"/>
                <w:color w:val="000000"/>
                <w:sz w:val="22"/>
                <w:szCs w:val="22"/>
              </w:rPr>
            </w:pPr>
          </w:p>
        </w:tc>
        <w:tc>
          <w:tcPr>
            <w:tcW w:w="405" w:type="dxa"/>
            <w:shd w:val="clear" w:color="auto" w:fill="auto"/>
            <w:noWrap/>
            <w:vAlign w:val="center"/>
            <w:hideMark/>
          </w:tcPr>
          <w:p w14:paraId="2FC954CD" w14:textId="77777777" w:rsidR="00AA2FA9" w:rsidRDefault="00AA2FA9">
            <w:pPr>
              <w:jc w:val="center"/>
              <w:rPr>
                <w:rFonts w:ascii="Calibri" w:hAnsi="Calibri" w:cs="Calibri"/>
                <w:color w:val="000000"/>
                <w:sz w:val="22"/>
                <w:szCs w:val="22"/>
              </w:rPr>
            </w:pPr>
            <w:r>
              <w:rPr>
                <w:rFonts w:ascii="Calibri" w:hAnsi="Calibri" w:cs="Calibri"/>
                <w:color w:val="000000"/>
                <w:sz w:val="22"/>
                <w:szCs w:val="22"/>
              </w:rPr>
              <w:t>3</w:t>
            </w:r>
          </w:p>
        </w:tc>
        <w:tc>
          <w:tcPr>
            <w:tcW w:w="5775" w:type="dxa"/>
            <w:shd w:val="clear" w:color="auto" w:fill="auto"/>
            <w:vAlign w:val="bottom"/>
            <w:hideMark/>
          </w:tcPr>
          <w:p w14:paraId="59C71C01" w14:textId="77777777" w:rsidR="00AA2FA9" w:rsidRDefault="00AA2FA9">
            <w:pPr>
              <w:rPr>
                <w:rFonts w:ascii="Calibri" w:hAnsi="Calibri" w:cs="Calibri"/>
                <w:color w:val="000000"/>
                <w:sz w:val="22"/>
                <w:szCs w:val="22"/>
              </w:rPr>
            </w:pPr>
            <w:r>
              <w:rPr>
                <w:rFonts w:ascii="Calibri" w:hAnsi="Calibri" w:cs="Calibri"/>
                <w:color w:val="000000"/>
                <w:sz w:val="22"/>
                <w:szCs w:val="22"/>
              </w:rPr>
              <w:t>Déplacements suspendus</w:t>
            </w:r>
          </w:p>
        </w:tc>
      </w:tr>
      <w:tr w:rsidR="00D00CC1" w14:paraId="27CA39F5" w14:textId="77777777" w:rsidTr="000635F7">
        <w:trPr>
          <w:trHeight w:val="300"/>
        </w:trPr>
        <w:tc>
          <w:tcPr>
            <w:tcW w:w="3340" w:type="dxa"/>
            <w:vMerge/>
            <w:vAlign w:val="center"/>
            <w:hideMark/>
          </w:tcPr>
          <w:p w14:paraId="41359161" w14:textId="77777777" w:rsidR="00AA2FA9" w:rsidRDefault="00AA2FA9">
            <w:pPr>
              <w:rPr>
                <w:rFonts w:ascii="Calibri" w:hAnsi="Calibri" w:cs="Calibri"/>
                <w:color w:val="000000"/>
                <w:sz w:val="22"/>
                <w:szCs w:val="22"/>
              </w:rPr>
            </w:pPr>
          </w:p>
        </w:tc>
        <w:tc>
          <w:tcPr>
            <w:tcW w:w="405" w:type="dxa"/>
            <w:shd w:val="clear" w:color="auto" w:fill="auto"/>
            <w:noWrap/>
            <w:vAlign w:val="center"/>
            <w:hideMark/>
          </w:tcPr>
          <w:p w14:paraId="3F16FA93" w14:textId="77777777" w:rsidR="00AA2FA9" w:rsidRDefault="00AA2FA9">
            <w:pPr>
              <w:jc w:val="center"/>
              <w:rPr>
                <w:rFonts w:ascii="Calibri" w:hAnsi="Calibri" w:cs="Calibri"/>
                <w:color w:val="000000"/>
                <w:sz w:val="22"/>
                <w:szCs w:val="22"/>
              </w:rPr>
            </w:pPr>
            <w:r>
              <w:rPr>
                <w:rFonts w:ascii="Calibri" w:hAnsi="Calibri" w:cs="Calibri"/>
                <w:color w:val="000000"/>
                <w:sz w:val="22"/>
                <w:szCs w:val="22"/>
              </w:rPr>
              <w:t>4</w:t>
            </w:r>
          </w:p>
        </w:tc>
        <w:tc>
          <w:tcPr>
            <w:tcW w:w="5775" w:type="dxa"/>
            <w:shd w:val="clear" w:color="auto" w:fill="auto"/>
            <w:vAlign w:val="bottom"/>
            <w:hideMark/>
          </w:tcPr>
          <w:p w14:paraId="6F97A60D" w14:textId="77777777" w:rsidR="00AA2FA9" w:rsidRDefault="00AA2FA9">
            <w:pPr>
              <w:rPr>
                <w:rFonts w:ascii="Calibri" w:hAnsi="Calibri" w:cs="Calibri"/>
                <w:color w:val="000000"/>
                <w:sz w:val="22"/>
                <w:szCs w:val="22"/>
              </w:rPr>
            </w:pPr>
            <w:r>
              <w:rPr>
                <w:rFonts w:ascii="Calibri" w:hAnsi="Calibri" w:cs="Calibri"/>
                <w:color w:val="000000"/>
                <w:sz w:val="22"/>
                <w:szCs w:val="22"/>
              </w:rPr>
              <w:t>Manque de débouchés/mévente</w:t>
            </w:r>
          </w:p>
        </w:tc>
      </w:tr>
      <w:tr w:rsidR="00D00CC1" w14:paraId="66DD0E46" w14:textId="77777777" w:rsidTr="000635F7">
        <w:trPr>
          <w:trHeight w:val="300"/>
        </w:trPr>
        <w:tc>
          <w:tcPr>
            <w:tcW w:w="3340" w:type="dxa"/>
            <w:vMerge/>
            <w:vAlign w:val="center"/>
            <w:hideMark/>
          </w:tcPr>
          <w:p w14:paraId="141E41F3" w14:textId="77777777" w:rsidR="00AA2FA9" w:rsidRDefault="00AA2FA9">
            <w:pPr>
              <w:rPr>
                <w:rFonts w:ascii="Calibri" w:hAnsi="Calibri" w:cs="Calibri"/>
                <w:color w:val="000000"/>
                <w:sz w:val="22"/>
                <w:szCs w:val="22"/>
              </w:rPr>
            </w:pPr>
          </w:p>
        </w:tc>
        <w:tc>
          <w:tcPr>
            <w:tcW w:w="405" w:type="dxa"/>
            <w:shd w:val="clear" w:color="auto" w:fill="auto"/>
            <w:noWrap/>
            <w:vAlign w:val="center"/>
            <w:hideMark/>
          </w:tcPr>
          <w:p w14:paraId="67D4C7DD" w14:textId="77777777" w:rsidR="00AA2FA9" w:rsidRDefault="00AA2FA9">
            <w:pPr>
              <w:jc w:val="center"/>
              <w:rPr>
                <w:rFonts w:ascii="Calibri" w:hAnsi="Calibri" w:cs="Calibri"/>
                <w:color w:val="000000"/>
                <w:sz w:val="22"/>
                <w:szCs w:val="22"/>
              </w:rPr>
            </w:pPr>
            <w:r>
              <w:rPr>
                <w:rFonts w:ascii="Calibri" w:hAnsi="Calibri" w:cs="Calibri"/>
                <w:color w:val="000000"/>
                <w:sz w:val="22"/>
                <w:szCs w:val="22"/>
              </w:rPr>
              <w:t>5</w:t>
            </w:r>
          </w:p>
        </w:tc>
        <w:tc>
          <w:tcPr>
            <w:tcW w:w="5775" w:type="dxa"/>
            <w:shd w:val="clear" w:color="auto" w:fill="auto"/>
            <w:vAlign w:val="bottom"/>
            <w:hideMark/>
          </w:tcPr>
          <w:p w14:paraId="69045927" w14:textId="77777777" w:rsidR="00AA2FA9" w:rsidRDefault="00AA2FA9">
            <w:pPr>
              <w:rPr>
                <w:rFonts w:ascii="Calibri" w:hAnsi="Calibri" w:cs="Calibri"/>
                <w:color w:val="000000"/>
                <w:sz w:val="22"/>
                <w:szCs w:val="22"/>
              </w:rPr>
            </w:pPr>
            <w:r>
              <w:rPr>
                <w:rFonts w:ascii="Calibri" w:hAnsi="Calibri" w:cs="Calibri"/>
                <w:color w:val="000000"/>
                <w:sz w:val="22"/>
                <w:szCs w:val="22"/>
              </w:rPr>
              <w:t>Avarie de produits</w:t>
            </w:r>
          </w:p>
        </w:tc>
      </w:tr>
      <w:tr w:rsidR="00D00CC1" w14:paraId="1CCA7020" w14:textId="77777777" w:rsidTr="000635F7">
        <w:trPr>
          <w:trHeight w:val="300"/>
        </w:trPr>
        <w:tc>
          <w:tcPr>
            <w:tcW w:w="3340" w:type="dxa"/>
            <w:vMerge/>
            <w:vAlign w:val="center"/>
            <w:hideMark/>
          </w:tcPr>
          <w:p w14:paraId="49797CDB" w14:textId="77777777" w:rsidR="00AA2FA9" w:rsidRDefault="00AA2FA9">
            <w:pPr>
              <w:rPr>
                <w:rFonts w:ascii="Calibri" w:hAnsi="Calibri" w:cs="Calibri"/>
                <w:color w:val="000000"/>
                <w:sz w:val="22"/>
                <w:szCs w:val="22"/>
              </w:rPr>
            </w:pPr>
          </w:p>
        </w:tc>
        <w:tc>
          <w:tcPr>
            <w:tcW w:w="405" w:type="dxa"/>
            <w:shd w:val="clear" w:color="auto" w:fill="auto"/>
            <w:noWrap/>
            <w:vAlign w:val="center"/>
            <w:hideMark/>
          </w:tcPr>
          <w:p w14:paraId="54B7A6D6" w14:textId="77777777" w:rsidR="00AA2FA9" w:rsidRDefault="00AA2FA9">
            <w:pPr>
              <w:jc w:val="center"/>
              <w:rPr>
                <w:rFonts w:ascii="Calibri" w:hAnsi="Calibri" w:cs="Calibri"/>
                <w:color w:val="000000"/>
                <w:sz w:val="22"/>
                <w:szCs w:val="22"/>
              </w:rPr>
            </w:pPr>
            <w:r>
              <w:rPr>
                <w:rFonts w:ascii="Calibri" w:hAnsi="Calibri" w:cs="Calibri"/>
                <w:color w:val="000000"/>
                <w:sz w:val="22"/>
                <w:szCs w:val="22"/>
              </w:rPr>
              <w:t>6</w:t>
            </w:r>
          </w:p>
        </w:tc>
        <w:tc>
          <w:tcPr>
            <w:tcW w:w="5775" w:type="dxa"/>
            <w:shd w:val="clear" w:color="auto" w:fill="auto"/>
            <w:vAlign w:val="bottom"/>
            <w:hideMark/>
          </w:tcPr>
          <w:p w14:paraId="2488524F" w14:textId="00BF2368" w:rsidR="00AA2FA9" w:rsidRDefault="00C321A9">
            <w:pPr>
              <w:rPr>
                <w:rFonts w:ascii="Calibri" w:hAnsi="Calibri" w:cs="Calibri"/>
                <w:color w:val="000000"/>
                <w:sz w:val="22"/>
                <w:szCs w:val="22"/>
              </w:rPr>
            </w:pPr>
            <w:r>
              <w:rPr>
                <w:rFonts w:ascii="Calibri" w:hAnsi="Calibri" w:cs="Calibri"/>
                <w:color w:val="000000"/>
                <w:sz w:val="22"/>
                <w:szCs w:val="22"/>
              </w:rPr>
              <w:t>Difficultés</w:t>
            </w:r>
            <w:r w:rsidR="00AA2FA9">
              <w:rPr>
                <w:rFonts w:ascii="Calibri" w:hAnsi="Calibri" w:cs="Calibri"/>
                <w:color w:val="000000"/>
                <w:sz w:val="22"/>
                <w:szCs w:val="22"/>
              </w:rPr>
              <w:t xml:space="preserve"> </w:t>
            </w:r>
            <w:r>
              <w:rPr>
                <w:rFonts w:ascii="Calibri" w:hAnsi="Calibri" w:cs="Calibri"/>
                <w:color w:val="000000"/>
                <w:sz w:val="22"/>
                <w:szCs w:val="22"/>
              </w:rPr>
              <w:t>d'é</w:t>
            </w:r>
            <w:r w:rsidR="00AA2FA9">
              <w:rPr>
                <w:rFonts w:ascii="Calibri" w:hAnsi="Calibri" w:cs="Calibri"/>
                <w:color w:val="000000"/>
                <w:sz w:val="22"/>
                <w:szCs w:val="22"/>
              </w:rPr>
              <w:t xml:space="preserve">coulement des stocks/baisse </w:t>
            </w:r>
            <w:r w:rsidR="00AE54BC">
              <w:rPr>
                <w:rFonts w:ascii="Calibri" w:hAnsi="Calibri" w:cs="Calibri"/>
                <w:color w:val="000000"/>
                <w:sz w:val="22"/>
                <w:szCs w:val="22"/>
              </w:rPr>
              <w:t xml:space="preserve">de la </w:t>
            </w:r>
            <w:r w:rsidR="00AA2FA9">
              <w:rPr>
                <w:rFonts w:ascii="Calibri" w:hAnsi="Calibri" w:cs="Calibri"/>
                <w:color w:val="000000"/>
                <w:sz w:val="22"/>
                <w:szCs w:val="22"/>
              </w:rPr>
              <w:t>demande</w:t>
            </w:r>
          </w:p>
        </w:tc>
      </w:tr>
      <w:tr w:rsidR="00D00CC1" w14:paraId="05DAEF13" w14:textId="77777777" w:rsidTr="000635F7">
        <w:trPr>
          <w:trHeight w:val="300"/>
        </w:trPr>
        <w:tc>
          <w:tcPr>
            <w:tcW w:w="3340" w:type="dxa"/>
            <w:vMerge/>
            <w:vAlign w:val="center"/>
            <w:hideMark/>
          </w:tcPr>
          <w:p w14:paraId="1D3C43C9" w14:textId="77777777" w:rsidR="00AA2FA9" w:rsidRDefault="00AA2FA9">
            <w:pPr>
              <w:rPr>
                <w:rFonts w:ascii="Calibri" w:hAnsi="Calibri" w:cs="Calibri"/>
                <w:color w:val="000000"/>
                <w:sz w:val="22"/>
                <w:szCs w:val="22"/>
              </w:rPr>
            </w:pPr>
          </w:p>
        </w:tc>
        <w:tc>
          <w:tcPr>
            <w:tcW w:w="405" w:type="dxa"/>
            <w:shd w:val="clear" w:color="auto" w:fill="auto"/>
            <w:noWrap/>
            <w:vAlign w:val="center"/>
            <w:hideMark/>
          </w:tcPr>
          <w:p w14:paraId="2C01266D" w14:textId="77777777" w:rsidR="00AA2FA9" w:rsidRDefault="00AA2FA9">
            <w:pPr>
              <w:jc w:val="center"/>
              <w:rPr>
                <w:rFonts w:ascii="Calibri" w:hAnsi="Calibri" w:cs="Calibri"/>
                <w:color w:val="000000"/>
                <w:sz w:val="22"/>
                <w:szCs w:val="22"/>
              </w:rPr>
            </w:pPr>
            <w:r>
              <w:rPr>
                <w:rFonts w:ascii="Calibri" w:hAnsi="Calibri" w:cs="Calibri"/>
                <w:color w:val="000000"/>
                <w:sz w:val="22"/>
                <w:szCs w:val="22"/>
              </w:rPr>
              <w:t>7</w:t>
            </w:r>
          </w:p>
        </w:tc>
        <w:tc>
          <w:tcPr>
            <w:tcW w:w="5775" w:type="dxa"/>
            <w:shd w:val="clear" w:color="auto" w:fill="auto"/>
            <w:vAlign w:val="bottom"/>
            <w:hideMark/>
          </w:tcPr>
          <w:p w14:paraId="432BE41C" w14:textId="62825D19" w:rsidR="00AA2FA9" w:rsidRDefault="00AA2FA9">
            <w:pPr>
              <w:rPr>
                <w:rFonts w:ascii="Calibri" w:hAnsi="Calibri" w:cs="Calibri"/>
                <w:color w:val="000000"/>
                <w:sz w:val="22"/>
                <w:szCs w:val="22"/>
              </w:rPr>
            </w:pPr>
            <w:r>
              <w:rPr>
                <w:rFonts w:ascii="Calibri" w:hAnsi="Calibri" w:cs="Calibri"/>
                <w:color w:val="000000"/>
                <w:sz w:val="22"/>
                <w:szCs w:val="22"/>
              </w:rPr>
              <w:t xml:space="preserve">Voyages internationaux </w:t>
            </w:r>
            <w:r w:rsidR="00185380">
              <w:rPr>
                <w:rFonts w:ascii="Calibri" w:hAnsi="Calibri" w:cs="Calibri"/>
                <w:color w:val="000000"/>
                <w:sz w:val="22"/>
                <w:szCs w:val="22"/>
              </w:rPr>
              <w:t>bloqués</w:t>
            </w:r>
          </w:p>
        </w:tc>
      </w:tr>
      <w:tr w:rsidR="00D00CC1" w14:paraId="764F7F50" w14:textId="77777777" w:rsidTr="000635F7">
        <w:trPr>
          <w:trHeight w:val="300"/>
        </w:trPr>
        <w:tc>
          <w:tcPr>
            <w:tcW w:w="3340" w:type="dxa"/>
            <w:vAlign w:val="center"/>
            <w:hideMark/>
          </w:tcPr>
          <w:p w14:paraId="3B126AC5" w14:textId="77777777" w:rsidR="00AA2FA9" w:rsidRDefault="00AA2FA9">
            <w:pPr>
              <w:rPr>
                <w:rFonts w:ascii="Calibri" w:hAnsi="Calibri" w:cs="Calibri"/>
                <w:color w:val="000000"/>
                <w:sz w:val="22"/>
                <w:szCs w:val="22"/>
              </w:rPr>
            </w:pPr>
          </w:p>
        </w:tc>
        <w:tc>
          <w:tcPr>
            <w:tcW w:w="405" w:type="dxa"/>
            <w:shd w:val="clear" w:color="auto" w:fill="auto"/>
            <w:noWrap/>
            <w:vAlign w:val="center"/>
            <w:hideMark/>
          </w:tcPr>
          <w:p w14:paraId="4C96CA41" w14:textId="77777777" w:rsidR="00AA2FA9" w:rsidRDefault="00AA2FA9">
            <w:pPr>
              <w:jc w:val="center"/>
              <w:rPr>
                <w:rFonts w:ascii="Calibri" w:hAnsi="Calibri" w:cs="Calibri"/>
                <w:color w:val="000000"/>
                <w:sz w:val="22"/>
                <w:szCs w:val="22"/>
              </w:rPr>
            </w:pPr>
            <w:r>
              <w:rPr>
                <w:rFonts w:ascii="Calibri" w:hAnsi="Calibri" w:cs="Calibri"/>
                <w:color w:val="000000"/>
                <w:sz w:val="22"/>
                <w:szCs w:val="22"/>
              </w:rPr>
              <w:t>8</w:t>
            </w:r>
          </w:p>
        </w:tc>
        <w:tc>
          <w:tcPr>
            <w:tcW w:w="5775" w:type="dxa"/>
            <w:shd w:val="clear" w:color="auto" w:fill="auto"/>
            <w:vAlign w:val="bottom"/>
            <w:hideMark/>
          </w:tcPr>
          <w:p w14:paraId="4FD9EC6A" w14:textId="77777777" w:rsidR="00AA2FA9" w:rsidRDefault="00AA2FA9">
            <w:pPr>
              <w:rPr>
                <w:rFonts w:ascii="Calibri" w:hAnsi="Calibri" w:cs="Calibri"/>
                <w:color w:val="000000"/>
                <w:sz w:val="22"/>
                <w:szCs w:val="22"/>
              </w:rPr>
            </w:pPr>
            <w:r>
              <w:rPr>
                <w:rFonts w:ascii="Calibri" w:hAnsi="Calibri" w:cs="Calibri"/>
                <w:color w:val="000000"/>
                <w:sz w:val="22"/>
                <w:szCs w:val="22"/>
              </w:rPr>
              <w:t>Baisse des ventes locales du t2 2020 % t1 2020</w:t>
            </w:r>
          </w:p>
        </w:tc>
      </w:tr>
      <w:tr w:rsidR="00D00CC1" w14:paraId="16F605B8" w14:textId="77777777" w:rsidTr="000635F7">
        <w:trPr>
          <w:trHeight w:val="300"/>
        </w:trPr>
        <w:tc>
          <w:tcPr>
            <w:tcW w:w="3340" w:type="dxa"/>
            <w:vAlign w:val="center"/>
            <w:hideMark/>
          </w:tcPr>
          <w:p w14:paraId="62D413FA" w14:textId="77777777" w:rsidR="00AA2FA9" w:rsidRDefault="00AA2FA9">
            <w:pPr>
              <w:rPr>
                <w:rFonts w:ascii="Calibri" w:hAnsi="Calibri" w:cs="Calibri"/>
                <w:color w:val="000000"/>
                <w:sz w:val="22"/>
                <w:szCs w:val="22"/>
              </w:rPr>
            </w:pPr>
          </w:p>
        </w:tc>
        <w:tc>
          <w:tcPr>
            <w:tcW w:w="405" w:type="dxa"/>
            <w:shd w:val="clear" w:color="auto" w:fill="auto"/>
            <w:noWrap/>
            <w:vAlign w:val="center"/>
            <w:hideMark/>
          </w:tcPr>
          <w:p w14:paraId="7D0F37A8" w14:textId="77777777" w:rsidR="00AA2FA9" w:rsidRDefault="00AA2FA9">
            <w:pPr>
              <w:jc w:val="center"/>
              <w:rPr>
                <w:rFonts w:ascii="Calibri" w:hAnsi="Calibri" w:cs="Calibri"/>
                <w:color w:val="000000"/>
                <w:sz w:val="22"/>
                <w:szCs w:val="22"/>
              </w:rPr>
            </w:pPr>
            <w:r>
              <w:rPr>
                <w:rFonts w:ascii="Calibri" w:hAnsi="Calibri" w:cs="Calibri"/>
                <w:color w:val="000000"/>
                <w:sz w:val="22"/>
                <w:szCs w:val="22"/>
              </w:rPr>
              <w:t>9</w:t>
            </w:r>
          </w:p>
        </w:tc>
        <w:tc>
          <w:tcPr>
            <w:tcW w:w="5775" w:type="dxa"/>
            <w:shd w:val="clear" w:color="auto" w:fill="auto"/>
            <w:vAlign w:val="bottom"/>
            <w:hideMark/>
          </w:tcPr>
          <w:p w14:paraId="4BD72011" w14:textId="77777777" w:rsidR="00AA2FA9" w:rsidRDefault="00AA2FA9">
            <w:pPr>
              <w:rPr>
                <w:rFonts w:ascii="Calibri" w:hAnsi="Calibri" w:cs="Calibri"/>
                <w:color w:val="000000"/>
                <w:sz w:val="22"/>
                <w:szCs w:val="22"/>
              </w:rPr>
            </w:pPr>
            <w:r>
              <w:rPr>
                <w:rFonts w:ascii="Calibri" w:hAnsi="Calibri" w:cs="Calibri"/>
                <w:color w:val="000000"/>
                <w:sz w:val="22"/>
                <w:szCs w:val="22"/>
              </w:rPr>
              <w:t>Baisse des x locales du t2 2020 % t1 2020</w:t>
            </w:r>
          </w:p>
        </w:tc>
      </w:tr>
      <w:tr w:rsidR="00D00CC1" w14:paraId="639A565B" w14:textId="77777777" w:rsidTr="000635F7">
        <w:trPr>
          <w:trHeight w:val="300"/>
        </w:trPr>
        <w:tc>
          <w:tcPr>
            <w:tcW w:w="3340" w:type="dxa"/>
            <w:vAlign w:val="center"/>
            <w:hideMark/>
          </w:tcPr>
          <w:p w14:paraId="774619A4" w14:textId="77777777" w:rsidR="00AA2FA9" w:rsidRDefault="00AA2FA9">
            <w:pPr>
              <w:rPr>
                <w:rFonts w:ascii="Calibri" w:hAnsi="Calibri" w:cs="Calibri"/>
                <w:color w:val="000000"/>
                <w:sz w:val="22"/>
                <w:szCs w:val="22"/>
              </w:rPr>
            </w:pPr>
          </w:p>
        </w:tc>
        <w:tc>
          <w:tcPr>
            <w:tcW w:w="405" w:type="dxa"/>
            <w:shd w:val="clear" w:color="auto" w:fill="auto"/>
            <w:noWrap/>
            <w:vAlign w:val="center"/>
            <w:hideMark/>
          </w:tcPr>
          <w:p w14:paraId="57529273" w14:textId="77777777" w:rsidR="00AA2FA9" w:rsidRDefault="00AA2FA9">
            <w:pPr>
              <w:jc w:val="center"/>
              <w:rPr>
                <w:rFonts w:ascii="Calibri" w:hAnsi="Calibri" w:cs="Calibri"/>
                <w:color w:val="000000"/>
                <w:sz w:val="22"/>
                <w:szCs w:val="22"/>
              </w:rPr>
            </w:pPr>
            <w:r>
              <w:rPr>
                <w:rFonts w:ascii="Calibri" w:hAnsi="Calibri" w:cs="Calibri"/>
                <w:color w:val="000000"/>
                <w:sz w:val="22"/>
                <w:szCs w:val="22"/>
              </w:rPr>
              <w:t>10</w:t>
            </w:r>
          </w:p>
        </w:tc>
        <w:tc>
          <w:tcPr>
            <w:tcW w:w="5775" w:type="dxa"/>
            <w:shd w:val="clear" w:color="auto" w:fill="auto"/>
            <w:vAlign w:val="bottom"/>
            <w:hideMark/>
          </w:tcPr>
          <w:p w14:paraId="15C938F2" w14:textId="77777777" w:rsidR="00AA2FA9" w:rsidRDefault="00AA2FA9">
            <w:pPr>
              <w:rPr>
                <w:rFonts w:ascii="Calibri" w:hAnsi="Calibri" w:cs="Calibri"/>
                <w:color w:val="000000"/>
                <w:sz w:val="22"/>
                <w:szCs w:val="22"/>
              </w:rPr>
            </w:pPr>
            <w:r>
              <w:rPr>
                <w:rFonts w:ascii="Calibri" w:hAnsi="Calibri" w:cs="Calibri"/>
                <w:color w:val="000000"/>
                <w:sz w:val="22"/>
                <w:szCs w:val="22"/>
              </w:rPr>
              <w:t>Baisse des m locales du t2 2020 % t1 2020</w:t>
            </w:r>
          </w:p>
        </w:tc>
      </w:tr>
      <w:tr w:rsidR="00D00CC1" w14:paraId="6E2E98A7" w14:textId="77777777" w:rsidTr="000635F7">
        <w:trPr>
          <w:trHeight w:val="315"/>
        </w:trPr>
        <w:tc>
          <w:tcPr>
            <w:tcW w:w="3340" w:type="dxa"/>
            <w:vAlign w:val="center"/>
            <w:hideMark/>
          </w:tcPr>
          <w:p w14:paraId="32EFD4F9" w14:textId="77777777" w:rsidR="00AA2FA9" w:rsidRDefault="00AA2FA9">
            <w:pPr>
              <w:rPr>
                <w:rFonts w:ascii="Calibri" w:hAnsi="Calibri" w:cs="Calibri"/>
                <w:color w:val="000000"/>
                <w:sz w:val="22"/>
                <w:szCs w:val="22"/>
              </w:rPr>
            </w:pPr>
          </w:p>
        </w:tc>
        <w:tc>
          <w:tcPr>
            <w:tcW w:w="405" w:type="dxa"/>
            <w:shd w:val="clear" w:color="auto" w:fill="auto"/>
            <w:noWrap/>
            <w:vAlign w:val="center"/>
            <w:hideMark/>
          </w:tcPr>
          <w:p w14:paraId="35CA2E39" w14:textId="77777777" w:rsidR="00AA2FA9" w:rsidRDefault="00AA2FA9">
            <w:pPr>
              <w:jc w:val="center"/>
              <w:rPr>
                <w:rFonts w:ascii="Calibri" w:hAnsi="Calibri" w:cs="Calibri"/>
                <w:color w:val="000000"/>
                <w:sz w:val="22"/>
                <w:szCs w:val="22"/>
              </w:rPr>
            </w:pPr>
            <w:r>
              <w:rPr>
                <w:rFonts w:ascii="Calibri" w:hAnsi="Calibri" w:cs="Calibri"/>
                <w:color w:val="000000"/>
                <w:sz w:val="22"/>
                <w:szCs w:val="22"/>
              </w:rPr>
              <w:t>11</w:t>
            </w:r>
          </w:p>
        </w:tc>
        <w:tc>
          <w:tcPr>
            <w:tcW w:w="5775" w:type="dxa"/>
            <w:shd w:val="clear" w:color="auto" w:fill="auto"/>
            <w:vAlign w:val="bottom"/>
            <w:hideMark/>
          </w:tcPr>
          <w:p w14:paraId="285C0B6A" w14:textId="77777777" w:rsidR="00AA2FA9" w:rsidRDefault="00AA2FA9">
            <w:pPr>
              <w:rPr>
                <w:rFonts w:ascii="Calibri" w:hAnsi="Calibri" w:cs="Calibri"/>
                <w:color w:val="000000"/>
                <w:sz w:val="22"/>
                <w:szCs w:val="22"/>
              </w:rPr>
            </w:pPr>
            <w:r>
              <w:rPr>
                <w:rFonts w:ascii="Calibri" w:hAnsi="Calibri" w:cs="Calibri"/>
                <w:color w:val="000000"/>
                <w:sz w:val="22"/>
                <w:szCs w:val="22"/>
              </w:rPr>
              <w:t>Hause des stocks de produits finis du t2 2020 % t1 2020</w:t>
            </w:r>
          </w:p>
        </w:tc>
      </w:tr>
      <w:tr w:rsidR="00D00CC1" w14:paraId="42DCF78E" w14:textId="77777777" w:rsidTr="000635F7">
        <w:trPr>
          <w:trHeight w:val="300"/>
        </w:trPr>
        <w:tc>
          <w:tcPr>
            <w:tcW w:w="3340" w:type="dxa"/>
            <w:vMerge w:val="restart"/>
            <w:shd w:val="clear" w:color="auto" w:fill="auto"/>
            <w:noWrap/>
            <w:vAlign w:val="center"/>
            <w:hideMark/>
          </w:tcPr>
          <w:p w14:paraId="0CA332E3" w14:textId="77777777" w:rsidR="00AA2FA9" w:rsidRDefault="00AA2FA9">
            <w:pPr>
              <w:jc w:val="center"/>
              <w:rPr>
                <w:rFonts w:ascii="Calibri" w:hAnsi="Calibri" w:cs="Calibri"/>
                <w:color w:val="000000"/>
                <w:sz w:val="22"/>
                <w:szCs w:val="22"/>
              </w:rPr>
            </w:pPr>
            <w:r>
              <w:rPr>
                <w:rFonts w:ascii="Calibri" w:hAnsi="Calibri" w:cs="Calibri"/>
                <w:color w:val="000000"/>
                <w:sz w:val="22"/>
                <w:szCs w:val="22"/>
              </w:rPr>
              <w:t>Dimension Finance et trésorerie</w:t>
            </w:r>
          </w:p>
        </w:tc>
        <w:tc>
          <w:tcPr>
            <w:tcW w:w="405" w:type="dxa"/>
            <w:shd w:val="clear" w:color="auto" w:fill="auto"/>
            <w:noWrap/>
            <w:vAlign w:val="center"/>
            <w:hideMark/>
          </w:tcPr>
          <w:p w14:paraId="6BE3D773" w14:textId="77777777" w:rsidR="00AA2FA9" w:rsidRDefault="00AA2FA9">
            <w:pPr>
              <w:jc w:val="center"/>
              <w:rPr>
                <w:rFonts w:ascii="Calibri" w:hAnsi="Calibri" w:cs="Calibri"/>
                <w:color w:val="000000"/>
                <w:sz w:val="22"/>
                <w:szCs w:val="22"/>
              </w:rPr>
            </w:pPr>
            <w:r>
              <w:rPr>
                <w:rFonts w:ascii="Calibri" w:hAnsi="Calibri" w:cs="Calibri"/>
                <w:color w:val="000000"/>
                <w:sz w:val="22"/>
                <w:szCs w:val="22"/>
              </w:rPr>
              <w:t>1</w:t>
            </w:r>
          </w:p>
        </w:tc>
        <w:tc>
          <w:tcPr>
            <w:tcW w:w="5775" w:type="dxa"/>
            <w:shd w:val="clear" w:color="auto" w:fill="auto"/>
            <w:vAlign w:val="bottom"/>
            <w:hideMark/>
          </w:tcPr>
          <w:p w14:paraId="1ECD3E55" w14:textId="77777777" w:rsidR="00AA2FA9" w:rsidRDefault="00AA2FA9">
            <w:pPr>
              <w:rPr>
                <w:rFonts w:ascii="Calibri" w:hAnsi="Calibri" w:cs="Calibri"/>
                <w:color w:val="000000"/>
                <w:sz w:val="22"/>
                <w:szCs w:val="22"/>
              </w:rPr>
            </w:pPr>
            <w:r>
              <w:rPr>
                <w:rFonts w:ascii="Calibri" w:hAnsi="Calibri" w:cs="Calibri"/>
                <w:color w:val="000000"/>
                <w:sz w:val="22"/>
                <w:szCs w:val="22"/>
              </w:rPr>
              <w:t>Mise en place de dispositifs de protection</w:t>
            </w:r>
          </w:p>
        </w:tc>
      </w:tr>
      <w:tr w:rsidR="00D00CC1" w14:paraId="08C581E6" w14:textId="77777777" w:rsidTr="000635F7">
        <w:trPr>
          <w:trHeight w:val="300"/>
        </w:trPr>
        <w:tc>
          <w:tcPr>
            <w:tcW w:w="3340" w:type="dxa"/>
            <w:vMerge/>
            <w:vAlign w:val="center"/>
            <w:hideMark/>
          </w:tcPr>
          <w:p w14:paraId="3211D0AA" w14:textId="77777777" w:rsidR="00AA2FA9" w:rsidRDefault="00AA2FA9">
            <w:pPr>
              <w:rPr>
                <w:rFonts w:ascii="Calibri" w:hAnsi="Calibri" w:cs="Calibri"/>
                <w:color w:val="000000"/>
                <w:sz w:val="22"/>
                <w:szCs w:val="22"/>
              </w:rPr>
            </w:pPr>
          </w:p>
        </w:tc>
        <w:tc>
          <w:tcPr>
            <w:tcW w:w="405" w:type="dxa"/>
            <w:shd w:val="clear" w:color="auto" w:fill="auto"/>
            <w:noWrap/>
            <w:vAlign w:val="center"/>
            <w:hideMark/>
          </w:tcPr>
          <w:p w14:paraId="707EC792" w14:textId="77777777" w:rsidR="00AA2FA9" w:rsidRDefault="00AA2FA9">
            <w:pPr>
              <w:jc w:val="center"/>
              <w:rPr>
                <w:rFonts w:ascii="Calibri" w:hAnsi="Calibri" w:cs="Calibri"/>
                <w:color w:val="000000"/>
                <w:sz w:val="22"/>
                <w:szCs w:val="22"/>
              </w:rPr>
            </w:pPr>
            <w:r>
              <w:rPr>
                <w:rFonts w:ascii="Calibri" w:hAnsi="Calibri" w:cs="Calibri"/>
                <w:color w:val="000000"/>
                <w:sz w:val="22"/>
                <w:szCs w:val="22"/>
              </w:rPr>
              <w:t>2</w:t>
            </w:r>
          </w:p>
        </w:tc>
        <w:tc>
          <w:tcPr>
            <w:tcW w:w="5775" w:type="dxa"/>
            <w:shd w:val="clear" w:color="auto" w:fill="auto"/>
            <w:vAlign w:val="bottom"/>
            <w:hideMark/>
          </w:tcPr>
          <w:p w14:paraId="4ABB269F" w14:textId="77777777" w:rsidR="00AA2FA9" w:rsidRDefault="00AA2FA9">
            <w:pPr>
              <w:rPr>
                <w:rFonts w:ascii="Calibri" w:hAnsi="Calibri" w:cs="Calibri"/>
                <w:color w:val="000000"/>
                <w:sz w:val="22"/>
                <w:szCs w:val="22"/>
              </w:rPr>
            </w:pPr>
            <w:r>
              <w:rPr>
                <w:rFonts w:ascii="Calibri" w:hAnsi="Calibri" w:cs="Calibri"/>
                <w:color w:val="000000"/>
                <w:sz w:val="22"/>
                <w:szCs w:val="22"/>
              </w:rPr>
              <w:t>Baisse des commandes des clients</w:t>
            </w:r>
          </w:p>
        </w:tc>
      </w:tr>
      <w:tr w:rsidR="00D00CC1" w14:paraId="1B4FD86C" w14:textId="77777777" w:rsidTr="000635F7">
        <w:trPr>
          <w:trHeight w:val="300"/>
        </w:trPr>
        <w:tc>
          <w:tcPr>
            <w:tcW w:w="3340" w:type="dxa"/>
            <w:vMerge/>
            <w:vAlign w:val="center"/>
            <w:hideMark/>
          </w:tcPr>
          <w:p w14:paraId="1C1509C2" w14:textId="77777777" w:rsidR="00AA2FA9" w:rsidRDefault="00AA2FA9">
            <w:pPr>
              <w:rPr>
                <w:rFonts w:ascii="Calibri" w:hAnsi="Calibri" w:cs="Calibri"/>
                <w:color w:val="000000"/>
                <w:sz w:val="22"/>
                <w:szCs w:val="22"/>
              </w:rPr>
            </w:pPr>
          </w:p>
        </w:tc>
        <w:tc>
          <w:tcPr>
            <w:tcW w:w="405" w:type="dxa"/>
            <w:shd w:val="clear" w:color="auto" w:fill="auto"/>
            <w:noWrap/>
            <w:vAlign w:val="center"/>
            <w:hideMark/>
          </w:tcPr>
          <w:p w14:paraId="6E24099A" w14:textId="77777777" w:rsidR="00AA2FA9" w:rsidRDefault="00AA2FA9">
            <w:pPr>
              <w:jc w:val="center"/>
              <w:rPr>
                <w:rFonts w:ascii="Calibri" w:hAnsi="Calibri" w:cs="Calibri"/>
                <w:color w:val="000000"/>
                <w:sz w:val="22"/>
                <w:szCs w:val="22"/>
              </w:rPr>
            </w:pPr>
            <w:r>
              <w:rPr>
                <w:rFonts w:ascii="Calibri" w:hAnsi="Calibri" w:cs="Calibri"/>
                <w:color w:val="000000"/>
                <w:sz w:val="22"/>
                <w:szCs w:val="22"/>
              </w:rPr>
              <w:t>3</w:t>
            </w:r>
          </w:p>
        </w:tc>
        <w:tc>
          <w:tcPr>
            <w:tcW w:w="5775" w:type="dxa"/>
            <w:shd w:val="clear" w:color="auto" w:fill="auto"/>
            <w:vAlign w:val="bottom"/>
            <w:hideMark/>
          </w:tcPr>
          <w:p w14:paraId="779146A3" w14:textId="77777777" w:rsidR="00AA2FA9" w:rsidRDefault="00AA2FA9">
            <w:pPr>
              <w:rPr>
                <w:rFonts w:ascii="Calibri" w:hAnsi="Calibri" w:cs="Calibri"/>
                <w:color w:val="000000"/>
                <w:sz w:val="22"/>
                <w:szCs w:val="22"/>
              </w:rPr>
            </w:pPr>
            <w:r>
              <w:rPr>
                <w:rFonts w:ascii="Calibri" w:hAnsi="Calibri" w:cs="Calibri"/>
                <w:color w:val="000000"/>
                <w:sz w:val="22"/>
                <w:szCs w:val="22"/>
              </w:rPr>
              <w:t>Baisse de fréquentation</w:t>
            </w:r>
          </w:p>
        </w:tc>
      </w:tr>
      <w:tr w:rsidR="00D00CC1" w14:paraId="32D9277F" w14:textId="77777777" w:rsidTr="000635F7">
        <w:trPr>
          <w:trHeight w:val="300"/>
        </w:trPr>
        <w:tc>
          <w:tcPr>
            <w:tcW w:w="3340" w:type="dxa"/>
            <w:vMerge/>
            <w:vAlign w:val="center"/>
            <w:hideMark/>
          </w:tcPr>
          <w:p w14:paraId="612E6ECA" w14:textId="77777777" w:rsidR="00AA2FA9" w:rsidRDefault="00AA2FA9">
            <w:pPr>
              <w:rPr>
                <w:rFonts w:ascii="Calibri" w:hAnsi="Calibri" w:cs="Calibri"/>
                <w:color w:val="000000"/>
                <w:sz w:val="22"/>
                <w:szCs w:val="22"/>
              </w:rPr>
            </w:pPr>
          </w:p>
        </w:tc>
        <w:tc>
          <w:tcPr>
            <w:tcW w:w="405" w:type="dxa"/>
            <w:shd w:val="clear" w:color="auto" w:fill="auto"/>
            <w:noWrap/>
            <w:vAlign w:val="center"/>
            <w:hideMark/>
          </w:tcPr>
          <w:p w14:paraId="4D5D2721" w14:textId="77777777" w:rsidR="00AA2FA9" w:rsidRDefault="00AA2FA9">
            <w:pPr>
              <w:jc w:val="center"/>
              <w:rPr>
                <w:rFonts w:ascii="Calibri" w:hAnsi="Calibri" w:cs="Calibri"/>
                <w:color w:val="000000"/>
                <w:sz w:val="22"/>
                <w:szCs w:val="22"/>
              </w:rPr>
            </w:pPr>
            <w:r>
              <w:rPr>
                <w:rFonts w:ascii="Calibri" w:hAnsi="Calibri" w:cs="Calibri"/>
                <w:color w:val="000000"/>
                <w:sz w:val="22"/>
                <w:szCs w:val="22"/>
              </w:rPr>
              <w:t>4</w:t>
            </w:r>
          </w:p>
        </w:tc>
        <w:tc>
          <w:tcPr>
            <w:tcW w:w="5775" w:type="dxa"/>
            <w:shd w:val="clear" w:color="auto" w:fill="auto"/>
            <w:vAlign w:val="bottom"/>
            <w:hideMark/>
          </w:tcPr>
          <w:p w14:paraId="09B2FE79" w14:textId="6DE72DB8" w:rsidR="00AA2FA9" w:rsidRDefault="00AE54BC">
            <w:pPr>
              <w:rPr>
                <w:rFonts w:ascii="Calibri" w:hAnsi="Calibri" w:cs="Calibri"/>
                <w:color w:val="000000"/>
                <w:sz w:val="22"/>
                <w:szCs w:val="22"/>
              </w:rPr>
            </w:pPr>
            <w:r>
              <w:rPr>
                <w:rFonts w:ascii="Calibri" w:hAnsi="Calibri" w:cs="Calibri"/>
                <w:color w:val="000000"/>
                <w:sz w:val="22"/>
                <w:szCs w:val="22"/>
              </w:rPr>
              <w:t>Difficulté</w:t>
            </w:r>
            <w:r w:rsidR="00AA2FA9">
              <w:rPr>
                <w:rFonts w:ascii="Calibri" w:hAnsi="Calibri" w:cs="Calibri"/>
                <w:color w:val="000000"/>
                <w:sz w:val="22"/>
                <w:szCs w:val="22"/>
              </w:rPr>
              <w:t>s de remboursement</w:t>
            </w:r>
          </w:p>
        </w:tc>
      </w:tr>
      <w:tr w:rsidR="00D00CC1" w14:paraId="3624CFBA" w14:textId="77777777" w:rsidTr="000635F7">
        <w:trPr>
          <w:trHeight w:val="300"/>
        </w:trPr>
        <w:tc>
          <w:tcPr>
            <w:tcW w:w="3340" w:type="dxa"/>
            <w:vMerge/>
            <w:vAlign w:val="center"/>
            <w:hideMark/>
          </w:tcPr>
          <w:p w14:paraId="4FCD0E2D" w14:textId="77777777" w:rsidR="00AA2FA9" w:rsidRDefault="00AA2FA9">
            <w:pPr>
              <w:rPr>
                <w:rFonts w:ascii="Calibri" w:hAnsi="Calibri" w:cs="Calibri"/>
                <w:color w:val="000000"/>
                <w:sz w:val="22"/>
                <w:szCs w:val="22"/>
              </w:rPr>
            </w:pPr>
          </w:p>
        </w:tc>
        <w:tc>
          <w:tcPr>
            <w:tcW w:w="405" w:type="dxa"/>
            <w:shd w:val="clear" w:color="auto" w:fill="auto"/>
            <w:noWrap/>
            <w:vAlign w:val="center"/>
            <w:hideMark/>
          </w:tcPr>
          <w:p w14:paraId="08A5A26D" w14:textId="77777777" w:rsidR="00AA2FA9" w:rsidRDefault="00AA2FA9">
            <w:pPr>
              <w:jc w:val="center"/>
              <w:rPr>
                <w:rFonts w:ascii="Calibri" w:hAnsi="Calibri" w:cs="Calibri"/>
                <w:color w:val="000000"/>
                <w:sz w:val="22"/>
                <w:szCs w:val="22"/>
              </w:rPr>
            </w:pPr>
            <w:r>
              <w:rPr>
                <w:rFonts w:ascii="Calibri" w:hAnsi="Calibri" w:cs="Calibri"/>
                <w:color w:val="000000"/>
                <w:sz w:val="22"/>
                <w:szCs w:val="22"/>
              </w:rPr>
              <w:t>5</w:t>
            </w:r>
          </w:p>
        </w:tc>
        <w:tc>
          <w:tcPr>
            <w:tcW w:w="5775" w:type="dxa"/>
            <w:shd w:val="clear" w:color="auto" w:fill="auto"/>
            <w:vAlign w:val="bottom"/>
            <w:hideMark/>
          </w:tcPr>
          <w:p w14:paraId="5554ED6A" w14:textId="711FC120" w:rsidR="00AA2FA9" w:rsidRDefault="00AE54BC">
            <w:pPr>
              <w:rPr>
                <w:rFonts w:ascii="Calibri" w:hAnsi="Calibri" w:cs="Calibri"/>
                <w:color w:val="000000"/>
                <w:sz w:val="22"/>
                <w:szCs w:val="22"/>
              </w:rPr>
            </w:pPr>
            <w:r>
              <w:rPr>
                <w:rFonts w:ascii="Calibri" w:hAnsi="Calibri" w:cs="Calibri"/>
                <w:color w:val="000000"/>
                <w:sz w:val="22"/>
                <w:szCs w:val="22"/>
              </w:rPr>
              <w:t>Difficulté</w:t>
            </w:r>
            <w:r w:rsidR="00AA2FA9">
              <w:rPr>
                <w:rFonts w:ascii="Calibri" w:hAnsi="Calibri" w:cs="Calibri"/>
                <w:color w:val="000000"/>
                <w:sz w:val="22"/>
                <w:szCs w:val="22"/>
              </w:rPr>
              <w:t>s de paiement des factures</w:t>
            </w:r>
          </w:p>
        </w:tc>
      </w:tr>
      <w:tr w:rsidR="00D00CC1" w14:paraId="64BE32AE" w14:textId="77777777" w:rsidTr="000635F7">
        <w:trPr>
          <w:trHeight w:val="300"/>
        </w:trPr>
        <w:tc>
          <w:tcPr>
            <w:tcW w:w="3340" w:type="dxa"/>
            <w:vMerge/>
            <w:vAlign w:val="center"/>
            <w:hideMark/>
          </w:tcPr>
          <w:p w14:paraId="3D41F2B4" w14:textId="77777777" w:rsidR="00AA2FA9" w:rsidRDefault="00AA2FA9">
            <w:pPr>
              <w:rPr>
                <w:rFonts w:ascii="Calibri" w:hAnsi="Calibri" w:cs="Calibri"/>
                <w:color w:val="000000"/>
                <w:sz w:val="22"/>
                <w:szCs w:val="22"/>
              </w:rPr>
            </w:pPr>
          </w:p>
        </w:tc>
        <w:tc>
          <w:tcPr>
            <w:tcW w:w="405" w:type="dxa"/>
            <w:shd w:val="clear" w:color="auto" w:fill="auto"/>
            <w:noWrap/>
            <w:vAlign w:val="center"/>
            <w:hideMark/>
          </w:tcPr>
          <w:p w14:paraId="2608BEF4" w14:textId="77777777" w:rsidR="00AA2FA9" w:rsidRDefault="00AA2FA9">
            <w:pPr>
              <w:jc w:val="center"/>
              <w:rPr>
                <w:rFonts w:ascii="Calibri" w:hAnsi="Calibri" w:cs="Calibri"/>
                <w:color w:val="000000"/>
                <w:sz w:val="22"/>
                <w:szCs w:val="22"/>
              </w:rPr>
            </w:pPr>
            <w:r>
              <w:rPr>
                <w:rFonts w:ascii="Calibri" w:hAnsi="Calibri" w:cs="Calibri"/>
                <w:color w:val="000000"/>
                <w:sz w:val="22"/>
                <w:szCs w:val="22"/>
              </w:rPr>
              <w:t>6</w:t>
            </w:r>
          </w:p>
        </w:tc>
        <w:tc>
          <w:tcPr>
            <w:tcW w:w="5775" w:type="dxa"/>
            <w:shd w:val="clear" w:color="auto" w:fill="auto"/>
            <w:vAlign w:val="bottom"/>
            <w:hideMark/>
          </w:tcPr>
          <w:p w14:paraId="38926F22" w14:textId="42E25AB8" w:rsidR="00AA2FA9" w:rsidRDefault="00AE54BC">
            <w:pPr>
              <w:rPr>
                <w:rFonts w:ascii="Calibri" w:hAnsi="Calibri" w:cs="Calibri"/>
                <w:color w:val="000000"/>
                <w:sz w:val="22"/>
                <w:szCs w:val="22"/>
              </w:rPr>
            </w:pPr>
            <w:r>
              <w:rPr>
                <w:rFonts w:ascii="Calibri" w:hAnsi="Calibri" w:cs="Calibri"/>
                <w:color w:val="000000"/>
                <w:sz w:val="22"/>
                <w:szCs w:val="22"/>
              </w:rPr>
              <w:t>Difficultés</w:t>
            </w:r>
            <w:r w:rsidR="00AA2FA9">
              <w:rPr>
                <w:rFonts w:ascii="Calibri" w:hAnsi="Calibri" w:cs="Calibri"/>
                <w:color w:val="000000"/>
                <w:sz w:val="22"/>
                <w:szCs w:val="22"/>
              </w:rPr>
              <w:t xml:space="preserve"> </w:t>
            </w:r>
            <w:r>
              <w:rPr>
                <w:rFonts w:ascii="Calibri" w:hAnsi="Calibri" w:cs="Calibri"/>
                <w:color w:val="000000"/>
                <w:sz w:val="22"/>
                <w:szCs w:val="22"/>
              </w:rPr>
              <w:t>financières</w:t>
            </w:r>
          </w:p>
        </w:tc>
      </w:tr>
      <w:tr w:rsidR="00D00CC1" w14:paraId="5EF7764D" w14:textId="77777777" w:rsidTr="000635F7">
        <w:trPr>
          <w:trHeight w:val="300"/>
        </w:trPr>
        <w:tc>
          <w:tcPr>
            <w:tcW w:w="3340" w:type="dxa"/>
            <w:vMerge/>
            <w:vAlign w:val="center"/>
            <w:hideMark/>
          </w:tcPr>
          <w:p w14:paraId="6FAB3A6A" w14:textId="77777777" w:rsidR="00AA2FA9" w:rsidRDefault="00AA2FA9">
            <w:pPr>
              <w:rPr>
                <w:rFonts w:ascii="Calibri" w:hAnsi="Calibri" w:cs="Calibri"/>
                <w:color w:val="000000"/>
                <w:sz w:val="22"/>
                <w:szCs w:val="22"/>
              </w:rPr>
            </w:pPr>
          </w:p>
        </w:tc>
        <w:tc>
          <w:tcPr>
            <w:tcW w:w="405" w:type="dxa"/>
            <w:shd w:val="clear" w:color="auto" w:fill="auto"/>
            <w:noWrap/>
            <w:vAlign w:val="center"/>
            <w:hideMark/>
          </w:tcPr>
          <w:p w14:paraId="16ECE25B" w14:textId="77777777" w:rsidR="00AA2FA9" w:rsidRDefault="00AA2FA9">
            <w:pPr>
              <w:jc w:val="center"/>
              <w:rPr>
                <w:rFonts w:ascii="Calibri" w:hAnsi="Calibri" w:cs="Calibri"/>
                <w:color w:val="000000"/>
                <w:sz w:val="22"/>
                <w:szCs w:val="22"/>
              </w:rPr>
            </w:pPr>
            <w:r>
              <w:rPr>
                <w:rFonts w:ascii="Calibri" w:hAnsi="Calibri" w:cs="Calibri"/>
                <w:color w:val="000000"/>
                <w:sz w:val="22"/>
                <w:szCs w:val="22"/>
              </w:rPr>
              <w:t>7</w:t>
            </w:r>
          </w:p>
        </w:tc>
        <w:tc>
          <w:tcPr>
            <w:tcW w:w="5775" w:type="dxa"/>
            <w:shd w:val="clear" w:color="auto" w:fill="auto"/>
            <w:vAlign w:val="bottom"/>
            <w:hideMark/>
          </w:tcPr>
          <w:p w14:paraId="18B47BA0" w14:textId="786FE663" w:rsidR="00AA2FA9" w:rsidRDefault="00AA2FA9">
            <w:pPr>
              <w:rPr>
                <w:rFonts w:ascii="Calibri" w:hAnsi="Calibri" w:cs="Calibri"/>
                <w:color w:val="000000"/>
                <w:sz w:val="22"/>
                <w:szCs w:val="22"/>
              </w:rPr>
            </w:pPr>
            <w:r>
              <w:rPr>
                <w:rFonts w:ascii="Calibri" w:hAnsi="Calibri" w:cs="Calibri"/>
                <w:color w:val="000000"/>
                <w:sz w:val="22"/>
                <w:szCs w:val="22"/>
              </w:rPr>
              <w:t xml:space="preserve">Trésorerie en </w:t>
            </w:r>
            <w:r w:rsidR="00AE54BC">
              <w:rPr>
                <w:rFonts w:ascii="Calibri" w:hAnsi="Calibri" w:cs="Calibri"/>
                <w:color w:val="000000"/>
                <w:sz w:val="22"/>
                <w:szCs w:val="22"/>
              </w:rPr>
              <w:t>difficultés</w:t>
            </w:r>
          </w:p>
        </w:tc>
      </w:tr>
      <w:tr w:rsidR="00D00CC1" w14:paraId="60496DFD" w14:textId="77777777" w:rsidTr="000635F7">
        <w:trPr>
          <w:trHeight w:val="300"/>
        </w:trPr>
        <w:tc>
          <w:tcPr>
            <w:tcW w:w="3340" w:type="dxa"/>
            <w:vMerge/>
            <w:vAlign w:val="center"/>
            <w:hideMark/>
          </w:tcPr>
          <w:p w14:paraId="56824542" w14:textId="77777777" w:rsidR="00AA2FA9" w:rsidRDefault="00AA2FA9">
            <w:pPr>
              <w:rPr>
                <w:rFonts w:ascii="Calibri" w:hAnsi="Calibri" w:cs="Calibri"/>
                <w:color w:val="000000"/>
                <w:sz w:val="22"/>
                <w:szCs w:val="22"/>
              </w:rPr>
            </w:pPr>
          </w:p>
        </w:tc>
        <w:tc>
          <w:tcPr>
            <w:tcW w:w="405" w:type="dxa"/>
            <w:shd w:val="clear" w:color="auto" w:fill="auto"/>
            <w:noWrap/>
            <w:vAlign w:val="center"/>
            <w:hideMark/>
          </w:tcPr>
          <w:p w14:paraId="5EA7D449" w14:textId="77777777" w:rsidR="00AA2FA9" w:rsidRDefault="00AA2FA9">
            <w:pPr>
              <w:jc w:val="center"/>
              <w:rPr>
                <w:rFonts w:ascii="Calibri" w:hAnsi="Calibri" w:cs="Calibri"/>
                <w:color w:val="000000"/>
                <w:sz w:val="22"/>
                <w:szCs w:val="22"/>
              </w:rPr>
            </w:pPr>
            <w:r>
              <w:rPr>
                <w:rFonts w:ascii="Calibri" w:hAnsi="Calibri" w:cs="Calibri"/>
                <w:color w:val="000000"/>
                <w:sz w:val="22"/>
                <w:szCs w:val="22"/>
              </w:rPr>
              <w:t>8</w:t>
            </w:r>
          </w:p>
        </w:tc>
        <w:tc>
          <w:tcPr>
            <w:tcW w:w="5775" w:type="dxa"/>
            <w:shd w:val="clear" w:color="auto" w:fill="auto"/>
            <w:vAlign w:val="bottom"/>
            <w:hideMark/>
          </w:tcPr>
          <w:p w14:paraId="6787D028" w14:textId="5A619107" w:rsidR="00AA2FA9" w:rsidRDefault="00AA2FA9">
            <w:pPr>
              <w:rPr>
                <w:rFonts w:ascii="Calibri" w:hAnsi="Calibri" w:cs="Calibri"/>
                <w:color w:val="000000"/>
                <w:sz w:val="22"/>
                <w:szCs w:val="22"/>
              </w:rPr>
            </w:pPr>
            <w:r>
              <w:rPr>
                <w:rFonts w:ascii="Calibri" w:hAnsi="Calibri" w:cs="Calibri"/>
                <w:color w:val="000000"/>
                <w:sz w:val="22"/>
                <w:szCs w:val="22"/>
              </w:rPr>
              <w:t xml:space="preserve">Ne pas survivre si la </w:t>
            </w:r>
            <w:r w:rsidR="00AE54BC">
              <w:rPr>
                <w:rFonts w:ascii="Calibri" w:hAnsi="Calibri" w:cs="Calibri"/>
                <w:color w:val="000000"/>
                <w:sz w:val="22"/>
                <w:szCs w:val="22"/>
              </w:rPr>
              <w:t>pandémie</w:t>
            </w:r>
            <w:r>
              <w:rPr>
                <w:rFonts w:ascii="Calibri" w:hAnsi="Calibri" w:cs="Calibri"/>
                <w:color w:val="000000"/>
                <w:sz w:val="22"/>
                <w:szCs w:val="22"/>
              </w:rPr>
              <w:t xml:space="preserve"> persiste</w:t>
            </w:r>
          </w:p>
        </w:tc>
      </w:tr>
      <w:tr w:rsidR="00D00CC1" w14:paraId="59BFD5EE" w14:textId="77777777" w:rsidTr="000635F7">
        <w:trPr>
          <w:trHeight w:val="300"/>
        </w:trPr>
        <w:tc>
          <w:tcPr>
            <w:tcW w:w="3340" w:type="dxa"/>
            <w:vMerge/>
            <w:vAlign w:val="center"/>
            <w:hideMark/>
          </w:tcPr>
          <w:p w14:paraId="7C0D6C7B" w14:textId="77777777" w:rsidR="00AA2FA9" w:rsidRDefault="00AA2FA9">
            <w:pPr>
              <w:rPr>
                <w:rFonts w:ascii="Calibri" w:hAnsi="Calibri" w:cs="Calibri"/>
                <w:color w:val="000000"/>
                <w:sz w:val="22"/>
                <w:szCs w:val="22"/>
              </w:rPr>
            </w:pPr>
          </w:p>
        </w:tc>
        <w:tc>
          <w:tcPr>
            <w:tcW w:w="405" w:type="dxa"/>
            <w:shd w:val="clear" w:color="auto" w:fill="auto"/>
            <w:noWrap/>
            <w:vAlign w:val="center"/>
            <w:hideMark/>
          </w:tcPr>
          <w:p w14:paraId="2A07A844" w14:textId="77777777" w:rsidR="00AA2FA9" w:rsidRDefault="00AA2FA9">
            <w:pPr>
              <w:jc w:val="center"/>
              <w:rPr>
                <w:rFonts w:ascii="Calibri" w:hAnsi="Calibri" w:cs="Calibri"/>
                <w:color w:val="000000"/>
                <w:sz w:val="22"/>
                <w:szCs w:val="22"/>
              </w:rPr>
            </w:pPr>
            <w:r>
              <w:rPr>
                <w:rFonts w:ascii="Calibri" w:hAnsi="Calibri" w:cs="Calibri"/>
                <w:color w:val="000000"/>
                <w:sz w:val="22"/>
                <w:szCs w:val="22"/>
              </w:rPr>
              <w:t>9</w:t>
            </w:r>
          </w:p>
        </w:tc>
        <w:tc>
          <w:tcPr>
            <w:tcW w:w="5775" w:type="dxa"/>
            <w:shd w:val="clear" w:color="auto" w:fill="auto"/>
            <w:vAlign w:val="bottom"/>
            <w:hideMark/>
          </w:tcPr>
          <w:p w14:paraId="02CEFCAB" w14:textId="1FD8626A" w:rsidR="00AA2FA9" w:rsidRDefault="00AA2FA9">
            <w:pPr>
              <w:rPr>
                <w:rFonts w:ascii="Calibri" w:hAnsi="Calibri" w:cs="Calibri"/>
                <w:color w:val="000000"/>
                <w:sz w:val="22"/>
                <w:szCs w:val="22"/>
              </w:rPr>
            </w:pPr>
            <w:r>
              <w:rPr>
                <w:rFonts w:ascii="Calibri" w:hAnsi="Calibri" w:cs="Calibri"/>
                <w:color w:val="000000"/>
                <w:sz w:val="22"/>
                <w:szCs w:val="22"/>
              </w:rPr>
              <w:t xml:space="preserve">Besoin de </w:t>
            </w:r>
            <w:r w:rsidR="00AE54BC">
              <w:rPr>
                <w:rFonts w:ascii="Calibri" w:hAnsi="Calibri" w:cs="Calibri"/>
                <w:color w:val="000000"/>
                <w:sz w:val="22"/>
                <w:szCs w:val="22"/>
              </w:rPr>
              <w:t>trésorerie</w:t>
            </w:r>
          </w:p>
        </w:tc>
      </w:tr>
      <w:tr w:rsidR="00D00CC1" w14:paraId="17F4DF72" w14:textId="77777777" w:rsidTr="000635F7">
        <w:trPr>
          <w:trHeight w:val="300"/>
        </w:trPr>
        <w:tc>
          <w:tcPr>
            <w:tcW w:w="3340" w:type="dxa"/>
            <w:vMerge/>
            <w:vAlign w:val="center"/>
            <w:hideMark/>
          </w:tcPr>
          <w:p w14:paraId="2F7EF2F1" w14:textId="77777777" w:rsidR="00AA2FA9" w:rsidRDefault="00AA2FA9">
            <w:pPr>
              <w:rPr>
                <w:rFonts w:ascii="Calibri" w:hAnsi="Calibri" w:cs="Calibri"/>
                <w:color w:val="000000"/>
                <w:sz w:val="22"/>
                <w:szCs w:val="22"/>
              </w:rPr>
            </w:pPr>
          </w:p>
        </w:tc>
        <w:tc>
          <w:tcPr>
            <w:tcW w:w="405" w:type="dxa"/>
            <w:shd w:val="clear" w:color="auto" w:fill="auto"/>
            <w:noWrap/>
            <w:vAlign w:val="center"/>
            <w:hideMark/>
          </w:tcPr>
          <w:p w14:paraId="343ACC1C" w14:textId="77777777" w:rsidR="00AA2FA9" w:rsidRDefault="00AA2FA9">
            <w:pPr>
              <w:jc w:val="center"/>
              <w:rPr>
                <w:rFonts w:ascii="Calibri" w:hAnsi="Calibri" w:cs="Calibri"/>
                <w:color w:val="000000"/>
                <w:sz w:val="22"/>
                <w:szCs w:val="22"/>
              </w:rPr>
            </w:pPr>
            <w:r>
              <w:rPr>
                <w:rFonts w:ascii="Calibri" w:hAnsi="Calibri" w:cs="Calibri"/>
                <w:color w:val="000000"/>
                <w:sz w:val="22"/>
                <w:szCs w:val="22"/>
              </w:rPr>
              <w:t>10</w:t>
            </w:r>
          </w:p>
        </w:tc>
        <w:tc>
          <w:tcPr>
            <w:tcW w:w="5775" w:type="dxa"/>
            <w:shd w:val="clear" w:color="auto" w:fill="auto"/>
            <w:vAlign w:val="bottom"/>
            <w:hideMark/>
          </w:tcPr>
          <w:p w14:paraId="4EB52FBA" w14:textId="5A86D897" w:rsidR="00AA2FA9" w:rsidRDefault="00AE54BC" w:rsidP="00AE54BC">
            <w:pPr>
              <w:rPr>
                <w:rFonts w:ascii="Calibri" w:hAnsi="Calibri" w:cs="Calibri"/>
                <w:color w:val="000000"/>
                <w:sz w:val="22"/>
                <w:szCs w:val="22"/>
              </w:rPr>
            </w:pPr>
            <w:r>
              <w:rPr>
                <w:rFonts w:ascii="Calibri" w:hAnsi="Calibri" w:cs="Calibri"/>
                <w:color w:val="000000"/>
                <w:sz w:val="22"/>
                <w:szCs w:val="22"/>
              </w:rPr>
              <w:t>Difficultés</w:t>
            </w:r>
            <w:r w:rsidR="00AA2FA9">
              <w:rPr>
                <w:rFonts w:ascii="Calibri" w:hAnsi="Calibri" w:cs="Calibri"/>
                <w:color w:val="000000"/>
                <w:sz w:val="22"/>
                <w:szCs w:val="22"/>
              </w:rPr>
              <w:t xml:space="preserve"> </w:t>
            </w:r>
            <w:r>
              <w:rPr>
                <w:rFonts w:ascii="Calibri" w:hAnsi="Calibri" w:cs="Calibri"/>
                <w:color w:val="000000"/>
                <w:sz w:val="22"/>
                <w:szCs w:val="22"/>
              </w:rPr>
              <w:t>à</w:t>
            </w:r>
            <w:r w:rsidR="00AA2FA9">
              <w:rPr>
                <w:rFonts w:ascii="Calibri" w:hAnsi="Calibri" w:cs="Calibri"/>
                <w:color w:val="000000"/>
                <w:sz w:val="22"/>
                <w:szCs w:val="22"/>
              </w:rPr>
              <w:t xml:space="preserve"> payer les salaires</w:t>
            </w:r>
          </w:p>
        </w:tc>
      </w:tr>
      <w:tr w:rsidR="00D00CC1" w14:paraId="5AA31F25" w14:textId="77777777" w:rsidTr="000635F7">
        <w:trPr>
          <w:trHeight w:val="300"/>
        </w:trPr>
        <w:tc>
          <w:tcPr>
            <w:tcW w:w="3340" w:type="dxa"/>
            <w:vMerge/>
            <w:vAlign w:val="center"/>
            <w:hideMark/>
          </w:tcPr>
          <w:p w14:paraId="282CC8F8" w14:textId="77777777" w:rsidR="00AA2FA9" w:rsidRDefault="00AA2FA9">
            <w:pPr>
              <w:rPr>
                <w:rFonts w:ascii="Calibri" w:hAnsi="Calibri" w:cs="Calibri"/>
                <w:color w:val="000000"/>
                <w:sz w:val="22"/>
                <w:szCs w:val="22"/>
              </w:rPr>
            </w:pPr>
          </w:p>
        </w:tc>
        <w:tc>
          <w:tcPr>
            <w:tcW w:w="405" w:type="dxa"/>
            <w:shd w:val="clear" w:color="auto" w:fill="auto"/>
            <w:noWrap/>
            <w:vAlign w:val="center"/>
            <w:hideMark/>
          </w:tcPr>
          <w:p w14:paraId="5926A08B" w14:textId="77777777" w:rsidR="00AA2FA9" w:rsidRDefault="00AA2FA9">
            <w:pPr>
              <w:jc w:val="center"/>
              <w:rPr>
                <w:rFonts w:ascii="Calibri" w:hAnsi="Calibri" w:cs="Calibri"/>
                <w:color w:val="000000"/>
                <w:sz w:val="22"/>
                <w:szCs w:val="22"/>
              </w:rPr>
            </w:pPr>
            <w:r>
              <w:rPr>
                <w:rFonts w:ascii="Calibri" w:hAnsi="Calibri" w:cs="Calibri"/>
                <w:color w:val="000000"/>
                <w:sz w:val="22"/>
                <w:szCs w:val="22"/>
              </w:rPr>
              <w:t>11</w:t>
            </w:r>
          </w:p>
        </w:tc>
        <w:tc>
          <w:tcPr>
            <w:tcW w:w="5775" w:type="dxa"/>
            <w:shd w:val="clear" w:color="auto" w:fill="auto"/>
            <w:vAlign w:val="bottom"/>
            <w:hideMark/>
          </w:tcPr>
          <w:p w14:paraId="39E9D527" w14:textId="0F7A1C30" w:rsidR="00AA2FA9" w:rsidRDefault="00AE54BC" w:rsidP="00AE54BC">
            <w:pPr>
              <w:rPr>
                <w:rFonts w:ascii="Calibri" w:hAnsi="Calibri" w:cs="Calibri"/>
                <w:color w:val="000000"/>
                <w:sz w:val="22"/>
                <w:szCs w:val="22"/>
              </w:rPr>
            </w:pPr>
            <w:r>
              <w:rPr>
                <w:rFonts w:ascii="Calibri" w:hAnsi="Calibri" w:cs="Calibri"/>
                <w:color w:val="000000"/>
                <w:sz w:val="22"/>
                <w:szCs w:val="22"/>
              </w:rPr>
              <w:t>Difficultés</w:t>
            </w:r>
            <w:r w:rsidR="00AA2FA9">
              <w:rPr>
                <w:rFonts w:ascii="Calibri" w:hAnsi="Calibri" w:cs="Calibri"/>
                <w:color w:val="000000"/>
                <w:sz w:val="22"/>
                <w:szCs w:val="22"/>
              </w:rPr>
              <w:t xml:space="preserve"> </w:t>
            </w:r>
            <w:r>
              <w:rPr>
                <w:rFonts w:ascii="Calibri" w:hAnsi="Calibri" w:cs="Calibri"/>
                <w:color w:val="000000"/>
                <w:sz w:val="22"/>
                <w:szCs w:val="22"/>
              </w:rPr>
              <w:t>à</w:t>
            </w:r>
            <w:r w:rsidR="00AA2FA9">
              <w:rPr>
                <w:rFonts w:ascii="Calibri" w:hAnsi="Calibri" w:cs="Calibri"/>
                <w:color w:val="000000"/>
                <w:sz w:val="22"/>
                <w:szCs w:val="22"/>
              </w:rPr>
              <w:t xml:space="preserve"> payer les taxes et les </w:t>
            </w:r>
            <w:r>
              <w:rPr>
                <w:rFonts w:ascii="Calibri" w:hAnsi="Calibri" w:cs="Calibri"/>
                <w:color w:val="000000"/>
                <w:sz w:val="22"/>
                <w:szCs w:val="22"/>
              </w:rPr>
              <w:t>impôts</w:t>
            </w:r>
          </w:p>
        </w:tc>
      </w:tr>
      <w:tr w:rsidR="00D00CC1" w14:paraId="7F24EB1B" w14:textId="77777777" w:rsidTr="000635F7">
        <w:trPr>
          <w:trHeight w:val="300"/>
        </w:trPr>
        <w:tc>
          <w:tcPr>
            <w:tcW w:w="3340" w:type="dxa"/>
            <w:vMerge/>
            <w:vAlign w:val="center"/>
            <w:hideMark/>
          </w:tcPr>
          <w:p w14:paraId="3EEEB073" w14:textId="77777777" w:rsidR="00AA2FA9" w:rsidRDefault="00AA2FA9">
            <w:pPr>
              <w:rPr>
                <w:rFonts w:ascii="Calibri" w:hAnsi="Calibri" w:cs="Calibri"/>
                <w:color w:val="000000"/>
                <w:sz w:val="22"/>
                <w:szCs w:val="22"/>
              </w:rPr>
            </w:pPr>
          </w:p>
        </w:tc>
        <w:tc>
          <w:tcPr>
            <w:tcW w:w="405" w:type="dxa"/>
            <w:shd w:val="clear" w:color="auto" w:fill="auto"/>
            <w:noWrap/>
            <w:vAlign w:val="center"/>
            <w:hideMark/>
          </w:tcPr>
          <w:p w14:paraId="65F3F5BB" w14:textId="77777777" w:rsidR="00AA2FA9" w:rsidRDefault="00AA2FA9">
            <w:pPr>
              <w:jc w:val="center"/>
              <w:rPr>
                <w:rFonts w:ascii="Calibri" w:hAnsi="Calibri" w:cs="Calibri"/>
                <w:color w:val="000000"/>
                <w:sz w:val="22"/>
                <w:szCs w:val="22"/>
              </w:rPr>
            </w:pPr>
            <w:r>
              <w:rPr>
                <w:rFonts w:ascii="Calibri" w:hAnsi="Calibri" w:cs="Calibri"/>
                <w:color w:val="000000"/>
                <w:sz w:val="22"/>
                <w:szCs w:val="22"/>
              </w:rPr>
              <w:t>12</w:t>
            </w:r>
          </w:p>
        </w:tc>
        <w:tc>
          <w:tcPr>
            <w:tcW w:w="5775" w:type="dxa"/>
            <w:shd w:val="clear" w:color="auto" w:fill="auto"/>
            <w:vAlign w:val="bottom"/>
            <w:hideMark/>
          </w:tcPr>
          <w:p w14:paraId="5B26EB7C" w14:textId="0E525852" w:rsidR="00AA2FA9" w:rsidRDefault="00AE54BC" w:rsidP="00AE54BC">
            <w:pPr>
              <w:rPr>
                <w:rFonts w:ascii="Calibri" w:hAnsi="Calibri" w:cs="Calibri"/>
                <w:color w:val="000000"/>
                <w:sz w:val="22"/>
                <w:szCs w:val="22"/>
              </w:rPr>
            </w:pPr>
            <w:r>
              <w:rPr>
                <w:rFonts w:ascii="Calibri" w:hAnsi="Calibri" w:cs="Calibri"/>
                <w:color w:val="000000"/>
                <w:sz w:val="22"/>
                <w:szCs w:val="22"/>
              </w:rPr>
              <w:t>Difficultés</w:t>
            </w:r>
            <w:r w:rsidR="00AA2FA9">
              <w:rPr>
                <w:rFonts w:ascii="Calibri" w:hAnsi="Calibri" w:cs="Calibri"/>
                <w:color w:val="000000"/>
                <w:sz w:val="22"/>
                <w:szCs w:val="22"/>
              </w:rPr>
              <w:t xml:space="preserve"> </w:t>
            </w:r>
            <w:r>
              <w:rPr>
                <w:rFonts w:ascii="Calibri" w:hAnsi="Calibri" w:cs="Calibri"/>
                <w:color w:val="000000"/>
                <w:sz w:val="22"/>
                <w:szCs w:val="22"/>
              </w:rPr>
              <w:t>à</w:t>
            </w:r>
            <w:r w:rsidR="00AA2FA9">
              <w:rPr>
                <w:rFonts w:ascii="Calibri" w:hAnsi="Calibri" w:cs="Calibri"/>
                <w:color w:val="000000"/>
                <w:sz w:val="22"/>
                <w:szCs w:val="22"/>
              </w:rPr>
              <w:t xml:space="preserve"> payer le loyer</w:t>
            </w:r>
          </w:p>
        </w:tc>
      </w:tr>
      <w:tr w:rsidR="00D00CC1" w14:paraId="4B1ED3EE" w14:textId="77777777" w:rsidTr="000635F7">
        <w:trPr>
          <w:trHeight w:val="300"/>
        </w:trPr>
        <w:tc>
          <w:tcPr>
            <w:tcW w:w="3340" w:type="dxa"/>
            <w:vMerge/>
            <w:vAlign w:val="center"/>
            <w:hideMark/>
          </w:tcPr>
          <w:p w14:paraId="465C5CB3" w14:textId="77777777" w:rsidR="00AA2FA9" w:rsidRDefault="00AA2FA9">
            <w:pPr>
              <w:rPr>
                <w:rFonts w:ascii="Calibri" w:hAnsi="Calibri" w:cs="Calibri"/>
                <w:color w:val="000000"/>
                <w:sz w:val="22"/>
                <w:szCs w:val="22"/>
              </w:rPr>
            </w:pPr>
          </w:p>
        </w:tc>
        <w:tc>
          <w:tcPr>
            <w:tcW w:w="405" w:type="dxa"/>
            <w:shd w:val="clear" w:color="auto" w:fill="auto"/>
            <w:noWrap/>
            <w:vAlign w:val="center"/>
            <w:hideMark/>
          </w:tcPr>
          <w:p w14:paraId="605D1C76" w14:textId="77777777" w:rsidR="00AA2FA9" w:rsidRDefault="00AA2FA9">
            <w:pPr>
              <w:jc w:val="center"/>
              <w:rPr>
                <w:rFonts w:ascii="Calibri" w:hAnsi="Calibri" w:cs="Calibri"/>
                <w:color w:val="000000"/>
                <w:sz w:val="22"/>
                <w:szCs w:val="22"/>
              </w:rPr>
            </w:pPr>
            <w:r>
              <w:rPr>
                <w:rFonts w:ascii="Calibri" w:hAnsi="Calibri" w:cs="Calibri"/>
                <w:color w:val="000000"/>
                <w:sz w:val="22"/>
                <w:szCs w:val="22"/>
              </w:rPr>
              <w:t>13</w:t>
            </w:r>
          </w:p>
        </w:tc>
        <w:tc>
          <w:tcPr>
            <w:tcW w:w="5775" w:type="dxa"/>
            <w:shd w:val="clear" w:color="auto" w:fill="auto"/>
            <w:vAlign w:val="bottom"/>
            <w:hideMark/>
          </w:tcPr>
          <w:p w14:paraId="6F19C81C" w14:textId="77777777" w:rsidR="00AA2FA9" w:rsidRDefault="00AA2FA9">
            <w:pPr>
              <w:rPr>
                <w:rFonts w:ascii="Calibri" w:hAnsi="Calibri" w:cs="Calibri"/>
                <w:color w:val="000000"/>
                <w:sz w:val="22"/>
                <w:szCs w:val="22"/>
              </w:rPr>
            </w:pPr>
            <w:r>
              <w:rPr>
                <w:rFonts w:ascii="Calibri" w:hAnsi="Calibri" w:cs="Calibri"/>
                <w:color w:val="000000"/>
                <w:sz w:val="22"/>
                <w:szCs w:val="22"/>
              </w:rPr>
              <w:t>Pertes des investissements</w:t>
            </w:r>
          </w:p>
        </w:tc>
      </w:tr>
      <w:tr w:rsidR="00D00CC1" w14:paraId="23A52D8B" w14:textId="77777777" w:rsidTr="000635F7">
        <w:trPr>
          <w:trHeight w:val="300"/>
        </w:trPr>
        <w:tc>
          <w:tcPr>
            <w:tcW w:w="3340" w:type="dxa"/>
            <w:vMerge/>
            <w:vAlign w:val="center"/>
            <w:hideMark/>
          </w:tcPr>
          <w:p w14:paraId="78B531BE" w14:textId="77777777" w:rsidR="00AA2FA9" w:rsidRDefault="00AA2FA9">
            <w:pPr>
              <w:rPr>
                <w:rFonts w:ascii="Calibri" w:hAnsi="Calibri" w:cs="Calibri"/>
                <w:color w:val="000000"/>
                <w:sz w:val="22"/>
                <w:szCs w:val="22"/>
              </w:rPr>
            </w:pPr>
          </w:p>
        </w:tc>
        <w:tc>
          <w:tcPr>
            <w:tcW w:w="405" w:type="dxa"/>
            <w:shd w:val="clear" w:color="auto" w:fill="auto"/>
            <w:noWrap/>
            <w:vAlign w:val="center"/>
            <w:hideMark/>
          </w:tcPr>
          <w:p w14:paraId="5A422F85" w14:textId="77777777" w:rsidR="00AA2FA9" w:rsidRDefault="00AA2FA9">
            <w:pPr>
              <w:jc w:val="center"/>
              <w:rPr>
                <w:rFonts w:ascii="Calibri" w:hAnsi="Calibri" w:cs="Calibri"/>
                <w:color w:val="000000"/>
                <w:sz w:val="22"/>
                <w:szCs w:val="22"/>
              </w:rPr>
            </w:pPr>
            <w:r>
              <w:rPr>
                <w:rFonts w:ascii="Calibri" w:hAnsi="Calibri" w:cs="Calibri"/>
                <w:color w:val="000000"/>
                <w:sz w:val="22"/>
                <w:szCs w:val="22"/>
              </w:rPr>
              <w:t>14</w:t>
            </w:r>
          </w:p>
        </w:tc>
        <w:tc>
          <w:tcPr>
            <w:tcW w:w="5775" w:type="dxa"/>
            <w:shd w:val="clear" w:color="auto" w:fill="auto"/>
            <w:vAlign w:val="bottom"/>
            <w:hideMark/>
          </w:tcPr>
          <w:p w14:paraId="3825F7EE" w14:textId="3C201EAF" w:rsidR="00AA2FA9" w:rsidRDefault="00AA2FA9" w:rsidP="00AE54BC">
            <w:pPr>
              <w:rPr>
                <w:rFonts w:ascii="Calibri" w:hAnsi="Calibri" w:cs="Calibri"/>
                <w:color w:val="000000"/>
                <w:sz w:val="22"/>
                <w:szCs w:val="22"/>
              </w:rPr>
            </w:pPr>
            <w:r>
              <w:rPr>
                <w:rFonts w:ascii="Calibri" w:hAnsi="Calibri" w:cs="Calibri"/>
                <w:color w:val="000000"/>
                <w:sz w:val="22"/>
                <w:szCs w:val="22"/>
              </w:rPr>
              <w:t xml:space="preserve">Difficultés </w:t>
            </w:r>
            <w:r w:rsidR="00AE54BC">
              <w:rPr>
                <w:rFonts w:ascii="Calibri" w:hAnsi="Calibri" w:cs="Calibri"/>
                <w:color w:val="000000"/>
                <w:sz w:val="22"/>
                <w:szCs w:val="22"/>
              </w:rPr>
              <w:t>à obtenir des cré</w:t>
            </w:r>
            <w:r>
              <w:rPr>
                <w:rFonts w:ascii="Calibri" w:hAnsi="Calibri" w:cs="Calibri"/>
                <w:color w:val="000000"/>
                <w:sz w:val="22"/>
                <w:szCs w:val="22"/>
              </w:rPr>
              <w:t>dits</w:t>
            </w:r>
          </w:p>
        </w:tc>
      </w:tr>
      <w:tr w:rsidR="00D00CC1" w14:paraId="5BED952F" w14:textId="77777777" w:rsidTr="000635F7">
        <w:trPr>
          <w:trHeight w:val="315"/>
        </w:trPr>
        <w:tc>
          <w:tcPr>
            <w:tcW w:w="3340" w:type="dxa"/>
            <w:vMerge/>
            <w:vAlign w:val="center"/>
            <w:hideMark/>
          </w:tcPr>
          <w:p w14:paraId="12D0FD4C" w14:textId="77777777" w:rsidR="00AA2FA9" w:rsidRDefault="00AA2FA9">
            <w:pPr>
              <w:rPr>
                <w:rFonts w:ascii="Calibri" w:hAnsi="Calibri" w:cs="Calibri"/>
                <w:color w:val="000000"/>
                <w:sz w:val="22"/>
                <w:szCs w:val="22"/>
              </w:rPr>
            </w:pPr>
          </w:p>
        </w:tc>
        <w:tc>
          <w:tcPr>
            <w:tcW w:w="405" w:type="dxa"/>
            <w:shd w:val="clear" w:color="auto" w:fill="auto"/>
            <w:noWrap/>
            <w:vAlign w:val="center"/>
            <w:hideMark/>
          </w:tcPr>
          <w:p w14:paraId="7692113E" w14:textId="77777777" w:rsidR="00AA2FA9" w:rsidRDefault="00AA2FA9">
            <w:pPr>
              <w:jc w:val="center"/>
              <w:rPr>
                <w:rFonts w:ascii="Calibri" w:hAnsi="Calibri" w:cs="Calibri"/>
                <w:color w:val="000000"/>
                <w:sz w:val="22"/>
                <w:szCs w:val="22"/>
              </w:rPr>
            </w:pPr>
            <w:r>
              <w:rPr>
                <w:rFonts w:ascii="Calibri" w:hAnsi="Calibri" w:cs="Calibri"/>
                <w:color w:val="000000"/>
                <w:sz w:val="22"/>
                <w:szCs w:val="22"/>
              </w:rPr>
              <w:t>15</w:t>
            </w:r>
          </w:p>
        </w:tc>
        <w:tc>
          <w:tcPr>
            <w:tcW w:w="5775" w:type="dxa"/>
            <w:shd w:val="clear" w:color="auto" w:fill="auto"/>
            <w:vAlign w:val="bottom"/>
            <w:hideMark/>
          </w:tcPr>
          <w:p w14:paraId="5CAC600C" w14:textId="527D0D87" w:rsidR="00AA2FA9" w:rsidRDefault="00AE54BC">
            <w:pPr>
              <w:rPr>
                <w:rFonts w:ascii="Calibri" w:hAnsi="Calibri" w:cs="Calibri"/>
                <w:color w:val="000000"/>
                <w:sz w:val="22"/>
                <w:szCs w:val="22"/>
              </w:rPr>
            </w:pPr>
            <w:r>
              <w:rPr>
                <w:rFonts w:ascii="Calibri" w:hAnsi="Calibri" w:cs="Calibri"/>
                <w:color w:val="000000"/>
                <w:sz w:val="22"/>
                <w:szCs w:val="22"/>
              </w:rPr>
              <w:t>Dépenses</w:t>
            </w:r>
            <w:r w:rsidR="00AA2FA9">
              <w:rPr>
                <w:rFonts w:ascii="Calibri" w:hAnsi="Calibri" w:cs="Calibri"/>
                <w:color w:val="000000"/>
                <w:sz w:val="22"/>
                <w:szCs w:val="22"/>
              </w:rPr>
              <w:t xml:space="preserve"> </w:t>
            </w:r>
            <w:r>
              <w:rPr>
                <w:rFonts w:ascii="Calibri" w:hAnsi="Calibri" w:cs="Calibri"/>
                <w:color w:val="000000"/>
                <w:sz w:val="22"/>
                <w:szCs w:val="22"/>
              </w:rPr>
              <w:t>supplémentaires</w:t>
            </w:r>
          </w:p>
        </w:tc>
      </w:tr>
    </w:tbl>
    <w:p w14:paraId="25BB0391" w14:textId="77777777" w:rsidR="00AA2FA9" w:rsidRDefault="00AA2FA9" w:rsidP="00AA2FA9">
      <w:pPr>
        <w:tabs>
          <w:tab w:val="left" w:pos="1260"/>
        </w:tabs>
      </w:pPr>
    </w:p>
    <w:p w14:paraId="028768BD" w14:textId="77777777" w:rsidR="00AA2FA9" w:rsidRPr="00AA2FA9" w:rsidRDefault="00AA2FA9" w:rsidP="00AA2FA9"/>
    <w:p w14:paraId="1BAB29C1" w14:textId="77777777" w:rsidR="00AA2FA9" w:rsidRDefault="00AA2FA9" w:rsidP="00AA2FA9"/>
    <w:p w14:paraId="2CFA5C01" w14:textId="4583FA80" w:rsidR="00AA2FA9" w:rsidRDefault="00AA2FA9" w:rsidP="00AA2FA9">
      <w:pPr>
        <w:rPr>
          <w:b/>
          <w:bCs/>
        </w:rPr>
      </w:pPr>
      <w:r>
        <w:rPr>
          <w:b/>
          <w:bCs/>
        </w:rPr>
        <w:t>POUR LES ENTREP¨RISES FORMELLES</w:t>
      </w:r>
    </w:p>
    <w:p w14:paraId="56B4ED4F" w14:textId="1BA86F6D" w:rsidR="00AA2FA9" w:rsidRDefault="00AA2FA9" w:rsidP="00AA2FA9">
      <w:pPr>
        <w:tabs>
          <w:tab w:val="left" w:pos="1725"/>
        </w:tabs>
      </w:pPr>
    </w:p>
    <w:p w14:paraId="4C008C66" w14:textId="77777777" w:rsidR="00AA2FA9" w:rsidRDefault="00AA2FA9" w:rsidP="00AA2FA9">
      <w:pPr>
        <w:tabs>
          <w:tab w:val="left" w:pos="945"/>
          <w:tab w:val="left" w:pos="1725"/>
        </w:tabs>
      </w:pPr>
      <w:r>
        <w:tab/>
      </w:r>
    </w:p>
    <w:tbl>
      <w:tblPr>
        <w:tblW w:w="4892" w:type="pct"/>
        <w:tblBorders>
          <w:top w:val="single" w:sz="8" w:space="0" w:color="0070C0"/>
          <w:left w:val="single" w:sz="8" w:space="0" w:color="0070C0"/>
          <w:bottom w:val="single" w:sz="8" w:space="0" w:color="0070C0"/>
          <w:right w:val="single" w:sz="8" w:space="0" w:color="0070C0"/>
          <w:insideH w:val="single" w:sz="8" w:space="0" w:color="0070C0"/>
          <w:insideV w:val="single" w:sz="8" w:space="0" w:color="0070C0"/>
        </w:tblBorders>
        <w:tblCellMar>
          <w:left w:w="70" w:type="dxa"/>
          <w:right w:w="70" w:type="dxa"/>
        </w:tblCellMar>
        <w:tblLook w:val="04A0" w:firstRow="1" w:lastRow="0" w:firstColumn="1" w:lastColumn="0" w:noHBand="0" w:noVBand="1"/>
      </w:tblPr>
      <w:tblGrid>
        <w:gridCol w:w="2337"/>
        <w:gridCol w:w="7331"/>
      </w:tblGrid>
      <w:tr w:rsidR="00D00CC1" w:rsidRPr="00AA2FA9" w14:paraId="24392ABD" w14:textId="77777777" w:rsidTr="000635F7">
        <w:trPr>
          <w:trHeight w:val="414"/>
          <w:tblHeader/>
        </w:trPr>
        <w:tc>
          <w:tcPr>
            <w:tcW w:w="1209" w:type="pct"/>
            <w:vMerge w:val="restart"/>
            <w:shd w:val="clear" w:color="auto" w:fill="A6A6A6" w:themeFill="background1" w:themeFillShade="A6"/>
            <w:noWrap/>
            <w:vAlign w:val="center"/>
            <w:hideMark/>
          </w:tcPr>
          <w:p w14:paraId="4C16FCCC" w14:textId="77777777" w:rsidR="00C321A9" w:rsidRPr="00AA2FA9" w:rsidRDefault="00C321A9">
            <w:pPr>
              <w:jc w:val="center"/>
              <w:rPr>
                <w:rFonts w:ascii="Calibri" w:hAnsi="Calibri" w:cs="Calibri"/>
                <w:b/>
                <w:bCs/>
                <w:color w:val="000000"/>
                <w:sz w:val="22"/>
                <w:szCs w:val="22"/>
              </w:rPr>
            </w:pPr>
            <w:r w:rsidRPr="00AA2FA9">
              <w:rPr>
                <w:rFonts w:ascii="Calibri" w:hAnsi="Calibri" w:cs="Calibri"/>
                <w:b/>
                <w:bCs/>
                <w:color w:val="000000"/>
                <w:sz w:val="22"/>
                <w:szCs w:val="22"/>
              </w:rPr>
              <w:t>DIMENSIONS</w:t>
            </w:r>
          </w:p>
        </w:tc>
        <w:tc>
          <w:tcPr>
            <w:tcW w:w="3791" w:type="pct"/>
            <w:vMerge w:val="restart"/>
            <w:shd w:val="clear" w:color="auto" w:fill="A6A6A6" w:themeFill="background1" w:themeFillShade="A6"/>
            <w:vAlign w:val="center"/>
            <w:hideMark/>
          </w:tcPr>
          <w:p w14:paraId="28ECEC7C" w14:textId="77777777" w:rsidR="00C321A9" w:rsidRPr="00AA2FA9" w:rsidRDefault="00C321A9">
            <w:pPr>
              <w:jc w:val="center"/>
              <w:rPr>
                <w:rFonts w:ascii="Calibri" w:hAnsi="Calibri" w:cs="Calibri"/>
                <w:b/>
                <w:bCs/>
                <w:color w:val="000000"/>
                <w:sz w:val="22"/>
                <w:szCs w:val="22"/>
              </w:rPr>
            </w:pPr>
            <w:r w:rsidRPr="00AA2FA9">
              <w:rPr>
                <w:rFonts w:ascii="Calibri" w:hAnsi="Calibri" w:cs="Calibri"/>
                <w:b/>
                <w:bCs/>
                <w:color w:val="000000"/>
                <w:sz w:val="22"/>
                <w:szCs w:val="22"/>
              </w:rPr>
              <w:t>VARIABLES</w:t>
            </w:r>
          </w:p>
        </w:tc>
      </w:tr>
      <w:tr w:rsidR="0037550A" w14:paraId="3BDFF849" w14:textId="77777777" w:rsidTr="00C321A9">
        <w:trPr>
          <w:trHeight w:val="414"/>
        </w:trPr>
        <w:tc>
          <w:tcPr>
            <w:tcW w:w="1209" w:type="pct"/>
            <w:vMerge/>
            <w:vAlign w:val="center"/>
            <w:hideMark/>
          </w:tcPr>
          <w:p w14:paraId="40295865" w14:textId="77777777" w:rsidR="00C321A9" w:rsidRDefault="00C321A9">
            <w:pPr>
              <w:rPr>
                <w:rFonts w:ascii="Calibri" w:hAnsi="Calibri" w:cs="Calibri"/>
                <w:color w:val="000000"/>
                <w:sz w:val="22"/>
                <w:szCs w:val="22"/>
              </w:rPr>
            </w:pPr>
          </w:p>
        </w:tc>
        <w:tc>
          <w:tcPr>
            <w:tcW w:w="3791" w:type="pct"/>
            <w:vMerge/>
            <w:vAlign w:val="center"/>
            <w:hideMark/>
          </w:tcPr>
          <w:p w14:paraId="0D30FC54" w14:textId="77777777" w:rsidR="00C321A9" w:rsidRDefault="00C321A9">
            <w:pPr>
              <w:rPr>
                <w:rFonts w:ascii="Calibri" w:hAnsi="Calibri" w:cs="Calibri"/>
                <w:color w:val="000000"/>
                <w:sz w:val="22"/>
                <w:szCs w:val="22"/>
              </w:rPr>
            </w:pPr>
          </w:p>
        </w:tc>
      </w:tr>
      <w:tr w:rsidR="00D00CC1" w14:paraId="275F7998" w14:textId="77777777" w:rsidTr="000635F7">
        <w:trPr>
          <w:trHeight w:val="300"/>
        </w:trPr>
        <w:tc>
          <w:tcPr>
            <w:tcW w:w="1209" w:type="pct"/>
            <w:vMerge w:val="restart"/>
            <w:shd w:val="clear" w:color="auto" w:fill="auto"/>
            <w:noWrap/>
            <w:vAlign w:val="center"/>
            <w:hideMark/>
          </w:tcPr>
          <w:p w14:paraId="1A44D759" w14:textId="77777777" w:rsidR="00C321A9" w:rsidRDefault="00C321A9">
            <w:pPr>
              <w:jc w:val="center"/>
              <w:rPr>
                <w:rFonts w:ascii="Calibri" w:hAnsi="Calibri" w:cs="Calibri"/>
                <w:color w:val="000000"/>
                <w:sz w:val="22"/>
                <w:szCs w:val="22"/>
              </w:rPr>
            </w:pPr>
            <w:r>
              <w:rPr>
                <w:rFonts w:ascii="Calibri" w:hAnsi="Calibri" w:cs="Calibri"/>
                <w:color w:val="000000"/>
                <w:sz w:val="22"/>
                <w:szCs w:val="22"/>
              </w:rPr>
              <w:t>Dimension gestion et organisation.</w:t>
            </w:r>
          </w:p>
        </w:tc>
        <w:tc>
          <w:tcPr>
            <w:tcW w:w="3791" w:type="pct"/>
            <w:shd w:val="clear" w:color="auto" w:fill="auto"/>
            <w:noWrap/>
            <w:vAlign w:val="bottom"/>
            <w:hideMark/>
          </w:tcPr>
          <w:p w14:paraId="5E06281A" w14:textId="77777777" w:rsidR="00C321A9" w:rsidRDefault="00C321A9">
            <w:pPr>
              <w:rPr>
                <w:rFonts w:ascii="Calibri" w:hAnsi="Calibri" w:cs="Calibri"/>
                <w:color w:val="000000"/>
                <w:sz w:val="22"/>
                <w:szCs w:val="22"/>
              </w:rPr>
            </w:pPr>
            <w:r>
              <w:rPr>
                <w:rFonts w:ascii="Calibri" w:hAnsi="Calibri" w:cs="Calibri"/>
                <w:color w:val="000000"/>
                <w:sz w:val="22"/>
                <w:szCs w:val="22"/>
              </w:rPr>
              <w:t>Mise en place de systèmes de travail flexible (ENTREVGO1)</w:t>
            </w:r>
          </w:p>
        </w:tc>
      </w:tr>
      <w:tr w:rsidR="00D00CC1" w14:paraId="1370D742" w14:textId="77777777" w:rsidTr="000635F7">
        <w:trPr>
          <w:trHeight w:val="300"/>
        </w:trPr>
        <w:tc>
          <w:tcPr>
            <w:tcW w:w="1209" w:type="pct"/>
            <w:vMerge/>
            <w:vAlign w:val="center"/>
            <w:hideMark/>
          </w:tcPr>
          <w:p w14:paraId="14C87491" w14:textId="77777777" w:rsidR="00C321A9" w:rsidRDefault="00C321A9">
            <w:pPr>
              <w:rPr>
                <w:rFonts w:ascii="Calibri" w:hAnsi="Calibri" w:cs="Calibri"/>
                <w:color w:val="000000"/>
                <w:sz w:val="22"/>
                <w:szCs w:val="22"/>
              </w:rPr>
            </w:pPr>
          </w:p>
        </w:tc>
        <w:tc>
          <w:tcPr>
            <w:tcW w:w="3791" w:type="pct"/>
            <w:shd w:val="clear" w:color="auto" w:fill="auto"/>
            <w:noWrap/>
            <w:vAlign w:val="bottom"/>
            <w:hideMark/>
          </w:tcPr>
          <w:p w14:paraId="692CA8ED" w14:textId="77777777" w:rsidR="00C321A9" w:rsidRDefault="00C321A9">
            <w:pPr>
              <w:rPr>
                <w:rFonts w:ascii="Calibri" w:hAnsi="Calibri" w:cs="Calibri"/>
                <w:color w:val="000000"/>
                <w:sz w:val="22"/>
                <w:szCs w:val="22"/>
              </w:rPr>
            </w:pPr>
            <w:r>
              <w:rPr>
                <w:rFonts w:ascii="Calibri" w:hAnsi="Calibri" w:cs="Calibri"/>
                <w:color w:val="000000"/>
                <w:sz w:val="22"/>
                <w:szCs w:val="22"/>
              </w:rPr>
              <w:t>Collaborateurs testés positifs et mis en quarantaine (ENTREVGO2)</w:t>
            </w:r>
          </w:p>
        </w:tc>
      </w:tr>
      <w:tr w:rsidR="00D00CC1" w14:paraId="56207D36" w14:textId="77777777" w:rsidTr="000635F7">
        <w:trPr>
          <w:trHeight w:val="315"/>
        </w:trPr>
        <w:tc>
          <w:tcPr>
            <w:tcW w:w="1209" w:type="pct"/>
            <w:vMerge/>
            <w:vAlign w:val="center"/>
            <w:hideMark/>
          </w:tcPr>
          <w:p w14:paraId="6AFECC13" w14:textId="77777777" w:rsidR="00C321A9" w:rsidRDefault="00C321A9">
            <w:pPr>
              <w:rPr>
                <w:rFonts w:ascii="Calibri" w:hAnsi="Calibri" w:cs="Calibri"/>
                <w:color w:val="000000"/>
                <w:sz w:val="22"/>
                <w:szCs w:val="22"/>
              </w:rPr>
            </w:pPr>
          </w:p>
        </w:tc>
        <w:tc>
          <w:tcPr>
            <w:tcW w:w="3791" w:type="pct"/>
            <w:shd w:val="clear" w:color="auto" w:fill="auto"/>
            <w:noWrap/>
            <w:vAlign w:val="bottom"/>
            <w:hideMark/>
          </w:tcPr>
          <w:p w14:paraId="4BE7F195" w14:textId="77777777" w:rsidR="00C321A9" w:rsidRDefault="00C321A9">
            <w:pPr>
              <w:rPr>
                <w:rFonts w:ascii="Calibri" w:hAnsi="Calibri" w:cs="Calibri"/>
                <w:color w:val="000000"/>
                <w:sz w:val="22"/>
                <w:szCs w:val="22"/>
              </w:rPr>
            </w:pPr>
            <w:r>
              <w:rPr>
                <w:rFonts w:ascii="Calibri" w:hAnsi="Calibri" w:cs="Calibri"/>
                <w:color w:val="000000"/>
                <w:sz w:val="22"/>
                <w:szCs w:val="22"/>
              </w:rPr>
              <w:t>Réduction ou modification des horaires de service(ENTREVGO4)</w:t>
            </w:r>
          </w:p>
        </w:tc>
      </w:tr>
      <w:tr w:rsidR="00D00CC1" w14:paraId="4ED7A0B2" w14:textId="77777777" w:rsidTr="000635F7">
        <w:trPr>
          <w:trHeight w:val="300"/>
        </w:trPr>
        <w:tc>
          <w:tcPr>
            <w:tcW w:w="1209" w:type="pct"/>
            <w:vMerge w:val="restart"/>
            <w:shd w:val="clear" w:color="auto" w:fill="auto"/>
            <w:noWrap/>
            <w:vAlign w:val="center"/>
            <w:hideMark/>
          </w:tcPr>
          <w:p w14:paraId="37706399" w14:textId="77777777" w:rsidR="00C321A9" w:rsidRDefault="00C321A9">
            <w:pPr>
              <w:jc w:val="center"/>
              <w:rPr>
                <w:rFonts w:ascii="Calibri" w:hAnsi="Calibri" w:cs="Calibri"/>
                <w:color w:val="000000"/>
                <w:sz w:val="22"/>
                <w:szCs w:val="22"/>
              </w:rPr>
            </w:pPr>
            <w:r>
              <w:rPr>
                <w:rFonts w:ascii="Calibri" w:hAnsi="Calibri" w:cs="Calibri"/>
                <w:color w:val="000000"/>
                <w:sz w:val="22"/>
                <w:szCs w:val="22"/>
              </w:rPr>
              <w:t>Dimension demande de facteurs</w:t>
            </w:r>
          </w:p>
        </w:tc>
        <w:tc>
          <w:tcPr>
            <w:tcW w:w="3791" w:type="pct"/>
            <w:shd w:val="clear" w:color="auto" w:fill="auto"/>
            <w:noWrap/>
            <w:vAlign w:val="bottom"/>
            <w:hideMark/>
          </w:tcPr>
          <w:p w14:paraId="6DA9BC65" w14:textId="3E3A85AA" w:rsidR="00C321A9" w:rsidRDefault="00C321A9">
            <w:pPr>
              <w:rPr>
                <w:rFonts w:ascii="Calibri" w:hAnsi="Calibri" w:cs="Calibri"/>
                <w:color w:val="000000"/>
                <w:sz w:val="22"/>
                <w:szCs w:val="22"/>
              </w:rPr>
            </w:pPr>
            <w:proofErr w:type="gramStart"/>
            <w:r>
              <w:rPr>
                <w:rFonts w:ascii="Calibri" w:hAnsi="Calibri" w:cs="Calibri"/>
                <w:color w:val="000000"/>
                <w:sz w:val="22"/>
                <w:szCs w:val="22"/>
              </w:rPr>
              <w:t>impacts</w:t>
            </w:r>
            <w:proofErr w:type="gramEnd"/>
            <w:r>
              <w:rPr>
                <w:rFonts w:ascii="Calibri" w:hAnsi="Calibri" w:cs="Calibri"/>
                <w:color w:val="000000"/>
                <w:sz w:val="22"/>
                <w:szCs w:val="22"/>
              </w:rPr>
              <w:t xml:space="preserve"> sur les prévisions du nombre d’emploi</w:t>
            </w:r>
            <w:r w:rsidR="00185380">
              <w:rPr>
                <w:rFonts w:ascii="Calibri" w:hAnsi="Calibri" w:cs="Calibri"/>
                <w:color w:val="000000"/>
                <w:sz w:val="22"/>
                <w:szCs w:val="22"/>
              </w:rPr>
              <w:t>s</w:t>
            </w:r>
            <w:r>
              <w:rPr>
                <w:rFonts w:ascii="Calibri" w:hAnsi="Calibri" w:cs="Calibri"/>
                <w:color w:val="000000"/>
                <w:sz w:val="22"/>
                <w:szCs w:val="22"/>
              </w:rPr>
              <w:t xml:space="preserve"> (ENTREVDF1)</w:t>
            </w:r>
          </w:p>
        </w:tc>
      </w:tr>
      <w:tr w:rsidR="00D00CC1" w14:paraId="55AAF3FD" w14:textId="77777777" w:rsidTr="000635F7">
        <w:trPr>
          <w:trHeight w:val="300"/>
        </w:trPr>
        <w:tc>
          <w:tcPr>
            <w:tcW w:w="1209" w:type="pct"/>
            <w:vMerge/>
            <w:vAlign w:val="center"/>
            <w:hideMark/>
          </w:tcPr>
          <w:p w14:paraId="413CBE1B" w14:textId="77777777" w:rsidR="00C321A9" w:rsidRDefault="00C321A9">
            <w:pPr>
              <w:rPr>
                <w:rFonts w:ascii="Calibri" w:hAnsi="Calibri" w:cs="Calibri"/>
                <w:color w:val="000000"/>
                <w:sz w:val="22"/>
                <w:szCs w:val="22"/>
              </w:rPr>
            </w:pPr>
          </w:p>
        </w:tc>
        <w:tc>
          <w:tcPr>
            <w:tcW w:w="3791" w:type="pct"/>
            <w:shd w:val="clear" w:color="auto" w:fill="auto"/>
            <w:noWrap/>
            <w:vAlign w:val="bottom"/>
            <w:hideMark/>
          </w:tcPr>
          <w:p w14:paraId="5255EBCC" w14:textId="77777777" w:rsidR="00C321A9" w:rsidRDefault="00C321A9">
            <w:pPr>
              <w:rPr>
                <w:rFonts w:ascii="Calibri" w:hAnsi="Calibri" w:cs="Calibri"/>
                <w:color w:val="000000"/>
                <w:sz w:val="22"/>
                <w:szCs w:val="22"/>
              </w:rPr>
            </w:pPr>
            <w:r>
              <w:rPr>
                <w:rFonts w:ascii="Calibri" w:hAnsi="Calibri" w:cs="Calibri"/>
                <w:color w:val="000000"/>
                <w:sz w:val="22"/>
                <w:szCs w:val="22"/>
              </w:rPr>
              <w:t>Allongement des délais d'approvisionnement (ENTREVDF2)</w:t>
            </w:r>
          </w:p>
        </w:tc>
      </w:tr>
      <w:tr w:rsidR="00D00CC1" w14:paraId="31156BC4" w14:textId="77777777" w:rsidTr="000635F7">
        <w:trPr>
          <w:trHeight w:val="300"/>
        </w:trPr>
        <w:tc>
          <w:tcPr>
            <w:tcW w:w="1209" w:type="pct"/>
            <w:vMerge/>
            <w:vAlign w:val="center"/>
            <w:hideMark/>
          </w:tcPr>
          <w:p w14:paraId="1A5F2640" w14:textId="77777777" w:rsidR="00C321A9" w:rsidRDefault="00C321A9">
            <w:pPr>
              <w:rPr>
                <w:rFonts w:ascii="Calibri" w:hAnsi="Calibri" w:cs="Calibri"/>
                <w:color w:val="000000"/>
                <w:sz w:val="22"/>
                <w:szCs w:val="22"/>
              </w:rPr>
            </w:pPr>
          </w:p>
        </w:tc>
        <w:tc>
          <w:tcPr>
            <w:tcW w:w="3791" w:type="pct"/>
            <w:shd w:val="clear" w:color="auto" w:fill="auto"/>
            <w:noWrap/>
            <w:vAlign w:val="bottom"/>
            <w:hideMark/>
          </w:tcPr>
          <w:p w14:paraId="4F4B29F5" w14:textId="77777777" w:rsidR="00C321A9" w:rsidRDefault="00C321A9">
            <w:pPr>
              <w:rPr>
                <w:rFonts w:ascii="Calibri" w:hAnsi="Calibri" w:cs="Calibri"/>
                <w:color w:val="000000"/>
                <w:sz w:val="22"/>
                <w:szCs w:val="22"/>
              </w:rPr>
            </w:pPr>
            <w:r>
              <w:rPr>
                <w:rFonts w:ascii="Calibri" w:hAnsi="Calibri" w:cs="Calibri"/>
                <w:color w:val="000000"/>
                <w:sz w:val="22"/>
                <w:szCs w:val="22"/>
              </w:rPr>
              <w:t>Approvisionnements bloqués(ENTREVDF3)</w:t>
            </w:r>
          </w:p>
        </w:tc>
      </w:tr>
      <w:tr w:rsidR="00D00CC1" w14:paraId="138635F0" w14:textId="77777777" w:rsidTr="000635F7">
        <w:trPr>
          <w:trHeight w:val="300"/>
        </w:trPr>
        <w:tc>
          <w:tcPr>
            <w:tcW w:w="1209" w:type="pct"/>
            <w:vMerge/>
            <w:vAlign w:val="center"/>
            <w:hideMark/>
          </w:tcPr>
          <w:p w14:paraId="1DD415DF" w14:textId="77777777" w:rsidR="00C321A9" w:rsidRDefault="00C321A9">
            <w:pPr>
              <w:rPr>
                <w:rFonts w:ascii="Calibri" w:hAnsi="Calibri" w:cs="Calibri"/>
                <w:color w:val="000000"/>
                <w:sz w:val="22"/>
                <w:szCs w:val="22"/>
              </w:rPr>
            </w:pPr>
          </w:p>
        </w:tc>
        <w:tc>
          <w:tcPr>
            <w:tcW w:w="3791" w:type="pct"/>
            <w:shd w:val="clear" w:color="auto" w:fill="auto"/>
            <w:noWrap/>
            <w:vAlign w:val="bottom"/>
            <w:hideMark/>
          </w:tcPr>
          <w:p w14:paraId="6C57D36A" w14:textId="77777777" w:rsidR="00C321A9" w:rsidRDefault="00C321A9">
            <w:pPr>
              <w:rPr>
                <w:rFonts w:ascii="Calibri" w:hAnsi="Calibri" w:cs="Calibri"/>
                <w:color w:val="000000"/>
                <w:sz w:val="22"/>
                <w:szCs w:val="22"/>
              </w:rPr>
            </w:pPr>
            <w:r>
              <w:rPr>
                <w:rFonts w:ascii="Calibri" w:hAnsi="Calibri" w:cs="Calibri"/>
                <w:color w:val="000000"/>
                <w:sz w:val="22"/>
                <w:szCs w:val="22"/>
              </w:rPr>
              <w:t>Recours au chômage technique pour certains collaborateurs (ENTREVDF4)</w:t>
            </w:r>
          </w:p>
        </w:tc>
      </w:tr>
      <w:tr w:rsidR="00D00CC1" w14:paraId="20B97D0B" w14:textId="77777777" w:rsidTr="000635F7">
        <w:trPr>
          <w:trHeight w:val="300"/>
        </w:trPr>
        <w:tc>
          <w:tcPr>
            <w:tcW w:w="1209" w:type="pct"/>
            <w:vMerge/>
            <w:vAlign w:val="center"/>
            <w:hideMark/>
          </w:tcPr>
          <w:p w14:paraId="1ECFF6FB" w14:textId="77777777" w:rsidR="00C321A9" w:rsidRDefault="00C321A9">
            <w:pPr>
              <w:rPr>
                <w:rFonts w:ascii="Calibri" w:hAnsi="Calibri" w:cs="Calibri"/>
                <w:color w:val="000000"/>
                <w:sz w:val="22"/>
                <w:szCs w:val="22"/>
              </w:rPr>
            </w:pPr>
          </w:p>
        </w:tc>
        <w:tc>
          <w:tcPr>
            <w:tcW w:w="3791" w:type="pct"/>
            <w:shd w:val="clear" w:color="auto" w:fill="auto"/>
            <w:noWrap/>
            <w:vAlign w:val="bottom"/>
            <w:hideMark/>
          </w:tcPr>
          <w:p w14:paraId="2B42C545" w14:textId="77777777" w:rsidR="00C321A9" w:rsidRDefault="00C321A9">
            <w:pPr>
              <w:rPr>
                <w:rFonts w:ascii="Calibri" w:hAnsi="Calibri" w:cs="Calibri"/>
                <w:color w:val="000000"/>
                <w:sz w:val="22"/>
                <w:szCs w:val="22"/>
              </w:rPr>
            </w:pPr>
            <w:r>
              <w:rPr>
                <w:rFonts w:ascii="Calibri" w:hAnsi="Calibri" w:cs="Calibri"/>
                <w:color w:val="000000"/>
                <w:sz w:val="22"/>
                <w:szCs w:val="22"/>
              </w:rPr>
              <w:t>Difficultés d'approvisionnement (manque de matière première / intrants, etc.) (ENTREVDF5)</w:t>
            </w:r>
          </w:p>
        </w:tc>
      </w:tr>
      <w:tr w:rsidR="00D00CC1" w14:paraId="62DB7628" w14:textId="77777777" w:rsidTr="000635F7">
        <w:trPr>
          <w:trHeight w:val="300"/>
        </w:trPr>
        <w:tc>
          <w:tcPr>
            <w:tcW w:w="1209" w:type="pct"/>
            <w:vMerge/>
            <w:vAlign w:val="center"/>
            <w:hideMark/>
          </w:tcPr>
          <w:p w14:paraId="06FED090" w14:textId="77777777" w:rsidR="00C321A9" w:rsidRDefault="00C321A9">
            <w:pPr>
              <w:rPr>
                <w:rFonts w:ascii="Calibri" w:hAnsi="Calibri" w:cs="Calibri"/>
                <w:color w:val="000000"/>
                <w:sz w:val="22"/>
                <w:szCs w:val="22"/>
              </w:rPr>
            </w:pPr>
          </w:p>
        </w:tc>
        <w:tc>
          <w:tcPr>
            <w:tcW w:w="3791" w:type="pct"/>
            <w:shd w:val="clear" w:color="auto" w:fill="auto"/>
            <w:noWrap/>
            <w:vAlign w:val="bottom"/>
            <w:hideMark/>
          </w:tcPr>
          <w:p w14:paraId="7893D550" w14:textId="717DA47A" w:rsidR="00C321A9" w:rsidRDefault="00C321A9">
            <w:pPr>
              <w:rPr>
                <w:rFonts w:ascii="Calibri" w:hAnsi="Calibri" w:cs="Calibri"/>
                <w:color w:val="000000"/>
                <w:sz w:val="22"/>
                <w:szCs w:val="22"/>
              </w:rPr>
            </w:pPr>
            <w:r>
              <w:rPr>
                <w:rFonts w:ascii="Calibri" w:hAnsi="Calibri" w:cs="Calibri"/>
                <w:color w:val="000000"/>
                <w:sz w:val="22"/>
                <w:szCs w:val="22"/>
              </w:rPr>
              <w:t>Difficultés d'approvisionnement, accès aux facteurs de productions (matières premières, RH…) (ENTREVDF6)</w:t>
            </w:r>
          </w:p>
        </w:tc>
      </w:tr>
      <w:tr w:rsidR="00D00CC1" w14:paraId="4E7D4D65" w14:textId="77777777" w:rsidTr="000635F7">
        <w:trPr>
          <w:trHeight w:val="300"/>
        </w:trPr>
        <w:tc>
          <w:tcPr>
            <w:tcW w:w="1209" w:type="pct"/>
            <w:vMerge/>
            <w:vAlign w:val="center"/>
            <w:hideMark/>
          </w:tcPr>
          <w:p w14:paraId="1850CBBA" w14:textId="77777777" w:rsidR="00C321A9" w:rsidRDefault="00C321A9">
            <w:pPr>
              <w:rPr>
                <w:rFonts w:ascii="Calibri" w:hAnsi="Calibri" w:cs="Calibri"/>
                <w:color w:val="000000"/>
                <w:sz w:val="22"/>
                <w:szCs w:val="22"/>
              </w:rPr>
            </w:pPr>
          </w:p>
        </w:tc>
        <w:tc>
          <w:tcPr>
            <w:tcW w:w="3791" w:type="pct"/>
            <w:shd w:val="clear" w:color="auto" w:fill="auto"/>
            <w:noWrap/>
            <w:vAlign w:val="bottom"/>
            <w:hideMark/>
          </w:tcPr>
          <w:p w14:paraId="6EA46753" w14:textId="77777777" w:rsidR="00C321A9" w:rsidRDefault="00C321A9">
            <w:pPr>
              <w:rPr>
                <w:rFonts w:ascii="Calibri" w:hAnsi="Calibri" w:cs="Calibri"/>
                <w:color w:val="000000"/>
                <w:sz w:val="22"/>
                <w:szCs w:val="22"/>
              </w:rPr>
            </w:pPr>
            <w:r>
              <w:rPr>
                <w:rFonts w:ascii="Calibri" w:hAnsi="Calibri" w:cs="Calibri"/>
                <w:color w:val="000000"/>
                <w:sz w:val="22"/>
                <w:szCs w:val="22"/>
              </w:rPr>
              <w:t>Baisse de la productivité générale de l’entreprise due aux mesures de distanciation dans l’entreprise (ENTREVDF7)</w:t>
            </w:r>
          </w:p>
        </w:tc>
      </w:tr>
      <w:tr w:rsidR="00D00CC1" w14:paraId="450BA605" w14:textId="77777777" w:rsidTr="000635F7">
        <w:trPr>
          <w:trHeight w:val="300"/>
        </w:trPr>
        <w:tc>
          <w:tcPr>
            <w:tcW w:w="1209" w:type="pct"/>
            <w:vMerge/>
            <w:vAlign w:val="center"/>
            <w:hideMark/>
          </w:tcPr>
          <w:p w14:paraId="380EEF2A" w14:textId="77777777" w:rsidR="00C321A9" w:rsidRDefault="00C321A9">
            <w:pPr>
              <w:rPr>
                <w:rFonts w:ascii="Calibri" w:hAnsi="Calibri" w:cs="Calibri"/>
                <w:color w:val="000000"/>
                <w:sz w:val="22"/>
                <w:szCs w:val="22"/>
              </w:rPr>
            </w:pPr>
          </w:p>
        </w:tc>
        <w:tc>
          <w:tcPr>
            <w:tcW w:w="3791" w:type="pct"/>
            <w:shd w:val="clear" w:color="auto" w:fill="auto"/>
            <w:noWrap/>
            <w:vAlign w:val="bottom"/>
            <w:hideMark/>
          </w:tcPr>
          <w:p w14:paraId="2FF9DF12" w14:textId="77777777" w:rsidR="00C321A9" w:rsidRDefault="00C321A9">
            <w:pPr>
              <w:rPr>
                <w:rFonts w:ascii="Calibri" w:hAnsi="Calibri" w:cs="Calibri"/>
                <w:color w:val="000000"/>
                <w:sz w:val="22"/>
                <w:szCs w:val="22"/>
              </w:rPr>
            </w:pPr>
            <w:r>
              <w:rPr>
                <w:rFonts w:ascii="Calibri" w:hAnsi="Calibri" w:cs="Calibri"/>
                <w:color w:val="000000"/>
                <w:sz w:val="22"/>
                <w:szCs w:val="22"/>
              </w:rPr>
              <w:t>Hausse du prix de vos intrants du 2ième trimestre 2020 par rapport au 1ier trimestre 2020 (ENTREVDF8)</w:t>
            </w:r>
          </w:p>
        </w:tc>
      </w:tr>
      <w:tr w:rsidR="00D00CC1" w14:paraId="30BDBEF8" w14:textId="77777777" w:rsidTr="000635F7">
        <w:trPr>
          <w:trHeight w:val="300"/>
        </w:trPr>
        <w:tc>
          <w:tcPr>
            <w:tcW w:w="1209" w:type="pct"/>
            <w:vMerge/>
            <w:vAlign w:val="center"/>
            <w:hideMark/>
          </w:tcPr>
          <w:p w14:paraId="6AECF85D" w14:textId="77777777" w:rsidR="00C321A9" w:rsidRDefault="00C321A9">
            <w:pPr>
              <w:rPr>
                <w:rFonts w:ascii="Calibri" w:hAnsi="Calibri" w:cs="Calibri"/>
                <w:color w:val="000000"/>
                <w:sz w:val="22"/>
                <w:szCs w:val="22"/>
              </w:rPr>
            </w:pPr>
          </w:p>
        </w:tc>
        <w:tc>
          <w:tcPr>
            <w:tcW w:w="3791" w:type="pct"/>
            <w:shd w:val="clear" w:color="auto" w:fill="auto"/>
            <w:noWrap/>
            <w:vAlign w:val="bottom"/>
            <w:hideMark/>
          </w:tcPr>
          <w:p w14:paraId="2000ECDE" w14:textId="77777777" w:rsidR="00C321A9" w:rsidRDefault="00C321A9">
            <w:pPr>
              <w:rPr>
                <w:rFonts w:ascii="Calibri" w:hAnsi="Calibri" w:cs="Calibri"/>
                <w:color w:val="000000"/>
                <w:sz w:val="22"/>
                <w:szCs w:val="22"/>
              </w:rPr>
            </w:pPr>
            <w:r>
              <w:rPr>
                <w:rFonts w:ascii="Calibri" w:hAnsi="Calibri" w:cs="Calibri"/>
                <w:color w:val="000000"/>
                <w:sz w:val="22"/>
                <w:szCs w:val="22"/>
              </w:rPr>
              <w:t>Baisse des dépenses d’investissements du 2ième trimestre 2020 par rapport au 1ier trimestre 2020 (ENTREVDF9)</w:t>
            </w:r>
          </w:p>
        </w:tc>
      </w:tr>
      <w:tr w:rsidR="00D00CC1" w14:paraId="21EFAAB0" w14:textId="77777777" w:rsidTr="000635F7">
        <w:trPr>
          <w:trHeight w:val="315"/>
        </w:trPr>
        <w:tc>
          <w:tcPr>
            <w:tcW w:w="1209" w:type="pct"/>
            <w:shd w:val="clear" w:color="auto" w:fill="auto"/>
            <w:noWrap/>
            <w:vAlign w:val="bottom"/>
            <w:hideMark/>
          </w:tcPr>
          <w:p w14:paraId="7A540C07" w14:textId="77777777" w:rsidR="00C321A9" w:rsidRDefault="00C321A9">
            <w:pPr>
              <w:rPr>
                <w:rFonts w:ascii="Calibri" w:hAnsi="Calibri" w:cs="Calibri"/>
                <w:color w:val="000000"/>
                <w:sz w:val="22"/>
                <w:szCs w:val="22"/>
              </w:rPr>
            </w:pPr>
            <w:r>
              <w:rPr>
                <w:rFonts w:ascii="Calibri" w:hAnsi="Calibri" w:cs="Calibri"/>
                <w:color w:val="000000"/>
                <w:sz w:val="22"/>
                <w:szCs w:val="22"/>
              </w:rPr>
              <w:t> </w:t>
            </w:r>
          </w:p>
        </w:tc>
        <w:tc>
          <w:tcPr>
            <w:tcW w:w="3791" w:type="pct"/>
            <w:shd w:val="clear" w:color="auto" w:fill="auto"/>
            <w:noWrap/>
            <w:vAlign w:val="bottom"/>
            <w:hideMark/>
          </w:tcPr>
          <w:p w14:paraId="055E63E1" w14:textId="77777777" w:rsidR="00C321A9" w:rsidRDefault="00C321A9">
            <w:pPr>
              <w:rPr>
                <w:rFonts w:ascii="Calibri" w:hAnsi="Calibri" w:cs="Calibri"/>
                <w:color w:val="000000"/>
                <w:sz w:val="22"/>
                <w:szCs w:val="22"/>
              </w:rPr>
            </w:pPr>
            <w:r>
              <w:rPr>
                <w:rFonts w:ascii="Calibri" w:hAnsi="Calibri" w:cs="Calibri"/>
                <w:color w:val="000000"/>
                <w:sz w:val="22"/>
                <w:szCs w:val="22"/>
              </w:rPr>
              <w:t>Baisse de l’effectif des employés du 2ième trimestre 2020 par rapport au 1ier trimestre 2020 (ENTREVDF10)</w:t>
            </w:r>
          </w:p>
        </w:tc>
      </w:tr>
      <w:tr w:rsidR="00D00CC1" w14:paraId="56E945AC" w14:textId="77777777" w:rsidTr="000635F7">
        <w:trPr>
          <w:trHeight w:val="300"/>
        </w:trPr>
        <w:tc>
          <w:tcPr>
            <w:tcW w:w="1209" w:type="pct"/>
            <w:vMerge w:val="restart"/>
            <w:shd w:val="clear" w:color="auto" w:fill="auto"/>
            <w:noWrap/>
            <w:vAlign w:val="center"/>
            <w:hideMark/>
          </w:tcPr>
          <w:p w14:paraId="0273F5F0" w14:textId="77777777" w:rsidR="00C321A9" w:rsidRDefault="00C321A9">
            <w:pPr>
              <w:jc w:val="center"/>
              <w:rPr>
                <w:rFonts w:ascii="Calibri" w:hAnsi="Calibri" w:cs="Calibri"/>
                <w:color w:val="000000"/>
                <w:sz w:val="22"/>
                <w:szCs w:val="22"/>
              </w:rPr>
            </w:pPr>
            <w:r>
              <w:rPr>
                <w:rFonts w:ascii="Calibri" w:hAnsi="Calibri" w:cs="Calibri"/>
                <w:color w:val="000000"/>
                <w:sz w:val="22"/>
                <w:szCs w:val="22"/>
              </w:rPr>
              <w:t>Dimension production</w:t>
            </w:r>
          </w:p>
        </w:tc>
        <w:tc>
          <w:tcPr>
            <w:tcW w:w="3791" w:type="pct"/>
            <w:shd w:val="clear" w:color="auto" w:fill="auto"/>
            <w:noWrap/>
            <w:vAlign w:val="bottom"/>
            <w:hideMark/>
          </w:tcPr>
          <w:p w14:paraId="35AE9D0E" w14:textId="77777777" w:rsidR="00C321A9" w:rsidRDefault="00C321A9">
            <w:pPr>
              <w:rPr>
                <w:rFonts w:ascii="Calibri" w:hAnsi="Calibri" w:cs="Calibri"/>
                <w:color w:val="000000"/>
                <w:sz w:val="22"/>
                <w:szCs w:val="22"/>
              </w:rPr>
            </w:pPr>
            <w:r>
              <w:rPr>
                <w:rFonts w:ascii="Calibri" w:hAnsi="Calibri" w:cs="Calibri"/>
                <w:color w:val="000000"/>
                <w:sz w:val="22"/>
                <w:szCs w:val="22"/>
              </w:rPr>
              <w:t>Arrêt temporaire de l’activité (ENTVDP1)</w:t>
            </w:r>
          </w:p>
        </w:tc>
      </w:tr>
      <w:tr w:rsidR="00D00CC1" w14:paraId="2EC1D403" w14:textId="77777777" w:rsidTr="000635F7">
        <w:trPr>
          <w:trHeight w:val="300"/>
        </w:trPr>
        <w:tc>
          <w:tcPr>
            <w:tcW w:w="1209" w:type="pct"/>
            <w:vMerge/>
            <w:vAlign w:val="center"/>
            <w:hideMark/>
          </w:tcPr>
          <w:p w14:paraId="4E22C6AD" w14:textId="77777777" w:rsidR="00C321A9" w:rsidRDefault="00C321A9">
            <w:pPr>
              <w:rPr>
                <w:rFonts w:ascii="Calibri" w:hAnsi="Calibri" w:cs="Calibri"/>
                <w:color w:val="000000"/>
                <w:sz w:val="22"/>
                <w:szCs w:val="22"/>
              </w:rPr>
            </w:pPr>
          </w:p>
        </w:tc>
        <w:tc>
          <w:tcPr>
            <w:tcW w:w="3791" w:type="pct"/>
            <w:shd w:val="clear" w:color="auto" w:fill="auto"/>
            <w:noWrap/>
            <w:vAlign w:val="bottom"/>
            <w:hideMark/>
          </w:tcPr>
          <w:p w14:paraId="272CC9F8" w14:textId="77777777" w:rsidR="00C321A9" w:rsidRDefault="00C321A9">
            <w:pPr>
              <w:rPr>
                <w:rFonts w:ascii="Calibri" w:hAnsi="Calibri" w:cs="Calibri"/>
                <w:color w:val="000000"/>
                <w:sz w:val="22"/>
                <w:szCs w:val="22"/>
              </w:rPr>
            </w:pPr>
            <w:r>
              <w:rPr>
                <w:rFonts w:ascii="Calibri" w:hAnsi="Calibri" w:cs="Calibri"/>
                <w:color w:val="000000"/>
                <w:sz w:val="22"/>
                <w:szCs w:val="22"/>
              </w:rPr>
              <w:t>impacts sur les prévisions de votre activité(ENTVDP3)</w:t>
            </w:r>
          </w:p>
        </w:tc>
      </w:tr>
      <w:tr w:rsidR="00D00CC1" w14:paraId="7FC12980" w14:textId="77777777" w:rsidTr="000635F7">
        <w:trPr>
          <w:trHeight w:val="300"/>
        </w:trPr>
        <w:tc>
          <w:tcPr>
            <w:tcW w:w="1209" w:type="pct"/>
            <w:vMerge/>
            <w:vAlign w:val="center"/>
            <w:hideMark/>
          </w:tcPr>
          <w:p w14:paraId="5CEF3CB2" w14:textId="77777777" w:rsidR="00C321A9" w:rsidRDefault="00C321A9">
            <w:pPr>
              <w:rPr>
                <w:rFonts w:ascii="Calibri" w:hAnsi="Calibri" w:cs="Calibri"/>
                <w:color w:val="000000"/>
                <w:sz w:val="22"/>
                <w:szCs w:val="22"/>
              </w:rPr>
            </w:pPr>
          </w:p>
        </w:tc>
        <w:tc>
          <w:tcPr>
            <w:tcW w:w="3791" w:type="pct"/>
            <w:shd w:val="clear" w:color="auto" w:fill="auto"/>
            <w:noWrap/>
            <w:vAlign w:val="bottom"/>
            <w:hideMark/>
          </w:tcPr>
          <w:p w14:paraId="60F86F0D" w14:textId="77777777" w:rsidR="00C321A9" w:rsidRDefault="00C321A9">
            <w:pPr>
              <w:rPr>
                <w:rFonts w:ascii="Calibri" w:hAnsi="Calibri" w:cs="Calibri"/>
                <w:color w:val="000000"/>
                <w:sz w:val="22"/>
                <w:szCs w:val="22"/>
              </w:rPr>
            </w:pPr>
            <w:r>
              <w:rPr>
                <w:rFonts w:ascii="Calibri" w:hAnsi="Calibri" w:cs="Calibri"/>
                <w:color w:val="000000"/>
                <w:sz w:val="22"/>
                <w:szCs w:val="22"/>
              </w:rPr>
              <w:t>Difficulté à satisfaire la demande, production insuffisante (ENTVDP4)</w:t>
            </w:r>
          </w:p>
        </w:tc>
      </w:tr>
      <w:tr w:rsidR="00D00CC1" w14:paraId="2C494B95" w14:textId="77777777" w:rsidTr="000635F7">
        <w:trPr>
          <w:trHeight w:val="315"/>
        </w:trPr>
        <w:tc>
          <w:tcPr>
            <w:tcW w:w="1209" w:type="pct"/>
            <w:vMerge/>
            <w:vAlign w:val="center"/>
            <w:hideMark/>
          </w:tcPr>
          <w:p w14:paraId="3061FD60" w14:textId="77777777" w:rsidR="00C321A9" w:rsidRDefault="00C321A9">
            <w:pPr>
              <w:rPr>
                <w:rFonts w:ascii="Calibri" w:hAnsi="Calibri" w:cs="Calibri"/>
                <w:color w:val="000000"/>
                <w:sz w:val="22"/>
                <w:szCs w:val="22"/>
              </w:rPr>
            </w:pPr>
          </w:p>
        </w:tc>
        <w:tc>
          <w:tcPr>
            <w:tcW w:w="3791" w:type="pct"/>
            <w:shd w:val="clear" w:color="auto" w:fill="auto"/>
            <w:noWrap/>
            <w:vAlign w:val="bottom"/>
            <w:hideMark/>
          </w:tcPr>
          <w:p w14:paraId="3A4218AD" w14:textId="77777777" w:rsidR="00C321A9" w:rsidRDefault="00C321A9">
            <w:pPr>
              <w:rPr>
                <w:rFonts w:ascii="Calibri" w:hAnsi="Calibri" w:cs="Calibri"/>
                <w:color w:val="000000"/>
                <w:sz w:val="22"/>
                <w:szCs w:val="22"/>
              </w:rPr>
            </w:pPr>
            <w:r>
              <w:rPr>
                <w:rFonts w:ascii="Calibri" w:hAnsi="Calibri" w:cs="Calibri"/>
                <w:color w:val="000000"/>
                <w:sz w:val="22"/>
                <w:szCs w:val="22"/>
              </w:rPr>
              <w:t>Arrêt des activités (ENTVDP5)</w:t>
            </w:r>
          </w:p>
        </w:tc>
      </w:tr>
      <w:tr w:rsidR="00D00CC1" w14:paraId="5EE5CC3D" w14:textId="77777777" w:rsidTr="000635F7">
        <w:trPr>
          <w:trHeight w:val="300"/>
        </w:trPr>
        <w:tc>
          <w:tcPr>
            <w:tcW w:w="1209" w:type="pct"/>
            <w:shd w:val="clear" w:color="auto" w:fill="auto"/>
            <w:noWrap/>
            <w:vAlign w:val="center"/>
            <w:hideMark/>
          </w:tcPr>
          <w:p w14:paraId="12E56CE5" w14:textId="77777777" w:rsidR="00C321A9" w:rsidRDefault="00C321A9">
            <w:pPr>
              <w:jc w:val="center"/>
              <w:rPr>
                <w:rFonts w:ascii="Calibri" w:hAnsi="Calibri" w:cs="Calibri"/>
                <w:color w:val="000000"/>
                <w:sz w:val="22"/>
                <w:szCs w:val="22"/>
              </w:rPr>
            </w:pPr>
            <w:r>
              <w:rPr>
                <w:rFonts w:ascii="Calibri" w:hAnsi="Calibri" w:cs="Calibri"/>
                <w:color w:val="000000"/>
                <w:sz w:val="22"/>
                <w:szCs w:val="22"/>
              </w:rPr>
              <w:t>Dimension accès au marché</w:t>
            </w:r>
          </w:p>
        </w:tc>
        <w:tc>
          <w:tcPr>
            <w:tcW w:w="3791" w:type="pct"/>
            <w:shd w:val="clear" w:color="auto" w:fill="auto"/>
            <w:noWrap/>
            <w:vAlign w:val="bottom"/>
            <w:hideMark/>
          </w:tcPr>
          <w:p w14:paraId="068F57E6" w14:textId="77777777" w:rsidR="00C321A9" w:rsidRDefault="00C321A9">
            <w:pPr>
              <w:rPr>
                <w:rFonts w:ascii="Calibri" w:hAnsi="Calibri" w:cs="Calibri"/>
                <w:color w:val="000000"/>
                <w:sz w:val="22"/>
                <w:szCs w:val="22"/>
              </w:rPr>
            </w:pPr>
            <w:r>
              <w:rPr>
                <w:rFonts w:ascii="Calibri" w:hAnsi="Calibri" w:cs="Calibri"/>
                <w:color w:val="000000"/>
                <w:sz w:val="22"/>
                <w:szCs w:val="22"/>
              </w:rPr>
              <w:t>Annulation des voyages professionnels (ENTVDAM1)</w:t>
            </w:r>
          </w:p>
        </w:tc>
      </w:tr>
      <w:tr w:rsidR="00D00CC1" w14:paraId="1C52F8D4" w14:textId="77777777" w:rsidTr="000635F7">
        <w:trPr>
          <w:trHeight w:val="300"/>
        </w:trPr>
        <w:tc>
          <w:tcPr>
            <w:tcW w:w="1209" w:type="pct"/>
            <w:vAlign w:val="center"/>
            <w:hideMark/>
          </w:tcPr>
          <w:p w14:paraId="30D935CC" w14:textId="77777777" w:rsidR="00C321A9" w:rsidRDefault="00C321A9">
            <w:pPr>
              <w:rPr>
                <w:rFonts w:ascii="Calibri" w:hAnsi="Calibri" w:cs="Calibri"/>
                <w:color w:val="000000"/>
                <w:sz w:val="22"/>
                <w:szCs w:val="22"/>
              </w:rPr>
            </w:pPr>
          </w:p>
        </w:tc>
        <w:tc>
          <w:tcPr>
            <w:tcW w:w="3791" w:type="pct"/>
            <w:shd w:val="clear" w:color="auto" w:fill="auto"/>
            <w:noWrap/>
            <w:vAlign w:val="bottom"/>
            <w:hideMark/>
          </w:tcPr>
          <w:p w14:paraId="17F1B3B2" w14:textId="66268EB7" w:rsidR="00C321A9" w:rsidRDefault="00C321A9">
            <w:pPr>
              <w:rPr>
                <w:rFonts w:ascii="Calibri" w:hAnsi="Calibri" w:cs="Calibri"/>
                <w:color w:val="000000"/>
                <w:sz w:val="22"/>
                <w:szCs w:val="22"/>
              </w:rPr>
            </w:pPr>
            <w:r>
              <w:rPr>
                <w:rFonts w:ascii="Calibri" w:hAnsi="Calibri" w:cs="Calibri"/>
                <w:color w:val="000000"/>
                <w:sz w:val="22"/>
                <w:szCs w:val="22"/>
              </w:rPr>
              <w:t>Envoi de marchandises bloqué</w:t>
            </w:r>
            <w:r w:rsidR="00185380">
              <w:rPr>
                <w:rFonts w:ascii="Calibri" w:hAnsi="Calibri" w:cs="Calibri"/>
                <w:color w:val="000000"/>
                <w:sz w:val="22"/>
                <w:szCs w:val="22"/>
              </w:rPr>
              <w:t>es</w:t>
            </w:r>
            <w:r>
              <w:rPr>
                <w:rFonts w:ascii="Calibri" w:hAnsi="Calibri" w:cs="Calibri"/>
                <w:color w:val="000000"/>
                <w:sz w:val="22"/>
                <w:szCs w:val="22"/>
              </w:rPr>
              <w:t xml:space="preserve"> (ENTVDAM2)</w:t>
            </w:r>
          </w:p>
        </w:tc>
      </w:tr>
      <w:tr w:rsidR="00D00CC1" w14:paraId="227CE9E1" w14:textId="77777777" w:rsidTr="000635F7">
        <w:trPr>
          <w:trHeight w:val="300"/>
        </w:trPr>
        <w:tc>
          <w:tcPr>
            <w:tcW w:w="1209" w:type="pct"/>
            <w:vAlign w:val="center"/>
            <w:hideMark/>
          </w:tcPr>
          <w:p w14:paraId="3620A699" w14:textId="77777777" w:rsidR="00C321A9" w:rsidRDefault="00C321A9">
            <w:pPr>
              <w:rPr>
                <w:rFonts w:ascii="Calibri" w:hAnsi="Calibri" w:cs="Calibri"/>
                <w:color w:val="000000"/>
                <w:sz w:val="22"/>
                <w:szCs w:val="22"/>
              </w:rPr>
            </w:pPr>
          </w:p>
        </w:tc>
        <w:tc>
          <w:tcPr>
            <w:tcW w:w="3791" w:type="pct"/>
            <w:shd w:val="clear" w:color="auto" w:fill="auto"/>
            <w:noWrap/>
            <w:vAlign w:val="bottom"/>
            <w:hideMark/>
          </w:tcPr>
          <w:p w14:paraId="1DA3FD4C" w14:textId="77777777" w:rsidR="00C321A9" w:rsidRDefault="00C321A9">
            <w:pPr>
              <w:rPr>
                <w:rFonts w:ascii="Calibri" w:hAnsi="Calibri" w:cs="Calibri"/>
                <w:color w:val="000000"/>
                <w:sz w:val="22"/>
                <w:szCs w:val="22"/>
              </w:rPr>
            </w:pPr>
            <w:r>
              <w:rPr>
                <w:rFonts w:ascii="Calibri" w:hAnsi="Calibri" w:cs="Calibri"/>
                <w:color w:val="000000"/>
                <w:sz w:val="22"/>
                <w:szCs w:val="22"/>
              </w:rPr>
              <w:t>Déplacements suspendus (ENTVDAM3)</w:t>
            </w:r>
          </w:p>
        </w:tc>
      </w:tr>
      <w:tr w:rsidR="00D00CC1" w14:paraId="43432E0F" w14:textId="77777777" w:rsidTr="000635F7">
        <w:trPr>
          <w:trHeight w:val="300"/>
        </w:trPr>
        <w:tc>
          <w:tcPr>
            <w:tcW w:w="1209" w:type="pct"/>
            <w:vAlign w:val="center"/>
            <w:hideMark/>
          </w:tcPr>
          <w:p w14:paraId="2D25256C" w14:textId="77777777" w:rsidR="00C321A9" w:rsidRDefault="00C321A9">
            <w:pPr>
              <w:rPr>
                <w:rFonts w:ascii="Calibri" w:hAnsi="Calibri" w:cs="Calibri"/>
                <w:color w:val="000000"/>
                <w:sz w:val="22"/>
                <w:szCs w:val="22"/>
              </w:rPr>
            </w:pPr>
          </w:p>
        </w:tc>
        <w:tc>
          <w:tcPr>
            <w:tcW w:w="3791" w:type="pct"/>
            <w:shd w:val="clear" w:color="auto" w:fill="auto"/>
            <w:noWrap/>
            <w:vAlign w:val="bottom"/>
            <w:hideMark/>
          </w:tcPr>
          <w:p w14:paraId="05195B0F" w14:textId="77777777" w:rsidR="00C321A9" w:rsidRDefault="00C321A9">
            <w:pPr>
              <w:rPr>
                <w:rFonts w:ascii="Calibri" w:hAnsi="Calibri" w:cs="Calibri"/>
                <w:color w:val="000000"/>
                <w:sz w:val="22"/>
                <w:szCs w:val="22"/>
              </w:rPr>
            </w:pPr>
            <w:r>
              <w:rPr>
                <w:rFonts w:ascii="Calibri" w:hAnsi="Calibri" w:cs="Calibri"/>
                <w:color w:val="000000"/>
                <w:sz w:val="22"/>
                <w:szCs w:val="22"/>
              </w:rPr>
              <w:t>Difficultés d’écoulement des stocks/ Baisse de la demande et clientèle insuffisante (ENTVDAM4)</w:t>
            </w:r>
          </w:p>
        </w:tc>
      </w:tr>
      <w:tr w:rsidR="00D00CC1" w14:paraId="62CFBB28" w14:textId="77777777" w:rsidTr="000635F7">
        <w:trPr>
          <w:trHeight w:val="300"/>
        </w:trPr>
        <w:tc>
          <w:tcPr>
            <w:tcW w:w="1209" w:type="pct"/>
            <w:vAlign w:val="center"/>
            <w:hideMark/>
          </w:tcPr>
          <w:p w14:paraId="034AC208" w14:textId="77777777" w:rsidR="00C321A9" w:rsidRDefault="00C321A9">
            <w:pPr>
              <w:rPr>
                <w:rFonts w:ascii="Calibri" w:hAnsi="Calibri" w:cs="Calibri"/>
                <w:color w:val="000000"/>
                <w:sz w:val="22"/>
                <w:szCs w:val="22"/>
              </w:rPr>
            </w:pPr>
          </w:p>
        </w:tc>
        <w:tc>
          <w:tcPr>
            <w:tcW w:w="3791" w:type="pct"/>
            <w:shd w:val="clear" w:color="auto" w:fill="auto"/>
            <w:noWrap/>
            <w:vAlign w:val="bottom"/>
            <w:hideMark/>
          </w:tcPr>
          <w:p w14:paraId="66025271" w14:textId="77777777" w:rsidR="00C321A9" w:rsidRDefault="00C321A9">
            <w:pPr>
              <w:rPr>
                <w:rFonts w:ascii="Calibri" w:hAnsi="Calibri" w:cs="Calibri"/>
                <w:color w:val="000000"/>
                <w:sz w:val="22"/>
                <w:szCs w:val="22"/>
              </w:rPr>
            </w:pPr>
            <w:r>
              <w:rPr>
                <w:rFonts w:ascii="Calibri" w:hAnsi="Calibri" w:cs="Calibri"/>
                <w:color w:val="000000"/>
                <w:sz w:val="22"/>
                <w:szCs w:val="22"/>
              </w:rPr>
              <w:t>Voyages internationaux bloqués (ENTVDAM5)</w:t>
            </w:r>
          </w:p>
        </w:tc>
      </w:tr>
      <w:tr w:rsidR="00D00CC1" w14:paraId="7F87B7CC" w14:textId="77777777" w:rsidTr="000635F7">
        <w:trPr>
          <w:trHeight w:val="300"/>
        </w:trPr>
        <w:tc>
          <w:tcPr>
            <w:tcW w:w="1209" w:type="pct"/>
            <w:vAlign w:val="center"/>
            <w:hideMark/>
          </w:tcPr>
          <w:p w14:paraId="564BE019" w14:textId="77777777" w:rsidR="00C321A9" w:rsidRDefault="00C321A9">
            <w:pPr>
              <w:rPr>
                <w:rFonts w:ascii="Calibri" w:hAnsi="Calibri" w:cs="Calibri"/>
                <w:color w:val="000000"/>
                <w:sz w:val="22"/>
                <w:szCs w:val="22"/>
              </w:rPr>
            </w:pPr>
          </w:p>
        </w:tc>
        <w:tc>
          <w:tcPr>
            <w:tcW w:w="3791" w:type="pct"/>
            <w:shd w:val="clear" w:color="auto" w:fill="auto"/>
            <w:noWrap/>
            <w:vAlign w:val="bottom"/>
            <w:hideMark/>
          </w:tcPr>
          <w:p w14:paraId="37E10583" w14:textId="77777777" w:rsidR="00C321A9" w:rsidRDefault="00C321A9">
            <w:pPr>
              <w:rPr>
                <w:rFonts w:ascii="Calibri" w:hAnsi="Calibri" w:cs="Calibri"/>
                <w:color w:val="000000"/>
                <w:sz w:val="22"/>
                <w:szCs w:val="22"/>
              </w:rPr>
            </w:pPr>
            <w:r>
              <w:rPr>
                <w:rFonts w:ascii="Calibri" w:hAnsi="Calibri" w:cs="Calibri"/>
                <w:color w:val="000000"/>
                <w:sz w:val="22"/>
                <w:szCs w:val="22"/>
              </w:rPr>
              <w:t>Baisse des ventes locales du 2ième trimestre 2020 par rapport au 1ier trimestre 2020 (ENTVDAM6)</w:t>
            </w:r>
          </w:p>
        </w:tc>
      </w:tr>
      <w:tr w:rsidR="00D00CC1" w14:paraId="1345313F" w14:textId="77777777" w:rsidTr="000635F7">
        <w:trPr>
          <w:trHeight w:val="300"/>
        </w:trPr>
        <w:tc>
          <w:tcPr>
            <w:tcW w:w="1209" w:type="pct"/>
            <w:vAlign w:val="center"/>
            <w:hideMark/>
          </w:tcPr>
          <w:p w14:paraId="14A31A47" w14:textId="77777777" w:rsidR="00C321A9" w:rsidRDefault="00C321A9">
            <w:pPr>
              <w:rPr>
                <w:rFonts w:ascii="Calibri" w:hAnsi="Calibri" w:cs="Calibri"/>
                <w:color w:val="000000"/>
                <w:sz w:val="22"/>
                <w:szCs w:val="22"/>
              </w:rPr>
            </w:pPr>
          </w:p>
        </w:tc>
        <w:tc>
          <w:tcPr>
            <w:tcW w:w="3791" w:type="pct"/>
            <w:shd w:val="clear" w:color="auto" w:fill="auto"/>
            <w:noWrap/>
            <w:vAlign w:val="bottom"/>
            <w:hideMark/>
          </w:tcPr>
          <w:p w14:paraId="5033D15C" w14:textId="77777777" w:rsidR="00C321A9" w:rsidRDefault="00C321A9">
            <w:pPr>
              <w:rPr>
                <w:rFonts w:ascii="Calibri" w:hAnsi="Calibri" w:cs="Calibri"/>
                <w:color w:val="000000"/>
                <w:sz w:val="22"/>
                <w:szCs w:val="22"/>
              </w:rPr>
            </w:pPr>
            <w:r>
              <w:rPr>
                <w:rFonts w:ascii="Calibri" w:hAnsi="Calibri" w:cs="Calibri"/>
                <w:color w:val="000000"/>
                <w:sz w:val="22"/>
                <w:szCs w:val="22"/>
              </w:rPr>
              <w:t>Baisse des exportations du 2ième trimestre 2020 par rapport au 1ier trimestre 2020 (ENTVDAM7)</w:t>
            </w:r>
          </w:p>
        </w:tc>
      </w:tr>
      <w:tr w:rsidR="00D00CC1" w14:paraId="115020F2" w14:textId="77777777" w:rsidTr="000635F7">
        <w:trPr>
          <w:trHeight w:val="315"/>
        </w:trPr>
        <w:tc>
          <w:tcPr>
            <w:tcW w:w="1209" w:type="pct"/>
            <w:vAlign w:val="center"/>
            <w:hideMark/>
          </w:tcPr>
          <w:p w14:paraId="607EE7EB" w14:textId="77777777" w:rsidR="00C321A9" w:rsidRDefault="00C321A9">
            <w:pPr>
              <w:rPr>
                <w:rFonts w:ascii="Calibri" w:hAnsi="Calibri" w:cs="Calibri"/>
                <w:color w:val="000000"/>
                <w:sz w:val="22"/>
                <w:szCs w:val="22"/>
              </w:rPr>
            </w:pPr>
          </w:p>
        </w:tc>
        <w:tc>
          <w:tcPr>
            <w:tcW w:w="3791" w:type="pct"/>
            <w:shd w:val="clear" w:color="auto" w:fill="auto"/>
            <w:noWrap/>
            <w:vAlign w:val="bottom"/>
            <w:hideMark/>
          </w:tcPr>
          <w:p w14:paraId="7F941EC0" w14:textId="77777777" w:rsidR="00C321A9" w:rsidRDefault="00C321A9">
            <w:pPr>
              <w:rPr>
                <w:rFonts w:ascii="Calibri" w:hAnsi="Calibri" w:cs="Calibri"/>
                <w:color w:val="000000"/>
                <w:sz w:val="22"/>
                <w:szCs w:val="22"/>
              </w:rPr>
            </w:pPr>
            <w:r>
              <w:rPr>
                <w:rFonts w:ascii="Calibri" w:hAnsi="Calibri" w:cs="Calibri"/>
                <w:color w:val="000000"/>
                <w:sz w:val="22"/>
                <w:szCs w:val="22"/>
              </w:rPr>
              <w:t>Baisse des importations du 2ième trimestre 2020 par rapport au 1ier trimestre 2020 (ENTVDAM8)</w:t>
            </w:r>
          </w:p>
        </w:tc>
      </w:tr>
      <w:tr w:rsidR="00D00CC1" w14:paraId="1C8BB84C" w14:textId="77777777" w:rsidTr="000635F7">
        <w:trPr>
          <w:trHeight w:val="300"/>
        </w:trPr>
        <w:tc>
          <w:tcPr>
            <w:tcW w:w="1209" w:type="pct"/>
            <w:vMerge w:val="restart"/>
            <w:shd w:val="clear" w:color="auto" w:fill="auto"/>
            <w:noWrap/>
            <w:vAlign w:val="center"/>
            <w:hideMark/>
          </w:tcPr>
          <w:p w14:paraId="4A0CA613" w14:textId="77777777" w:rsidR="00C321A9" w:rsidRDefault="00C321A9">
            <w:pPr>
              <w:jc w:val="center"/>
              <w:rPr>
                <w:rFonts w:ascii="Calibri" w:hAnsi="Calibri" w:cs="Calibri"/>
                <w:color w:val="000000"/>
                <w:sz w:val="22"/>
                <w:szCs w:val="22"/>
              </w:rPr>
            </w:pPr>
            <w:r>
              <w:rPr>
                <w:rFonts w:ascii="Calibri" w:hAnsi="Calibri" w:cs="Calibri"/>
                <w:color w:val="000000"/>
                <w:sz w:val="22"/>
                <w:szCs w:val="22"/>
              </w:rPr>
              <w:t>Dimension Finance et trésorerie</w:t>
            </w:r>
          </w:p>
        </w:tc>
        <w:tc>
          <w:tcPr>
            <w:tcW w:w="3791" w:type="pct"/>
            <w:shd w:val="clear" w:color="auto" w:fill="auto"/>
            <w:noWrap/>
            <w:vAlign w:val="bottom"/>
            <w:hideMark/>
          </w:tcPr>
          <w:p w14:paraId="624C0FA6" w14:textId="77777777" w:rsidR="00C321A9" w:rsidRDefault="00C321A9">
            <w:pPr>
              <w:rPr>
                <w:rFonts w:ascii="Calibri" w:hAnsi="Calibri" w:cs="Calibri"/>
                <w:color w:val="000000"/>
                <w:sz w:val="22"/>
                <w:szCs w:val="22"/>
              </w:rPr>
            </w:pPr>
            <w:r>
              <w:rPr>
                <w:rFonts w:ascii="Calibri" w:hAnsi="Calibri" w:cs="Calibri"/>
                <w:color w:val="000000"/>
                <w:sz w:val="22"/>
                <w:szCs w:val="22"/>
              </w:rPr>
              <w:t>Mise en place de dispositifs de protection contre la COVID-19 (ENTVFT1)</w:t>
            </w:r>
          </w:p>
        </w:tc>
      </w:tr>
      <w:tr w:rsidR="00D00CC1" w14:paraId="7DB0D989" w14:textId="77777777" w:rsidTr="000635F7">
        <w:trPr>
          <w:trHeight w:val="300"/>
        </w:trPr>
        <w:tc>
          <w:tcPr>
            <w:tcW w:w="1209" w:type="pct"/>
            <w:vMerge/>
            <w:vAlign w:val="center"/>
            <w:hideMark/>
          </w:tcPr>
          <w:p w14:paraId="372A07AA" w14:textId="77777777" w:rsidR="00C321A9" w:rsidRDefault="00C321A9">
            <w:pPr>
              <w:rPr>
                <w:rFonts w:ascii="Calibri" w:hAnsi="Calibri" w:cs="Calibri"/>
                <w:color w:val="000000"/>
                <w:sz w:val="22"/>
                <w:szCs w:val="22"/>
              </w:rPr>
            </w:pPr>
          </w:p>
        </w:tc>
        <w:tc>
          <w:tcPr>
            <w:tcW w:w="3791" w:type="pct"/>
            <w:shd w:val="clear" w:color="auto" w:fill="auto"/>
            <w:noWrap/>
            <w:vAlign w:val="bottom"/>
            <w:hideMark/>
          </w:tcPr>
          <w:p w14:paraId="6274C63E" w14:textId="77777777" w:rsidR="00C321A9" w:rsidRDefault="00C321A9">
            <w:pPr>
              <w:rPr>
                <w:rFonts w:ascii="Calibri" w:hAnsi="Calibri" w:cs="Calibri"/>
                <w:color w:val="000000"/>
                <w:sz w:val="22"/>
                <w:szCs w:val="22"/>
              </w:rPr>
            </w:pPr>
            <w:r>
              <w:rPr>
                <w:rFonts w:ascii="Calibri" w:hAnsi="Calibri" w:cs="Calibri"/>
                <w:color w:val="000000"/>
                <w:sz w:val="22"/>
                <w:szCs w:val="22"/>
              </w:rPr>
              <w:t>Baisse des commandes clients. (ENTVFT2)</w:t>
            </w:r>
          </w:p>
        </w:tc>
      </w:tr>
      <w:tr w:rsidR="00D00CC1" w14:paraId="7C848CE0" w14:textId="77777777" w:rsidTr="000635F7">
        <w:trPr>
          <w:trHeight w:val="300"/>
        </w:trPr>
        <w:tc>
          <w:tcPr>
            <w:tcW w:w="1209" w:type="pct"/>
            <w:vMerge/>
            <w:vAlign w:val="center"/>
            <w:hideMark/>
          </w:tcPr>
          <w:p w14:paraId="04964AB1" w14:textId="77777777" w:rsidR="00C321A9" w:rsidRDefault="00C321A9">
            <w:pPr>
              <w:rPr>
                <w:rFonts w:ascii="Calibri" w:hAnsi="Calibri" w:cs="Calibri"/>
                <w:color w:val="000000"/>
                <w:sz w:val="22"/>
                <w:szCs w:val="22"/>
              </w:rPr>
            </w:pPr>
          </w:p>
        </w:tc>
        <w:tc>
          <w:tcPr>
            <w:tcW w:w="3791" w:type="pct"/>
            <w:shd w:val="clear" w:color="auto" w:fill="auto"/>
            <w:noWrap/>
            <w:vAlign w:val="bottom"/>
            <w:hideMark/>
          </w:tcPr>
          <w:p w14:paraId="14BC2DC3" w14:textId="77777777" w:rsidR="00C321A9" w:rsidRDefault="00C321A9">
            <w:pPr>
              <w:rPr>
                <w:rFonts w:ascii="Calibri" w:hAnsi="Calibri" w:cs="Calibri"/>
                <w:color w:val="000000"/>
                <w:sz w:val="22"/>
                <w:szCs w:val="22"/>
              </w:rPr>
            </w:pPr>
            <w:r>
              <w:rPr>
                <w:rFonts w:ascii="Calibri" w:hAnsi="Calibri" w:cs="Calibri"/>
                <w:color w:val="000000"/>
                <w:sz w:val="22"/>
                <w:szCs w:val="22"/>
              </w:rPr>
              <w:t>Baisse de la fréquentation (manque de clientèle) (ENTVFT3)</w:t>
            </w:r>
          </w:p>
        </w:tc>
      </w:tr>
      <w:tr w:rsidR="00D00CC1" w14:paraId="6E9A93E5" w14:textId="77777777" w:rsidTr="000635F7">
        <w:trPr>
          <w:trHeight w:val="300"/>
        </w:trPr>
        <w:tc>
          <w:tcPr>
            <w:tcW w:w="1209" w:type="pct"/>
            <w:vMerge/>
            <w:vAlign w:val="center"/>
            <w:hideMark/>
          </w:tcPr>
          <w:p w14:paraId="041D6F28" w14:textId="77777777" w:rsidR="00C321A9" w:rsidRDefault="00C321A9">
            <w:pPr>
              <w:rPr>
                <w:rFonts w:ascii="Calibri" w:hAnsi="Calibri" w:cs="Calibri"/>
                <w:color w:val="000000"/>
                <w:sz w:val="22"/>
                <w:szCs w:val="22"/>
              </w:rPr>
            </w:pPr>
          </w:p>
        </w:tc>
        <w:tc>
          <w:tcPr>
            <w:tcW w:w="3791" w:type="pct"/>
            <w:shd w:val="clear" w:color="auto" w:fill="auto"/>
            <w:noWrap/>
            <w:vAlign w:val="bottom"/>
            <w:hideMark/>
          </w:tcPr>
          <w:p w14:paraId="783DF5B8" w14:textId="77777777" w:rsidR="00C321A9" w:rsidRDefault="00C321A9">
            <w:pPr>
              <w:rPr>
                <w:rFonts w:ascii="Calibri" w:hAnsi="Calibri" w:cs="Calibri"/>
                <w:color w:val="000000"/>
                <w:sz w:val="22"/>
                <w:szCs w:val="22"/>
              </w:rPr>
            </w:pPr>
            <w:r>
              <w:rPr>
                <w:rFonts w:ascii="Calibri" w:hAnsi="Calibri" w:cs="Calibri"/>
                <w:color w:val="000000"/>
                <w:sz w:val="22"/>
                <w:szCs w:val="22"/>
              </w:rPr>
              <w:t>Difficultés de remboursement des dettes. (ENTVFT4)</w:t>
            </w:r>
          </w:p>
        </w:tc>
      </w:tr>
      <w:tr w:rsidR="00D00CC1" w14:paraId="6A486EC3" w14:textId="77777777" w:rsidTr="000635F7">
        <w:trPr>
          <w:trHeight w:val="300"/>
        </w:trPr>
        <w:tc>
          <w:tcPr>
            <w:tcW w:w="1209" w:type="pct"/>
            <w:vMerge/>
            <w:vAlign w:val="center"/>
            <w:hideMark/>
          </w:tcPr>
          <w:p w14:paraId="3B28BB17" w14:textId="77777777" w:rsidR="00C321A9" w:rsidRDefault="00C321A9">
            <w:pPr>
              <w:rPr>
                <w:rFonts w:ascii="Calibri" w:hAnsi="Calibri" w:cs="Calibri"/>
                <w:color w:val="000000"/>
                <w:sz w:val="22"/>
                <w:szCs w:val="22"/>
              </w:rPr>
            </w:pPr>
          </w:p>
        </w:tc>
        <w:tc>
          <w:tcPr>
            <w:tcW w:w="3791" w:type="pct"/>
            <w:shd w:val="clear" w:color="auto" w:fill="auto"/>
            <w:noWrap/>
            <w:vAlign w:val="bottom"/>
            <w:hideMark/>
          </w:tcPr>
          <w:p w14:paraId="249E47C9" w14:textId="77777777" w:rsidR="00C321A9" w:rsidRDefault="00C321A9">
            <w:pPr>
              <w:rPr>
                <w:rFonts w:ascii="Calibri" w:hAnsi="Calibri" w:cs="Calibri"/>
                <w:color w:val="000000"/>
                <w:sz w:val="22"/>
                <w:szCs w:val="22"/>
              </w:rPr>
            </w:pPr>
            <w:r>
              <w:rPr>
                <w:rFonts w:ascii="Calibri" w:hAnsi="Calibri" w:cs="Calibri"/>
                <w:color w:val="000000"/>
                <w:sz w:val="22"/>
                <w:szCs w:val="22"/>
              </w:rPr>
              <w:t>Difficultés de paiement des factures (ENTVFT5)</w:t>
            </w:r>
          </w:p>
        </w:tc>
      </w:tr>
      <w:tr w:rsidR="00D00CC1" w14:paraId="2DFA69F3" w14:textId="77777777" w:rsidTr="000635F7">
        <w:trPr>
          <w:trHeight w:val="300"/>
        </w:trPr>
        <w:tc>
          <w:tcPr>
            <w:tcW w:w="1209" w:type="pct"/>
            <w:vMerge/>
            <w:vAlign w:val="center"/>
            <w:hideMark/>
          </w:tcPr>
          <w:p w14:paraId="77CE15A3" w14:textId="77777777" w:rsidR="00C321A9" w:rsidRDefault="00C321A9">
            <w:pPr>
              <w:rPr>
                <w:rFonts w:ascii="Calibri" w:hAnsi="Calibri" w:cs="Calibri"/>
                <w:color w:val="000000"/>
                <w:sz w:val="22"/>
                <w:szCs w:val="22"/>
              </w:rPr>
            </w:pPr>
          </w:p>
        </w:tc>
        <w:tc>
          <w:tcPr>
            <w:tcW w:w="3791" w:type="pct"/>
            <w:shd w:val="clear" w:color="auto" w:fill="auto"/>
            <w:noWrap/>
            <w:vAlign w:val="bottom"/>
            <w:hideMark/>
          </w:tcPr>
          <w:p w14:paraId="38211683" w14:textId="77777777" w:rsidR="00C321A9" w:rsidRDefault="00C321A9">
            <w:pPr>
              <w:rPr>
                <w:rFonts w:ascii="Calibri" w:hAnsi="Calibri" w:cs="Calibri"/>
                <w:color w:val="000000"/>
                <w:sz w:val="22"/>
                <w:szCs w:val="22"/>
              </w:rPr>
            </w:pPr>
            <w:r>
              <w:rPr>
                <w:rFonts w:ascii="Calibri" w:hAnsi="Calibri" w:cs="Calibri"/>
                <w:color w:val="000000"/>
                <w:sz w:val="22"/>
                <w:szCs w:val="22"/>
              </w:rPr>
              <w:t>Difficultés d’accès aux crédits et autres services financiers (ENTVFT6)</w:t>
            </w:r>
          </w:p>
        </w:tc>
      </w:tr>
      <w:tr w:rsidR="00D00CC1" w14:paraId="7982B448" w14:textId="77777777" w:rsidTr="000635F7">
        <w:trPr>
          <w:trHeight w:val="300"/>
        </w:trPr>
        <w:tc>
          <w:tcPr>
            <w:tcW w:w="1209" w:type="pct"/>
            <w:vMerge/>
            <w:vAlign w:val="center"/>
            <w:hideMark/>
          </w:tcPr>
          <w:p w14:paraId="7ABF5B7A" w14:textId="77777777" w:rsidR="00C321A9" w:rsidRDefault="00C321A9">
            <w:pPr>
              <w:rPr>
                <w:rFonts w:ascii="Calibri" w:hAnsi="Calibri" w:cs="Calibri"/>
                <w:color w:val="000000"/>
                <w:sz w:val="22"/>
                <w:szCs w:val="22"/>
              </w:rPr>
            </w:pPr>
          </w:p>
        </w:tc>
        <w:tc>
          <w:tcPr>
            <w:tcW w:w="3791" w:type="pct"/>
            <w:shd w:val="clear" w:color="auto" w:fill="auto"/>
            <w:noWrap/>
            <w:vAlign w:val="bottom"/>
            <w:hideMark/>
          </w:tcPr>
          <w:p w14:paraId="1A254D1C" w14:textId="77777777" w:rsidR="00C321A9" w:rsidRDefault="00C321A9">
            <w:pPr>
              <w:rPr>
                <w:rFonts w:ascii="Calibri" w:hAnsi="Calibri" w:cs="Calibri"/>
                <w:color w:val="000000"/>
                <w:sz w:val="22"/>
                <w:szCs w:val="22"/>
              </w:rPr>
            </w:pPr>
            <w:r>
              <w:rPr>
                <w:rFonts w:ascii="Calibri" w:hAnsi="Calibri" w:cs="Calibri"/>
                <w:color w:val="000000"/>
                <w:sz w:val="22"/>
                <w:szCs w:val="22"/>
              </w:rPr>
              <w:t>Besoin de trésorerie. (ENTVFT7)</w:t>
            </w:r>
          </w:p>
        </w:tc>
      </w:tr>
      <w:tr w:rsidR="00D00CC1" w14:paraId="6B3588C0" w14:textId="77777777" w:rsidTr="000635F7">
        <w:trPr>
          <w:trHeight w:val="300"/>
        </w:trPr>
        <w:tc>
          <w:tcPr>
            <w:tcW w:w="1209" w:type="pct"/>
            <w:vMerge/>
            <w:vAlign w:val="center"/>
            <w:hideMark/>
          </w:tcPr>
          <w:p w14:paraId="264B1509" w14:textId="77777777" w:rsidR="00C321A9" w:rsidRDefault="00C321A9">
            <w:pPr>
              <w:rPr>
                <w:rFonts w:ascii="Calibri" w:hAnsi="Calibri" w:cs="Calibri"/>
                <w:color w:val="000000"/>
                <w:sz w:val="22"/>
                <w:szCs w:val="22"/>
              </w:rPr>
            </w:pPr>
          </w:p>
        </w:tc>
        <w:tc>
          <w:tcPr>
            <w:tcW w:w="3791" w:type="pct"/>
            <w:shd w:val="clear" w:color="auto" w:fill="auto"/>
            <w:noWrap/>
            <w:vAlign w:val="bottom"/>
            <w:hideMark/>
          </w:tcPr>
          <w:p w14:paraId="2972BCE2" w14:textId="703DF904" w:rsidR="00C321A9" w:rsidRDefault="00C321A9">
            <w:pPr>
              <w:rPr>
                <w:rFonts w:ascii="Calibri" w:hAnsi="Calibri" w:cs="Calibri"/>
                <w:color w:val="000000"/>
                <w:sz w:val="22"/>
                <w:szCs w:val="22"/>
              </w:rPr>
            </w:pPr>
            <w:r>
              <w:rPr>
                <w:rFonts w:ascii="Calibri" w:hAnsi="Calibri" w:cs="Calibri"/>
                <w:color w:val="000000"/>
                <w:sz w:val="22"/>
                <w:szCs w:val="22"/>
              </w:rPr>
              <w:t>Difficultés à payer les salaires</w:t>
            </w:r>
            <w:r w:rsidR="00185380">
              <w:rPr>
                <w:rFonts w:ascii="Calibri" w:hAnsi="Calibri" w:cs="Calibri"/>
                <w:color w:val="000000"/>
                <w:sz w:val="22"/>
                <w:szCs w:val="22"/>
              </w:rPr>
              <w:t>. (</w:t>
            </w:r>
            <w:r>
              <w:rPr>
                <w:rFonts w:ascii="Calibri" w:hAnsi="Calibri" w:cs="Calibri"/>
                <w:color w:val="000000"/>
                <w:sz w:val="22"/>
                <w:szCs w:val="22"/>
              </w:rPr>
              <w:t>ENTVFT8)</w:t>
            </w:r>
          </w:p>
        </w:tc>
      </w:tr>
      <w:tr w:rsidR="00D00CC1" w14:paraId="585B82C0" w14:textId="77777777" w:rsidTr="000635F7">
        <w:trPr>
          <w:trHeight w:val="300"/>
        </w:trPr>
        <w:tc>
          <w:tcPr>
            <w:tcW w:w="1209" w:type="pct"/>
            <w:vAlign w:val="center"/>
            <w:hideMark/>
          </w:tcPr>
          <w:p w14:paraId="7FCC2149" w14:textId="77777777" w:rsidR="00C321A9" w:rsidRDefault="00C321A9">
            <w:pPr>
              <w:rPr>
                <w:rFonts w:ascii="Calibri" w:hAnsi="Calibri" w:cs="Calibri"/>
                <w:color w:val="000000"/>
                <w:sz w:val="22"/>
                <w:szCs w:val="22"/>
              </w:rPr>
            </w:pPr>
          </w:p>
        </w:tc>
        <w:tc>
          <w:tcPr>
            <w:tcW w:w="3791" w:type="pct"/>
            <w:shd w:val="clear" w:color="auto" w:fill="auto"/>
            <w:noWrap/>
            <w:vAlign w:val="bottom"/>
            <w:hideMark/>
          </w:tcPr>
          <w:p w14:paraId="5525F151" w14:textId="77777777" w:rsidR="00C321A9" w:rsidRDefault="00C321A9">
            <w:pPr>
              <w:rPr>
                <w:rFonts w:ascii="Calibri" w:hAnsi="Calibri" w:cs="Calibri"/>
                <w:color w:val="000000"/>
                <w:sz w:val="22"/>
                <w:szCs w:val="22"/>
              </w:rPr>
            </w:pPr>
            <w:r>
              <w:rPr>
                <w:rFonts w:ascii="Calibri" w:hAnsi="Calibri" w:cs="Calibri"/>
                <w:color w:val="000000"/>
                <w:sz w:val="22"/>
                <w:szCs w:val="22"/>
              </w:rPr>
              <w:t>Difficultés à payer les taxes et impôts (ENTVFT9)</w:t>
            </w:r>
          </w:p>
        </w:tc>
      </w:tr>
      <w:tr w:rsidR="00D00CC1" w14:paraId="1714D9A3" w14:textId="77777777" w:rsidTr="000635F7">
        <w:trPr>
          <w:trHeight w:val="300"/>
        </w:trPr>
        <w:tc>
          <w:tcPr>
            <w:tcW w:w="1209" w:type="pct"/>
            <w:vAlign w:val="center"/>
            <w:hideMark/>
          </w:tcPr>
          <w:p w14:paraId="49B3DBD6" w14:textId="77777777" w:rsidR="00C321A9" w:rsidRDefault="00C321A9">
            <w:pPr>
              <w:rPr>
                <w:rFonts w:ascii="Calibri" w:hAnsi="Calibri" w:cs="Calibri"/>
                <w:color w:val="000000"/>
                <w:sz w:val="22"/>
                <w:szCs w:val="22"/>
              </w:rPr>
            </w:pPr>
          </w:p>
        </w:tc>
        <w:tc>
          <w:tcPr>
            <w:tcW w:w="3791" w:type="pct"/>
            <w:shd w:val="clear" w:color="auto" w:fill="auto"/>
            <w:noWrap/>
            <w:vAlign w:val="bottom"/>
            <w:hideMark/>
          </w:tcPr>
          <w:p w14:paraId="140583A7" w14:textId="77777777" w:rsidR="00C321A9" w:rsidRDefault="00C321A9">
            <w:pPr>
              <w:rPr>
                <w:rFonts w:ascii="Calibri" w:hAnsi="Calibri" w:cs="Calibri"/>
                <w:color w:val="000000"/>
                <w:sz w:val="22"/>
                <w:szCs w:val="22"/>
              </w:rPr>
            </w:pPr>
            <w:r>
              <w:rPr>
                <w:rFonts w:ascii="Calibri" w:hAnsi="Calibri" w:cs="Calibri"/>
                <w:color w:val="000000"/>
                <w:sz w:val="22"/>
                <w:szCs w:val="22"/>
              </w:rPr>
              <w:t>Difficultés à payer le loyer (ENTVFT10)</w:t>
            </w:r>
          </w:p>
        </w:tc>
      </w:tr>
      <w:tr w:rsidR="00D00CC1" w14:paraId="2C2CE37D" w14:textId="77777777" w:rsidTr="000635F7">
        <w:trPr>
          <w:trHeight w:val="300"/>
        </w:trPr>
        <w:tc>
          <w:tcPr>
            <w:tcW w:w="1209" w:type="pct"/>
            <w:vAlign w:val="center"/>
            <w:hideMark/>
          </w:tcPr>
          <w:p w14:paraId="15EDF10C" w14:textId="77777777" w:rsidR="00C321A9" w:rsidRDefault="00C321A9">
            <w:pPr>
              <w:rPr>
                <w:rFonts w:ascii="Calibri" w:hAnsi="Calibri" w:cs="Calibri"/>
                <w:color w:val="000000"/>
                <w:sz w:val="22"/>
                <w:szCs w:val="22"/>
              </w:rPr>
            </w:pPr>
          </w:p>
        </w:tc>
        <w:tc>
          <w:tcPr>
            <w:tcW w:w="3791" w:type="pct"/>
            <w:shd w:val="clear" w:color="auto" w:fill="auto"/>
            <w:noWrap/>
            <w:vAlign w:val="bottom"/>
            <w:hideMark/>
          </w:tcPr>
          <w:p w14:paraId="644520FD" w14:textId="3A4776BC" w:rsidR="00C321A9" w:rsidRDefault="00C321A9">
            <w:pPr>
              <w:rPr>
                <w:rFonts w:ascii="Calibri" w:hAnsi="Calibri" w:cs="Calibri"/>
                <w:color w:val="000000"/>
                <w:sz w:val="22"/>
                <w:szCs w:val="22"/>
              </w:rPr>
            </w:pPr>
            <w:r>
              <w:rPr>
                <w:rFonts w:ascii="Calibri" w:hAnsi="Calibri" w:cs="Calibri"/>
                <w:color w:val="000000"/>
                <w:sz w:val="22"/>
                <w:szCs w:val="22"/>
              </w:rPr>
              <w:t xml:space="preserve">Pertes des </w:t>
            </w:r>
            <w:r w:rsidR="00185380">
              <w:rPr>
                <w:rFonts w:ascii="Calibri" w:hAnsi="Calibri" w:cs="Calibri"/>
                <w:color w:val="000000"/>
                <w:sz w:val="22"/>
                <w:szCs w:val="22"/>
              </w:rPr>
              <w:t>i</w:t>
            </w:r>
            <w:r>
              <w:rPr>
                <w:rFonts w:ascii="Calibri" w:hAnsi="Calibri" w:cs="Calibri"/>
                <w:color w:val="000000"/>
                <w:sz w:val="22"/>
                <w:szCs w:val="22"/>
              </w:rPr>
              <w:t>nvestissements</w:t>
            </w:r>
            <w:r w:rsidR="00185380">
              <w:rPr>
                <w:rFonts w:ascii="Calibri" w:hAnsi="Calibri" w:cs="Calibri"/>
                <w:color w:val="000000"/>
                <w:sz w:val="22"/>
                <w:szCs w:val="22"/>
              </w:rPr>
              <w:t>. (</w:t>
            </w:r>
            <w:r>
              <w:rPr>
                <w:rFonts w:ascii="Calibri" w:hAnsi="Calibri" w:cs="Calibri"/>
                <w:color w:val="000000"/>
                <w:sz w:val="22"/>
                <w:szCs w:val="22"/>
              </w:rPr>
              <w:t>ENTVFT11)</w:t>
            </w:r>
          </w:p>
        </w:tc>
      </w:tr>
      <w:tr w:rsidR="00D00CC1" w14:paraId="18FB12B2" w14:textId="77777777" w:rsidTr="000635F7">
        <w:trPr>
          <w:trHeight w:val="300"/>
        </w:trPr>
        <w:tc>
          <w:tcPr>
            <w:tcW w:w="1209" w:type="pct"/>
            <w:vAlign w:val="center"/>
            <w:hideMark/>
          </w:tcPr>
          <w:p w14:paraId="511FF253" w14:textId="77777777" w:rsidR="00C321A9" w:rsidRDefault="00C321A9">
            <w:pPr>
              <w:rPr>
                <w:rFonts w:ascii="Calibri" w:hAnsi="Calibri" w:cs="Calibri"/>
                <w:color w:val="000000"/>
                <w:sz w:val="22"/>
                <w:szCs w:val="22"/>
              </w:rPr>
            </w:pPr>
          </w:p>
        </w:tc>
        <w:tc>
          <w:tcPr>
            <w:tcW w:w="3791" w:type="pct"/>
            <w:shd w:val="clear" w:color="auto" w:fill="auto"/>
            <w:noWrap/>
            <w:vAlign w:val="bottom"/>
            <w:hideMark/>
          </w:tcPr>
          <w:p w14:paraId="51A031AB" w14:textId="77777777" w:rsidR="00C321A9" w:rsidRDefault="00C321A9">
            <w:pPr>
              <w:rPr>
                <w:rFonts w:ascii="Calibri" w:hAnsi="Calibri" w:cs="Calibri"/>
                <w:color w:val="000000"/>
                <w:sz w:val="22"/>
                <w:szCs w:val="22"/>
              </w:rPr>
            </w:pPr>
            <w:r>
              <w:rPr>
                <w:rFonts w:ascii="Calibri" w:hAnsi="Calibri" w:cs="Calibri"/>
                <w:color w:val="000000"/>
                <w:sz w:val="22"/>
                <w:szCs w:val="22"/>
              </w:rPr>
              <w:t>Difficultés à obtenir des crédits (ENTVFT12)</w:t>
            </w:r>
          </w:p>
        </w:tc>
      </w:tr>
      <w:tr w:rsidR="00D00CC1" w14:paraId="52293743" w14:textId="77777777" w:rsidTr="000635F7">
        <w:trPr>
          <w:trHeight w:val="315"/>
        </w:trPr>
        <w:tc>
          <w:tcPr>
            <w:tcW w:w="1209" w:type="pct"/>
            <w:vAlign w:val="center"/>
            <w:hideMark/>
          </w:tcPr>
          <w:p w14:paraId="7308F946" w14:textId="77777777" w:rsidR="00C321A9" w:rsidRDefault="00C321A9">
            <w:pPr>
              <w:rPr>
                <w:rFonts w:ascii="Calibri" w:hAnsi="Calibri" w:cs="Calibri"/>
                <w:color w:val="000000"/>
                <w:sz w:val="22"/>
                <w:szCs w:val="22"/>
              </w:rPr>
            </w:pPr>
          </w:p>
        </w:tc>
        <w:tc>
          <w:tcPr>
            <w:tcW w:w="3791" w:type="pct"/>
            <w:shd w:val="clear" w:color="auto" w:fill="auto"/>
            <w:noWrap/>
            <w:vAlign w:val="bottom"/>
            <w:hideMark/>
          </w:tcPr>
          <w:p w14:paraId="3A4FDEA0" w14:textId="77777777" w:rsidR="00C321A9" w:rsidRDefault="00C321A9">
            <w:pPr>
              <w:rPr>
                <w:rFonts w:ascii="Calibri" w:hAnsi="Calibri" w:cs="Calibri"/>
                <w:color w:val="000000"/>
                <w:sz w:val="22"/>
                <w:szCs w:val="22"/>
              </w:rPr>
            </w:pPr>
            <w:r>
              <w:rPr>
                <w:rFonts w:ascii="Calibri" w:hAnsi="Calibri" w:cs="Calibri"/>
                <w:color w:val="000000"/>
                <w:sz w:val="22"/>
                <w:szCs w:val="22"/>
              </w:rPr>
              <w:t>Dépenses supplémentaires (dispositif de lavage, de protection, compléments des frais de transports) (ENTVFT13)</w:t>
            </w:r>
          </w:p>
        </w:tc>
      </w:tr>
    </w:tbl>
    <w:p w14:paraId="1DE30406" w14:textId="77777777" w:rsidR="008628DF" w:rsidRDefault="00AA2FA9" w:rsidP="00AA2FA9">
      <w:pPr>
        <w:tabs>
          <w:tab w:val="left" w:pos="945"/>
          <w:tab w:val="left" w:pos="1725"/>
        </w:tabs>
        <w:sectPr w:rsidR="008628DF" w:rsidSect="003F2FCA">
          <w:footerReference w:type="default" r:id="rId97"/>
          <w:pgSz w:w="12240" w:h="15840"/>
          <w:pgMar w:top="1134" w:right="1276" w:bottom="1440" w:left="1276" w:header="709" w:footer="709" w:gutter="0"/>
          <w:cols w:space="708"/>
          <w:docGrid w:linePitch="360"/>
        </w:sectPr>
      </w:pPr>
      <w:r>
        <w:tab/>
      </w:r>
    </w:p>
    <w:p w14:paraId="291E2290" w14:textId="4BA6C4E1" w:rsidR="008628DF" w:rsidRPr="00E571D3" w:rsidRDefault="008628DF" w:rsidP="008628DF">
      <w:pPr>
        <w:rPr>
          <w:rFonts w:ascii="Arial Black" w:hAnsi="Arial Black"/>
          <w:color w:val="000000"/>
        </w:rPr>
      </w:pPr>
      <w:r w:rsidRPr="008628DF">
        <w:rPr>
          <w:rFonts w:ascii="Montserrat Light" w:hAnsi="Montserrat Light" w:cs="Arial"/>
          <w:b/>
          <w:bCs/>
          <w:iCs/>
          <w:color w:val="0070C0"/>
          <w:sz w:val="28"/>
          <w:szCs w:val="28"/>
        </w:rPr>
        <w:lastRenderedPageBreak/>
        <w:t>8.</w:t>
      </w:r>
      <w:r>
        <w:rPr>
          <w:rFonts w:ascii="Montserrat Light" w:hAnsi="Montserrat Light" w:cs="Arial"/>
          <w:b/>
          <w:bCs/>
          <w:iCs/>
          <w:color w:val="0070C0"/>
          <w:sz w:val="28"/>
          <w:szCs w:val="28"/>
        </w:rPr>
        <w:t>2</w:t>
      </w:r>
      <w:r w:rsidRPr="008628DF">
        <w:rPr>
          <w:rFonts w:ascii="Montserrat Light" w:hAnsi="Montserrat Light" w:cs="Arial"/>
          <w:b/>
          <w:bCs/>
          <w:iCs/>
          <w:color w:val="0070C0"/>
          <w:sz w:val="28"/>
          <w:szCs w:val="28"/>
        </w:rPr>
        <w:t xml:space="preserve">. </w:t>
      </w:r>
      <w:r>
        <w:rPr>
          <w:rFonts w:ascii="Montserrat Light" w:hAnsi="Montserrat Light" w:cs="Arial"/>
          <w:b/>
          <w:bCs/>
          <w:iCs/>
          <w:color w:val="0070C0"/>
          <w:sz w:val="28"/>
          <w:szCs w:val="28"/>
        </w:rPr>
        <w:t>Personnel de terrain</w:t>
      </w:r>
      <w:r w:rsidRPr="00E571D3">
        <w:rPr>
          <w:rFonts w:ascii="Arial Black" w:hAnsi="Arial Black"/>
          <w:color w:val="000000"/>
        </w:rPr>
        <w:t xml:space="preserve">  </w:t>
      </w:r>
    </w:p>
    <w:p w14:paraId="3B9AC010" w14:textId="615F3E39" w:rsidR="00AA2FA9" w:rsidRPr="00AA2FA9" w:rsidRDefault="00AA2FA9" w:rsidP="00AA2FA9">
      <w:pPr>
        <w:tabs>
          <w:tab w:val="left" w:pos="945"/>
          <w:tab w:val="left" w:pos="1725"/>
        </w:tabs>
        <w:sectPr w:rsidR="00AA2FA9" w:rsidRPr="00AA2FA9" w:rsidSect="003F2FCA">
          <w:pgSz w:w="12240" w:h="15840"/>
          <w:pgMar w:top="1134" w:right="1276" w:bottom="1440" w:left="1276" w:header="709" w:footer="709" w:gutter="0"/>
          <w:cols w:space="708"/>
          <w:docGrid w:linePitch="360"/>
        </w:sectPr>
      </w:pPr>
    </w:p>
    <w:p w14:paraId="31979B8D" w14:textId="16035F24" w:rsidR="006B5194" w:rsidRPr="006B5194" w:rsidRDefault="006B5194" w:rsidP="004E6416"/>
    <w:sectPr w:rsidR="006B5194" w:rsidRPr="006B5194" w:rsidSect="004E6416">
      <w:pgSz w:w="12240" w:h="15840"/>
      <w:pgMar w:top="1134" w:right="1276" w:bottom="1440" w:left="1276" w:header="709" w:footer="709"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comment w:id="34" w:author="Utilisateur" w:date="2020-10-08T02:31:00Z" w:initials="U">
    <w:p w14:paraId="1ADBAA23" w14:textId="302069F4" w:rsidR="00924489" w:rsidRDefault="00924489">
      <w:pPr>
        <w:pStyle w:val="Commentaire"/>
      </w:pPr>
      <w:r>
        <w:rPr>
          <w:rStyle w:val="Marquedecommentaire"/>
        </w:rPr>
        <w:annotationRef/>
      </w:r>
      <w:r>
        <w:t xml:space="preserve">Bien disposer la figure 5 de façon à laisser voir </w:t>
      </w:r>
      <w:proofErr w:type="gramStart"/>
      <w:r>
        <w:t>intégralement  toutes</w:t>
      </w:r>
      <w:proofErr w:type="gramEnd"/>
      <w:r>
        <w:t xml:space="preserve"> les modalités sinon les quatre premières modalités semblent être les mêmes</w:t>
      </w:r>
    </w:p>
  </w:comment>
  <w:comment w:id="35" w:author="Utilisateur" w:date="2020-10-08T02:37:00Z" w:initials="U">
    <w:p w14:paraId="5D538F8C" w14:textId="6ED10BE9" w:rsidR="00924489" w:rsidRDefault="00924489">
      <w:pPr>
        <w:pStyle w:val="Commentaire"/>
      </w:pPr>
      <w:r>
        <w:rPr>
          <w:rStyle w:val="Marquedecommentaire"/>
        </w:rPr>
        <w:annotationRef/>
      </w:r>
      <w:r>
        <w:t>Faire visualiser aussi à travers un ou plusieurs graphiques les taux par branche d’activité et par département ou carrément mettre ces graphiques en annexe</w:t>
      </w:r>
    </w:p>
  </w:comment>
  <w:comment w:id="46" w:author="Francine H L C HOLOGAN" w:date="2020-10-07T18:15:00Z" w:initials="FHLCH">
    <w:p w14:paraId="4F3585AC" w14:textId="33AF719C" w:rsidR="00924489" w:rsidRDefault="00924489">
      <w:pPr>
        <w:pStyle w:val="Commentaire"/>
      </w:pPr>
      <w:r>
        <w:rPr>
          <w:rStyle w:val="Marquedecommentaire"/>
        </w:rPr>
        <w:annotationRef/>
      </w:r>
      <w:r>
        <w:t>Il manque le graphique qui illustre ce commentaire.</w:t>
      </w:r>
    </w:p>
  </w:comment>
  <w:comment w:id="64" w:author="User" w:date="2020-10-07T19:40:00Z" w:initials="U">
    <w:p w14:paraId="1399F112" w14:textId="77777777" w:rsidR="00924489" w:rsidRDefault="00924489">
      <w:pPr>
        <w:pStyle w:val="Commentaire"/>
      </w:pPr>
      <w:r>
        <w:rPr>
          <w:rStyle w:val="Marquedecommentaire"/>
        </w:rPr>
        <w:annotationRef/>
      </w:r>
      <w:r>
        <w:t>Ce n’est pas sur le graphe</w:t>
      </w:r>
    </w:p>
  </w:comment>
  <w:comment w:id="77" w:author="HP" w:date="2020-10-07T19:53:00Z" w:initials="H">
    <w:p w14:paraId="6209E0CA" w14:textId="77777777" w:rsidR="00924489" w:rsidRDefault="00924489">
      <w:pPr>
        <w:pStyle w:val="Commentaire"/>
      </w:pPr>
      <w:r>
        <w:rPr>
          <w:rStyle w:val="Marquedecommentaire"/>
        </w:rPr>
        <w:annotationRef/>
      </w:r>
      <w:r>
        <w:t xml:space="preserve">L’analyse de cette carte révèle que les grandes entreprises semblent être (non ou peu) vulnérables  particulièrement dans l’accès au marché, dans la demande des facteurs et dans leur trésorerie. Cependant, dans le département du Zou, une très forte vulnérabilité est observée dans la gestion et l’organisation, dans la trésorerie, la production, la demande des facteurs,  une absence d’approvisionnement sur les marchés conduisant à une baisse de la productivité dans les entreprises. </w:t>
      </w:r>
    </w:p>
    <w:p w14:paraId="3001A01E" w14:textId="77777777" w:rsidR="00924489" w:rsidRDefault="00924489">
      <w:pPr>
        <w:pStyle w:val="Commentaire"/>
      </w:pPr>
      <w:r>
        <w:t>La zone du cordon sanitaire concentre plus les entreprises moyennes et les petites entreprises formelles dans l’Atlantique, littoral puis l’Ouémé.</w:t>
      </w:r>
    </w:p>
    <w:p w14:paraId="4968669B" w14:textId="77777777" w:rsidR="00924489" w:rsidRDefault="00924489">
      <w:pPr>
        <w:pStyle w:val="Commentaire"/>
      </w:pPr>
      <w:r>
        <w:t>Les entreprises informelles être moyennement vulnérables avec d’autre mode de travail.</w:t>
      </w:r>
    </w:p>
  </w:comment>
  <w:comment w:id="82" w:author="HP" w:date="2020-10-07T19:04:00Z" w:initials="H">
    <w:p w14:paraId="07B10367" w14:textId="77777777" w:rsidR="00924489" w:rsidRDefault="00924489">
      <w:pPr>
        <w:pStyle w:val="Commentaire"/>
      </w:pPr>
      <w:r>
        <w:rPr>
          <w:rStyle w:val="Marquedecommentaire"/>
        </w:rPr>
        <w:annotationRef/>
      </w:r>
      <w:r>
        <w:t>Pourrait-on afficher les étiquettes des données.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1ADBAA23" w15:done="0"/>
  <w15:commentEx w15:paraId="5D538F8C" w15:done="0"/>
  <w15:commentEx w15:paraId="4F3585AC" w15:done="0"/>
  <w15:commentEx w15:paraId="1399F112" w15:done="0"/>
  <w15:commentEx w15:paraId="4968669B" w15:done="0"/>
  <w15:commentEx w15:paraId="07B10367"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1ADBAA23" w16cid:durableId="2329340A"/>
  <w16cid:commentId w16cid:paraId="5D538F8C" w16cid:durableId="2329340B"/>
  <w16cid:commentId w16cid:paraId="4F3585AC" w16cid:durableId="23288435"/>
  <w16cid:commentId w16cid:paraId="1399F112" w16cid:durableId="23295E08"/>
  <w16cid:commentId w16cid:paraId="4968669B" w16cid:durableId="23295CCE"/>
  <w16cid:commentId w16cid:paraId="07B10367" w16cid:durableId="23295CCF"/>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4A85855" w14:textId="77777777" w:rsidR="00924489" w:rsidRDefault="00924489" w:rsidP="008440BD">
      <w:r>
        <w:separator/>
      </w:r>
    </w:p>
  </w:endnote>
  <w:endnote w:type="continuationSeparator" w:id="0">
    <w:p w14:paraId="766D3694" w14:textId="77777777" w:rsidR="00924489" w:rsidRDefault="00924489" w:rsidP="008440BD">
      <w:r>
        <w:continuationSeparator/>
      </w:r>
    </w:p>
  </w:endnote>
  <w:endnote w:type="continuationNotice" w:id="1">
    <w:p w14:paraId="123CC932" w14:textId="77777777" w:rsidR="00924489" w:rsidRDefault="0092448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Montserrat Light">
    <w:panose1 w:val="00000400000000000000"/>
    <w:charset w:val="00"/>
    <w:family w:val="modern"/>
    <w:notTrueType/>
    <w:pitch w:val="variable"/>
    <w:sig w:usb0="20000007" w:usb1="00000001" w:usb2="00000000" w:usb3="00000000" w:csb0="00000193"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Gautami">
    <w:panose1 w:val="02000500000000000000"/>
    <w:charset w:val="00"/>
    <w:family w:val="swiss"/>
    <w:pitch w:val="variable"/>
    <w:sig w:usb0="002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Optima">
    <w:altName w:val="Bell MT"/>
    <w:charset w:val="00"/>
    <w:family w:val="auto"/>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Arial Black">
    <w:panose1 w:val="020B0A04020102020204"/>
    <w:charset w:val="00"/>
    <w:family w:val="swiss"/>
    <w:pitch w:val="variable"/>
    <w:sig w:usb0="A00002AF" w:usb1="400078FB" w:usb2="00000000" w:usb3="00000000" w:csb0="0000009F" w:csb1="00000000"/>
  </w:font>
  <w:font w:name="Roman Scalable">
    <w:altName w:val="Times New Roman"/>
    <w:charset w:val="00"/>
    <w:family w:val="roman"/>
    <w:pitch w:val="default"/>
  </w:font>
  <w:font w:name="Garamond Premier Pro">
    <w:altName w:val="Garamond Premier Pro"/>
    <w:panose1 w:val="00000000000000000000"/>
    <w:charset w:val="00"/>
    <w:family w:val="roman"/>
    <w:notTrueType/>
    <w:pitch w:val="default"/>
    <w:sig w:usb0="00000003" w:usb1="00000000" w:usb2="00000000" w:usb3="00000000" w:csb0="00000001" w:csb1="00000000"/>
  </w:font>
  <w:font w:name="Myriad Pro">
    <w:panose1 w:val="00000000000000000000"/>
    <w:charset w:val="00"/>
    <w:family w:val="swiss"/>
    <w:notTrueType/>
    <w:pitch w:val="variable"/>
    <w:sig w:usb0="A00002AF" w:usb1="5000204B"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Frutiger-Bold">
    <w:altName w:val="Calibri"/>
    <w:panose1 w:val="00000000000000000000"/>
    <w:charset w:val="00"/>
    <w:family w:val="swiss"/>
    <w:notTrueType/>
    <w:pitch w:val="default"/>
    <w:sig w:usb0="00000003" w:usb1="00000000" w:usb2="00000000" w:usb3="00000000" w:csb0="00000001" w:csb1="00000000"/>
  </w:font>
  <w:font w:name="Frutiger-Light">
    <w:panose1 w:val="00000000000000000000"/>
    <w:charset w:val="00"/>
    <w:family w:val="swiss"/>
    <w:notTrueType/>
    <w:pitch w:val="default"/>
    <w:sig w:usb0="00000003" w:usb1="00000000" w:usb2="00000000" w:usb3="00000000" w:csb0="00000001" w:csb1="00000000"/>
  </w:font>
  <w:font w:name="Frutiger-Roman">
    <w:panose1 w:val="00000000000000000000"/>
    <w:charset w:val="00"/>
    <w:family w:val="swiss"/>
    <w:notTrueType/>
    <w:pitch w:val="default"/>
    <w:sig w:usb0="00000003" w:usb1="00000000" w:usb2="00000000" w:usb3="00000000" w:csb0="00000001" w:csb1="00000000"/>
  </w:font>
  <w:font w:name="Proxima Nova Rg">
    <w:altName w:val="Proxima Nova Rg"/>
    <w:panose1 w:val="00000000000000000000"/>
    <w:charset w:val="00"/>
    <w:family w:val="swiss"/>
    <w:notTrueType/>
    <w:pitch w:val="default"/>
    <w:sig w:usb0="00000003" w:usb1="00000000" w:usb2="00000000" w:usb3="00000000" w:csb0="00000001" w:csb1="00000000"/>
  </w:font>
  <w:font w:name="Arial Bold">
    <w:altName w:val="Arial"/>
    <w:panose1 w:val="00000000000000000000"/>
    <w:charset w:val="00"/>
    <w:family w:val="roman"/>
    <w:notTrueType/>
    <w:pitch w:val="default"/>
  </w:font>
  <w:font w:name="MyriadPro-Light">
    <w:altName w:val="Calibri"/>
    <w:panose1 w:val="00000000000000000000"/>
    <w:charset w:val="00"/>
    <w:family w:val="swiss"/>
    <w:notTrueType/>
    <w:pitch w:val="default"/>
    <w:sig w:usb0="00000003" w:usb1="00000000" w:usb2="00000000" w:usb3="00000000" w:csb0="00000001" w:csb1="00000000"/>
  </w:font>
  <w:font w:name="MyriadPro-LightIt">
    <w:altName w:val="Calibri"/>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ED46C5" w14:textId="77777777" w:rsidR="00924489" w:rsidRDefault="00924489">
    <w:pPr>
      <w:pStyle w:val="Pieddepage"/>
      <w:jc w:val="right"/>
    </w:pPr>
  </w:p>
  <w:p w14:paraId="6CC0A9E3" w14:textId="77777777" w:rsidR="00924489" w:rsidRDefault="00924489">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27CE31" w14:textId="77777777" w:rsidR="00924489" w:rsidRDefault="00924489" w:rsidP="00A67433">
    <w:pPr>
      <w:pStyle w:val="Pieddepag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separate"/>
    </w:r>
    <w:r>
      <w:rPr>
        <w:rStyle w:val="Numrodepage"/>
        <w:noProof/>
      </w:rPr>
      <w:t>16</w:t>
    </w:r>
    <w:r>
      <w:rPr>
        <w:rStyle w:val="Numrodepage"/>
      </w:rPr>
      <w:fldChar w:fldCharType="end"/>
    </w:r>
  </w:p>
  <w:p w14:paraId="261DF163" w14:textId="77777777" w:rsidR="00924489" w:rsidRPr="00313D90" w:rsidRDefault="00924489" w:rsidP="00A67433">
    <w:pPr>
      <w:pStyle w:val="Pieddepage"/>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B7C71C" w14:textId="77777777" w:rsidR="00924489" w:rsidRDefault="00924489">
    <w:pPr>
      <w:pStyle w:val="Pieddepage"/>
      <w:jc w:val="right"/>
    </w:pPr>
    <w:r>
      <w:fldChar w:fldCharType="begin"/>
    </w:r>
    <w:r>
      <w:instrText xml:space="preserve"> PAGE   \* MERGEFORMAT </w:instrText>
    </w:r>
    <w:r>
      <w:fldChar w:fldCharType="separate"/>
    </w:r>
    <w:r>
      <w:rPr>
        <w:noProof/>
      </w:rPr>
      <w:t>75</w:t>
    </w:r>
    <w:r>
      <w:rPr>
        <w:noProof/>
      </w:rPr>
      <w:fldChar w:fldCharType="end"/>
    </w:r>
  </w:p>
  <w:p w14:paraId="335E7595" w14:textId="77777777" w:rsidR="00924489" w:rsidRDefault="00924489">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AD7B9AC" w14:textId="77777777" w:rsidR="00924489" w:rsidRDefault="00924489" w:rsidP="008440BD">
      <w:r>
        <w:separator/>
      </w:r>
    </w:p>
  </w:footnote>
  <w:footnote w:type="continuationSeparator" w:id="0">
    <w:p w14:paraId="7AF1B23A" w14:textId="77777777" w:rsidR="00924489" w:rsidRDefault="00924489" w:rsidP="008440BD">
      <w:r>
        <w:continuationSeparator/>
      </w:r>
    </w:p>
  </w:footnote>
  <w:footnote w:type="continuationNotice" w:id="1">
    <w:p w14:paraId="701CE1CC" w14:textId="77777777" w:rsidR="00924489" w:rsidRDefault="0092448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8C1A35" w14:textId="77777777" w:rsidR="00924489" w:rsidRDefault="00924489">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B138B5B" w14:textId="77777777" w:rsidR="00924489" w:rsidRDefault="00924489">
    <w:pPr>
      <w:pStyle w:val="En-tte"/>
      <w:pBdr>
        <w:bottom w:val="single" w:sz="6" w:space="1" w:color="auto"/>
      </w:pBdr>
      <w:tabs>
        <w:tab w:val="right" w:pos="9000"/>
      </w:tabs>
    </w:pPr>
    <w:r>
      <w:rPr>
        <w:rStyle w:val="Numrodepage"/>
      </w:rPr>
      <w:fldChar w:fldCharType="begin"/>
    </w:r>
    <w:r>
      <w:rPr>
        <w:rStyle w:val="Numrodepage"/>
      </w:rPr>
      <w:instrText xml:space="preserve"> PAGE </w:instrText>
    </w:r>
    <w:r>
      <w:rPr>
        <w:rStyle w:val="Numrodepage"/>
      </w:rPr>
      <w:fldChar w:fldCharType="separate"/>
    </w:r>
    <w:r>
      <w:rPr>
        <w:rStyle w:val="Numrodepage"/>
        <w:noProof/>
      </w:rPr>
      <w:t>38</w:t>
    </w:r>
    <w:r>
      <w:rPr>
        <w:rStyle w:val="Numrodepage"/>
      </w:rPr>
      <w:fldChar w:fldCharType="end"/>
    </w:r>
    <w:r>
      <w:rPr>
        <w:rStyle w:val="Numrodepage"/>
      </w:rPr>
      <w:tab/>
      <w:t xml:space="preserve">Section 3.  </w:t>
    </w:r>
    <w:proofErr w:type="spellStart"/>
    <w:r>
      <w:rPr>
        <w:rStyle w:val="Numrodepage"/>
      </w:rPr>
      <w:t>TechnicalProposal</w:t>
    </w:r>
    <w:proofErr w:type="spellEnd"/>
    <w:r>
      <w:rPr>
        <w:rStyle w:val="Numrodepage"/>
      </w:rPr>
      <w:t xml:space="preserve"> - Standard Forms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79213B3" w14:textId="77777777" w:rsidR="00924489" w:rsidRPr="00313D90" w:rsidRDefault="00924489" w:rsidP="00A67433">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9" type="#_x0000_t75" style="width:11.5pt;height:11.5pt" o:bullet="t">
        <v:imagedata r:id="rId1" o:title="mso2088"/>
      </v:shape>
    </w:pict>
  </w:numPicBullet>
  <w:abstractNum w:abstractNumId="0" w15:restartNumberingAfterBreak="0">
    <w:nsid w:val="FFFFFFFE"/>
    <w:multiLevelType w:val="singleLevel"/>
    <w:tmpl w:val="FFFFFFFF"/>
    <w:lvl w:ilvl="0">
      <w:numFmt w:val="decimal"/>
      <w:pStyle w:val="Russite"/>
      <w:lvlText w:val="*"/>
      <w:lvlJc w:val="left"/>
    </w:lvl>
  </w:abstractNum>
  <w:abstractNum w:abstractNumId="1" w15:restartNumberingAfterBreak="0">
    <w:nsid w:val="031C7BD8"/>
    <w:multiLevelType w:val="hybridMultilevel"/>
    <w:tmpl w:val="CD46A650"/>
    <w:lvl w:ilvl="0" w:tplc="EA7AFA84">
      <w:start w:val="12"/>
      <w:numFmt w:val="bullet"/>
      <w:lvlText w:val="-"/>
      <w:lvlJc w:val="left"/>
      <w:pPr>
        <w:ind w:left="720" w:hanging="360"/>
      </w:pPr>
      <w:rPr>
        <w:rFonts w:ascii="Arial" w:hAnsi="Arial" w:hint="default"/>
        <w:b/>
        <w:i w:val="0"/>
        <w:sz w:val="22"/>
      </w:rPr>
    </w:lvl>
    <w:lvl w:ilvl="1" w:tplc="C8E476F6">
      <w:numFmt w:val="bullet"/>
      <w:lvlText w:val="•"/>
      <w:lvlJc w:val="left"/>
      <w:pPr>
        <w:ind w:left="1440" w:hanging="360"/>
      </w:pPr>
      <w:rPr>
        <w:rFonts w:ascii="Arial" w:eastAsia="Times New Roman" w:hAnsi="Arial" w:cs="Arial"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6424DC1"/>
    <w:multiLevelType w:val="hybridMultilevel"/>
    <w:tmpl w:val="042EC678"/>
    <w:lvl w:ilvl="0" w:tplc="E04A391A">
      <w:start w:val="3"/>
      <w:numFmt w:val="bullet"/>
      <w:lvlText w:val="-"/>
      <w:lvlJc w:val="left"/>
      <w:pPr>
        <w:ind w:left="1440" w:hanging="360"/>
      </w:pPr>
      <w:rPr>
        <w:rFonts w:ascii="Montserrat Light" w:eastAsiaTheme="minorHAnsi" w:hAnsi="Montserrat Light" w:cstheme="minorBidi" w:hint="default"/>
      </w:rPr>
    </w:lvl>
    <w:lvl w:ilvl="1" w:tplc="040C0003">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3" w15:restartNumberingAfterBreak="0">
    <w:nsid w:val="0C2A53BF"/>
    <w:multiLevelType w:val="hybridMultilevel"/>
    <w:tmpl w:val="15641982"/>
    <w:lvl w:ilvl="0" w:tplc="040C0007">
      <w:start w:val="1"/>
      <w:numFmt w:val="bullet"/>
      <w:lvlText w:val=""/>
      <w:lvlPicBulletId w:val="0"/>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0E84C07"/>
    <w:multiLevelType w:val="multilevel"/>
    <w:tmpl w:val="FD3810AC"/>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5" w15:restartNumberingAfterBreak="0">
    <w:nsid w:val="14DE448B"/>
    <w:multiLevelType w:val="hybridMultilevel"/>
    <w:tmpl w:val="B04CC932"/>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227B0F44"/>
    <w:multiLevelType w:val="hybridMultilevel"/>
    <w:tmpl w:val="CA442096"/>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24FA4672"/>
    <w:multiLevelType w:val="multilevel"/>
    <w:tmpl w:val="A78E8016"/>
    <w:lvl w:ilvl="0">
      <w:start w:val="4"/>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8" w15:restartNumberingAfterBreak="0">
    <w:nsid w:val="2DAB33E8"/>
    <w:multiLevelType w:val="hybridMultilevel"/>
    <w:tmpl w:val="818EB418"/>
    <w:lvl w:ilvl="0" w:tplc="040C0009">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9" w15:restartNumberingAfterBreak="0">
    <w:nsid w:val="2DDB69E6"/>
    <w:multiLevelType w:val="multilevel"/>
    <w:tmpl w:val="EC7C130A"/>
    <w:lvl w:ilvl="0">
      <w:start w:val="1"/>
      <w:numFmt w:val="decimal"/>
      <w:pStyle w:val="ColumnsLeft"/>
      <w:lvlText w:val="%1."/>
      <w:lvlJc w:val="left"/>
      <w:pPr>
        <w:tabs>
          <w:tab w:val="num" w:pos="432"/>
        </w:tabs>
        <w:ind w:left="432" w:hanging="432"/>
      </w:pPr>
      <w:rPr>
        <w:rFonts w:cs="Times New Roman" w:hint="default"/>
      </w:rPr>
    </w:lvl>
    <w:lvl w:ilvl="1">
      <w:start w:val="1"/>
      <w:numFmt w:val="decimal"/>
      <w:pStyle w:val="ColumnsRight"/>
      <w:lvlText w:val="%1.%2"/>
      <w:lvlJc w:val="left"/>
      <w:pPr>
        <w:tabs>
          <w:tab w:val="num" w:pos="576"/>
        </w:tabs>
        <w:ind w:left="576" w:hanging="576"/>
      </w:pPr>
      <w:rPr>
        <w:rFonts w:ascii="Times New Roman" w:eastAsia="SimSun" w:hAnsi="Times New Roman" w:cs="Times New Roman"/>
        <w:b w:val="0"/>
        <w:i w:val="0"/>
        <w:caps w:val="0"/>
        <w:smallCaps w:val="0"/>
        <w:strike w:val="0"/>
        <w:dstrike w:val="0"/>
        <w:vanish w:val="0"/>
        <w:color w:val="auto"/>
        <w:spacing w:val="0"/>
        <w:w w:val="100"/>
        <w:kern w:val="0"/>
        <w:position w:val="0"/>
        <w:sz w:val="24"/>
        <w:u w:val="none"/>
        <w:vertAlign w:val="baseline"/>
      </w:rPr>
    </w:lvl>
    <w:lvl w:ilvl="2">
      <w:start w:val="1"/>
      <w:numFmt w:val="decimal"/>
      <w:pStyle w:val="ColumnsRight"/>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0" w15:restartNumberingAfterBreak="0">
    <w:nsid w:val="35BF12E0"/>
    <w:multiLevelType w:val="hybridMultilevel"/>
    <w:tmpl w:val="B0180232"/>
    <w:lvl w:ilvl="0" w:tplc="040C0009">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1" w15:restartNumberingAfterBreak="0">
    <w:nsid w:val="4B9B4538"/>
    <w:multiLevelType w:val="multilevel"/>
    <w:tmpl w:val="FD3810AC"/>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2" w15:restartNumberingAfterBreak="0">
    <w:nsid w:val="4BEF51CB"/>
    <w:multiLevelType w:val="hybridMultilevel"/>
    <w:tmpl w:val="363295A4"/>
    <w:lvl w:ilvl="0" w:tplc="040C000B">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3" w15:restartNumberingAfterBreak="0">
    <w:nsid w:val="4E6F373D"/>
    <w:multiLevelType w:val="hybridMultilevel"/>
    <w:tmpl w:val="B948AA48"/>
    <w:lvl w:ilvl="0" w:tplc="040C0009">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4" w15:restartNumberingAfterBreak="0">
    <w:nsid w:val="50494AAD"/>
    <w:multiLevelType w:val="hybridMultilevel"/>
    <w:tmpl w:val="08EEDCE4"/>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5B675193"/>
    <w:multiLevelType w:val="hybridMultilevel"/>
    <w:tmpl w:val="745EBAA0"/>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5D7064B9"/>
    <w:multiLevelType w:val="hybridMultilevel"/>
    <w:tmpl w:val="94AC32DE"/>
    <w:lvl w:ilvl="0" w:tplc="040C000D">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7" w15:restartNumberingAfterBreak="0">
    <w:nsid w:val="6CEE35EA"/>
    <w:multiLevelType w:val="hybridMultilevel"/>
    <w:tmpl w:val="06822366"/>
    <w:lvl w:ilvl="0" w:tplc="0F36EBB4">
      <w:start w:val="1"/>
      <w:numFmt w:val="bullet"/>
      <w:pStyle w:val="Keyqualifications"/>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6795C74"/>
    <w:multiLevelType w:val="hybridMultilevel"/>
    <w:tmpl w:val="61E61B62"/>
    <w:lvl w:ilvl="0" w:tplc="08727284">
      <w:start w:val="1"/>
      <w:numFmt w:val="bullet"/>
      <w:lvlText w:val=""/>
      <w:lvlJc w:val="left"/>
      <w:pPr>
        <w:ind w:left="720" w:hanging="360"/>
      </w:pPr>
      <w:rPr>
        <w:rFonts w:ascii="Wingdings" w:hAnsi="Wingdings" w:hint="default"/>
        <w:sz w:val="40"/>
        <w:szCs w:val="4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7C870DD6"/>
    <w:multiLevelType w:val="hybridMultilevel"/>
    <w:tmpl w:val="DEC8206E"/>
    <w:lvl w:ilvl="0" w:tplc="8362E728">
      <w:start w:val="1"/>
      <w:numFmt w:val="decimal"/>
      <w:pStyle w:val="SimpleList"/>
      <w:lvlText w:val="%1."/>
      <w:lvlJc w:val="left"/>
      <w:pPr>
        <w:tabs>
          <w:tab w:val="num" w:pos="720"/>
        </w:tabs>
        <w:ind w:left="720" w:hanging="720"/>
      </w:pPr>
      <w:rPr>
        <w:rFonts w:ascii="Times New Roman" w:eastAsia="SimSun" w:hAnsi="Times New Roman" w:cs="Times New Roman"/>
        <w:b w:val="0"/>
        <w:i w:val="0"/>
        <w:caps w:val="0"/>
        <w:smallCaps w:val="0"/>
        <w:strike w:val="0"/>
        <w:dstrike w:val="0"/>
        <w:vanish w:val="0"/>
        <w:color w:val="auto"/>
        <w:spacing w:val="0"/>
        <w:w w:val="100"/>
        <w:kern w:val="0"/>
        <w:position w:val="0"/>
        <w:sz w:val="24"/>
        <w:u w:val="none"/>
        <w:vertAlign w:val="baseline"/>
      </w:rPr>
    </w:lvl>
    <w:lvl w:ilvl="1" w:tplc="04090019">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0" w15:restartNumberingAfterBreak="0">
    <w:nsid w:val="7CB21DDC"/>
    <w:multiLevelType w:val="multilevel"/>
    <w:tmpl w:val="6F20A1CC"/>
    <w:lvl w:ilvl="0">
      <w:start w:val="5"/>
      <w:numFmt w:val="decimal"/>
      <w:lvlText w:val="%1"/>
      <w:lvlJc w:val="left"/>
      <w:pPr>
        <w:ind w:left="360" w:hanging="360"/>
      </w:pPr>
      <w:rPr>
        <w:rFonts w:hint="default"/>
        <w:b w:val="0"/>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2160" w:hanging="2160"/>
      </w:pPr>
      <w:rPr>
        <w:rFonts w:hint="default"/>
        <w:b w:val="0"/>
      </w:rPr>
    </w:lvl>
  </w:abstractNum>
  <w:abstractNum w:abstractNumId="21" w15:restartNumberingAfterBreak="0">
    <w:nsid w:val="7FEB3A12"/>
    <w:multiLevelType w:val="hybridMultilevel"/>
    <w:tmpl w:val="8F74D19A"/>
    <w:lvl w:ilvl="0" w:tplc="DA64C98C">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lvlOverride w:ilvl="0">
      <w:lvl w:ilvl="0">
        <w:start w:val="1"/>
        <w:numFmt w:val="bullet"/>
        <w:pStyle w:val="Russite"/>
        <w:lvlText w:val=""/>
        <w:legacy w:legacy="1" w:legacySpace="0" w:legacyIndent="240"/>
        <w:lvlJc w:val="left"/>
        <w:pPr>
          <w:ind w:left="240" w:hanging="240"/>
        </w:pPr>
        <w:rPr>
          <w:rFonts w:ascii="Wingdings" w:hAnsi="Wingdings"/>
          <w:sz w:val="12"/>
        </w:rPr>
      </w:lvl>
    </w:lvlOverride>
  </w:num>
  <w:num w:numId="2">
    <w:abstractNumId w:val="19"/>
  </w:num>
  <w:num w:numId="3">
    <w:abstractNumId w:val="9"/>
  </w:num>
  <w:num w:numId="4">
    <w:abstractNumId w:val="17"/>
  </w:num>
  <w:num w:numId="5">
    <w:abstractNumId w:val="21"/>
  </w:num>
  <w:num w:numId="6">
    <w:abstractNumId w:val="15"/>
  </w:num>
  <w:num w:numId="7">
    <w:abstractNumId w:val="4"/>
  </w:num>
  <w:num w:numId="8">
    <w:abstractNumId w:val="2"/>
  </w:num>
  <w:num w:numId="9">
    <w:abstractNumId w:val="7"/>
  </w:num>
  <w:num w:numId="10">
    <w:abstractNumId w:val="20"/>
  </w:num>
  <w:num w:numId="11">
    <w:abstractNumId w:val="11"/>
  </w:num>
  <w:num w:numId="12">
    <w:abstractNumId w:val="1"/>
  </w:num>
  <w:num w:numId="13">
    <w:abstractNumId w:val="3"/>
  </w:num>
  <w:num w:numId="14">
    <w:abstractNumId w:val="8"/>
  </w:num>
  <w:num w:numId="15">
    <w:abstractNumId w:val="13"/>
  </w:num>
  <w:num w:numId="16">
    <w:abstractNumId w:val="10"/>
  </w:num>
  <w:num w:numId="17">
    <w:abstractNumId w:val="16"/>
  </w:num>
  <w:num w:numId="18">
    <w:abstractNumId w:val="12"/>
  </w:num>
  <w:num w:numId="19">
    <w:abstractNumId w:val="5"/>
  </w:num>
  <w:num w:numId="20">
    <w:abstractNumId w:val="14"/>
  </w:num>
  <w:num w:numId="21">
    <w:abstractNumId w:val="18"/>
  </w:num>
  <w:num w:numId="22">
    <w:abstractNumId w:val="6"/>
  </w:num>
  <w:numIdMacAtCleanup w:val="1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Utilisateur">
    <w15:presenceInfo w15:providerId="None" w15:userId="Utilisateur"/>
  </w15:person>
  <w15:person w15:author="Francine H L C HOLOGAN">
    <w15:presenceInfo w15:providerId="None" w15:userId="Francine H L C HOLOGAN"/>
  </w15:person>
  <w15:person w15:author="HP">
    <w15:presenceInfo w15:providerId="None" w15:userId="HP"/>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4"/>
  <w:proofState w:spelling="clean" w:grammar="clean"/>
  <w:defaultTabStop w:val="708"/>
  <w:hyphenationZone w:val="425"/>
  <w:drawingGridHorizontalSpacing w:val="120"/>
  <w:displayHorizont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055B"/>
    <w:rsid w:val="00000C89"/>
    <w:rsid w:val="0000126F"/>
    <w:rsid w:val="00001641"/>
    <w:rsid w:val="00001B32"/>
    <w:rsid w:val="00002D24"/>
    <w:rsid w:val="00004586"/>
    <w:rsid w:val="00004A6F"/>
    <w:rsid w:val="000057B5"/>
    <w:rsid w:val="0000583E"/>
    <w:rsid w:val="00006CD7"/>
    <w:rsid w:val="00007608"/>
    <w:rsid w:val="000102E5"/>
    <w:rsid w:val="00010DD8"/>
    <w:rsid w:val="00011987"/>
    <w:rsid w:val="00011F11"/>
    <w:rsid w:val="00012509"/>
    <w:rsid w:val="0001263A"/>
    <w:rsid w:val="00012AA1"/>
    <w:rsid w:val="000144D2"/>
    <w:rsid w:val="00015A8C"/>
    <w:rsid w:val="00016CEA"/>
    <w:rsid w:val="00020D41"/>
    <w:rsid w:val="000225BC"/>
    <w:rsid w:val="000239EB"/>
    <w:rsid w:val="000241D4"/>
    <w:rsid w:val="000268C2"/>
    <w:rsid w:val="00033185"/>
    <w:rsid w:val="00033298"/>
    <w:rsid w:val="000332AE"/>
    <w:rsid w:val="00033313"/>
    <w:rsid w:val="00035C5F"/>
    <w:rsid w:val="000366B9"/>
    <w:rsid w:val="00036C4D"/>
    <w:rsid w:val="000375EA"/>
    <w:rsid w:val="000407CE"/>
    <w:rsid w:val="00040BDB"/>
    <w:rsid w:val="000420C5"/>
    <w:rsid w:val="00042B2C"/>
    <w:rsid w:val="00042D7F"/>
    <w:rsid w:val="000436FE"/>
    <w:rsid w:val="00045251"/>
    <w:rsid w:val="000452E4"/>
    <w:rsid w:val="00045458"/>
    <w:rsid w:val="00047D0A"/>
    <w:rsid w:val="000513A3"/>
    <w:rsid w:val="00052289"/>
    <w:rsid w:val="00052A91"/>
    <w:rsid w:val="00052DB8"/>
    <w:rsid w:val="00055510"/>
    <w:rsid w:val="00055559"/>
    <w:rsid w:val="000563DD"/>
    <w:rsid w:val="00056C66"/>
    <w:rsid w:val="0006049E"/>
    <w:rsid w:val="00061FFF"/>
    <w:rsid w:val="000635F7"/>
    <w:rsid w:val="00064B45"/>
    <w:rsid w:val="00064D28"/>
    <w:rsid w:val="0006525F"/>
    <w:rsid w:val="0006612A"/>
    <w:rsid w:val="00066499"/>
    <w:rsid w:val="00066735"/>
    <w:rsid w:val="00067551"/>
    <w:rsid w:val="000678A8"/>
    <w:rsid w:val="000705DD"/>
    <w:rsid w:val="00071113"/>
    <w:rsid w:val="000714BE"/>
    <w:rsid w:val="00071643"/>
    <w:rsid w:val="000716E1"/>
    <w:rsid w:val="000721F6"/>
    <w:rsid w:val="00072DB3"/>
    <w:rsid w:val="00073459"/>
    <w:rsid w:val="000735A5"/>
    <w:rsid w:val="00075717"/>
    <w:rsid w:val="00075C7B"/>
    <w:rsid w:val="0007628D"/>
    <w:rsid w:val="0007758A"/>
    <w:rsid w:val="000878F7"/>
    <w:rsid w:val="00087F98"/>
    <w:rsid w:val="000901D8"/>
    <w:rsid w:val="0009032D"/>
    <w:rsid w:val="00091629"/>
    <w:rsid w:val="000929F8"/>
    <w:rsid w:val="00092D2D"/>
    <w:rsid w:val="000933C8"/>
    <w:rsid w:val="00094302"/>
    <w:rsid w:val="00094B57"/>
    <w:rsid w:val="000965ED"/>
    <w:rsid w:val="00097DC2"/>
    <w:rsid w:val="000A0B16"/>
    <w:rsid w:val="000A15CE"/>
    <w:rsid w:val="000A3216"/>
    <w:rsid w:val="000A5675"/>
    <w:rsid w:val="000A6C2E"/>
    <w:rsid w:val="000B00C3"/>
    <w:rsid w:val="000B0688"/>
    <w:rsid w:val="000B106D"/>
    <w:rsid w:val="000B197E"/>
    <w:rsid w:val="000B2B8E"/>
    <w:rsid w:val="000B41D7"/>
    <w:rsid w:val="000B485B"/>
    <w:rsid w:val="000B4959"/>
    <w:rsid w:val="000B5674"/>
    <w:rsid w:val="000B5A0B"/>
    <w:rsid w:val="000B6B8B"/>
    <w:rsid w:val="000B79AA"/>
    <w:rsid w:val="000C0118"/>
    <w:rsid w:val="000C1082"/>
    <w:rsid w:val="000C2B6C"/>
    <w:rsid w:val="000C3197"/>
    <w:rsid w:val="000C3672"/>
    <w:rsid w:val="000C386A"/>
    <w:rsid w:val="000C4392"/>
    <w:rsid w:val="000C45A8"/>
    <w:rsid w:val="000C4AC7"/>
    <w:rsid w:val="000C5F77"/>
    <w:rsid w:val="000C65BB"/>
    <w:rsid w:val="000C6C92"/>
    <w:rsid w:val="000C785A"/>
    <w:rsid w:val="000D041A"/>
    <w:rsid w:val="000D04A0"/>
    <w:rsid w:val="000D130E"/>
    <w:rsid w:val="000D1659"/>
    <w:rsid w:val="000D1D9D"/>
    <w:rsid w:val="000D1FB4"/>
    <w:rsid w:val="000D2B5E"/>
    <w:rsid w:val="000D4A85"/>
    <w:rsid w:val="000D4D07"/>
    <w:rsid w:val="000D68F0"/>
    <w:rsid w:val="000D708C"/>
    <w:rsid w:val="000E0A7C"/>
    <w:rsid w:val="000E19D8"/>
    <w:rsid w:val="000E298A"/>
    <w:rsid w:val="000E3EE0"/>
    <w:rsid w:val="000E3F68"/>
    <w:rsid w:val="000E3F99"/>
    <w:rsid w:val="000E478D"/>
    <w:rsid w:val="000E4D84"/>
    <w:rsid w:val="000E68CE"/>
    <w:rsid w:val="000E6A60"/>
    <w:rsid w:val="000E7DD0"/>
    <w:rsid w:val="000F10B1"/>
    <w:rsid w:val="000F1864"/>
    <w:rsid w:val="000F25CC"/>
    <w:rsid w:val="000F3778"/>
    <w:rsid w:val="000F385C"/>
    <w:rsid w:val="000F39F2"/>
    <w:rsid w:val="000F3CFE"/>
    <w:rsid w:val="000F5084"/>
    <w:rsid w:val="000F6964"/>
    <w:rsid w:val="000F7CB6"/>
    <w:rsid w:val="00101C49"/>
    <w:rsid w:val="00102C12"/>
    <w:rsid w:val="001030A5"/>
    <w:rsid w:val="00104381"/>
    <w:rsid w:val="001068F5"/>
    <w:rsid w:val="00106D00"/>
    <w:rsid w:val="00107064"/>
    <w:rsid w:val="001077CF"/>
    <w:rsid w:val="00107CE6"/>
    <w:rsid w:val="0011036A"/>
    <w:rsid w:val="001105B9"/>
    <w:rsid w:val="00110825"/>
    <w:rsid w:val="00111D71"/>
    <w:rsid w:val="00113338"/>
    <w:rsid w:val="00113351"/>
    <w:rsid w:val="00113D02"/>
    <w:rsid w:val="001140CE"/>
    <w:rsid w:val="00115649"/>
    <w:rsid w:val="00115FAC"/>
    <w:rsid w:val="00117320"/>
    <w:rsid w:val="00120825"/>
    <w:rsid w:val="00120F1B"/>
    <w:rsid w:val="00121E45"/>
    <w:rsid w:val="00121F67"/>
    <w:rsid w:val="00122024"/>
    <w:rsid w:val="00123AA5"/>
    <w:rsid w:val="0012558C"/>
    <w:rsid w:val="00125EDC"/>
    <w:rsid w:val="001271EC"/>
    <w:rsid w:val="00131007"/>
    <w:rsid w:val="00135CCE"/>
    <w:rsid w:val="00137119"/>
    <w:rsid w:val="00137886"/>
    <w:rsid w:val="00140DCE"/>
    <w:rsid w:val="00140DEA"/>
    <w:rsid w:val="00141F6A"/>
    <w:rsid w:val="00142A4F"/>
    <w:rsid w:val="00143941"/>
    <w:rsid w:val="00144C6B"/>
    <w:rsid w:val="00144E68"/>
    <w:rsid w:val="001451FF"/>
    <w:rsid w:val="00145FBF"/>
    <w:rsid w:val="0015111E"/>
    <w:rsid w:val="001523A7"/>
    <w:rsid w:val="0015332E"/>
    <w:rsid w:val="0015439D"/>
    <w:rsid w:val="00155BA1"/>
    <w:rsid w:val="00155F70"/>
    <w:rsid w:val="00156ECC"/>
    <w:rsid w:val="001600F3"/>
    <w:rsid w:val="00161CCD"/>
    <w:rsid w:val="001630B1"/>
    <w:rsid w:val="00163C80"/>
    <w:rsid w:val="00164118"/>
    <w:rsid w:val="00165405"/>
    <w:rsid w:val="001662BC"/>
    <w:rsid w:val="0016664D"/>
    <w:rsid w:val="001675FD"/>
    <w:rsid w:val="00171936"/>
    <w:rsid w:val="001726E3"/>
    <w:rsid w:val="001727F1"/>
    <w:rsid w:val="001730FF"/>
    <w:rsid w:val="00173182"/>
    <w:rsid w:val="00173547"/>
    <w:rsid w:val="00175134"/>
    <w:rsid w:val="0017561E"/>
    <w:rsid w:val="00175F85"/>
    <w:rsid w:val="001769B8"/>
    <w:rsid w:val="00181EA4"/>
    <w:rsid w:val="00183226"/>
    <w:rsid w:val="00183CEE"/>
    <w:rsid w:val="001848D6"/>
    <w:rsid w:val="00185380"/>
    <w:rsid w:val="00186F56"/>
    <w:rsid w:val="001870CB"/>
    <w:rsid w:val="0019053B"/>
    <w:rsid w:val="00191443"/>
    <w:rsid w:val="0019171D"/>
    <w:rsid w:val="00191AF4"/>
    <w:rsid w:val="001925B2"/>
    <w:rsid w:val="00192DD5"/>
    <w:rsid w:val="00192DDB"/>
    <w:rsid w:val="00195139"/>
    <w:rsid w:val="00195A8D"/>
    <w:rsid w:val="00195DC3"/>
    <w:rsid w:val="00197A69"/>
    <w:rsid w:val="001A0904"/>
    <w:rsid w:val="001A2A56"/>
    <w:rsid w:val="001A3530"/>
    <w:rsid w:val="001A4D05"/>
    <w:rsid w:val="001A5EFF"/>
    <w:rsid w:val="001A673B"/>
    <w:rsid w:val="001B054B"/>
    <w:rsid w:val="001B12A7"/>
    <w:rsid w:val="001B1F62"/>
    <w:rsid w:val="001B321D"/>
    <w:rsid w:val="001B3B48"/>
    <w:rsid w:val="001B3F4C"/>
    <w:rsid w:val="001B5AC3"/>
    <w:rsid w:val="001B65E3"/>
    <w:rsid w:val="001B6EB4"/>
    <w:rsid w:val="001B7977"/>
    <w:rsid w:val="001B7FEB"/>
    <w:rsid w:val="001C2171"/>
    <w:rsid w:val="001C3202"/>
    <w:rsid w:val="001C3B83"/>
    <w:rsid w:val="001C4086"/>
    <w:rsid w:val="001C575D"/>
    <w:rsid w:val="001C6799"/>
    <w:rsid w:val="001C7AC0"/>
    <w:rsid w:val="001D0558"/>
    <w:rsid w:val="001D4A4B"/>
    <w:rsid w:val="001D5C06"/>
    <w:rsid w:val="001D6BE0"/>
    <w:rsid w:val="001E0BCE"/>
    <w:rsid w:val="001E1270"/>
    <w:rsid w:val="001E1642"/>
    <w:rsid w:val="001E2E64"/>
    <w:rsid w:val="001E39E9"/>
    <w:rsid w:val="001E427A"/>
    <w:rsid w:val="001E630D"/>
    <w:rsid w:val="001E77FA"/>
    <w:rsid w:val="001F07C9"/>
    <w:rsid w:val="001F0A7B"/>
    <w:rsid w:val="001F2C45"/>
    <w:rsid w:val="001F2E45"/>
    <w:rsid w:val="001F4A84"/>
    <w:rsid w:val="001F592E"/>
    <w:rsid w:val="001F77A7"/>
    <w:rsid w:val="002001D0"/>
    <w:rsid w:val="002005C1"/>
    <w:rsid w:val="0020087C"/>
    <w:rsid w:val="002014A3"/>
    <w:rsid w:val="002017B6"/>
    <w:rsid w:val="002018E3"/>
    <w:rsid w:val="002018EE"/>
    <w:rsid w:val="00204315"/>
    <w:rsid w:val="002048D1"/>
    <w:rsid w:val="00204AAE"/>
    <w:rsid w:val="00204F73"/>
    <w:rsid w:val="00205B1C"/>
    <w:rsid w:val="00206FDA"/>
    <w:rsid w:val="00207474"/>
    <w:rsid w:val="0020780D"/>
    <w:rsid w:val="00211576"/>
    <w:rsid w:val="00213AF4"/>
    <w:rsid w:val="00216D7A"/>
    <w:rsid w:val="00216FB7"/>
    <w:rsid w:val="00221EA1"/>
    <w:rsid w:val="00222252"/>
    <w:rsid w:val="00223A8D"/>
    <w:rsid w:val="00226CE5"/>
    <w:rsid w:val="00227EF7"/>
    <w:rsid w:val="002302B5"/>
    <w:rsid w:val="00230761"/>
    <w:rsid w:val="00230D52"/>
    <w:rsid w:val="0023109D"/>
    <w:rsid w:val="00231CE3"/>
    <w:rsid w:val="0023370F"/>
    <w:rsid w:val="00234B15"/>
    <w:rsid w:val="00235095"/>
    <w:rsid w:val="00235A68"/>
    <w:rsid w:val="00235E71"/>
    <w:rsid w:val="00236900"/>
    <w:rsid w:val="00237467"/>
    <w:rsid w:val="00237AC4"/>
    <w:rsid w:val="00241B57"/>
    <w:rsid w:val="00241EE1"/>
    <w:rsid w:val="00241F70"/>
    <w:rsid w:val="002424FD"/>
    <w:rsid w:val="00242C1A"/>
    <w:rsid w:val="00244007"/>
    <w:rsid w:val="00246417"/>
    <w:rsid w:val="00246922"/>
    <w:rsid w:val="00247002"/>
    <w:rsid w:val="0024797F"/>
    <w:rsid w:val="00251380"/>
    <w:rsid w:val="0025186A"/>
    <w:rsid w:val="00251DF8"/>
    <w:rsid w:val="00252E0B"/>
    <w:rsid w:val="002536C5"/>
    <w:rsid w:val="00254A1E"/>
    <w:rsid w:val="00255229"/>
    <w:rsid w:val="00255545"/>
    <w:rsid w:val="002563BA"/>
    <w:rsid w:val="00256E66"/>
    <w:rsid w:val="00257DF2"/>
    <w:rsid w:val="00263177"/>
    <w:rsid w:val="002666E9"/>
    <w:rsid w:val="00266BDB"/>
    <w:rsid w:val="00266BE8"/>
    <w:rsid w:val="002703FC"/>
    <w:rsid w:val="002712C2"/>
    <w:rsid w:val="002718F5"/>
    <w:rsid w:val="002725D5"/>
    <w:rsid w:val="00272D99"/>
    <w:rsid w:val="00273DBD"/>
    <w:rsid w:val="00275E09"/>
    <w:rsid w:val="00276587"/>
    <w:rsid w:val="0027684C"/>
    <w:rsid w:val="00276903"/>
    <w:rsid w:val="00277DCC"/>
    <w:rsid w:val="00280200"/>
    <w:rsid w:val="0028050F"/>
    <w:rsid w:val="002812FB"/>
    <w:rsid w:val="002820CE"/>
    <w:rsid w:val="002820D6"/>
    <w:rsid w:val="002821B3"/>
    <w:rsid w:val="00282E8A"/>
    <w:rsid w:val="0028300B"/>
    <w:rsid w:val="002834F2"/>
    <w:rsid w:val="00284BA9"/>
    <w:rsid w:val="00284C7B"/>
    <w:rsid w:val="00285737"/>
    <w:rsid w:val="0029046C"/>
    <w:rsid w:val="0029143E"/>
    <w:rsid w:val="002922BB"/>
    <w:rsid w:val="00293B61"/>
    <w:rsid w:val="00293DAC"/>
    <w:rsid w:val="002954FF"/>
    <w:rsid w:val="0029596A"/>
    <w:rsid w:val="00295D96"/>
    <w:rsid w:val="002A0386"/>
    <w:rsid w:val="002A1AB9"/>
    <w:rsid w:val="002A22C2"/>
    <w:rsid w:val="002A2F0F"/>
    <w:rsid w:val="002A375A"/>
    <w:rsid w:val="002A3943"/>
    <w:rsid w:val="002A3A79"/>
    <w:rsid w:val="002A4161"/>
    <w:rsid w:val="002A48BB"/>
    <w:rsid w:val="002A50F1"/>
    <w:rsid w:val="002A6AAD"/>
    <w:rsid w:val="002A7653"/>
    <w:rsid w:val="002A7655"/>
    <w:rsid w:val="002A77B8"/>
    <w:rsid w:val="002B01E1"/>
    <w:rsid w:val="002B0BAF"/>
    <w:rsid w:val="002B12C0"/>
    <w:rsid w:val="002B177B"/>
    <w:rsid w:val="002B1DCE"/>
    <w:rsid w:val="002B2171"/>
    <w:rsid w:val="002B24BB"/>
    <w:rsid w:val="002B4B3D"/>
    <w:rsid w:val="002B63AA"/>
    <w:rsid w:val="002B724D"/>
    <w:rsid w:val="002C1376"/>
    <w:rsid w:val="002C2377"/>
    <w:rsid w:val="002C4423"/>
    <w:rsid w:val="002C4B12"/>
    <w:rsid w:val="002C5216"/>
    <w:rsid w:val="002C585E"/>
    <w:rsid w:val="002C6A5C"/>
    <w:rsid w:val="002D01BD"/>
    <w:rsid w:val="002D05AB"/>
    <w:rsid w:val="002D129F"/>
    <w:rsid w:val="002D23A2"/>
    <w:rsid w:val="002D405F"/>
    <w:rsid w:val="002D4D73"/>
    <w:rsid w:val="002D4E75"/>
    <w:rsid w:val="002D555F"/>
    <w:rsid w:val="002D5C46"/>
    <w:rsid w:val="002D790C"/>
    <w:rsid w:val="002E067B"/>
    <w:rsid w:val="002E0DCB"/>
    <w:rsid w:val="002E1188"/>
    <w:rsid w:val="002E249D"/>
    <w:rsid w:val="002E3A21"/>
    <w:rsid w:val="002E4761"/>
    <w:rsid w:val="002E54F9"/>
    <w:rsid w:val="002E6ADD"/>
    <w:rsid w:val="002E728A"/>
    <w:rsid w:val="002E7DE9"/>
    <w:rsid w:val="002F4E0A"/>
    <w:rsid w:val="002F5645"/>
    <w:rsid w:val="002F63B8"/>
    <w:rsid w:val="002F65CC"/>
    <w:rsid w:val="002F7FC2"/>
    <w:rsid w:val="003003C2"/>
    <w:rsid w:val="003004E8"/>
    <w:rsid w:val="003007D7"/>
    <w:rsid w:val="0030148D"/>
    <w:rsid w:val="00301CF7"/>
    <w:rsid w:val="00301F27"/>
    <w:rsid w:val="00302549"/>
    <w:rsid w:val="003025BA"/>
    <w:rsid w:val="0030319E"/>
    <w:rsid w:val="0030366E"/>
    <w:rsid w:val="00303BAF"/>
    <w:rsid w:val="00304232"/>
    <w:rsid w:val="00304686"/>
    <w:rsid w:val="00304905"/>
    <w:rsid w:val="0030522E"/>
    <w:rsid w:val="003112F4"/>
    <w:rsid w:val="0031225A"/>
    <w:rsid w:val="003126C4"/>
    <w:rsid w:val="00314CEF"/>
    <w:rsid w:val="0031582C"/>
    <w:rsid w:val="00317765"/>
    <w:rsid w:val="00320473"/>
    <w:rsid w:val="003209F5"/>
    <w:rsid w:val="00320EFE"/>
    <w:rsid w:val="00321419"/>
    <w:rsid w:val="00322B6A"/>
    <w:rsid w:val="003237A1"/>
    <w:rsid w:val="003255CE"/>
    <w:rsid w:val="00325B4D"/>
    <w:rsid w:val="00325C66"/>
    <w:rsid w:val="00326718"/>
    <w:rsid w:val="00327D11"/>
    <w:rsid w:val="00327E7D"/>
    <w:rsid w:val="003301C0"/>
    <w:rsid w:val="00330A62"/>
    <w:rsid w:val="00331156"/>
    <w:rsid w:val="00331A3E"/>
    <w:rsid w:val="00331DDD"/>
    <w:rsid w:val="00332B9A"/>
    <w:rsid w:val="00332EF3"/>
    <w:rsid w:val="00333714"/>
    <w:rsid w:val="00333B8C"/>
    <w:rsid w:val="0033595A"/>
    <w:rsid w:val="00335A5B"/>
    <w:rsid w:val="00335D3A"/>
    <w:rsid w:val="003360F9"/>
    <w:rsid w:val="00336141"/>
    <w:rsid w:val="003372D6"/>
    <w:rsid w:val="00341FC0"/>
    <w:rsid w:val="00343E93"/>
    <w:rsid w:val="00344059"/>
    <w:rsid w:val="003457DF"/>
    <w:rsid w:val="003460B5"/>
    <w:rsid w:val="003500DE"/>
    <w:rsid w:val="003512ED"/>
    <w:rsid w:val="00351F4F"/>
    <w:rsid w:val="00352B1B"/>
    <w:rsid w:val="00352E92"/>
    <w:rsid w:val="00352EE2"/>
    <w:rsid w:val="003539D4"/>
    <w:rsid w:val="00353F91"/>
    <w:rsid w:val="00354681"/>
    <w:rsid w:val="00354AEE"/>
    <w:rsid w:val="0035595B"/>
    <w:rsid w:val="00355BEE"/>
    <w:rsid w:val="00355C74"/>
    <w:rsid w:val="00356200"/>
    <w:rsid w:val="0035708C"/>
    <w:rsid w:val="0035750A"/>
    <w:rsid w:val="00357665"/>
    <w:rsid w:val="003605DD"/>
    <w:rsid w:val="00361025"/>
    <w:rsid w:val="003615B5"/>
    <w:rsid w:val="0036162A"/>
    <w:rsid w:val="00361731"/>
    <w:rsid w:val="003630A1"/>
    <w:rsid w:val="00363952"/>
    <w:rsid w:val="0036396E"/>
    <w:rsid w:val="00364DBB"/>
    <w:rsid w:val="0036525F"/>
    <w:rsid w:val="00365A2D"/>
    <w:rsid w:val="00365EB0"/>
    <w:rsid w:val="00365F0E"/>
    <w:rsid w:val="00367BC5"/>
    <w:rsid w:val="00370DD3"/>
    <w:rsid w:val="00370DFA"/>
    <w:rsid w:val="00370E0F"/>
    <w:rsid w:val="00371203"/>
    <w:rsid w:val="00372584"/>
    <w:rsid w:val="00372599"/>
    <w:rsid w:val="00372A7D"/>
    <w:rsid w:val="00372CBA"/>
    <w:rsid w:val="0037354A"/>
    <w:rsid w:val="00373716"/>
    <w:rsid w:val="00373DC0"/>
    <w:rsid w:val="00374DCD"/>
    <w:rsid w:val="0037521A"/>
    <w:rsid w:val="00375358"/>
    <w:rsid w:val="003754B4"/>
    <w:rsid w:val="0037550A"/>
    <w:rsid w:val="00375603"/>
    <w:rsid w:val="00375698"/>
    <w:rsid w:val="00375F5A"/>
    <w:rsid w:val="00376D0B"/>
    <w:rsid w:val="00380549"/>
    <w:rsid w:val="003823CB"/>
    <w:rsid w:val="00382B92"/>
    <w:rsid w:val="00383A17"/>
    <w:rsid w:val="00384DAA"/>
    <w:rsid w:val="003850D2"/>
    <w:rsid w:val="003852AA"/>
    <w:rsid w:val="003854F4"/>
    <w:rsid w:val="00386D60"/>
    <w:rsid w:val="00387160"/>
    <w:rsid w:val="003900F1"/>
    <w:rsid w:val="00391AF6"/>
    <w:rsid w:val="00393A16"/>
    <w:rsid w:val="00393CF0"/>
    <w:rsid w:val="0039477A"/>
    <w:rsid w:val="003959D7"/>
    <w:rsid w:val="00395B05"/>
    <w:rsid w:val="003962DA"/>
    <w:rsid w:val="00396347"/>
    <w:rsid w:val="0039670D"/>
    <w:rsid w:val="00396D04"/>
    <w:rsid w:val="0039757A"/>
    <w:rsid w:val="00397D11"/>
    <w:rsid w:val="003A23E3"/>
    <w:rsid w:val="003A4CD3"/>
    <w:rsid w:val="003A4D91"/>
    <w:rsid w:val="003A4DC4"/>
    <w:rsid w:val="003A6F47"/>
    <w:rsid w:val="003A72D0"/>
    <w:rsid w:val="003A7909"/>
    <w:rsid w:val="003B0D12"/>
    <w:rsid w:val="003B1670"/>
    <w:rsid w:val="003B1990"/>
    <w:rsid w:val="003B3599"/>
    <w:rsid w:val="003B4A32"/>
    <w:rsid w:val="003B6B33"/>
    <w:rsid w:val="003B6EC3"/>
    <w:rsid w:val="003B7127"/>
    <w:rsid w:val="003B713D"/>
    <w:rsid w:val="003B729A"/>
    <w:rsid w:val="003C00D4"/>
    <w:rsid w:val="003C1A25"/>
    <w:rsid w:val="003C32EC"/>
    <w:rsid w:val="003C4993"/>
    <w:rsid w:val="003C4CD6"/>
    <w:rsid w:val="003C4F04"/>
    <w:rsid w:val="003C6F67"/>
    <w:rsid w:val="003C7114"/>
    <w:rsid w:val="003C7560"/>
    <w:rsid w:val="003D1E23"/>
    <w:rsid w:val="003D1F9A"/>
    <w:rsid w:val="003D2AA0"/>
    <w:rsid w:val="003E007D"/>
    <w:rsid w:val="003E1883"/>
    <w:rsid w:val="003E3923"/>
    <w:rsid w:val="003E428B"/>
    <w:rsid w:val="003E5506"/>
    <w:rsid w:val="003E57F8"/>
    <w:rsid w:val="003E6966"/>
    <w:rsid w:val="003E7B92"/>
    <w:rsid w:val="003F2BB1"/>
    <w:rsid w:val="003F2E75"/>
    <w:rsid w:val="003F2FCA"/>
    <w:rsid w:val="003F394F"/>
    <w:rsid w:val="003F44AC"/>
    <w:rsid w:val="003F4ECB"/>
    <w:rsid w:val="003F53FC"/>
    <w:rsid w:val="003F597F"/>
    <w:rsid w:val="003F6D68"/>
    <w:rsid w:val="00401106"/>
    <w:rsid w:val="004011DD"/>
    <w:rsid w:val="00401653"/>
    <w:rsid w:val="0040260D"/>
    <w:rsid w:val="00404EA8"/>
    <w:rsid w:val="00406163"/>
    <w:rsid w:val="00406B3C"/>
    <w:rsid w:val="0040701D"/>
    <w:rsid w:val="00407C7F"/>
    <w:rsid w:val="00410AA6"/>
    <w:rsid w:val="00410DC8"/>
    <w:rsid w:val="0041157A"/>
    <w:rsid w:val="0041469B"/>
    <w:rsid w:val="00414FD3"/>
    <w:rsid w:val="004157A2"/>
    <w:rsid w:val="004157E1"/>
    <w:rsid w:val="00416433"/>
    <w:rsid w:val="00420220"/>
    <w:rsid w:val="00420C38"/>
    <w:rsid w:val="00421AB9"/>
    <w:rsid w:val="00421E12"/>
    <w:rsid w:val="00422801"/>
    <w:rsid w:val="00422DA3"/>
    <w:rsid w:val="00424112"/>
    <w:rsid w:val="00426027"/>
    <w:rsid w:val="00426B70"/>
    <w:rsid w:val="004271A4"/>
    <w:rsid w:val="0043027E"/>
    <w:rsid w:val="00430EC8"/>
    <w:rsid w:val="0043103E"/>
    <w:rsid w:val="004317E8"/>
    <w:rsid w:val="00431942"/>
    <w:rsid w:val="004320AA"/>
    <w:rsid w:val="004347FC"/>
    <w:rsid w:val="004349FD"/>
    <w:rsid w:val="00434EC7"/>
    <w:rsid w:val="00435806"/>
    <w:rsid w:val="00436707"/>
    <w:rsid w:val="00436D53"/>
    <w:rsid w:val="00437C97"/>
    <w:rsid w:val="00442723"/>
    <w:rsid w:val="004429D6"/>
    <w:rsid w:val="004431DF"/>
    <w:rsid w:val="00444AE3"/>
    <w:rsid w:val="00445E64"/>
    <w:rsid w:val="0044617E"/>
    <w:rsid w:val="00446D34"/>
    <w:rsid w:val="00446E93"/>
    <w:rsid w:val="00447AD0"/>
    <w:rsid w:val="004523CF"/>
    <w:rsid w:val="004529BA"/>
    <w:rsid w:val="00452C5A"/>
    <w:rsid w:val="0045330C"/>
    <w:rsid w:val="004536E1"/>
    <w:rsid w:val="004538A9"/>
    <w:rsid w:val="004541ED"/>
    <w:rsid w:val="0045787E"/>
    <w:rsid w:val="00457BF6"/>
    <w:rsid w:val="00460AAE"/>
    <w:rsid w:val="00460C42"/>
    <w:rsid w:val="004611E2"/>
    <w:rsid w:val="004618BF"/>
    <w:rsid w:val="0046293B"/>
    <w:rsid w:val="00464230"/>
    <w:rsid w:val="00464CAC"/>
    <w:rsid w:val="00465662"/>
    <w:rsid w:val="00466093"/>
    <w:rsid w:val="00466240"/>
    <w:rsid w:val="00470FBA"/>
    <w:rsid w:val="00471B22"/>
    <w:rsid w:val="004747BE"/>
    <w:rsid w:val="00474AC6"/>
    <w:rsid w:val="00476CC6"/>
    <w:rsid w:val="004817AD"/>
    <w:rsid w:val="004824D8"/>
    <w:rsid w:val="00482BC2"/>
    <w:rsid w:val="004837E2"/>
    <w:rsid w:val="004838A4"/>
    <w:rsid w:val="00483BEF"/>
    <w:rsid w:val="00484681"/>
    <w:rsid w:val="00487428"/>
    <w:rsid w:val="0048768D"/>
    <w:rsid w:val="0048782B"/>
    <w:rsid w:val="00487B84"/>
    <w:rsid w:val="0049038C"/>
    <w:rsid w:val="00490821"/>
    <w:rsid w:val="00490A70"/>
    <w:rsid w:val="00492091"/>
    <w:rsid w:val="00492093"/>
    <w:rsid w:val="004945A8"/>
    <w:rsid w:val="00495D62"/>
    <w:rsid w:val="00497D79"/>
    <w:rsid w:val="00497F78"/>
    <w:rsid w:val="004A0B16"/>
    <w:rsid w:val="004A1254"/>
    <w:rsid w:val="004A17F2"/>
    <w:rsid w:val="004A1813"/>
    <w:rsid w:val="004A1B61"/>
    <w:rsid w:val="004A2D27"/>
    <w:rsid w:val="004A47B7"/>
    <w:rsid w:val="004A53E0"/>
    <w:rsid w:val="004A553F"/>
    <w:rsid w:val="004A6D1E"/>
    <w:rsid w:val="004A7F04"/>
    <w:rsid w:val="004B0C52"/>
    <w:rsid w:val="004B0F48"/>
    <w:rsid w:val="004B1CCC"/>
    <w:rsid w:val="004B373D"/>
    <w:rsid w:val="004B3758"/>
    <w:rsid w:val="004B387D"/>
    <w:rsid w:val="004B4DC9"/>
    <w:rsid w:val="004B4F51"/>
    <w:rsid w:val="004B6085"/>
    <w:rsid w:val="004C25AA"/>
    <w:rsid w:val="004C4FF0"/>
    <w:rsid w:val="004C5108"/>
    <w:rsid w:val="004C5E0A"/>
    <w:rsid w:val="004C6067"/>
    <w:rsid w:val="004D04FF"/>
    <w:rsid w:val="004D0B2B"/>
    <w:rsid w:val="004D0FF1"/>
    <w:rsid w:val="004D289A"/>
    <w:rsid w:val="004D2C3F"/>
    <w:rsid w:val="004D2D85"/>
    <w:rsid w:val="004D3F1B"/>
    <w:rsid w:val="004D57A3"/>
    <w:rsid w:val="004D70CE"/>
    <w:rsid w:val="004E11BD"/>
    <w:rsid w:val="004E2C40"/>
    <w:rsid w:val="004E31CC"/>
    <w:rsid w:val="004E36DC"/>
    <w:rsid w:val="004E3A52"/>
    <w:rsid w:val="004E4370"/>
    <w:rsid w:val="004E479B"/>
    <w:rsid w:val="004E4A4F"/>
    <w:rsid w:val="004E50CA"/>
    <w:rsid w:val="004E51B3"/>
    <w:rsid w:val="004E6058"/>
    <w:rsid w:val="004E609D"/>
    <w:rsid w:val="004E6416"/>
    <w:rsid w:val="004E6631"/>
    <w:rsid w:val="004F1E86"/>
    <w:rsid w:val="004F27A2"/>
    <w:rsid w:val="004F3226"/>
    <w:rsid w:val="004F33EA"/>
    <w:rsid w:val="004F428D"/>
    <w:rsid w:val="004F44BD"/>
    <w:rsid w:val="004F4A62"/>
    <w:rsid w:val="004F4EA6"/>
    <w:rsid w:val="004F62DD"/>
    <w:rsid w:val="004F7676"/>
    <w:rsid w:val="00500304"/>
    <w:rsid w:val="00501224"/>
    <w:rsid w:val="0050140E"/>
    <w:rsid w:val="005015F8"/>
    <w:rsid w:val="0050198D"/>
    <w:rsid w:val="00502DBC"/>
    <w:rsid w:val="00502FD5"/>
    <w:rsid w:val="00503149"/>
    <w:rsid w:val="00503B55"/>
    <w:rsid w:val="00504B47"/>
    <w:rsid w:val="00504C04"/>
    <w:rsid w:val="0050540B"/>
    <w:rsid w:val="005064BF"/>
    <w:rsid w:val="005068A3"/>
    <w:rsid w:val="00506B05"/>
    <w:rsid w:val="00507491"/>
    <w:rsid w:val="005102BA"/>
    <w:rsid w:val="00511E71"/>
    <w:rsid w:val="00512443"/>
    <w:rsid w:val="00512664"/>
    <w:rsid w:val="0051601B"/>
    <w:rsid w:val="00517194"/>
    <w:rsid w:val="00520026"/>
    <w:rsid w:val="00521940"/>
    <w:rsid w:val="00521945"/>
    <w:rsid w:val="00523165"/>
    <w:rsid w:val="00523E9E"/>
    <w:rsid w:val="00523EDE"/>
    <w:rsid w:val="00524ED0"/>
    <w:rsid w:val="00525343"/>
    <w:rsid w:val="00526604"/>
    <w:rsid w:val="00530427"/>
    <w:rsid w:val="005317FA"/>
    <w:rsid w:val="00531BEB"/>
    <w:rsid w:val="00532F5B"/>
    <w:rsid w:val="005343CF"/>
    <w:rsid w:val="00534E07"/>
    <w:rsid w:val="00535AC8"/>
    <w:rsid w:val="00536692"/>
    <w:rsid w:val="00536807"/>
    <w:rsid w:val="00537EB8"/>
    <w:rsid w:val="005406C8"/>
    <w:rsid w:val="005418FC"/>
    <w:rsid w:val="0054227F"/>
    <w:rsid w:val="005433F5"/>
    <w:rsid w:val="00543968"/>
    <w:rsid w:val="00544EE6"/>
    <w:rsid w:val="00545594"/>
    <w:rsid w:val="0054653B"/>
    <w:rsid w:val="0054699E"/>
    <w:rsid w:val="00546F00"/>
    <w:rsid w:val="005476CE"/>
    <w:rsid w:val="005520CF"/>
    <w:rsid w:val="005531EF"/>
    <w:rsid w:val="00554830"/>
    <w:rsid w:val="00555182"/>
    <w:rsid w:val="005560F7"/>
    <w:rsid w:val="005562B9"/>
    <w:rsid w:val="00556D21"/>
    <w:rsid w:val="00557726"/>
    <w:rsid w:val="00557793"/>
    <w:rsid w:val="00557B18"/>
    <w:rsid w:val="005605E3"/>
    <w:rsid w:val="00560963"/>
    <w:rsid w:val="00561664"/>
    <w:rsid w:val="00562EE9"/>
    <w:rsid w:val="005643FC"/>
    <w:rsid w:val="00564C7B"/>
    <w:rsid w:val="00565129"/>
    <w:rsid w:val="00565C27"/>
    <w:rsid w:val="00571C6F"/>
    <w:rsid w:val="00572A92"/>
    <w:rsid w:val="0057356F"/>
    <w:rsid w:val="00574204"/>
    <w:rsid w:val="00574855"/>
    <w:rsid w:val="00574CC9"/>
    <w:rsid w:val="00575328"/>
    <w:rsid w:val="005753EF"/>
    <w:rsid w:val="00575DA5"/>
    <w:rsid w:val="00575E41"/>
    <w:rsid w:val="00576031"/>
    <w:rsid w:val="00580297"/>
    <w:rsid w:val="00580E0E"/>
    <w:rsid w:val="00581260"/>
    <w:rsid w:val="00581406"/>
    <w:rsid w:val="00581C5B"/>
    <w:rsid w:val="005825D5"/>
    <w:rsid w:val="00582E1D"/>
    <w:rsid w:val="00583FD3"/>
    <w:rsid w:val="005851FB"/>
    <w:rsid w:val="005857C4"/>
    <w:rsid w:val="00586642"/>
    <w:rsid w:val="00587503"/>
    <w:rsid w:val="00587712"/>
    <w:rsid w:val="005901D8"/>
    <w:rsid w:val="00590AF2"/>
    <w:rsid w:val="005932AF"/>
    <w:rsid w:val="00594970"/>
    <w:rsid w:val="00595DF5"/>
    <w:rsid w:val="005966EE"/>
    <w:rsid w:val="00596700"/>
    <w:rsid w:val="00597A98"/>
    <w:rsid w:val="005A0A44"/>
    <w:rsid w:val="005A0FB1"/>
    <w:rsid w:val="005A1125"/>
    <w:rsid w:val="005A180D"/>
    <w:rsid w:val="005A1BA5"/>
    <w:rsid w:val="005A2FEC"/>
    <w:rsid w:val="005A48F0"/>
    <w:rsid w:val="005A5CC3"/>
    <w:rsid w:val="005A60B1"/>
    <w:rsid w:val="005A66DE"/>
    <w:rsid w:val="005A737A"/>
    <w:rsid w:val="005A7F79"/>
    <w:rsid w:val="005B10EF"/>
    <w:rsid w:val="005B1E2C"/>
    <w:rsid w:val="005B20C7"/>
    <w:rsid w:val="005B2370"/>
    <w:rsid w:val="005B2A24"/>
    <w:rsid w:val="005B466E"/>
    <w:rsid w:val="005B4E3F"/>
    <w:rsid w:val="005B538C"/>
    <w:rsid w:val="005B5454"/>
    <w:rsid w:val="005B561F"/>
    <w:rsid w:val="005C1AFA"/>
    <w:rsid w:val="005C2FD3"/>
    <w:rsid w:val="005C47D0"/>
    <w:rsid w:val="005C50BA"/>
    <w:rsid w:val="005C60BA"/>
    <w:rsid w:val="005C6F73"/>
    <w:rsid w:val="005C738F"/>
    <w:rsid w:val="005C74FA"/>
    <w:rsid w:val="005D0202"/>
    <w:rsid w:val="005D0C53"/>
    <w:rsid w:val="005D27F6"/>
    <w:rsid w:val="005D3F4A"/>
    <w:rsid w:val="005D6AA4"/>
    <w:rsid w:val="005E3264"/>
    <w:rsid w:val="005E40C1"/>
    <w:rsid w:val="005E6216"/>
    <w:rsid w:val="005E7626"/>
    <w:rsid w:val="005E7ADB"/>
    <w:rsid w:val="005F114D"/>
    <w:rsid w:val="005F1B75"/>
    <w:rsid w:val="005F414C"/>
    <w:rsid w:val="005F4E58"/>
    <w:rsid w:val="005F7952"/>
    <w:rsid w:val="00600516"/>
    <w:rsid w:val="0060052C"/>
    <w:rsid w:val="00600B5A"/>
    <w:rsid w:val="00600CC5"/>
    <w:rsid w:val="00601543"/>
    <w:rsid w:val="00601794"/>
    <w:rsid w:val="0060181F"/>
    <w:rsid w:val="00601964"/>
    <w:rsid w:val="00602E01"/>
    <w:rsid w:val="00603126"/>
    <w:rsid w:val="0060349A"/>
    <w:rsid w:val="00605627"/>
    <w:rsid w:val="00605B0D"/>
    <w:rsid w:val="00605C71"/>
    <w:rsid w:val="00606133"/>
    <w:rsid w:val="00606207"/>
    <w:rsid w:val="00610F15"/>
    <w:rsid w:val="00610F34"/>
    <w:rsid w:val="0061127C"/>
    <w:rsid w:val="006113E3"/>
    <w:rsid w:val="00612CB6"/>
    <w:rsid w:val="00614A22"/>
    <w:rsid w:val="0062214B"/>
    <w:rsid w:val="00622351"/>
    <w:rsid w:val="006228D9"/>
    <w:rsid w:val="0062350E"/>
    <w:rsid w:val="00623795"/>
    <w:rsid w:val="006242F9"/>
    <w:rsid w:val="0062680F"/>
    <w:rsid w:val="00626DAB"/>
    <w:rsid w:val="00626F7B"/>
    <w:rsid w:val="00627110"/>
    <w:rsid w:val="00627E0E"/>
    <w:rsid w:val="0063014A"/>
    <w:rsid w:val="006305D0"/>
    <w:rsid w:val="00631092"/>
    <w:rsid w:val="00632511"/>
    <w:rsid w:val="006330E7"/>
    <w:rsid w:val="00635C4F"/>
    <w:rsid w:val="00635C8C"/>
    <w:rsid w:val="006369EA"/>
    <w:rsid w:val="006371A0"/>
    <w:rsid w:val="00637999"/>
    <w:rsid w:val="00640D21"/>
    <w:rsid w:val="00641FA4"/>
    <w:rsid w:val="0064227D"/>
    <w:rsid w:val="006424AE"/>
    <w:rsid w:val="00642A3E"/>
    <w:rsid w:val="00642B61"/>
    <w:rsid w:val="00642D67"/>
    <w:rsid w:val="00643126"/>
    <w:rsid w:val="00643CDF"/>
    <w:rsid w:val="00643E42"/>
    <w:rsid w:val="00643EA8"/>
    <w:rsid w:val="006441D6"/>
    <w:rsid w:val="0064597C"/>
    <w:rsid w:val="00646A9D"/>
    <w:rsid w:val="00647B5C"/>
    <w:rsid w:val="00651B18"/>
    <w:rsid w:val="00652DAA"/>
    <w:rsid w:val="00652F06"/>
    <w:rsid w:val="00655345"/>
    <w:rsid w:val="00656E66"/>
    <w:rsid w:val="00657B43"/>
    <w:rsid w:val="00662A0D"/>
    <w:rsid w:val="0066346C"/>
    <w:rsid w:val="0066373E"/>
    <w:rsid w:val="006641C3"/>
    <w:rsid w:val="00665EFC"/>
    <w:rsid w:val="00673AC8"/>
    <w:rsid w:val="00674CBE"/>
    <w:rsid w:val="00674E3C"/>
    <w:rsid w:val="0067507E"/>
    <w:rsid w:val="00675652"/>
    <w:rsid w:val="00675D0F"/>
    <w:rsid w:val="00676BDF"/>
    <w:rsid w:val="00676C7F"/>
    <w:rsid w:val="006776DC"/>
    <w:rsid w:val="006804C1"/>
    <w:rsid w:val="0068301F"/>
    <w:rsid w:val="006847E2"/>
    <w:rsid w:val="00684E32"/>
    <w:rsid w:val="00684ECB"/>
    <w:rsid w:val="006863D3"/>
    <w:rsid w:val="006865CD"/>
    <w:rsid w:val="006877BB"/>
    <w:rsid w:val="006904BC"/>
    <w:rsid w:val="00691831"/>
    <w:rsid w:val="0069265B"/>
    <w:rsid w:val="006938ED"/>
    <w:rsid w:val="006940A0"/>
    <w:rsid w:val="00694CC8"/>
    <w:rsid w:val="006951B4"/>
    <w:rsid w:val="00695509"/>
    <w:rsid w:val="0069601B"/>
    <w:rsid w:val="00696A12"/>
    <w:rsid w:val="00697A46"/>
    <w:rsid w:val="006A0818"/>
    <w:rsid w:val="006A11CB"/>
    <w:rsid w:val="006A1290"/>
    <w:rsid w:val="006A1880"/>
    <w:rsid w:val="006A647C"/>
    <w:rsid w:val="006A6A36"/>
    <w:rsid w:val="006A6BF4"/>
    <w:rsid w:val="006B18B7"/>
    <w:rsid w:val="006B254D"/>
    <w:rsid w:val="006B26A7"/>
    <w:rsid w:val="006B3087"/>
    <w:rsid w:val="006B3567"/>
    <w:rsid w:val="006B447D"/>
    <w:rsid w:val="006B5194"/>
    <w:rsid w:val="006B5514"/>
    <w:rsid w:val="006B6568"/>
    <w:rsid w:val="006B660E"/>
    <w:rsid w:val="006B6BE3"/>
    <w:rsid w:val="006B728C"/>
    <w:rsid w:val="006B7F48"/>
    <w:rsid w:val="006C022E"/>
    <w:rsid w:val="006C0578"/>
    <w:rsid w:val="006C2DC1"/>
    <w:rsid w:val="006C6F0D"/>
    <w:rsid w:val="006C6F83"/>
    <w:rsid w:val="006C7DED"/>
    <w:rsid w:val="006D2C46"/>
    <w:rsid w:val="006D3001"/>
    <w:rsid w:val="006D4F2E"/>
    <w:rsid w:val="006D5B8C"/>
    <w:rsid w:val="006E159A"/>
    <w:rsid w:val="006E30AC"/>
    <w:rsid w:val="006E34B5"/>
    <w:rsid w:val="006E3E2D"/>
    <w:rsid w:val="006E5EFF"/>
    <w:rsid w:val="006E6080"/>
    <w:rsid w:val="006E717D"/>
    <w:rsid w:val="006F1223"/>
    <w:rsid w:val="006F1971"/>
    <w:rsid w:val="006F1D6F"/>
    <w:rsid w:val="006F1ED1"/>
    <w:rsid w:val="006F2658"/>
    <w:rsid w:val="006F2C11"/>
    <w:rsid w:val="006F33EB"/>
    <w:rsid w:val="006F4010"/>
    <w:rsid w:val="006F40EE"/>
    <w:rsid w:val="006F4E26"/>
    <w:rsid w:val="006F64DF"/>
    <w:rsid w:val="006F6A54"/>
    <w:rsid w:val="006F7451"/>
    <w:rsid w:val="007011A2"/>
    <w:rsid w:val="00702CAB"/>
    <w:rsid w:val="0070410A"/>
    <w:rsid w:val="00705C46"/>
    <w:rsid w:val="007065AB"/>
    <w:rsid w:val="00706F1E"/>
    <w:rsid w:val="007070EC"/>
    <w:rsid w:val="00707486"/>
    <w:rsid w:val="00710976"/>
    <w:rsid w:val="00711241"/>
    <w:rsid w:val="007118ED"/>
    <w:rsid w:val="007124F0"/>
    <w:rsid w:val="007139F3"/>
    <w:rsid w:val="00714EAB"/>
    <w:rsid w:val="0071554E"/>
    <w:rsid w:val="00720440"/>
    <w:rsid w:val="00720A9E"/>
    <w:rsid w:val="007211A6"/>
    <w:rsid w:val="00722F48"/>
    <w:rsid w:val="0072416E"/>
    <w:rsid w:val="00724BD3"/>
    <w:rsid w:val="00725AB1"/>
    <w:rsid w:val="00726C0D"/>
    <w:rsid w:val="00726D96"/>
    <w:rsid w:val="00730BE1"/>
    <w:rsid w:val="00731485"/>
    <w:rsid w:val="0073269A"/>
    <w:rsid w:val="007328C6"/>
    <w:rsid w:val="00732A31"/>
    <w:rsid w:val="00734AFA"/>
    <w:rsid w:val="007358D7"/>
    <w:rsid w:val="00735BA9"/>
    <w:rsid w:val="007374F6"/>
    <w:rsid w:val="007404C3"/>
    <w:rsid w:val="007405F5"/>
    <w:rsid w:val="00741652"/>
    <w:rsid w:val="00742CC9"/>
    <w:rsid w:val="00743319"/>
    <w:rsid w:val="0074331F"/>
    <w:rsid w:val="0074382A"/>
    <w:rsid w:val="00744A12"/>
    <w:rsid w:val="00745A0D"/>
    <w:rsid w:val="007473A7"/>
    <w:rsid w:val="00747F62"/>
    <w:rsid w:val="00750E37"/>
    <w:rsid w:val="00751142"/>
    <w:rsid w:val="00752A5F"/>
    <w:rsid w:val="00752AEC"/>
    <w:rsid w:val="007533CE"/>
    <w:rsid w:val="00753478"/>
    <w:rsid w:val="00753A68"/>
    <w:rsid w:val="00756ABC"/>
    <w:rsid w:val="00757051"/>
    <w:rsid w:val="00760802"/>
    <w:rsid w:val="00763518"/>
    <w:rsid w:val="0076439A"/>
    <w:rsid w:val="00764DBF"/>
    <w:rsid w:val="0076526A"/>
    <w:rsid w:val="007657E8"/>
    <w:rsid w:val="00766070"/>
    <w:rsid w:val="007670DB"/>
    <w:rsid w:val="0076764A"/>
    <w:rsid w:val="00767D0B"/>
    <w:rsid w:val="00770076"/>
    <w:rsid w:val="00770FB4"/>
    <w:rsid w:val="00771225"/>
    <w:rsid w:val="00771EB3"/>
    <w:rsid w:val="007729D1"/>
    <w:rsid w:val="007731EF"/>
    <w:rsid w:val="00773F90"/>
    <w:rsid w:val="0077440F"/>
    <w:rsid w:val="0077454E"/>
    <w:rsid w:val="007756B9"/>
    <w:rsid w:val="00775B37"/>
    <w:rsid w:val="0077696F"/>
    <w:rsid w:val="00776C40"/>
    <w:rsid w:val="0077747E"/>
    <w:rsid w:val="007804D9"/>
    <w:rsid w:val="007806CC"/>
    <w:rsid w:val="0078118B"/>
    <w:rsid w:val="007813C3"/>
    <w:rsid w:val="00783F09"/>
    <w:rsid w:val="0078450C"/>
    <w:rsid w:val="00785986"/>
    <w:rsid w:val="0078676A"/>
    <w:rsid w:val="0078722A"/>
    <w:rsid w:val="00790167"/>
    <w:rsid w:val="00790169"/>
    <w:rsid w:val="00792540"/>
    <w:rsid w:val="00793002"/>
    <w:rsid w:val="00794ED0"/>
    <w:rsid w:val="00795053"/>
    <w:rsid w:val="00795968"/>
    <w:rsid w:val="00797443"/>
    <w:rsid w:val="007A0BA9"/>
    <w:rsid w:val="007A1968"/>
    <w:rsid w:val="007A1D2B"/>
    <w:rsid w:val="007A2587"/>
    <w:rsid w:val="007A3C89"/>
    <w:rsid w:val="007A49DF"/>
    <w:rsid w:val="007A78DD"/>
    <w:rsid w:val="007A7CA5"/>
    <w:rsid w:val="007A7FB2"/>
    <w:rsid w:val="007B0869"/>
    <w:rsid w:val="007B19D0"/>
    <w:rsid w:val="007B24EC"/>
    <w:rsid w:val="007B2875"/>
    <w:rsid w:val="007B3E58"/>
    <w:rsid w:val="007B4CEB"/>
    <w:rsid w:val="007B4FBF"/>
    <w:rsid w:val="007B6E45"/>
    <w:rsid w:val="007C08E2"/>
    <w:rsid w:val="007C0D0B"/>
    <w:rsid w:val="007C1BD3"/>
    <w:rsid w:val="007C1C20"/>
    <w:rsid w:val="007C2927"/>
    <w:rsid w:val="007C2EBE"/>
    <w:rsid w:val="007C56AA"/>
    <w:rsid w:val="007C56EF"/>
    <w:rsid w:val="007C61A4"/>
    <w:rsid w:val="007C6FC1"/>
    <w:rsid w:val="007D0E97"/>
    <w:rsid w:val="007D13D5"/>
    <w:rsid w:val="007D33CB"/>
    <w:rsid w:val="007D34CC"/>
    <w:rsid w:val="007D3858"/>
    <w:rsid w:val="007D4782"/>
    <w:rsid w:val="007D5E7A"/>
    <w:rsid w:val="007D6F1C"/>
    <w:rsid w:val="007E05AA"/>
    <w:rsid w:val="007E0CF7"/>
    <w:rsid w:val="007E1351"/>
    <w:rsid w:val="007E14FC"/>
    <w:rsid w:val="007E21BD"/>
    <w:rsid w:val="007E2D8C"/>
    <w:rsid w:val="007E4B58"/>
    <w:rsid w:val="007E508F"/>
    <w:rsid w:val="007E51BC"/>
    <w:rsid w:val="007E609F"/>
    <w:rsid w:val="007F085E"/>
    <w:rsid w:val="007F1AB4"/>
    <w:rsid w:val="007F1B16"/>
    <w:rsid w:val="007F1FE1"/>
    <w:rsid w:val="007F2909"/>
    <w:rsid w:val="007F2AC4"/>
    <w:rsid w:val="007F2CC4"/>
    <w:rsid w:val="007F331C"/>
    <w:rsid w:val="007F6B53"/>
    <w:rsid w:val="007F6CDC"/>
    <w:rsid w:val="007F6FCA"/>
    <w:rsid w:val="00800A45"/>
    <w:rsid w:val="00800AD5"/>
    <w:rsid w:val="008029F5"/>
    <w:rsid w:val="00802FAB"/>
    <w:rsid w:val="008043EF"/>
    <w:rsid w:val="008067B0"/>
    <w:rsid w:val="008075CC"/>
    <w:rsid w:val="008102AC"/>
    <w:rsid w:val="008122C2"/>
    <w:rsid w:val="00813544"/>
    <w:rsid w:val="00813B07"/>
    <w:rsid w:val="0081402A"/>
    <w:rsid w:val="00815BDE"/>
    <w:rsid w:val="00816A6A"/>
    <w:rsid w:val="00817510"/>
    <w:rsid w:val="00817881"/>
    <w:rsid w:val="0082132E"/>
    <w:rsid w:val="008220F5"/>
    <w:rsid w:val="00823DE2"/>
    <w:rsid w:val="00824CE3"/>
    <w:rsid w:val="00825AA8"/>
    <w:rsid w:val="00826F9B"/>
    <w:rsid w:val="008275D6"/>
    <w:rsid w:val="008304B6"/>
    <w:rsid w:val="008308C3"/>
    <w:rsid w:val="00830EA0"/>
    <w:rsid w:val="00832F6C"/>
    <w:rsid w:val="00833232"/>
    <w:rsid w:val="00833CD5"/>
    <w:rsid w:val="008344E1"/>
    <w:rsid w:val="008346F6"/>
    <w:rsid w:val="0083580C"/>
    <w:rsid w:val="00835E77"/>
    <w:rsid w:val="0083629D"/>
    <w:rsid w:val="00840925"/>
    <w:rsid w:val="0084116D"/>
    <w:rsid w:val="00841293"/>
    <w:rsid w:val="008412E2"/>
    <w:rsid w:val="00842DD8"/>
    <w:rsid w:val="00842E62"/>
    <w:rsid w:val="00843246"/>
    <w:rsid w:val="008440BD"/>
    <w:rsid w:val="008455ED"/>
    <w:rsid w:val="00851513"/>
    <w:rsid w:val="008521F4"/>
    <w:rsid w:val="00852A2B"/>
    <w:rsid w:val="00854AE6"/>
    <w:rsid w:val="00855FB4"/>
    <w:rsid w:val="00856C4A"/>
    <w:rsid w:val="00856F9F"/>
    <w:rsid w:val="008611FC"/>
    <w:rsid w:val="008628DF"/>
    <w:rsid w:val="00862BEC"/>
    <w:rsid w:val="00864BEA"/>
    <w:rsid w:val="00864CC6"/>
    <w:rsid w:val="00866860"/>
    <w:rsid w:val="00866ACA"/>
    <w:rsid w:val="00870C5D"/>
    <w:rsid w:val="00872CA6"/>
    <w:rsid w:val="00873C95"/>
    <w:rsid w:val="008742F9"/>
    <w:rsid w:val="0087527F"/>
    <w:rsid w:val="008759F5"/>
    <w:rsid w:val="00876EC8"/>
    <w:rsid w:val="00877F57"/>
    <w:rsid w:val="0088024F"/>
    <w:rsid w:val="00880757"/>
    <w:rsid w:val="008819F1"/>
    <w:rsid w:val="00881EAA"/>
    <w:rsid w:val="00884F1C"/>
    <w:rsid w:val="00887913"/>
    <w:rsid w:val="00887A9A"/>
    <w:rsid w:val="00887EB8"/>
    <w:rsid w:val="00891734"/>
    <w:rsid w:val="00891E44"/>
    <w:rsid w:val="008921B7"/>
    <w:rsid w:val="00893086"/>
    <w:rsid w:val="00893689"/>
    <w:rsid w:val="00893ABE"/>
    <w:rsid w:val="0089448E"/>
    <w:rsid w:val="0089726A"/>
    <w:rsid w:val="00897352"/>
    <w:rsid w:val="00897980"/>
    <w:rsid w:val="00897F5A"/>
    <w:rsid w:val="008A1901"/>
    <w:rsid w:val="008A2390"/>
    <w:rsid w:val="008A3677"/>
    <w:rsid w:val="008A3D69"/>
    <w:rsid w:val="008A51C4"/>
    <w:rsid w:val="008A7119"/>
    <w:rsid w:val="008A74C0"/>
    <w:rsid w:val="008A7FB8"/>
    <w:rsid w:val="008B0663"/>
    <w:rsid w:val="008B1B21"/>
    <w:rsid w:val="008B1DF3"/>
    <w:rsid w:val="008B2DD1"/>
    <w:rsid w:val="008B5220"/>
    <w:rsid w:val="008B5A0D"/>
    <w:rsid w:val="008B5F0F"/>
    <w:rsid w:val="008B61D9"/>
    <w:rsid w:val="008B6D75"/>
    <w:rsid w:val="008B767C"/>
    <w:rsid w:val="008C00E2"/>
    <w:rsid w:val="008C1A98"/>
    <w:rsid w:val="008C4111"/>
    <w:rsid w:val="008C49C1"/>
    <w:rsid w:val="008C4CE1"/>
    <w:rsid w:val="008C6062"/>
    <w:rsid w:val="008C6240"/>
    <w:rsid w:val="008D1CE0"/>
    <w:rsid w:val="008D30D1"/>
    <w:rsid w:val="008D32FD"/>
    <w:rsid w:val="008D460F"/>
    <w:rsid w:val="008D585A"/>
    <w:rsid w:val="008D5EA2"/>
    <w:rsid w:val="008D68C3"/>
    <w:rsid w:val="008E14BF"/>
    <w:rsid w:val="008E2977"/>
    <w:rsid w:val="008E6276"/>
    <w:rsid w:val="008E6CF2"/>
    <w:rsid w:val="008E7F80"/>
    <w:rsid w:val="008F1494"/>
    <w:rsid w:val="008F2F83"/>
    <w:rsid w:val="008F65C4"/>
    <w:rsid w:val="008F6808"/>
    <w:rsid w:val="008F6903"/>
    <w:rsid w:val="008F7D45"/>
    <w:rsid w:val="00900080"/>
    <w:rsid w:val="00900EAA"/>
    <w:rsid w:val="00900EAC"/>
    <w:rsid w:val="00901DB1"/>
    <w:rsid w:val="00902E69"/>
    <w:rsid w:val="00903062"/>
    <w:rsid w:val="00903D7C"/>
    <w:rsid w:val="009057B7"/>
    <w:rsid w:val="009057F7"/>
    <w:rsid w:val="00906218"/>
    <w:rsid w:val="0090716C"/>
    <w:rsid w:val="009104BC"/>
    <w:rsid w:val="00911026"/>
    <w:rsid w:val="00911552"/>
    <w:rsid w:val="00911E15"/>
    <w:rsid w:val="0091330A"/>
    <w:rsid w:val="00914A06"/>
    <w:rsid w:val="009150D9"/>
    <w:rsid w:val="009151C3"/>
    <w:rsid w:val="00917AC4"/>
    <w:rsid w:val="00920E90"/>
    <w:rsid w:val="009226F2"/>
    <w:rsid w:val="009228F8"/>
    <w:rsid w:val="00922D3F"/>
    <w:rsid w:val="00923993"/>
    <w:rsid w:val="00924489"/>
    <w:rsid w:val="009245F0"/>
    <w:rsid w:val="00925DC7"/>
    <w:rsid w:val="00925E41"/>
    <w:rsid w:val="00926626"/>
    <w:rsid w:val="00926D86"/>
    <w:rsid w:val="00930A08"/>
    <w:rsid w:val="00931700"/>
    <w:rsid w:val="00931F6A"/>
    <w:rsid w:val="009345B4"/>
    <w:rsid w:val="00936D29"/>
    <w:rsid w:val="00936DC4"/>
    <w:rsid w:val="00937588"/>
    <w:rsid w:val="00937BB0"/>
    <w:rsid w:val="009414A5"/>
    <w:rsid w:val="00941634"/>
    <w:rsid w:val="00941AD4"/>
    <w:rsid w:val="00941C2C"/>
    <w:rsid w:val="009426E6"/>
    <w:rsid w:val="0094616B"/>
    <w:rsid w:val="00946C83"/>
    <w:rsid w:val="0095008C"/>
    <w:rsid w:val="00950605"/>
    <w:rsid w:val="009508A8"/>
    <w:rsid w:val="00951327"/>
    <w:rsid w:val="00952BAD"/>
    <w:rsid w:val="00952C05"/>
    <w:rsid w:val="00952FFE"/>
    <w:rsid w:val="00953242"/>
    <w:rsid w:val="009546E2"/>
    <w:rsid w:val="00954775"/>
    <w:rsid w:val="00954E0B"/>
    <w:rsid w:val="0095536B"/>
    <w:rsid w:val="009566D1"/>
    <w:rsid w:val="0096049D"/>
    <w:rsid w:val="00960C94"/>
    <w:rsid w:val="00961047"/>
    <w:rsid w:val="009611E2"/>
    <w:rsid w:val="009633F4"/>
    <w:rsid w:val="00963F6A"/>
    <w:rsid w:val="00964F64"/>
    <w:rsid w:val="00965355"/>
    <w:rsid w:val="00965EDC"/>
    <w:rsid w:val="0096602C"/>
    <w:rsid w:val="00966480"/>
    <w:rsid w:val="00966C59"/>
    <w:rsid w:val="00967813"/>
    <w:rsid w:val="0097032A"/>
    <w:rsid w:val="00970A97"/>
    <w:rsid w:val="00970EA6"/>
    <w:rsid w:val="009711CC"/>
    <w:rsid w:val="00971C3F"/>
    <w:rsid w:val="00971F9D"/>
    <w:rsid w:val="00972377"/>
    <w:rsid w:val="00972523"/>
    <w:rsid w:val="00973C1C"/>
    <w:rsid w:val="00974E1A"/>
    <w:rsid w:val="009751E6"/>
    <w:rsid w:val="00975486"/>
    <w:rsid w:val="00976440"/>
    <w:rsid w:val="009767A8"/>
    <w:rsid w:val="00976ECE"/>
    <w:rsid w:val="00977283"/>
    <w:rsid w:val="00977989"/>
    <w:rsid w:val="0098032C"/>
    <w:rsid w:val="0098088F"/>
    <w:rsid w:val="00981303"/>
    <w:rsid w:val="009827BE"/>
    <w:rsid w:val="00983C0C"/>
    <w:rsid w:val="00984B1B"/>
    <w:rsid w:val="009873EE"/>
    <w:rsid w:val="00987FAA"/>
    <w:rsid w:val="00991327"/>
    <w:rsid w:val="00992116"/>
    <w:rsid w:val="00992A27"/>
    <w:rsid w:val="009938B1"/>
    <w:rsid w:val="009938FB"/>
    <w:rsid w:val="00993CBF"/>
    <w:rsid w:val="00995844"/>
    <w:rsid w:val="0099617E"/>
    <w:rsid w:val="00996C8B"/>
    <w:rsid w:val="00997284"/>
    <w:rsid w:val="009A29EF"/>
    <w:rsid w:val="009A2B47"/>
    <w:rsid w:val="009A2F26"/>
    <w:rsid w:val="009A3449"/>
    <w:rsid w:val="009A3686"/>
    <w:rsid w:val="009A3CC9"/>
    <w:rsid w:val="009A3E2B"/>
    <w:rsid w:val="009A419C"/>
    <w:rsid w:val="009A431D"/>
    <w:rsid w:val="009A43B4"/>
    <w:rsid w:val="009A5BE3"/>
    <w:rsid w:val="009A6D4C"/>
    <w:rsid w:val="009A6FED"/>
    <w:rsid w:val="009A731A"/>
    <w:rsid w:val="009A762A"/>
    <w:rsid w:val="009A76FC"/>
    <w:rsid w:val="009B16A8"/>
    <w:rsid w:val="009B1A93"/>
    <w:rsid w:val="009B1B47"/>
    <w:rsid w:val="009B3033"/>
    <w:rsid w:val="009C0300"/>
    <w:rsid w:val="009C1127"/>
    <w:rsid w:val="009C232C"/>
    <w:rsid w:val="009C2E1A"/>
    <w:rsid w:val="009C3663"/>
    <w:rsid w:val="009C46AA"/>
    <w:rsid w:val="009C68D8"/>
    <w:rsid w:val="009D097B"/>
    <w:rsid w:val="009D2230"/>
    <w:rsid w:val="009D36A8"/>
    <w:rsid w:val="009D6337"/>
    <w:rsid w:val="009D6594"/>
    <w:rsid w:val="009D6AEB"/>
    <w:rsid w:val="009D7093"/>
    <w:rsid w:val="009E0107"/>
    <w:rsid w:val="009E0C50"/>
    <w:rsid w:val="009E1041"/>
    <w:rsid w:val="009E121F"/>
    <w:rsid w:val="009E1470"/>
    <w:rsid w:val="009E1EE3"/>
    <w:rsid w:val="009E273E"/>
    <w:rsid w:val="009E2A1E"/>
    <w:rsid w:val="009E2AFF"/>
    <w:rsid w:val="009E2B74"/>
    <w:rsid w:val="009E47AB"/>
    <w:rsid w:val="009E4999"/>
    <w:rsid w:val="009E4D05"/>
    <w:rsid w:val="009E6F7E"/>
    <w:rsid w:val="009E7A8A"/>
    <w:rsid w:val="009F0131"/>
    <w:rsid w:val="009F26EA"/>
    <w:rsid w:val="009F3632"/>
    <w:rsid w:val="009F39E4"/>
    <w:rsid w:val="009F408E"/>
    <w:rsid w:val="009F571B"/>
    <w:rsid w:val="009F5AB6"/>
    <w:rsid w:val="009F7987"/>
    <w:rsid w:val="00A0111A"/>
    <w:rsid w:val="00A0284A"/>
    <w:rsid w:val="00A02A3D"/>
    <w:rsid w:val="00A03048"/>
    <w:rsid w:val="00A03AE7"/>
    <w:rsid w:val="00A04043"/>
    <w:rsid w:val="00A040B2"/>
    <w:rsid w:val="00A05F8F"/>
    <w:rsid w:val="00A0695E"/>
    <w:rsid w:val="00A06B72"/>
    <w:rsid w:val="00A07037"/>
    <w:rsid w:val="00A071AE"/>
    <w:rsid w:val="00A071FB"/>
    <w:rsid w:val="00A07E96"/>
    <w:rsid w:val="00A11878"/>
    <w:rsid w:val="00A11E89"/>
    <w:rsid w:val="00A122B5"/>
    <w:rsid w:val="00A122FB"/>
    <w:rsid w:val="00A14407"/>
    <w:rsid w:val="00A144B0"/>
    <w:rsid w:val="00A14D79"/>
    <w:rsid w:val="00A14EDF"/>
    <w:rsid w:val="00A15394"/>
    <w:rsid w:val="00A15509"/>
    <w:rsid w:val="00A208A8"/>
    <w:rsid w:val="00A20CF8"/>
    <w:rsid w:val="00A210B6"/>
    <w:rsid w:val="00A21865"/>
    <w:rsid w:val="00A224A9"/>
    <w:rsid w:val="00A22EFF"/>
    <w:rsid w:val="00A27AAA"/>
    <w:rsid w:val="00A30242"/>
    <w:rsid w:val="00A310C1"/>
    <w:rsid w:val="00A31136"/>
    <w:rsid w:val="00A31B5A"/>
    <w:rsid w:val="00A321E3"/>
    <w:rsid w:val="00A32ED2"/>
    <w:rsid w:val="00A348D7"/>
    <w:rsid w:val="00A36DBD"/>
    <w:rsid w:val="00A37117"/>
    <w:rsid w:val="00A37B82"/>
    <w:rsid w:val="00A40002"/>
    <w:rsid w:val="00A40426"/>
    <w:rsid w:val="00A40C6E"/>
    <w:rsid w:val="00A43E35"/>
    <w:rsid w:val="00A45821"/>
    <w:rsid w:val="00A45DFA"/>
    <w:rsid w:val="00A45E06"/>
    <w:rsid w:val="00A4731B"/>
    <w:rsid w:val="00A47C99"/>
    <w:rsid w:val="00A50F9D"/>
    <w:rsid w:val="00A51294"/>
    <w:rsid w:val="00A519E1"/>
    <w:rsid w:val="00A53BD2"/>
    <w:rsid w:val="00A547EB"/>
    <w:rsid w:val="00A54B8F"/>
    <w:rsid w:val="00A555B7"/>
    <w:rsid w:val="00A55D52"/>
    <w:rsid w:val="00A60F04"/>
    <w:rsid w:val="00A617EF"/>
    <w:rsid w:val="00A61A53"/>
    <w:rsid w:val="00A61B7D"/>
    <w:rsid w:val="00A63EBA"/>
    <w:rsid w:val="00A66E04"/>
    <w:rsid w:val="00A67433"/>
    <w:rsid w:val="00A67EF5"/>
    <w:rsid w:val="00A67F85"/>
    <w:rsid w:val="00A7086C"/>
    <w:rsid w:val="00A70BAF"/>
    <w:rsid w:val="00A70C10"/>
    <w:rsid w:val="00A72031"/>
    <w:rsid w:val="00A722BC"/>
    <w:rsid w:val="00A734DB"/>
    <w:rsid w:val="00A742B4"/>
    <w:rsid w:val="00A752D4"/>
    <w:rsid w:val="00A810EA"/>
    <w:rsid w:val="00A828A6"/>
    <w:rsid w:val="00A87497"/>
    <w:rsid w:val="00A93D9E"/>
    <w:rsid w:val="00A97DEE"/>
    <w:rsid w:val="00AA0D3A"/>
    <w:rsid w:val="00AA28DE"/>
    <w:rsid w:val="00AA2EAB"/>
    <w:rsid w:val="00AA2FA9"/>
    <w:rsid w:val="00AA52C7"/>
    <w:rsid w:val="00AA70B3"/>
    <w:rsid w:val="00AB068B"/>
    <w:rsid w:val="00AB1347"/>
    <w:rsid w:val="00AB1563"/>
    <w:rsid w:val="00AB17D8"/>
    <w:rsid w:val="00AB19E1"/>
    <w:rsid w:val="00AB1DE6"/>
    <w:rsid w:val="00AB2BDD"/>
    <w:rsid w:val="00AB5C06"/>
    <w:rsid w:val="00AB7767"/>
    <w:rsid w:val="00AB7F42"/>
    <w:rsid w:val="00AC0926"/>
    <w:rsid w:val="00AC206F"/>
    <w:rsid w:val="00AC39C5"/>
    <w:rsid w:val="00AC433E"/>
    <w:rsid w:val="00AC445B"/>
    <w:rsid w:val="00AC6846"/>
    <w:rsid w:val="00AD08F8"/>
    <w:rsid w:val="00AD198C"/>
    <w:rsid w:val="00AD2019"/>
    <w:rsid w:val="00AD20D8"/>
    <w:rsid w:val="00AD2984"/>
    <w:rsid w:val="00AD2A5A"/>
    <w:rsid w:val="00AD2A66"/>
    <w:rsid w:val="00AD365B"/>
    <w:rsid w:val="00AD3A9F"/>
    <w:rsid w:val="00AD3FCE"/>
    <w:rsid w:val="00AD4FE3"/>
    <w:rsid w:val="00AD5FA5"/>
    <w:rsid w:val="00AD785E"/>
    <w:rsid w:val="00AE0082"/>
    <w:rsid w:val="00AE030C"/>
    <w:rsid w:val="00AE0D11"/>
    <w:rsid w:val="00AE2515"/>
    <w:rsid w:val="00AE2674"/>
    <w:rsid w:val="00AE2F54"/>
    <w:rsid w:val="00AE3C05"/>
    <w:rsid w:val="00AE4640"/>
    <w:rsid w:val="00AE54BC"/>
    <w:rsid w:val="00AE6DF1"/>
    <w:rsid w:val="00AE74D3"/>
    <w:rsid w:val="00AE7EEF"/>
    <w:rsid w:val="00AF017E"/>
    <w:rsid w:val="00AF08AB"/>
    <w:rsid w:val="00AF0E59"/>
    <w:rsid w:val="00AF15F3"/>
    <w:rsid w:val="00AF1D72"/>
    <w:rsid w:val="00AF2C21"/>
    <w:rsid w:val="00AF3F6D"/>
    <w:rsid w:val="00AF4157"/>
    <w:rsid w:val="00AF7916"/>
    <w:rsid w:val="00B00E30"/>
    <w:rsid w:val="00B01281"/>
    <w:rsid w:val="00B01BCF"/>
    <w:rsid w:val="00B01D5F"/>
    <w:rsid w:val="00B01F1B"/>
    <w:rsid w:val="00B03A87"/>
    <w:rsid w:val="00B03D46"/>
    <w:rsid w:val="00B05779"/>
    <w:rsid w:val="00B062FD"/>
    <w:rsid w:val="00B0636D"/>
    <w:rsid w:val="00B129BA"/>
    <w:rsid w:val="00B12F5B"/>
    <w:rsid w:val="00B136C7"/>
    <w:rsid w:val="00B158CB"/>
    <w:rsid w:val="00B1605D"/>
    <w:rsid w:val="00B176FB"/>
    <w:rsid w:val="00B201CE"/>
    <w:rsid w:val="00B20EAE"/>
    <w:rsid w:val="00B21290"/>
    <w:rsid w:val="00B214C8"/>
    <w:rsid w:val="00B22152"/>
    <w:rsid w:val="00B23B8D"/>
    <w:rsid w:val="00B23E35"/>
    <w:rsid w:val="00B24AB9"/>
    <w:rsid w:val="00B25C25"/>
    <w:rsid w:val="00B268D0"/>
    <w:rsid w:val="00B27316"/>
    <w:rsid w:val="00B27ABB"/>
    <w:rsid w:val="00B32E42"/>
    <w:rsid w:val="00B33189"/>
    <w:rsid w:val="00B33ED4"/>
    <w:rsid w:val="00B34A70"/>
    <w:rsid w:val="00B34EB0"/>
    <w:rsid w:val="00B36603"/>
    <w:rsid w:val="00B37ADC"/>
    <w:rsid w:val="00B37ED7"/>
    <w:rsid w:val="00B42E29"/>
    <w:rsid w:val="00B43CD0"/>
    <w:rsid w:val="00B44549"/>
    <w:rsid w:val="00B46C57"/>
    <w:rsid w:val="00B47753"/>
    <w:rsid w:val="00B5139E"/>
    <w:rsid w:val="00B51673"/>
    <w:rsid w:val="00B51D16"/>
    <w:rsid w:val="00B51F27"/>
    <w:rsid w:val="00B51F90"/>
    <w:rsid w:val="00B52982"/>
    <w:rsid w:val="00B53FF9"/>
    <w:rsid w:val="00B54C5C"/>
    <w:rsid w:val="00B56297"/>
    <w:rsid w:val="00B563F1"/>
    <w:rsid w:val="00B5663D"/>
    <w:rsid w:val="00B57979"/>
    <w:rsid w:val="00B57FD0"/>
    <w:rsid w:val="00B60256"/>
    <w:rsid w:val="00B60348"/>
    <w:rsid w:val="00B6115F"/>
    <w:rsid w:val="00B619B8"/>
    <w:rsid w:val="00B61B8D"/>
    <w:rsid w:val="00B61EB4"/>
    <w:rsid w:val="00B629F0"/>
    <w:rsid w:val="00B63716"/>
    <w:rsid w:val="00B63E05"/>
    <w:rsid w:val="00B63F7C"/>
    <w:rsid w:val="00B64D87"/>
    <w:rsid w:val="00B65C50"/>
    <w:rsid w:val="00B67A52"/>
    <w:rsid w:val="00B7069D"/>
    <w:rsid w:val="00B7120A"/>
    <w:rsid w:val="00B72AC2"/>
    <w:rsid w:val="00B738F0"/>
    <w:rsid w:val="00B73E16"/>
    <w:rsid w:val="00B740F7"/>
    <w:rsid w:val="00B74512"/>
    <w:rsid w:val="00B7553C"/>
    <w:rsid w:val="00B769FC"/>
    <w:rsid w:val="00B76DB2"/>
    <w:rsid w:val="00B773E4"/>
    <w:rsid w:val="00B77E5D"/>
    <w:rsid w:val="00B80C80"/>
    <w:rsid w:val="00B8347E"/>
    <w:rsid w:val="00B84799"/>
    <w:rsid w:val="00B84C35"/>
    <w:rsid w:val="00B84E0B"/>
    <w:rsid w:val="00B8513A"/>
    <w:rsid w:val="00B86C0A"/>
    <w:rsid w:val="00B9118E"/>
    <w:rsid w:val="00B912E4"/>
    <w:rsid w:val="00B91761"/>
    <w:rsid w:val="00B91900"/>
    <w:rsid w:val="00B91A71"/>
    <w:rsid w:val="00B924ED"/>
    <w:rsid w:val="00B92A6A"/>
    <w:rsid w:val="00B9370A"/>
    <w:rsid w:val="00B9544B"/>
    <w:rsid w:val="00B959CA"/>
    <w:rsid w:val="00B97D3F"/>
    <w:rsid w:val="00BA0123"/>
    <w:rsid w:val="00BA2998"/>
    <w:rsid w:val="00BA5A27"/>
    <w:rsid w:val="00BA69B0"/>
    <w:rsid w:val="00BA7AFA"/>
    <w:rsid w:val="00BB078F"/>
    <w:rsid w:val="00BB1F84"/>
    <w:rsid w:val="00BB375D"/>
    <w:rsid w:val="00BB495A"/>
    <w:rsid w:val="00BB4D5C"/>
    <w:rsid w:val="00BB4ECA"/>
    <w:rsid w:val="00BB577C"/>
    <w:rsid w:val="00BB5888"/>
    <w:rsid w:val="00BB5BB4"/>
    <w:rsid w:val="00BB70A5"/>
    <w:rsid w:val="00BB7C0C"/>
    <w:rsid w:val="00BC03CA"/>
    <w:rsid w:val="00BC28C5"/>
    <w:rsid w:val="00BC2964"/>
    <w:rsid w:val="00BC2A17"/>
    <w:rsid w:val="00BC2D61"/>
    <w:rsid w:val="00BC3AE8"/>
    <w:rsid w:val="00BC635E"/>
    <w:rsid w:val="00BC642B"/>
    <w:rsid w:val="00BC6FBC"/>
    <w:rsid w:val="00BC7E5E"/>
    <w:rsid w:val="00BD1279"/>
    <w:rsid w:val="00BD204A"/>
    <w:rsid w:val="00BD312E"/>
    <w:rsid w:val="00BD3405"/>
    <w:rsid w:val="00BD379C"/>
    <w:rsid w:val="00BD5BAE"/>
    <w:rsid w:val="00BD72FD"/>
    <w:rsid w:val="00BD7B69"/>
    <w:rsid w:val="00BE0705"/>
    <w:rsid w:val="00BE076D"/>
    <w:rsid w:val="00BE145B"/>
    <w:rsid w:val="00BE285B"/>
    <w:rsid w:val="00BE2D33"/>
    <w:rsid w:val="00BE370D"/>
    <w:rsid w:val="00BE5E22"/>
    <w:rsid w:val="00BE67B4"/>
    <w:rsid w:val="00BE7733"/>
    <w:rsid w:val="00BF033D"/>
    <w:rsid w:val="00BF2C4C"/>
    <w:rsid w:val="00BF3516"/>
    <w:rsid w:val="00BF4C74"/>
    <w:rsid w:val="00BF4D40"/>
    <w:rsid w:val="00BF6031"/>
    <w:rsid w:val="00BF61B3"/>
    <w:rsid w:val="00BF6356"/>
    <w:rsid w:val="00BF66E0"/>
    <w:rsid w:val="00BF6FA2"/>
    <w:rsid w:val="00BF7730"/>
    <w:rsid w:val="00BF784F"/>
    <w:rsid w:val="00BF7A0D"/>
    <w:rsid w:val="00C00E06"/>
    <w:rsid w:val="00C0112B"/>
    <w:rsid w:val="00C012B8"/>
    <w:rsid w:val="00C02611"/>
    <w:rsid w:val="00C037FF"/>
    <w:rsid w:val="00C057D7"/>
    <w:rsid w:val="00C07004"/>
    <w:rsid w:val="00C0744C"/>
    <w:rsid w:val="00C10767"/>
    <w:rsid w:val="00C10E07"/>
    <w:rsid w:val="00C112F7"/>
    <w:rsid w:val="00C11B97"/>
    <w:rsid w:val="00C11F85"/>
    <w:rsid w:val="00C144A2"/>
    <w:rsid w:val="00C14D42"/>
    <w:rsid w:val="00C15742"/>
    <w:rsid w:val="00C17027"/>
    <w:rsid w:val="00C20053"/>
    <w:rsid w:val="00C21945"/>
    <w:rsid w:val="00C222B0"/>
    <w:rsid w:val="00C22D3D"/>
    <w:rsid w:val="00C2366D"/>
    <w:rsid w:val="00C23EAE"/>
    <w:rsid w:val="00C23F28"/>
    <w:rsid w:val="00C25E1C"/>
    <w:rsid w:val="00C25EC4"/>
    <w:rsid w:val="00C2649C"/>
    <w:rsid w:val="00C278D2"/>
    <w:rsid w:val="00C27DCD"/>
    <w:rsid w:val="00C27EE3"/>
    <w:rsid w:val="00C30F4E"/>
    <w:rsid w:val="00C321A9"/>
    <w:rsid w:val="00C32779"/>
    <w:rsid w:val="00C32AEF"/>
    <w:rsid w:val="00C3438A"/>
    <w:rsid w:val="00C34E6B"/>
    <w:rsid w:val="00C35017"/>
    <w:rsid w:val="00C36D7F"/>
    <w:rsid w:val="00C411E9"/>
    <w:rsid w:val="00C41E71"/>
    <w:rsid w:val="00C43F06"/>
    <w:rsid w:val="00C44DD5"/>
    <w:rsid w:val="00C46AE2"/>
    <w:rsid w:val="00C47049"/>
    <w:rsid w:val="00C47565"/>
    <w:rsid w:val="00C478B0"/>
    <w:rsid w:val="00C47E3D"/>
    <w:rsid w:val="00C5177D"/>
    <w:rsid w:val="00C5235E"/>
    <w:rsid w:val="00C53899"/>
    <w:rsid w:val="00C55061"/>
    <w:rsid w:val="00C55170"/>
    <w:rsid w:val="00C56314"/>
    <w:rsid w:val="00C60410"/>
    <w:rsid w:val="00C609A0"/>
    <w:rsid w:val="00C60F70"/>
    <w:rsid w:val="00C613F2"/>
    <w:rsid w:val="00C61E61"/>
    <w:rsid w:val="00C62C01"/>
    <w:rsid w:val="00C62C87"/>
    <w:rsid w:val="00C63859"/>
    <w:rsid w:val="00C6437E"/>
    <w:rsid w:val="00C643AD"/>
    <w:rsid w:val="00C64585"/>
    <w:rsid w:val="00C649D0"/>
    <w:rsid w:val="00C650FC"/>
    <w:rsid w:val="00C66576"/>
    <w:rsid w:val="00C67357"/>
    <w:rsid w:val="00C67E31"/>
    <w:rsid w:val="00C70AB4"/>
    <w:rsid w:val="00C70BE9"/>
    <w:rsid w:val="00C70FE4"/>
    <w:rsid w:val="00C711D6"/>
    <w:rsid w:val="00C7256E"/>
    <w:rsid w:val="00C73AAA"/>
    <w:rsid w:val="00C74591"/>
    <w:rsid w:val="00C753CD"/>
    <w:rsid w:val="00C758B4"/>
    <w:rsid w:val="00C77A4D"/>
    <w:rsid w:val="00C81DE9"/>
    <w:rsid w:val="00C82B66"/>
    <w:rsid w:val="00C83464"/>
    <w:rsid w:val="00C83B4B"/>
    <w:rsid w:val="00C83C46"/>
    <w:rsid w:val="00C83EBD"/>
    <w:rsid w:val="00C83F79"/>
    <w:rsid w:val="00C84093"/>
    <w:rsid w:val="00C8416D"/>
    <w:rsid w:val="00C8431D"/>
    <w:rsid w:val="00C84F14"/>
    <w:rsid w:val="00C851A3"/>
    <w:rsid w:val="00C8599D"/>
    <w:rsid w:val="00C85A9C"/>
    <w:rsid w:val="00C9011C"/>
    <w:rsid w:val="00C9225E"/>
    <w:rsid w:val="00C926C5"/>
    <w:rsid w:val="00C92A02"/>
    <w:rsid w:val="00C92DFC"/>
    <w:rsid w:val="00C933B3"/>
    <w:rsid w:val="00C93736"/>
    <w:rsid w:val="00CA04A8"/>
    <w:rsid w:val="00CA0972"/>
    <w:rsid w:val="00CA0C52"/>
    <w:rsid w:val="00CA1733"/>
    <w:rsid w:val="00CA320B"/>
    <w:rsid w:val="00CA35C7"/>
    <w:rsid w:val="00CA3BB8"/>
    <w:rsid w:val="00CA41A6"/>
    <w:rsid w:val="00CA5A82"/>
    <w:rsid w:val="00CA5F2B"/>
    <w:rsid w:val="00CA5F85"/>
    <w:rsid w:val="00CA65D9"/>
    <w:rsid w:val="00CA6CC4"/>
    <w:rsid w:val="00CA7331"/>
    <w:rsid w:val="00CA74C0"/>
    <w:rsid w:val="00CA7911"/>
    <w:rsid w:val="00CB0CA3"/>
    <w:rsid w:val="00CB3763"/>
    <w:rsid w:val="00CB4FD6"/>
    <w:rsid w:val="00CB5C1D"/>
    <w:rsid w:val="00CB6299"/>
    <w:rsid w:val="00CB7A2A"/>
    <w:rsid w:val="00CB7A9D"/>
    <w:rsid w:val="00CB7D19"/>
    <w:rsid w:val="00CC0C6D"/>
    <w:rsid w:val="00CC1F4D"/>
    <w:rsid w:val="00CC2515"/>
    <w:rsid w:val="00CC294F"/>
    <w:rsid w:val="00CC2FB6"/>
    <w:rsid w:val="00CC354C"/>
    <w:rsid w:val="00CC3588"/>
    <w:rsid w:val="00CC4C9D"/>
    <w:rsid w:val="00CC4E4D"/>
    <w:rsid w:val="00CC5044"/>
    <w:rsid w:val="00CC50FA"/>
    <w:rsid w:val="00CC5A76"/>
    <w:rsid w:val="00CC608A"/>
    <w:rsid w:val="00CC76F2"/>
    <w:rsid w:val="00CC797F"/>
    <w:rsid w:val="00CD1638"/>
    <w:rsid w:val="00CD21AF"/>
    <w:rsid w:val="00CD397F"/>
    <w:rsid w:val="00CD4147"/>
    <w:rsid w:val="00CD465C"/>
    <w:rsid w:val="00CD5AF8"/>
    <w:rsid w:val="00CD6794"/>
    <w:rsid w:val="00CD70F4"/>
    <w:rsid w:val="00CD7F6A"/>
    <w:rsid w:val="00CE0A31"/>
    <w:rsid w:val="00CE0AB4"/>
    <w:rsid w:val="00CE1824"/>
    <w:rsid w:val="00CE1CCD"/>
    <w:rsid w:val="00CE4770"/>
    <w:rsid w:val="00CE488F"/>
    <w:rsid w:val="00CE53BF"/>
    <w:rsid w:val="00CE5571"/>
    <w:rsid w:val="00CE669A"/>
    <w:rsid w:val="00CF0825"/>
    <w:rsid w:val="00CF0ECF"/>
    <w:rsid w:val="00CF12EB"/>
    <w:rsid w:val="00CF1B17"/>
    <w:rsid w:val="00CF35DA"/>
    <w:rsid w:val="00CF36A2"/>
    <w:rsid w:val="00CF4EB6"/>
    <w:rsid w:val="00CF57B4"/>
    <w:rsid w:val="00CF6A93"/>
    <w:rsid w:val="00D002F6"/>
    <w:rsid w:val="00D007A3"/>
    <w:rsid w:val="00D00CC1"/>
    <w:rsid w:val="00D025AA"/>
    <w:rsid w:val="00D03E2E"/>
    <w:rsid w:val="00D0475F"/>
    <w:rsid w:val="00D04D84"/>
    <w:rsid w:val="00D068DC"/>
    <w:rsid w:val="00D10BB8"/>
    <w:rsid w:val="00D11355"/>
    <w:rsid w:val="00D114B5"/>
    <w:rsid w:val="00D11B0F"/>
    <w:rsid w:val="00D11E49"/>
    <w:rsid w:val="00D12A8B"/>
    <w:rsid w:val="00D12C5C"/>
    <w:rsid w:val="00D138D4"/>
    <w:rsid w:val="00D14EAE"/>
    <w:rsid w:val="00D150B6"/>
    <w:rsid w:val="00D16283"/>
    <w:rsid w:val="00D16A02"/>
    <w:rsid w:val="00D1713D"/>
    <w:rsid w:val="00D210E2"/>
    <w:rsid w:val="00D21B07"/>
    <w:rsid w:val="00D21E8D"/>
    <w:rsid w:val="00D221F8"/>
    <w:rsid w:val="00D227C7"/>
    <w:rsid w:val="00D23EBC"/>
    <w:rsid w:val="00D2435F"/>
    <w:rsid w:val="00D24D16"/>
    <w:rsid w:val="00D25194"/>
    <w:rsid w:val="00D25C2A"/>
    <w:rsid w:val="00D25CD6"/>
    <w:rsid w:val="00D26187"/>
    <w:rsid w:val="00D2704E"/>
    <w:rsid w:val="00D27125"/>
    <w:rsid w:val="00D310C8"/>
    <w:rsid w:val="00D31C8F"/>
    <w:rsid w:val="00D32089"/>
    <w:rsid w:val="00D32403"/>
    <w:rsid w:val="00D32A10"/>
    <w:rsid w:val="00D349BE"/>
    <w:rsid w:val="00D34A54"/>
    <w:rsid w:val="00D34EE2"/>
    <w:rsid w:val="00D36184"/>
    <w:rsid w:val="00D376F0"/>
    <w:rsid w:val="00D40A5F"/>
    <w:rsid w:val="00D432A8"/>
    <w:rsid w:val="00D4555C"/>
    <w:rsid w:val="00D4637C"/>
    <w:rsid w:val="00D46553"/>
    <w:rsid w:val="00D465DE"/>
    <w:rsid w:val="00D50064"/>
    <w:rsid w:val="00D502C7"/>
    <w:rsid w:val="00D502D2"/>
    <w:rsid w:val="00D509CC"/>
    <w:rsid w:val="00D51086"/>
    <w:rsid w:val="00D528CE"/>
    <w:rsid w:val="00D5318F"/>
    <w:rsid w:val="00D55723"/>
    <w:rsid w:val="00D55854"/>
    <w:rsid w:val="00D571A7"/>
    <w:rsid w:val="00D571BA"/>
    <w:rsid w:val="00D57D6D"/>
    <w:rsid w:val="00D6114E"/>
    <w:rsid w:val="00D61A9F"/>
    <w:rsid w:val="00D62187"/>
    <w:rsid w:val="00D626CB"/>
    <w:rsid w:val="00D64615"/>
    <w:rsid w:val="00D653CA"/>
    <w:rsid w:val="00D654B8"/>
    <w:rsid w:val="00D665BB"/>
    <w:rsid w:val="00D671F6"/>
    <w:rsid w:val="00D677F8"/>
    <w:rsid w:val="00D70893"/>
    <w:rsid w:val="00D7136B"/>
    <w:rsid w:val="00D72314"/>
    <w:rsid w:val="00D72FE5"/>
    <w:rsid w:val="00D731F8"/>
    <w:rsid w:val="00D73785"/>
    <w:rsid w:val="00D73A0C"/>
    <w:rsid w:val="00D74A18"/>
    <w:rsid w:val="00D756D5"/>
    <w:rsid w:val="00D76D77"/>
    <w:rsid w:val="00D77025"/>
    <w:rsid w:val="00D773C5"/>
    <w:rsid w:val="00D77CA8"/>
    <w:rsid w:val="00D80A8F"/>
    <w:rsid w:val="00D811F8"/>
    <w:rsid w:val="00D82B18"/>
    <w:rsid w:val="00D82E64"/>
    <w:rsid w:val="00D84EC4"/>
    <w:rsid w:val="00D862D8"/>
    <w:rsid w:val="00D86D72"/>
    <w:rsid w:val="00D876AA"/>
    <w:rsid w:val="00D87CE3"/>
    <w:rsid w:val="00D900D3"/>
    <w:rsid w:val="00D9071A"/>
    <w:rsid w:val="00D91758"/>
    <w:rsid w:val="00D91C7D"/>
    <w:rsid w:val="00D91D86"/>
    <w:rsid w:val="00D92229"/>
    <w:rsid w:val="00D92D1C"/>
    <w:rsid w:val="00D92FC3"/>
    <w:rsid w:val="00D94447"/>
    <w:rsid w:val="00D94806"/>
    <w:rsid w:val="00D96491"/>
    <w:rsid w:val="00D96F3D"/>
    <w:rsid w:val="00DA1E78"/>
    <w:rsid w:val="00DA2CF4"/>
    <w:rsid w:val="00DA3AF2"/>
    <w:rsid w:val="00DA442A"/>
    <w:rsid w:val="00DA4CB8"/>
    <w:rsid w:val="00DA4E12"/>
    <w:rsid w:val="00DA6494"/>
    <w:rsid w:val="00DA6745"/>
    <w:rsid w:val="00DA6963"/>
    <w:rsid w:val="00DA6F25"/>
    <w:rsid w:val="00DA6F8F"/>
    <w:rsid w:val="00DB023B"/>
    <w:rsid w:val="00DB0862"/>
    <w:rsid w:val="00DB0A2B"/>
    <w:rsid w:val="00DB0ECF"/>
    <w:rsid w:val="00DB2FDF"/>
    <w:rsid w:val="00DB374C"/>
    <w:rsid w:val="00DB44E4"/>
    <w:rsid w:val="00DB50E1"/>
    <w:rsid w:val="00DB56A8"/>
    <w:rsid w:val="00DB5B68"/>
    <w:rsid w:val="00DB7DD5"/>
    <w:rsid w:val="00DC022D"/>
    <w:rsid w:val="00DC0351"/>
    <w:rsid w:val="00DC0547"/>
    <w:rsid w:val="00DC072D"/>
    <w:rsid w:val="00DC0FAD"/>
    <w:rsid w:val="00DC3640"/>
    <w:rsid w:val="00DC41D3"/>
    <w:rsid w:val="00DD0584"/>
    <w:rsid w:val="00DD0E32"/>
    <w:rsid w:val="00DD1C2D"/>
    <w:rsid w:val="00DD32AB"/>
    <w:rsid w:val="00DD5FCD"/>
    <w:rsid w:val="00DD6A24"/>
    <w:rsid w:val="00DD6B07"/>
    <w:rsid w:val="00DD6BA5"/>
    <w:rsid w:val="00DE02A0"/>
    <w:rsid w:val="00DE2DCF"/>
    <w:rsid w:val="00DE34E4"/>
    <w:rsid w:val="00DE3F75"/>
    <w:rsid w:val="00DE7363"/>
    <w:rsid w:val="00DF13BB"/>
    <w:rsid w:val="00DF73A7"/>
    <w:rsid w:val="00DF7817"/>
    <w:rsid w:val="00E0040B"/>
    <w:rsid w:val="00E0345B"/>
    <w:rsid w:val="00E05A62"/>
    <w:rsid w:val="00E07C48"/>
    <w:rsid w:val="00E07DCA"/>
    <w:rsid w:val="00E1001B"/>
    <w:rsid w:val="00E1055B"/>
    <w:rsid w:val="00E109E5"/>
    <w:rsid w:val="00E109F7"/>
    <w:rsid w:val="00E10DB9"/>
    <w:rsid w:val="00E11882"/>
    <w:rsid w:val="00E1267C"/>
    <w:rsid w:val="00E12726"/>
    <w:rsid w:val="00E14D97"/>
    <w:rsid w:val="00E17414"/>
    <w:rsid w:val="00E174CF"/>
    <w:rsid w:val="00E204FF"/>
    <w:rsid w:val="00E20745"/>
    <w:rsid w:val="00E20A48"/>
    <w:rsid w:val="00E21093"/>
    <w:rsid w:val="00E22E52"/>
    <w:rsid w:val="00E232DE"/>
    <w:rsid w:val="00E24673"/>
    <w:rsid w:val="00E246E3"/>
    <w:rsid w:val="00E25648"/>
    <w:rsid w:val="00E26218"/>
    <w:rsid w:val="00E26486"/>
    <w:rsid w:val="00E269F3"/>
    <w:rsid w:val="00E31778"/>
    <w:rsid w:val="00E32010"/>
    <w:rsid w:val="00E3213A"/>
    <w:rsid w:val="00E3234B"/>
    <w:rsid w:val="00E34621"/>
    <w:rsid w:val="00E35944"/>
    <w:rsid w:val="00E37AC3"/>
    <w:rsid w:val="00E40453"/>
    <w:rsid w:val="00E408E6"/>
    <w:rsid w:val="00E40FA1"/>
    <w:rsid w:val="00E41554"/>
    <w:rsid w:val="00E42445"/>
    <w:rsid w:val="00E45A8C"/>
    <w:rsid w:val="00E4629B"/>
    <w:rsid w:val="00E4669A"/>
    <w:rsid w:val="00E4723F"/>
    <w:rsid w:val="00E51BD0"/>
    <w:rsid w:val="00E5324C"/>
    <w:rsid w:val="00E538AA"/>
    <w:rsid w:val="00E55AEE"/>
    <w:rsid w:val="00E565C2"/>
    <w:rsid w:val="00E567E4"/>
    <w:rsid w:val="00E571D3"/>
    <w:rsid w:val="00E5742B"/>
    <w:rsid w:val="00E60290"/>
    <w:rsid w:val="00E609C8"/>
    <w:rsid w:val="00E617E1"/>
    <w:rsid w:val="00E63C56"/>
    <w:rsid w:val="00E6607A"/>
    <w:rsid w:val="00E679E4"/>
    <w:rsid w:val="00E70624"/>
    <w:rsid w:val="00E70698"/>
    <w:rsid w:val="00E70DF3"/>
    <w:rsid w:val="00E71D76"/>
    <w:rsid w:val="00E72A06"/>
    <w:rsid w:val="00E733C7"/>
    <w:rsid w:val="00E73D14"/>
    <w:rsid w:val="00E75926"/>
    <w:rsid w:val="00E77F64"/>
    <w:rsid w:val="00E80DB6"/>
    <w:rsid w:val="00E8178A"/>
    <w:rsid w:val="00E81E9E"/>
    <w:rsid w:val="00E82448"/>
    <w:rsid w:val="00E83362"/>
    <w:rsid w:val="00E839FC"/>
    <w:rsid w:val="00E83C51"/>
    <w:rsid w:val="00E83DA2"/>
    <w:rsid w:val="00E84B2A"/>
    <w:rsid w:val="00E855C2"/>
    <w:rsid w:val="00E86E65"/>
    <w:rsid w:val="00E87E05"/>
    <w:rsid w:val="00E9046F"/>
    <w:rsid w:val="00E916C9"/>
    <w:rsid w:val="00E91752"/>
    <w:rsid w:val="00E918B6"/>
    <w:rsid w:val="00E92C86"/>
    <w:rsid w:val="00E93C98"/>
    <w:rsid w:val="00E94B3E"/>
    <w:rsid w:val="00E94D8B"/>
    <w:rsid w:val="00E94E4A"/>
    <w:rsid w:val="00E97851"/>
    <w:rsid w:val="00EA0124"/>
    <w:rsid w:val="00EA1554"/>
    <w:rsid w:val="00EA1C3E"/>
    <w:rsid w:val="00EA2497"/>
    <w:rsid w:val="00EA3451"/>
    <w:rsid w:val="00EA358A"/>
    <w:rsid w:val="00EA3B69"/>
    <w:rsid w:val="00EA49F7"/>
    <w:rsid w:val="00EA4CBA"/>
    <w:rsid w:val="00EA5F09"/>
    <w:rsid w:val="00EA6217"/>
    <w:rsid w:val="00EA6727"/>
    <w:rsid w:val="00EA799A"/>
    <w:rsid w:val="00EB1527"/>
    <w:rsid w:val="00EB21A8"/>
    <w:rsid w:val="00EB62DC"/>
    <w:rsid w:val="00EB77DF"/>
    <w:rsid w:val="00EB78D6"/>
    <w:rsid w:val="00EB7BD8"/>
    <w:rsid w:val="00EC07D0"/>
    <w:rsid w:val="00EC1300"/>
    <w:rsid w:val="00EC1BB6"/>
    <w:rsid w:val="00EC2AAC"/>
    <w:rsid w:val="00EC3F17"/>
    <w:rsid w:val="00EC402C"/>
    <w:rsid w:val="00EC6246"/>
    <w:rsid w:val="00EC726A"/>
    <w:rsid w:val="00ED0743"/>
    <w:rsid w:val="00ED1E1A"/>
    <w:rsid w:val="00ED2101"/>
    <w:rsid w:val="00ED240E"/>
    <w:rsid w:val="00ED2935"/>
    <w:rsid w:val="00ED52AE"/>
    <w:rsid w:val="00ED543B"/>
    <w:rsid w:val="00ED5943"/>
    <w:rsid w:val="00ED788C"/>
    <w:rsid w:val="00EE0679"/>
    <w:rsid w:val="00EE113A"/>
    <w:rsid w:val="00EE3146"/>
    <w:rsid w:val="00EE4D6B"/>
    <w:rsid w:val="00EE5067"/>
    <w:rsid w:val="00EE5649"/>
    <w:rsid w:val="00EE7DC3"/>
    <w:rsid w:val="00EF04E8"/>
    <w:rsid w:val="00EF0E8A"/>
    <w:rsid w:val="00EF3322"/>
    <w:rsid w:val="00EF3483"/>
    <w:rsid w:val="00EF3F8D"/>
    <w:rsid w:val="00EF4150"/>
    <w:rsid w:val="00EF43AB"/>
    <w:rsid w:val="00EF45D4"/>
    <w:rsid w:val="00EF679F"/>
    <w:rsid w:val="00EF7D9D"/>
    <w:rsid w:val="00F00445"/>
    <w:rsid w:val="00F01BDA"/>
    <w:rsid w:val="00F01DC8"/>
    <w:rsid w:val="00F03470"/>
    <w:rsid w:val="00F03834"/>
    <w:rsid w:val="00F03FA6"/>
    <w:rsid w:val="00F043C1"/>
    <w:rsid w:val="00F06124"/>
    <w:rsid w:val="00F06826"/>
    <w:rsid w:val="00F0789B"/>
    <w:rsid w:val="00F10019"/>
    <w:rsid w:val="00F101A2"/>
    <w:rsid w:val="00F10F35"/>
    <w:rsid w:val="00F126FC"/>
    <w:rsid w:val="00F14D92"/>
    <w:rsid w:val="00F16001"/>
    <w:rsid w:val="00F160C1"/>
    <w:rsid w:val="00F16578"/>
    <w:rsid w:val="00F16C5F"/>
    <w:rsid w:val="00F16E23"/>
    <w:rsid w:val="00F174CF"/>
    <w:rsid w:val="00F178B9"/>
    <w:rsid w:val="00F2378F"/>
    <w:rsid w:val="00F23853"/>
    <w:rsid w:val="00F23C50"/>
    <w:rsid w:val="00F23E51"/>
    <w:rsid w:val="00F24F4D"/>
    <w:rsid w:val="00F24F68"/>
    <w:rsid w:val="00F269F1"/>
    <w:rsid w:val="00F2768F"/>
    <w:rsid w:val="00F2798F"/>
    <w:rsid w:val="00F27A95"/>
    <w:rsid w:val="00F27FE8"/>
    <w:rsid w:val="00F33289"/>
    <w:rsid w:val="00F3354E"/>
    <w:rsid w:val="00F35CBC"/>
    <w:rsid w:val="00F37281"/>
    <w:rsid w:val="00F37D51"/>
    <w:rsid w:val="00F407ED"/>
    <w:rsid w:val="00F40A0D"/>
    <w:rsid w:val="00F40BC4"/>
    <w:rsid w:val="00F41409"/>
    <w:rsid w:val="00F41853"/>
    <w:rsid w:val="00F41E28"/>
    <w:rsid w:val="00F43983"/>
    <w:rsid w:val="00F43B4E"/>
    <w:rsid w:val="00F43C62"/>
    <w:rsid w:val="00F44FCD"/>
    <w:rsid w:val="00F45374"/>
    <w:rsid w:val="00F453BD"/>
    <w:rsid w:val="00F456EB"/>
    <w:rsid w:val="00F459D9"/>
    <w:rsid w:val="00F45CFB"/>
    <w:rsid w:val="00F45E31"/>
    <w:rsid w:val="00F460CD"/>
    <w:rsid w:val="00F461D4"/>
    <w:rsid w:val="00F4682F"/>
    <w:rsid w:val="00F47E18"/>
    <w:rsid w:val="00F47E68"/>
    <w:rsid w:val="00F47E7C"/>
    <w:rsid w:val="00F51CD5"/>
    <w:rsid w:val="00F52033"/>
    <w:rsid w:val="00F52056"/>
    <w:rsid w:val="00F5322B"/>
    <w:rsid w:val="00F53C23"/>
    <w:rsid w:val="00F5664F"/>
    <w:rsid w:val="00F606B4"/>
    <w:rsid w:val="00F60FE2"/>
    <w:rsid w:val="00F6166B"/>
    <w:rsid w:val="00F6190B"/>
    <w:rsid w:val="00F61E0B"/>
    <w:rsid w:val="00F6203E"/>
    <w:rsid w:val="00F631BC"/>
    <w:rsid w:val="00F65795"/>
    <w:rsid w:val="00F71A07"/>
    <w:rsid w:val="00F73547"/>
    <w:rsid w:val="00F74275"/>
    <w:rsid w:val="00F7712D"/>
    <w:rsid w:val="00F8011D"/>
    <w:rsid w:val="00F804DE"/>
    <w:rsid w:val="00F80736"/>
    <w:rsid w:val="00F82DA3"/>
    <w:rsid w:val="00F848DE"/>
    <w:rsid w:val="00F849AE"/>
    <w:rsid w:val="00F84FF7"/>
    <w:rsid w:val="00F85453"/>
    <w:rsid w:val="00F86352"/>
    <w:rsid w:val="00F87FC0"/>
    <w:rsid w:val="00F9006C"/>
    <w:rsid w:val="00F9024D"/>
    <w:rsid w:val="00F90329"/>
    <w:rsid w:val="00F91107"/>
    <w:rsid w:val="00F92269"/>
    <w:rsid w:val="00F92FB2"/>
    <w:rsid w:val="00F9412A"/>
    <w:rsid w:val="00F94597"/>
    <w:rsid w:val="00F94B9D"/>
    <w:rsid w:val="00F975AE"/>
    <w:rsid w:val="00FA0433"/>
    <w:rsid w:val="00FA1AA2"/>
    <w:rsid w:val="00FA2CA9"/>
    <w:rsid w:val="00FA2E43"/>
    <w:rsid w:val="00FA4015"/>
    <w:rsid w:val="00FA5302"/>
    <w:rsid w:val="00FA57E2"/>
    <w:rsid w:val="00FA5E97"/>
    <w:rsid w:val="00FA68A1"/>
    <w:rsid w:val="00FB0401"/>
    <w:rsid w:val="00FB145C"/>
    <w:rsid w:val="00FB1A9A"/>
    <w:rsid w:val="00FB1F23"/>
    <w:rsid w:val="00FB2AE5"/>
    <w:rsid w:val="00FB31D8"/>
    <w:rsid w:val="00FB3C8F"/>
    <w:rsid w:val="00FB7321"/>
    <w:rsid w:val="00FB75AF"/>
    <w:rsid w:val="00FC00E4"/>
    <w:rsid w:val="00FC032C"/>
    <w:rsid w:val="00FC2654"/>
    <w:rsid w:val="00FC37BC"/>
    <w:rsid w:val="00FC5167"/>
    <w:rsid w:val="00FC529D"/>
    <w:rsid w:val="00FC5AE5"/>
    <w:rsid w:val="00FC7448"/>
    <w:rsid w:val="00FC7673"/>
    <w:rsid w:val="00FC77F2"/>
    <w:rsid w:val="00FC7D93"/>
    <w:rsid w:val="00FD05DE"/>
    <w:rsid w:val="00FD4050"/>
    <w:rsid w:val="00FD4462"/>
    <w:rsid w:val="00FD4963"/>
    <w:rsid w:val="00FD4FA4"/>
    <w:rsid w:val="00FD5271"/>
    <w:rsid w:val="00FD7290"/>
    <w:rsid w:val="00FD7B09"/>
    <w:rsid w:val="00FE0000"/>
    <w:rsid w:val="00FE009B"/>
    <w:rsid w:val="00FE05A9"/>
    <w:rsid w:val="00FE0C30"/>
    <w:rsid w:val="00FE1744"/>
    <w:rsid w:val="00FE1874"/>
    <w:rsid w:val="00FE2210"/>
    <w:rsid w:val="00FE2A2B"/>
    <w:rsid w:val="00FE2E4D"/>
    <w:rsid w:val="00FE4164"/>
    <w:rsid w:val="00FE44E3"/>
    <w:rsid w:val="00FE4B3E"/>
    <w:rsid w:val="00FE4F64"/>
    <w:rsid w:val="00FE5A23"/>
    <w:rsid w:val="00FE6CEE"/>
    <w:rsid w:val="00FE7AC3"/>
    <w:rsid w:val="00FF0707"/>
    <w:rsid w:val="00FF10C9"/>
    <w:rsid w:val="00FF2D7B"/>
    <w:rsid w:val="00FF32CF"/>
    <w:rsid w:val="00FF40AC"/>
    <w:rsid w:val="00FF47DB"/>
    <w:rsid w:val="00FF4D06"/>
    <w:rsid w:val="00FF4F66"/>
    <w:rsid w:val="00FF5EF5"/>
    <w:rsid w:val="00FF6C01"/>
    <w:rsid w:val="00FF794C"/>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5338BA9F"/>
  <w15:docId w15:val="{6E217145-F557-4B84-9FDE-8D7B5D8633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fr-FR" w:eastAsia="fr-FR" w:bidi="ar-SA"/>
      </w:rPr>
    </w:rPrDefault>
    <w:pPrDefault>
      <w:pPr>
        <w:spacing w:line="36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A2FA9"/>
    <w:pPr>
      <w:spacing w:line="240" w:lineRule="auto"/>
      <w:jc w:val="left"/>
    </w:pPr>
    <w:rPr>
      <w:sz w:val="24"/>
      <w:szCs w:val="24"/>
    </w:rPr>
  </w:style>
  <w:style w:type="paragraph" w:styleId="Titre1">
    <w:name w:val="heading 1"/>
    <w:aliases w:val="NOTE SOUS TITRE 1"/>
    <w:basedOn w:val="Normal"/>
    <w:next w:val="Normal"/>
    <w:link w:val="Titre1Car"/>
    <w:uiPriority w:val="9"/>
    <w:qFormat/>
    <w:rsid w:val="007C1BD3"/>
    <w:pPr>
      <w:keepNext/>
      <w:spacing w:before="240" w:after="60"/>
      <w:outlineLvl w:val="0"/>
    </w:pPr>
    <w:rPr>
      <w:rFonts w:ascii="Arial" w:hAnsi="Arial" w:cs="Arial"/>
      <w:b/>
      <w:bCs/>
      <w:kern w:val="32"/>
      <w:sz w:val="32"/>
      <w:szCs w:val="32"/>
    </w:rPr>
  </w:style>
  <w:style w:type="paragraph" w:styleId="Titre2">
    <w:name w:val="heading 2"/>
    <w:basedOn w:val="Normal"/>
    <w:next w:val="Normal"/>
    <w:link w:val="Titre2Car"/>
    <w:qFormat/>
    <w:rsid w:val="007C1BD3"/>
    <w:pPr>
      <w:keepNext/>
      <w:spacing w:before="240" w:after="60"/>
      <w:outlineLvl w:val="1"/>
    </w:pPr>
    <w:rPr>
      <w:rFonts w:ascii="Arial" w:hAnsi="Arial" w:cs="Arial"/>
      <w:b/>
      <w:bCs/>
      <w:i/>
      <w:iCs/>
      <w:sz w:val="28"/>
      <w:szCs w:val="28"/>
    </w:rPr>
  </w:style>
  <w:style w:type="paragraph" w:styleId="Titre3">
    <w:name w:val="heading 3"/>
    <w:basedOn w:val="Normal"/>
    <w:next w:val="Normal"/>
    <w:link w:val="Titre3Car"/>
    <w:uiPriority w:val="9"/>
    <w:qFormat/>
    <w:rsid w:val="00387160"/>
    <w:pPr>
      <w:keepNext/>
      <w:spacing w:before="240" w:after="60"/>
      <w:outlineLvl w:val="2"/>
    </w:pPr>
    <w:rPr>
      <w:rFonts w:ascii="Cambria" w:hAnsi="Cambria"/>
      <w:b/>
      <w:bCs/>
      <w:sz w:val="26"/>
      <w:szCs w:val="26"/>
    </w:rPr>
  </w:style>
  <w:style w:type="paragraph" w:styleId="Titre4">
    <w:name w:val="heading 4"/>
    <w:basedOn w:val="Normal"/>
    <w:next w:val="Normal"/>
    <w:link w:val="Titre4Car"/>
    <w:qFormat/>
    <w:rsid w:val="00387160"/>
    <w:pPr>
      <w:keepNext/>
      <w:spacing w:before="240" w:after="60"/>
      <w:outlineLvl w:val="3"/>
    </w:pPr>
    <w:rPr>
      <w:b/>
      <w:bCs/>
      <w:sz w:val="28"/>
      <w:szCs w:val="28"/>
      <w:lang w:val="en-GB" w:eastAsia="en-US"/>
    </w:rPr>
  </w:style>
  <w:style w:type="paragraph" w:styleId="Titre5">
    <w:name w:val="heading 5"/>
    <w:basedOn w:val="Normal"/>
    <w:next w:val="Normal"/>
    <w:link w:val="Titre5Car"/>
    <w:qFormat/>
    <w:rsid w:val="00387160"/>
    <w:pPr>
      <w:spacing w:before="240" w:after="60"/>
      <w:outlineLvl w:val="4"/>
    </w:pPr>
    <w:rPr>
      <w:b/>
      <w:bCs/>
      <w:i/>
      <w:iCs/>
      <w:sz w:val="26"/>
      <w:szCs w:val="26"/>
    </w:rPr>
  </w:style>
  <w:style w:type="paragraph" w:styleId="Titre6">
    <w:name w:val="heading 6"/>
    <w:basedOn w:val="Normal"/>
    <w:next w:val="Normal"/>
    <w:link w:val="Titre6Car"/>
    <w:qFormat/>
    <w:rsid w:val="00387160"/>
    <w:pPr>
      <w:keepNext/>
      <w:tabs>
        <w:tab w:val="left" w:pos="780"/>
      </w:tabs>
      <w:spacing w:before="60" w:line="10" w:lineRule="atLeast"/>
      <w:jc w:val="center"/>
      <w:outlineLvl w:val="5"/>
    </w:pPr>
    <w:rPr>
      <w:rFonts w:ascii="Arial" w:hAnsi="Arial"/>
      <w:b/>
      <w:sz w:val="20"/>
      <w:szCs w:val="20"/>
    </w:rPr>
  </w:style>
  <w:style w:type="paragraph" w:styleId="Titre7">
    <w:name w:val="heading 7"/>
    <w:basedOn w:val="Normal"/>
    <w:next w:val="Normal"/>
    <w:link w:val="Titre7Car"/>
    <w:qFormat/>
    <w:rsid w:val="00387160"/>
    <w:pPr>
      <w:spacing w:before="240" w:after="60"/>
      <w:outlineLvl w:val="6"/>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aliases w:val="NOTE SOUS TITRE 1 Car"/>
    <w:basedOn w:val="Policepardfaut"/>
    <w:link w:val="Titre1"/>
    <w:uiPriority w:val="9"/>
    <w:rsid w:val="007C1BD3"/>
    <w:rPr>
      <w:rFonts w:ascii="Arial" w:hAnsi="Arial" w:cs="Arial"/>
      <w:b/>
      <w:bCs/>
      <w:kern w:val="32"/>
      <w:sz w:val="32"/>
      <w:szCs w:val="32"/>
    </w:rPr>
  </w:style>
  <w:style w:type="character" w:customStyle="1" w:styleId="Titre2Car">
    <w:name w:val="Titre 2 Car"/>
    <w:basedOn w:val="Policepardfaut"/>
    <w:link w:val="Titre2"/>
    <w:rsid w:val="007C1BD3"/>
    <w:rPr>
      <w:rFonts w:ascii="Arial" w:hAnsi="Arial" w:cs="Arial"/>
      <w:b/>
      <w:bCs/>
      <w:i/>
      <w:iCs/>
      <w:sz w:val="28"/>
      <w:szCs w:val="28"/>
    </w:rPr>
  </w:style>
  <w:style w:type="character" w:customStyle="1" w:styleId="Titre3Car">
    <w:name w:val="Titre 3 Car"/>
    <w:basedOn w:val="Policepardfaut"/>
    <w:link w:val="Titre3"/>
    <w:uiPriority w:val="9"/>
    <w:rsid w:val="00387160"/>
    <w:rPr>
      <w:rFonts w:ascii="Cambria" w:hAnsi="Cambria"/>
      <w:b/>
      <w:bCs/>
      <w:sz w:val="26"/>
      <w:szCs w:val="26"/>
    </w:rPr>
  </w:style>
  <w:style w:type="character" w:customStyle="1" w:styleId="Titre4Car">
    <w:name w:val="Titre 4 Car"/>
    <w:basedOn w:val="Policepardfaut"/>
    <w:link w:val="Titre4"/>
    <w:rsid w:val="00387160"/>
    <w:rPr>
      <w:b/>
      <w:bCs/>
      <w:sz w:val="28"/>
      <w:szCs w:val="28"/>
      <w:lang w:val="en-GB" w:eastAsia="en-US"/>
    </w:rPr>
  </w:style>
  <w:style w:type="character" w:customStyle="1" w:styleId="Titre5Car">
    <w:name w:val="Titre 5 Car"/>
    <w:basedOn w:val="Policepardfaut"/>
    <w:link w:val="Titre5"/>
    <w:rsid w:val="00387160"/>
    <w:rPr>
      <w:b/>
      <w:bCs/>
      <w:i/>
      <w:iCs/>
      <w:sz w:val="26"/>
      <w:szCs w:val="26"/>
    </w:rPr>
  </w:style>
  <w:style w:type="character" w:customStyle="1" w:styleId="Titre6Car">
    <w:name w:val="Titre 6 Car"/>
    <w:basedOn w:val="Policepardfaut"/>
    <w:link w:val="Titre6"/>
    <w:rsid w:val="00387160"/>
    <w:rPr>
      <w:rFonts w:ascii="Arial" w:hAnsi="Arial"/>
      <w:b/>
    </w:rPr>
  </w:style>
  <w:style w:type="character" w:customStyle="1" w:styleId="Titre7Car">
    <w:name w:val="Titre 7 Car"/>
    <w:basedOn w:val="Policepardfaut"/>
    <w:link w:val="Titre7"/>
    <w:rsid w:val="00387160"/>
    <w:rPr>
      <w:sz w:val="24"/>
      <w:szCs w:val="24"/>
    </w:rPr>
  </w:style>
  <w:style w:type="paragraph" w:customStyle="1" w:styleId="kimf">
    <w:name w:val="kimf"/>
    <w:basedOn w:val="Normal"/>
    <w:next w:val="Normal"/>
    <w:rsid w:val="00E1055B"/>
    <w:pPr>
      <w:widowControl w:val="0"/>
      <w:autoSpaceDE w:val="0"/>
      <w:autoSpaceDN w:val="0"/>
      <w:adjustRightInd w:val="0"/>
    </w:pPr>
    <w:rPr>
      <w:rFonts w:ascii="Calibri" w:eastAsiaTheme="minorEastAsia" w:hAnsi="Calibri" w:cstheme="minorBidi"/>
    </w:rPr>
  </w:style>
  <w:style w:type="paragraph" w:customStyle="1" w:styleId="Default">
    <w:name w:val="Default"/>
    <w:next w:val="Titre1"/>
    <w:rsid w:val="00714EAB"/>
    <w:pPr>
      <w:autoSpaceDE w:val="0"/>
      <w:autoSpaceDN w:val="0"/>
      <w:adjustRightInd w:val="0"/>
      <w:spacing w:line="240" w:lineRule="auto"/>
      <w:jc w:val="left"/>
    </w:pPr>
    <w:rPr>
      <w:rFonts w:ascii="Arial" w:hAnsi="Arial" w:cs="Arial"/>
      <w:color w:val="000000"/>
      <w:sz w:val="24"/>
      <w:szCs w:val="24"/>
    </w:rPr>
  </w:style>
  <w:style w:type="character" w:styleId="Lienhypertexte">
    <w:name w:val="Hyperlink"/>
    <w:basedOn w:val="Policepardfaut"/>
    <w:uiPriority w:val="99"/>
    <w:unhideWhenUsed/>
    <w:rsid w:val="00714EAB"/>
    <w:rPr>
      <w:color w:val="0000FF" w:themeColor="hyperlink"/>
      <w:u w:val="single"/>
    </w:rPr>
  </w:style>
  <w:style w:type="paragraph" w:customStyle="1" w:styleId="Text">
    <w:name w:val="Text"/>
    <w:basedOn w:val="Normal"/>
    <w:rsid w:val="00F43C62"/>
    <w:pPr>
      <w:widowControl w:val="0"/>
      <w:autoSpaceDE w:val="0"/>
      <w:autoSpaceDN w:val="0"/>
      <w:adjustRightInd w:val="0"/>
      <w:spacing w:before="120" w:after="120"/>
    </w:pPr>
    <w:rPr>
      <w:rFonts w:eastAsia="SimSun"/>
      <w:szCs w:val="28"/>
      <w:lang w:val="en-US" w:eastAsia="zh-CN"/>
    </w:rPr>
  </w:style>
  <w:style w:type="paragraph" w:styleId="Normalcentr">
    <w:name w:val="Block Text"/>
    <w:basedOn w:val="Normal"/>
    <w:rsid w:val="00873C95"/>
    <w:pPr>
      <w:tabs>
        <w:tab w:val="left" w:pos="-1515"/>
        <w:tab w:val="left" w:pos="-1116"/>
        <w:tab w:val="left" w:pos="-396"/>
        <w:tab w:val="left" w:pos="0"/>
        <w:tab w:val="left" w:pos="284"/>
        <w:tab w:val="left" w:pos="680"/>
        <w:tab w:val="left" w:pos="1764"/>
        <w:tab w:val="left" w:pos="2484"/>
        <w:tab w:val="left" w:pos="2948"/>
        <w:tab w:val="left" w:pos="3924"/>
        <w:tab w:val="left" w:pos="4644"/>
        <w:tab w:val="left" w:pos="5364"/>
        <w:tab w:val="left" w:pos="6084"/>
        <w:tab w:val="left" w:pos="6633"/>
        <w:tab w:val="left" w:pos="7087"/>
      </w:tabs>
      <w:ind w:left="-396" w:right="62" w:firstLine="680"/>
    </w:pPr>
    <w:rPr>
      <w:szCs w:val="20"/>
    </w:rPr>
  </w:style>
  <w:style w:type="paragraph" w:styleId="Retraitcorpsdetexte">
    <w:name w:val="Body Text Indent"/>
    <w:basedOn w:val="Normal"/>
    <w:link w:val="RetraitcorpsdetexteCar"/>
    <w:rsid w:val="00BD379C"/>
    <w:pPr>
      <w:spacing w:after="120"/>
      <w:ind w:left="283"/>
    </w:pPr>
  </w:style>
  <w:style w:type="character" w:customStyle="1" w:styleId="RetraitcorpsdetexteCar">
    <w:name w:val="Retrait corps de texte Car"/>
    <w:basedOn w:val="Policepardfaut"/>
    <w:link w:val="Retraitcorpsdetexte"/>
    <w:rsid w:val="00BD379C"/>
    <w:rPr>
      <w:sz w:val="24"/>
      <w:szCs w:val="24"/>
    </w:rPr>
  </w:style>
  <w:style w:type="paragraph" w:styleId="Paragraphedeliste">
    <w:name w:val="List Paragraph"/>
    <w:basedOn w:val="Normal"/>
    <w:link w:val="ParagraphedelisteCar"/>
    <w:uiPriority w:val="34"/>
    <w:qFormat/>
    <w:rsid w:val="00B738F0"/>
    <w:pPr>
      <w:ind w:left="720"/>
      <w:contextualSpacing/>
    </w:pPr>
  </w:style>
  <w:style w:type="character" w:customStyle="1" w:styleId="ParagraphedelisteCar">
    <w:name w:val="Paragraphe de liste Car"/>
    <w:link w:val="Paragraphedeliste"/>
    <w:uiPriority w:val="34"/>
    <w:locked/>
    <w:rsid w:val="0054699E"/>
    <w:rPr>
      <w:sz w:val="24"/>
      <w:szCs w:val="24"/>
    </w:rPr>
  </w:style>
  <w:style w:type="paragraph" w:styleId="Corpsdetexte">
    <w:name w:val="Body Text"/>
    <w:basedOn w:val="Normal"/>
    <w:link w:val="CorpsdetexteCar"/>
    <w:unhideWhenUsed/>
    <w:rsid w:val="00B738F0"/>
    <w:pPr>
      <w:spacing w:after="120"/>
    </w:pPr>
  </w:style>
  <w:style w:type="character" w:customStyle="1" w:styleId="CorpsdetexteCar">
    <w:name w:val="Corps de texte Car"/>
    <w:basedOn w:val="Policepardfaut"/>
    <w:link w:val="Corpsdetexte"/>
    <w:rsid w:val="00B738F0"/>
    <w:rPr>
      <w:sz w:val="24"/>
      <w:szCs w:val="24"/>
    </w:rPr>
  </w:style>
  <w:style w:type="paragraph" w:customStyle="1" w:styleId="Style1">
    <w:name w:val="Style1"/>
    <w:rsid w:val="00536807"/>
    <w:pPr>
      <w:spacing w:before="180" w:after="180" w:line="240" w:lineRule="auto"/>
      <w:ind w:firstLine="567"/>
    </w:pPr>
    <w:rPr>
      <w:rFonts w:cs="Arial"/>
      <w:sz w:val="24"/>
      <w:szCs w:val="24"/>
    </w:rPr>
  </w:style>
  <w:style w:type="paragraph" w:styleId="Corpsdetexte2">
    <w:name w:val="Body Text 2"/>
    <w:basedOn w:val="Normal"/>
    <w:link w:val="Corpsdetexte2Car"/>
    <w:unhideWhenUsed/>
    <w:rsid w:val="00216D7A"/>
    <w:pPr>
      <w:spacing w:after="120" w:line="480" w:lineRule="auto"/>
    </w:pPr>
  </w:style>
  <w:style w:type="character" w:customStyle="1" w:styleId="Corpsdetexte2Car">
    <w:name w:val="Corps de texte 2 Car"/>
    <w:basedOn w:val="Policepardfaut"/>
    <w:link w:val="Corpsdetexte2"/>
    <w:rsid w:val="00216D7A"/>
    <w:rPr>
      <w:sz w:val="24"/>
      <w:szCs w:val="24"/>
    </w:rPr>
  </w:style>
  <w:style w:type="character" w:customStyle="1" w:styleId="EDSBStyleLatinTimesNewRoman12ptLatinBold">
    <w:name w:val="EDSB Style (Latin) Times New Roman 12 pt (Latin) Bold"/>
    <w:basedOn w:val="Policepardfaut"/>
    <w:rsid w:val="00216D7A"/>
    <w:rPr>
      <w:rFonts w:ascii="Times New Roman" w:hAnsi="Times New Roman"/>
      <w:b/>
      <w:sz w:val="24"/>
      <w:szCs w:val="24"/>
    </w:rPr>
  </w:style>
  <w:style w:type="paragraph" w:styleId="Notedebasdepage">
    <w:name w:val="footnote text"/>
    <w:aliases w:val="Footnote Text1,single space,Fodnotetekst Tegn,footnote text Char,Fodnotetekst Tegn Char,single space Char,footnote text Char Char Char,Fodnotetekst Tegn Char1,single space Char1,footnote text Char Char1,footnote text,fn, Car,Footnote"/>
    <w:basedOn w:val="Normal"/>
    <w:link w:val="NotedebasdepageCar"/>
    <w:uiPriority w:val="99"/>
    <w:unhideWhenUsed/>
    <w:rsid w:val="008440BD"/>
    <w:pPr>
      <w:spacing w:after="200" w:line="276" w:lineRule="auto"/>
    </w:pPr>
    <w:rPr>
      <w:rFonts w:ascii="Calibri" w:eastAsia="Calibri" w:hAnsi="Calibri"/>
      <w:sz w:val="20"/>
      <w:szCs w:val="20"/>
      <w:lang w:eastAsia="en-US"/>
    </w:rPr>
  </w:style>
  <w:style w:type="character" w:customStyle="1" w:styleId="NotedebasdepageCar">
    <w:name w:val="Note de bas de page Car"/>
    <w:aliases w:val="Footnote Text1 Car,single space Car,Fodnotetekst Tegn Car,footnote text Char Car,Fodnotetekst Tegn Char Car,single space Char Car,footnote text Char Char Char Car,Fodnotetekst Tegn Char1 Car,single space Char1 Car,fn Car, Car Car"/>
    <w:basedOn w:val="Policepardfaut"/>
    <w:link w:val="Notedebasdepage"/>
    <w:uiPriority w:val="99"/>
    <w:rsid w:val="008440BD"/>
    <w:rPr>
      <w:rFonts w:ascii="Calibri" w:eastAsia="Calibri" w:hAnsi="Calibri"/>
      <w:lang w:eastAsia="en-US"/>
    </w:rPr>
  </w:style>
  <w:style w:type="character" w:styleId="Appelnotedebasdep">
    <w:name w:val="footnote reference"/>
    <w:aliases w:val="ftref,List Bullet Char1,Footnote Reference Char,List Bullet Char...,List Bullet Char Char,Car Car Char Car Char Car Car Char Char,Car Car Car Car Car Car Car Car Char Car Car Char Car Car Car Char Char,BVI fnr, BVI fnr,16 Point"/>
    <w:basedOn w:val="Policepardfaut"/>
    <w:uiPriority w:val="99"/>
    <w:unhideWhenUsed/>
    <w:rsid w:val="008440BD"/>
    <w:rPr>
      <w:vertAlign w:val="superscript"/>
    </w:rPr>
  </w:style>
  <w:style w:type="paragraph" w:customStyle="1" w:styleId="kititre2">
    <w:name w:val="kititre2"/>
    <w:basedOn w:val="Normal"/>
    <w:rsid w:val="00DB0A2B"/>
    <w:pPr>
      <w:spacing w:after="120"/>
    </w:pPr>
    <w:rPr>
      <w:rFonts w:ascii="Arial" w:hAnsi="Arial" w:cs="Arial"/>
      <w:b/>
      <w:bCs/>
    </w:rPr>
  </w:style>
  <w:style w:type="paragraph" w:customStyle="1" w:styleId="kimtitre1">
    <w:name w:val="kimtitre1"/>
    <w:basedOn w:val="Titre1"/>
    <w:rsid w:val="00AB1563"/>
    <w:pPr>
      <w:spacing w:before="600" w:after="0"/>
    </w:pPr>
    <w:rPr>
      <w:rFonts w:ascii="Times New Roman" w:hAnsi="Times New Roman" w:cs="Times New Roman"/>
      <w:kern w:val="0"/>
      <w:sz w:val="24"/>
      <w:szCs w:val="24"/>
    </w:rPr>
  </w:style>
  <w:style w:type="paragraph" w:customStyle="1" w:styleId="Io">
    <w:name w:val="Io"/>
    <w:basedOn w:val="Normal"/>
    <w:rsid w:val="00AB1563"/>
    <w:pPr>
      <w:keepNext/>
      <w:spacing w:before="240" w:after="60"/>
      <w:outlineLvl w:val="0"/>
    </w:pPr>
    <w:rPr>
      <w:rFonts w:ascii="Arial" w:hAnsi="Arial" w:cs="Arial"/>
      <w:bCs/>
      <w:kern w:val="32"/>
      <w:szCs w:val="32"/>
    </w:rPr>
  </w:style>
  <w:style w:type="paragraph" w:styleId="En-tte">
    <w:name w:val="header"/>
    <w:basedOn w:val="Normal"/>
    <w:link w:val="En-tteCar"/>
    <w:uiPriority w:val="99"/>
    <w:unhideWhenUsed/>
    <w:rsid w:val="007C08E2"/>
    <w:pPr>
      <w:tabs>
        <w:tab w:val="center" w:pos="4536"/>
        <w:tab w:val="right" w:pos="9072"/>
      </w:tabs>
    </w:pPr>
  </w:style>
  <w:style w:type="character" w:customStyle="1" w:styleId="En-tteCar">
    <w:name w:val="En-tête Car"/>
    <w:basedOn w:val="Policepardfaut"/>
    <w:link w:val="En-tte"/>
    <w:uiPriority w:val="99"/>
    <w:rsid w:val="007C08E2"/>
    <w:rPr>
      <w:sz w:val="24"/>
      <w:szCs w:val="24"/>
    </w:rPr>
  </w:style>
  <w:style w:type="paragraph" w:styleId="Pieddepage">
    <w:name w:val="footer"/>
    <w:basedOn w:val="Normal"/>
    <w:link w:val="PieddepageCar"/>
    <w:uiPriority w:val="99"/>
    <w:unhideWhenUsed/>
    <w:rsid w:val="007C08E2"/>
    <w:pPr>
      <w:tabs>
        <w:tab w:val="center" w:pos="4536"/>
        <w:tab w:val="right" w:pos="9072"/>
      </w:tabs>
    </w:pPr>
  </w:style>
  <w:style w:type="character" w:customStyle="1" w:styleId="PieddepageCar">
    <w:name w:val="Pied de page Car"/>
    <w:basedOn w:val="Policepardfaut"/>
    <w:link w:val="Pieddepage"/>
    <w:uiPriority w:val="99"/>
    <w:rsid w:val="007C08E2"/>
    <w:rPr>
      <w:sz w:val="24"/>
      <w:szCs w:val="24"/>
    </w:rPr>
  </w:style>
  <w:style w:type="paragraph" w:styleId="Textedebulles">
    <w:name w:val="Balloon Text"/>
    <w:basedOn w:val="Normal"/>
    <w:link w:val="TextedebullesCar"/>
    <w:uiPriority w:val="99"/>
    <w:unhideWhenUsed/>
    <w:rsid w:val="00387160"/>
    <w:rPr>
      <w:rFonts w:ascii="Tahoma" w:eastAsia="Calibri" w:hAnsi="Tahoma" w:cs="Tahoma"/>
      <w:sz w:val="16"/>
      <w:szCs w:val="16"/>
      <w:lang w:eastAsia="en-US"/>
    </w:rPr>
  </w:style>
  <w:style w:type="character" w:customStyle="1" w:styleId="TextedebullesCar">
    <w:name w:val="Texte de bulles Car"/>
    <w:basedOn w:val="Policepardfaut"/>
    <w:link w:val="Textedebulles"/>
    <w:uiPriority w:val="99"/>
    <w:rsid w:val="00387160"/>
    <w:rPr>
      <w:rFonts w:ascii="Tahoma" w:eastAsia="Calibri" w:hAnsi="Tahoma" w:cs="Tahoma"/>
      <w:sz w:val="16"/>
      <w:szCs w:val="16"/>
      <w:lang w:eastAsia="en-US"/>
    </w:rPr>
  </w:style>
  <w:style w:type="table" w:styleId="Grilledutableau">
    <w:name w:val="Table Grid"/>
    <w:basedOn w:val="TableauNormal"/>
    <w:uiPriority w:val="39"/>
    <w:rsid w:val="00387160"/>
    <w:pPr>
      <w:spacing w:line="240" w:lineRule="auto"/>
      <w:jc w:val="left"/>
    </w:pPr>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gende">
    <w:name w:val="caption"/>
    <w:basedOn w:val="Normal"/>
    <w:next w:val="Normal"/>
    <w:link w:val="LgendeCar"/>
    <w:uiPriority w:val="35"/>
    <w:unhideWhenUsed/>
    <w:qFormat/>
    <w:rsid w:val="00387160"/>
    <w:pPr>
      <w:spacing w:after="200"/>
    </w:pPr>
    <w:rPr>
      <w:rFonts w:ascii="Calibri" w:eastAsia="Calibri" w:hAnsi="Calibri"/>
      <w:b/>
      <w:bCs/>
      <w:color w:val="4F81BD"/>
      <w:sz w:val="18"/>
      <w:szCs w:val="18"/>
      <w:lang w:eastAsia="en-US"/>
    </w:rPr>
  </w:style>
  <w:style w:type="character" w:customStyle="1" w:styleId="LgendeCar">
    <w:name w:val="Légende Car"/>
    <w:link w:val="Lgende"/>
    <w:uiPriority w:val="35"/>
    <w:rsid w:val="008759F5"/>
    <w:rPr>
      <w:rFonts w:ascii="Calibri" w:eastAsia="Calibri" w:hAnsi="Calibri"/>
      <w:b/>
      <w:bCs/>
      <w:color w:val="4F81BD"/>
      <w:sz w:val="18"/>
      <w:szCs w:val="18"/>
      <w:lang w:eastAsia="en-US"/>
    </w:rPr>
  </w:style>
  <w:style w:type="paragraph" w:customStyle="1" w:styleId="TitlePageDate">
    <w:name w:val="Title Page: Date"/>
    <w:basedOn w:val="Normal"/>
    <w:rsid w:val="00387160"/>
    <w:pPr>
      <w:spacing w:before="1440"/>
      <w:jc w:val="center"/>
    </w:pPr>
    <w:rPr>
      <w:b/>
      <w:sz w:val="20"/>
      <w:szCs w:val="20"/>
      <w:lang w:val="en-US" w:eastAsia="en-US"/>
    </w:rPr>
  </w:style>
  <w:style w:type="character" w:styleId="Lienhypertextesuivivisit">
    <w:name w:val="FollowedHyperlink"/>
    <w:basedOn w:val="Policepardfaut"/>
    <w:uiPriority w:val="99"/>
    <w:unhideWhenUsed/>
    <w:rsid w:val="00387160"/>
    <w:rPr>
      <w:color w:val="800080"/>
      <w:u w:val="single"/>
    </w:rPr>
  </w:style>
  <w:style w:type="paragraph" w:customStyle="1" w:styleId="xl66">
    <w:name w:val="xl66"/>
    <w:basedOn w:val="Normal"/>
    <w:rsid w:val="00387160"/>
    <w:pPr>
      <w:spacing w:before="100" w:beforeAutospacing="1" w:after="100" w:afterAutospacing="1"/>
    </w:pPr>
    <w:rPr>
      <w:sz w:val="18"/>
      <w:szCs w:val="18"/>
    </w:rPr>
  </w:style>
  <w:style w:type="paragraph" w:customStyle="1" w:styleId="xl67">
    <w:name w:val="xl67"/>
    <w:basedOn w:val="Normal"/>
    <w:rsid w:val="00387160"/>
    <w:pPr>
      <w:pBdr>
        <w:bottom w:val="single" w:sz="8" w:space="0" w:color="auto"/>
      </w:pBdr>
      <w:spacing w:before="100" w:beforeAutospacing="1" w:after="100" w:afterAutospacing="1"/>
    </w:pPr>
    <w:rPr>
      <w:sz w:val="18"/>
      <w:szCs w:val="18"/>
    </w:rPr>
  </w:style>
  <w:style w:type="paragraph" w:customStyle="1" w:styleId="xl68">
    <w:name w:val="xl68"/>
    <w:basedOn w:val="Normal"/>
    <w:rsid w:val="00387160"/>
    <w:pPr>
      <w:pBdr>
        <w:bottom w:val="double" w:sz="6" w:space="0" w:color="auto"/>
      </w:pBdr>
      <w:spacing w:before="100" w:beforeAutospacing="1" w:after="100" w:afterAutospacing="1"/>
    </w:pPr>
    <w:rPr>
      <w:sz w:val="18"/>
      <w:szCs w:val="18"/>
    </w:rPr>
  </w:style>
  <w:style w:type="paragraph" w:customStyle="1" w:styleId="xl69">
    <w:name w:val="xl69"/>
    <w:basedOn w:val="Normal"/>
    <w:rsid w:val="00387160"/>
    <w:pPr>
      <w:spacing w:before="100" w:beforeAutospacing="1" w:after="100" w:afterAutospacing="1"/>
      <w:textAlignment w:val="center"/>
    </w:pPr>
    <w:rPr>
      <w:sz w:val="18"/>
      <w:szCs w:val="18"/>
    </w:rPr>
  </w:style>
  <w:style w:type="paragraph" w:customStyle="1" w:styleId="xl70">
    <w:name w:val="xl70"/>
    <w:basedOn w:val="Normal"/>
    <w:rsid w:val="00387160"/>
    <w:pPr>
      <w:pBdr>
        <w:bottom w:val="double" w:sz="6" w:space="0" w:color="auto"/>
      </w:pBdr>
      <w:spacing w:before="100" w:beforeAutospacing="1" w:after="100" w:afterAutospacing="1"/>
      <w:textAlignment w:val="center"/>
    </w:pPr>
    <w:rPr>
      <w:sz w:val="18"/>
      <w:szCs w:val="18"/>
    </w:rPr>
  </w:style>
  <w:style w:type="paragraph" w:customStyle="1" w:styleId="xl71">
    <w:name w:val="xl71"/>
    <w:basedOn w:val="Normal"/>
    <w:rsid w:val="00387160"/>
    <w:pPr>
      <w:spacing w:before="100" w:beforeAutospacing="1" w:after="100" w:afterAutospacing="1"/>
      <w:jc w:val="center"/>
      <w:textAlignment w:val="center"/>
    </w:pPr>
    <w:rPr>
      <w:sz w:val="18"/>
      <w:szCs w:val="18"/>
    </w:rPr>
  </w:style>
  <w:style w:type="paragraph" w:customStyle="1" w:styleId="xl72">
    <w:name w:val="xl72"/>
    <w:basedOn w:val="Normal"/>
    <w:rsid w:val="00387160"/>
    <w:pPr>
      <w:spacing w:before="100" w:beforeAutospacing="1" w:after="100" w:afterAutospacing="1"/>
    </w:pPr>
    <w:rPr>
      <w:b/>
      <w:bCs/>
      <w:sz w:val="18"/>
      <w:szCs w:val="18"/>
    </w:rPr>
  </w:style>
  <w:style w:type="paragraph" w:customStyle="1" w:styleId="xl73">
    <w:name w:val="xl73"/>
    <w:basedOn w:val="Normal"/>
    <w:rsid w:val="00387160"/>
    <w:pPr>
      <w:spacing w:before="100" w:beforeAutospacing="1" w:after="100" w:afterAutospacing="1"/>
      <w:ind w:firstLineChars="100" w:firstLine="100"/>
    </w:pPr>
    <w:rPr>
      <w:sz w:val="18"/>
      <w:szCs w:val="18"/>
    </w:rPr>
  </w:style>
  <w:style w:type="paragraph" w:customStyle="1" w:styleId="xl74">
    <w:name w:val="xl74"/>
    <w:basedOn w:val="Normal"/>
    <w:rsid w:val="00387160"/>
    <w:pPr>
      <w:spacing w:before="100" w:beforeAutospacing="1" w:after="100" w:afterAutospacing="1"/>
    </w:pPr>
    <w:rPr>
      <w:sz w:val="18"/>
      <w:szCs w:val="18"/>
    </w:rPr>
  </w:style>
  <w:style w:type="paragraph" w:customStyle="1" w:styleId="xl75">
    <w:name w:val="xl75"/>
    <w:basedOn w:val="Normal"/>
    <w:rsid w:val="00387160"/>
    <w:pPr>
      <w:pBdr>
        <w:bottom w:val="double" w:sz="6" w:space="0" w:color="auto"/>
      </w:pBdr>
      <w:spacing w:before="100" w:beforeAutospacing="1" w:after="100" w:afterAutospacing="1"/>
    </w:pPr>
    <w:rPr>
      <w:sz w:val="18"/>
      <w:szCs w:val="18"/>
    </w:rPr>
  </w:style>
  <w:style w:type="paragraph" w:customStyle="1" w:styleId="xl76">
    <w:name w:val="xl76"/>
    <w:basedOn w:val="Normal"/>
    <w:rsid w:val="00387160"/>
    <w:pPr>
      <w:spacing w:before="100" w:beforeAutospacing="1" w:after="100" w:afterAutospacing="1"/>
    </w:pPr>
    <w:rPr>
      <w:sz w:val="18"/>
      <w:szCs w:val="18"/>
    </w:rPr>
  </w:style>
  <w:style w:type="paragraph" w:customStyle="1" w:styleId="xl77">
    <w:name w:val="xl77"/>
    <w:basedOn w:val="Normal"/>
    <w:rsid w:val="00387160"/>
    <w:pPr>
      <w:pBdr>
        <w:bottom w:val="double" w:sz="6" w:space="0" w:color="auto"/>
      </w:pBdr>
      <w:spacing w:before="100" w:beforeAutospacing="1" w:after="100" w:afterAutospacing="1"/>
    </w:pPr>
    <w:rPr>
      <w:sz w:val="18"/>
      <w:szCs w:val="18"/>
    </w:rPr>
  </w:style>
  <w:style w:type="paragraph" w:customStyle="1" w:styleId="xl78">
    <w:name w:val="xl78"/>
    <w:basedOn w:val="Normal"/>
    <w:rsid w:val="00387160"/>
    <w:pPr>
      <w:spacing w:before="100" w:beforeAutospacing="1" w:after="100" w:afterAutospacing="1"/>
      <w:jc w:val="center"/>
    </w:pPr>
    <w:rPr>
      <w:b/>
      <w:bCs/>
      <w:sz w:val="18"/>
      <w:szCs w:val="18"/>
    </w:rPr>
  </w:style>
  <w:style w:type="paragraph" w:customStyle="1" w:styleId="xl79">
    <w:name w:val="xl79"/>
    <w:basedOn w:val="Normal"/>
    <w:rsid w:val="00387160"/>
    <w:pPr>
      <w:spacing w:before="100" w:beforeAutospacing="1" w:after="100" w:afterAutospacing="1"/>
      <w:jc w:val="center"/>
    </w:pPr>
    <w:rPr>
      <w:b/>
      <w:bCs/>
      <w:sz w:val="18"/>
      <w:szCs w:val="18"/>
    </w:rPr>
  </w:style>
  <w:style w:type="paragraph" w:customStyle="1" w:styleId="xl80">
    <w:name w:val="xl80"/>
    <w:basedOn w:val="Normal"/>
    <w:rsid w:val="00387160"/>
    <w:pPr>
      <w:spacing w:before="100" w:beforeAutospacing="1" w:after="100" w:afterAutospacing="1"/>
      <w:jc w:val="right"/>
    </w:pPr>
    <w:rPr>
      <w:b/>
      <w:bCs/>
      <w:sz w:val="18"/>
      <w:szCs w:val="18"/>
    </w:rPr>
  </w:style>
  <w:style w:type="paragraph" w:customStyle="1" w:styleId="xl81">
    <w:name w:val="xl81"/>
    <w:basedOn w:val="Normal"/>
    <w:rsid w:val="00387160"/>
    <w:pPr>
      <w:pBdr>
        <w:bottom w:val="single" w:sz="8" w:space="0" w:color="auto"/>
      </w:pBdr>
      <w:spacing w:before="100" w:beforeAutospacing="1" w:after="100" w:afterAutospacing="1"/>
      <w:jc w:val="right"/>
    </w:pPr>
    <w:rPr>
      <w:b/>
      <w:bCs/>
      <w:sz w:val="18"/>
      <w:szCs w:val="18"/>
    </w:rPr>
  </w:style>
  <w:style w:type="paragraph" w:customStyle="1" w:styleId="xl82">
    <w:name w:val="xl82"/>
    <w:basedOn w:val="Normal"/>
    <w:rsid w:val="00387160"/>
    <w:pPr>
      <w:pBdr>
        <w:bottom w:val="single" w:sz="4" w:space="0" w:color="auto"/>
      </w:pBdr>
      <w:spacing w:before="100" w:beforeAutospacing="1" w:after="100" w:afterAutospacing="1"/>
      <w:jc w:val="center"/>
    </w:pPr>
    <w:rPr>
      <w:b/>
      <w:bCs/>
      <w:sz w:val="18"/>
      <w:szCs w:val="18"/>
    </w:rPr>
  </w:style>
  <w:style w:type="paragraph" w:customStyle="1" w:styleId="xl83">
    <w:name w:val="xl83"/>
    <w:basedOn w:val="Normal"/>
    <w:rsid w:val="00387160"/>
    <w:pPr>
      <w:pBdr>
        <w:top w:val="single" w:sz="4" w:space="0" w:color="auto"/>
        <w:bottom w:val="single" w:sz="4" w:space="0" w:color="auto"/>
      </w:pBdr>
      <w:spacing w:before="100" w:beforeAutospacing="1" w:after="100" w:afterAutospacing="1"/>
      <w:jc w:val="right"/>
    </w:pPr>
    <w:rPr>
      <w:b/>
      <w:bCs/>
      <w:sz w:val="18"/>
      <w:szCs w:val="18"/>
    </w:rPr>
  </w:style>
  <w:style w:type="paragraph" w:customStyle="1" w:styleId="xl84">
    <w:name w:val="xl84"/>
    <w:basedOn w:val="Normal"/>
    <w:rsid w:val="00387160"/>
    <w:pPr>
      <w:pBdr>
        <w:top w:val="double" w:sz="6" w:space="0" w:color="auto"/>
        <w:bottom w:val="single" w:sz="4" w:space="0" w:color="auto"/>
      </w:pBdr>
      <w:spacing w:before="100" w:beforeAutospacing="1" w:after="100" w:afterAutospacing="1"/>
      <w:jc w:val="center"/>
    </w:pPr>
    <w:rPr>
      <w:b/>
      <w:bCs/>
      <w:sz w:val="18"/>
      <w:szCs w:val="18"/>
    </w:rPr>
  </w:style>
  <w:style w:type="paragraph" w:customStyle="1" w:styleId="Car">
    <w:name w:val="Car"/>
    <w:basedOn w:val="Normal"/>
    <w:next w:val="Normal"/>
    <w:rsid w:val="00387160"/>
    <w:pPr>
      <w:spacing w:after="160" w:line="240" w:lineRule="exact"/>
    </w:pPr>
    <w:rPr>
      <w:rFonts w:ascii="Tahoma" w:hAnsi="Tahoma" w:cs="Tahoma"/>
    </w:rPr>
  </w:style>
  <w:style w:type="paragraph" w:customStyle="1" w:styleId="Projet">
    <w:name w:val="Projet"/>
    <w:basedOn w:val="Titre1"/>
    <w:autoRedefine/>
    <w:rsid w:val="00387160"/>
    <w:pPr>
      <w:spacing w:after="0" w:line="276" w:lineRule="auto"/>
    </w:pPr>
    <w:rPr>
      <w:rFonts w:ascii="Garamond" w:eastAsia="Calibri" w:hAnsi="Garamond" w:cs="Gautami"/>
      <w:kern w:val="0"/>
      <w:sz w:val="24"/>
      <w:szCs w:val="24"/>
      <w:lang w:eastAsia="en-US"/>
    </w:rPr>
  </w:style>
  <w:style w:type="paragraph" w:customStyle="1" w:styleId="StyleTitre1">
    <w:name w:val="Style Titre 1"/>
    <w:aliases w:val="NOTE SOUS TITRE 1 + Garamond 12 pt"/>
    <w:basedOn w:val="Titre1"/>
    <w:autoRedefine/>
    <w:rsid w:val="00387160"/>
    <w:pPr>
      <w:spacing w:before="0" w:after="0"/>
    </w:pPr>
    <w:rPr>
      <w:rFonts w:ascii="Garamond" w:eastAsia="Calibri" w:hAnsi="Garamond" w:cs="Times New Roman"/>
      <w:kern w:val="0"/>
      <w:sz w:val="24"/>
      <w:szCs w:val="24"/>
      <w:lang w:eastAsia="en-US"/>
    </w:rPr>
  </w:style>
  <w:style w:type="paragraph" w:customStyle="1" w:styleId="Titre2Docprojet">
    <w:name w:val="Titre 2 Doc_projet"/>
    <w:basedOn w:val="Titre1"/>
    <w:autoRedefine/>
    <w:rsid w:val="00387160"/>
    <w:pPr>
      <w:shd w:val="clear" w:color="auto" w:fill="B3B3B3"/>
    </w:pPr>
    <w:rPr>
      <w:rFonts w:eastAsia="Calibri" w:cs="Times New Roman"/>
      <w:sz w:val="24"/>
      <w:szCs w:val="20"/>
      <w:lang w:eastAsia="en-US"/>
    </w:rPr>
  </w:style>
  <w:style w:type="paragraph" w:customStyle="1" w:styleId="Titre1Docprojet">
    <w:name w:val="Titre 1 Doc_projet"/>
    <w:basedOn w:val="Titre1"/>
    <w:autoRedefine/>
    <w:rsid w:val="00387160"/>
    <w:rPr>
      <w:rFonts w:ascii="Garamond" w:eastAsia="Calibri" w:hAnsi="Garamond"/>
      <w:sz w:val="24"/>
      <w:lang w:eastAsia="en-US"/>
    </w:rPr>
  </w:style>
  <w:style w:type="paragraph" w:customStyle="1" w:styleId="Titre3Docprojet">
    <w:name w:val="Titre 3 Doc_projet"/>
    <w:basedOn w:val="Normal"/>
    <w:autoRedefine/>
    <w:rsid w:val="00387160"/>
    <w:rPr>
      <w:rFonts w:ascii="Arial" w:hAnsi="Arial"/>
      <w:b/>
      <w:bCs/>
      <w:szCs w:val="20"/>
    </w:rPr>
  </w:style>
  <w:style w:type="paragraph" w:customStyle="1" w:styleId="Titre4Docprojet">
    <w:name w:val="Titre 4 Doc_projet"/>
    <w:basedOn w:val="Normal"/>
    <w:autoRedefine/>
    <w:rsid w:val="00387160"/>
    <w:pPr>
      <w:spacing w:after="120"/>
    </w:pPr>
    <w:rPr>
      <w:rFonts w:ascii="Arial" w:hAnsi="Arial"/>
      <w:b/>
      <w:bCs/>
      <w:i/>
      <w:iCs/>
      <w:szCs w:val="20"/>
    </w:rPr>
  </w:style>
  <w:style w:type="paragraph" w:customStyle="1" w:styleId="kimtitre">
    <w:name w:val="kimtitre"/>
    <w:basedOn w:val="Titre1"/>
    <w:rsid w:val="00387160"/>
    <w:pPr>
      <w:spacing w:before="0" w:after="0" w:line="276" w:lineRule="auto"/>
    </w:pPr>
    <w:rPr>
      <w:rFonts w:ascii="Times New Roman" w:eastAsia="Calibri" w:hAnsi="Times New Roman" w:cs="Times New Roman"/>
      <w:kern w:val="0"/>
      <w:sz w:val="24"/>
      <w:szCs w:val="24"/>
      <w:lang w:eastAsia="en-US"/>
    </w:rPr>
  </w:style>
  <w:style w:type="paragraph" w:customStyle="1" w:styleId="titre40">
    <w:name w:val="titre 4"/>
    <w:basedOn w:val="Default"/>
    <w:next w:val="Default"/>
    <w:rsid w:val="00387160"/>
    <w:pPr>
      <w:widowControl w:val="0"/>
      <w:spacing w:before="120"/>
    </w:pPr>
    <w:rPr>
      <w:rFonts w:ascii="Times New Roman" w:hAnsi="Times New Roman" w:cs="Times New Roman"/>
      <w:color w:val="auto"/>
    </w:rPr>
  </w:style>
  <w:style w:type="paragraph" w:customStyle="1" w:styleId="x">
    <w:name w:val="x"/>
    <w:basedOn w:val="Titre1Docprojet"/>
    <w:rsid w:val="00387160"/>
    <w:pPr>
      <w:spacing w:line="360" w:lineRule="auto"/>
      <w:jc w:val="both"/>
    </w:pPr>
    <w:rPr>
      <w:rFonts w:ascii="Arial" w:hAnsi="Arial"/>
      <w:b w:val="0"/>
    </w:rPr>
  </w:style>
  <w:style w:type="paragraph" w:customStyle="1" w:styleId="BankNormal">
    <w:name w:val="BankNormal"/>
    <w:basedOn w:val="Normal"/>
    <w:rsid w:val="00387160"/>
    <w:pPr>
      <w:spacing w:after="240"/>
    </w:pPr>
    <w:rPr>
      <w:szCs w:val="20"/>
      <w:lang w:val="en-US" w:eastAsia="en-US"/>
    </w:rPr>
  </w:style>
  <w:style w:type="character" w:styleId="Numrodepage">
    <w:name w:val="page number"/>
    <w:basedOn w:val="Policepardfaut"/>
    <w:rsid w:val="00387160"/>
  </w:style>
  <w:style w:type="paragraph" w:customStyle="1" w:styleId="BodyText21">
    <w:name w:val="Body Text 21"/>
    <w:basedOn w:val="Normal"/>
    <w:rsid w:val="00387160"/>
    <w:pPr>
      <w:tabs>
        <w:tab w:val="left" w:pos="-720"/>
      </w:tabs>
      <w:suppressAutoHyphens/>
    </w:pPr>
    <w:rPr>
      <w:spacing w:val="-2"/>
      <w:szCs w:val="20"/>
      <w:lang w:val="en-US" w:eastAsia="it-IT"/>
    </w:rPr>
  </w:style>
  <w:style w:type="paragraph" w:customStyle="1" w:styleId="xl41">
    <w:name w:val="xl41"/>
    <w:basedOn w:val="Normal"/>
    <w:rsid w:val="00387160"/>
    <w:pPr>
      <w:spacing w:before="100" w:beforeAutospacing="1" w:after="100" w:afterAutospacing="1"/>
    </w:pPr>
    <w:rPr>
      <w:rFonts w:eastAsia="Arial Unicode MS"/>
      <w:sz w:val="20"/>
      <w:szCs w:val="20"/>
      <w:lang w:val="it-IT" w:eastAsia="it-IT"/>
    </w:rPr>
  </w:style>
  <w:style w:type="character" w:styleId="Marquedecommentaire">
    <w:name w:val="annotation reference"/>
    <w:basedOn w:val="Policepardfaut"/>
    <w:uiPriority w:val="99"/>
    <w:rsid w:val="00387160"/>
    <w:rPr>
      <w:sz w:val="16"/>
      <w:szCs w:val="16"/>
    </w:rPr>
  </w:style>
  <w:style w:type="paragraph" w:styleId="Commentaire">
    <w:name w:val="annotation text"/>
    <w:basedOn w:val="Normal"/>
    <w:link w:val="CommentaireCar"/>
    <w:uiPriority w:val="99"/>
    <w:rsid w:val="00387160"/>
    <w:rPr>
      <w:sz w:val="20"/>
      <w:szCs w:val="20"/>
    </w:rPr>
  </w:style>
  <w:style w:type="character" w:customStyle="1" w:styleId="CommentaireCar">
    <w:name w:val="Commentaire Car"/>
    <w:basedOn w:val="Policepardfaut"/>
    <w:link w:val="Commentaire"/>
    <w:uiPriority w:val="99"/>
    <w:rsid w:val="00387160"/>
  </w:style>
  <w:style w:type="paragraph" w:customStyle="1" w:styleId="normaltableau">
    <w:name w:val="normal_tableau"/>
    <w:basedOn w:val="Normal"/>
    <w:rsid w:val="00387160"/>
    <w:pPr>
      <w:spacing w:before="120" w:after="120"/>
    </w:pPr>
    <w:rPr>
      <w:rFonts w:ascii="Optima" w:hAnsi="Optima"/>
      <w:sz w:val="22"/>
      <w:szCs w:val="20"/>
      <w:lang w:val="en-GB"/>
    </w:rPr>
  </w:style>
  <w:style w:type="paragraph" w:customStyle="1" w:styleId="kimform">
    <w:name w:val="kimform"/>
    <w:basedOn w:val="kimtitre"/>
    <w:rsid w:val="00387160"/>
    <w:pPr>
      <w:ind w:hanging="709"/>
    </w:pPr>
  </w:style>
  <w:style w:type="paragraph" w:customStyle="1" w:styleId="kimforme">
    <w:name w:val="kimforme"/>
    <w:basedOn w:val="kimtitre"/>
    <w:rsid w:val="00387160"/>
    <w:pPr>
      <w:ind w:hanging="709"/>
    </w:pPr>
  </w:style>
  <w:style w:type="paragraph" w:styleId="TM1">
    <w:name w:val="toc 1"/>
    <w:basedOn w:val="Normal"/>
    <w:next w:val="Normal"/>
    <w:autoRedefine/>
    <w:uiPriority w:val="39"/>
    <w:rsid w:val="0060181F"/>
    <w:pPr>
      <w:spacing w:before="120"/>
    </w:pPr>
    <w:rPr>
      <w:rFonts w:asciiTheme="minorHAnsi" w:hAnsiTheme="minorHAnsi" w:cstheme="minorHAnsi"/>
      <w:b/>
      <w:bCs/>
      <w:i/>
      <w:iCs/>
    </w:rPr>
  </w:style>
  <w:style w:type="paragraph" w:styleId="Objetducommentaire">
    <w:name w:val="annotation subject"/>
    <w:basedOn w:val="Commentaire"/>
    <w:next w:val="Commentaire"/>
    <w:link w:val="ObjetducommentaireCar"/>
    <w:uiPriority w:val="99"/>
    <w:rsid w:val="00387160"/>
    <w:rPr>
      <w:b/>
      <w:bCs/>
    </w:rPr>
  </w:style>
  <w:style w:type="character" w:customStyle="1" w:styleId="ObjetducommentaireCar">
    <w:name w:val="Objet du commentaire Car"/>
    <w:basedOn w:val="CommentaireCar"/>
    <w:link w:val="Objetducommentaire"/>
    <w:uiPriority w:val="99"/>
    <w:rsid w:val="00387160"/>
    <w:rPr>
      <w:b/>
      <w:bCs/>
    </w:rPr>
  </w:style>
  <w:style w:type="character" w:styleId="lev">
    <w:name w:val="Strong"/>
    <w:basedOn w:val="Policepardfaut"/>
    <w:qFormat/>
    <w:rsid w:val="00387160"/>
    <w:rPr>
      <w:b/>
      <w:bCs/>
    </w:rPr>
  </w:style>
  <w:style w:type="paragraph" w:customStyle="1" w:styleId="CVNormal-FirstLine">
    <w:name w:val="CV Normal - First Line"/>
    <w:basedOn w:val="Normal"/>
    <w:next w:val="Normal"/>
    <w:rsid w:val="00387160"/>
    <w:pPr>
      <w:suppressAutoHyphens/>
      <w:spacing w:before="74"/>
      <w:ind w:left="113" w:right="113"/>
    </w:pPr>
    <w:rPr>
      <w:rFonts w:ascii="Arial Narrow" w:hAnsi="Arial Narrow"/>
      <w:sz w:val="20"/>
      <w:szCs w:val="20"/>
      <w:lang w:eastAsia="ar-SA"/>
    </w:rPr>
  </w:style>
  <w:style w:type="paragraph" w:customStyle="1" w:styleId="CVNormal">
    <w:name w:val="CV Normal"/>
    <w:basedOn w:val="Normal"/>
    <w:rsid w:val="00387160"/>
    <w:pPr>
      <w:suppressAutoHyphens/>
      <w:ind w:left="113" w:right="113"/>
    </w:pPr>
    <w:rPr>
      <w:rFonts w:ascii="Arial Narrow" w:hAnsi="Arial Narrow"/>
      <w:sz w:val="20"/>
      <w:szCs w:val="20"/>
      <w:lang w:eastAsia="ar-SA"/>
    </w:rPr>
  </w:style>
  <w:style w:type="paragraph" w:customStyle="1" w:styleId="Russite">
    <w:name w:val="Réussite"/>
    <w:basedOn w:val="Corpsdetexte"/>
    <w:rsid w:val="00387160"/>
    <w:pPr>
      <w:numPr>
        <w:numId w:val="1"/>
      </w:numPr>
      <w:spacing w:after="60" w:line="240" w:lineRule="atLeast"/>
    </w:pPr>
    <w:rPr>
      <w:rFonts w:ascii="Garamond" w:hAnsi="Garamond"/>
      <w:sz w:val="22"/>
      <w:szCs w:val="20"/>
      <w:lang w:eastAsia="en-US"/>
    </w:rPr>
  </w:style>
  <w:style w:type="paragraph" w:customStyle="1" w:styleId="SimpleList">
    <w:name w:val="Simple List"/>
    <w:basedOn w:val="Text"/>
    <w:rsid w:val="00A67433"/>
    <w:pPr>
      <w:numPr>
        <w:numId w:val="2"/>
      </w:numPr>
      <w:spacing w:before="0" w:after="0"/>
    </w:pPr>
  </w:style>
  <w:style w:type="paragraph" w:customStyle="1" w:styleId="ColumnsRight">
    <w:name w:val="Columns Right"/>
    <w:basedOn w:val="Text"/>
    <w:rsid w:val="00A67433"/>
    <w:pPr>
      <w:numPr>
        <w:ilvl w:val="1"/>
        <w:numId w:val="3"/>
      </w:numPr>
    </w:pPr>
    <w:rPr>
      <w:lang w:val="en-GB"/>
    </w:rPr>
  </w:style>
  <w:style w:type="paragraph" w:customStyle="1" w:styleId="ColumnsLeft">
    <w:name w:val="Columns Left"/>
    <w:basedOn w:val="ColumnsRight"/>
    <w:rsid w:val="00A67433"/>
    <w:pPr>
      <w:numPr>
        <w:ilvl w:val="0"/>
      </w:numPr>
    </w:pPr>
  </w:style>
  <w:style w:type="paragraph" w:customStyle="1" w:styleId="ColumnsRightSub">
    <w:name w:val="Columns Right (Sub)"/>
    <w:basedOn w:val="ColumnsRight"/>
    <w:rsid w:val="00A67433"/>
    <w:pPr>
      <w:numPr>
        <w:ilvl w:val="2"/>
      </w:numPr>
    </w:pPr>
  </w:style>
  <w:style w:type="paragraph" w:customStyle="1" w:styleId="HeadingThree">
    <w:name w:val="Heading Three"/>
    <w:basedOn w:val="Normal"/>
    <w:rsid w:val="00A67433"/>
    <w:pPr>
      <w:widowControl w:val="0"/>
      <w:autoSpaceDE w:val="0"/>
      <w:autoSpaceDN w:val="0"/>
      <w:adjustRightInd w:val="0"/>
      <w:spacing w:before="120" w:after="120"/>
      <w:jc w:val="center"/>
      <w:outlineLvl w:val="0"/>
    </w:pPr>
    <w:rPr>
      <w:rFonts w:eastAsia="SimSun"/>
      <w:b/>
      <w:sz w:val="28"/>
      <w:lang w:val="en-GB" w:eastAsia="zh-CN"/>
    </w:rPr>
  </w:style>
  <w:style w:type="paragraph" w:styleId="Titre">
    <w:name w:val="Title"/>
    <w:basedOn w:val="Normal"/>
    <w:next w:val="Normal"/>
    <w:link w:val="TitreCar"/>
    <w:qFormat/>
    <w:rsid w:val="00293DAC"/>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reCar">
    <w:name w:val="Titre Car"/>
    <w:basedOn w:val="Policepardfaut"/>
    <w:link w:val="Titre"/>
    <w:rsid w:val="00293DAC"/>
    <w:rPr>
      <w:rFonts w:asciiTheme="majorHAnsi" w:eastAsiaTheme="majorEastAsia" w:hAnsiTheme="majorHAnsi" w:cstheme="majorBidi"/>
      <w:color w:val="17365D" w:themeColor="text2" w:themeShade="BF"/>
      <w:spacing w:val="5"/>
      <w:kern w:val="28"/>
      <w:sz w:val="52"/>
      <w:szCs w:val="52"/>
    </w:rPr>
  </w:style>
  <w:style w:type="paragraph" w:styleId="TM2">
    <w:name w:val="toc 2"/>
    <w:basedOn w:val="Normal"/>
    <w:next w:val="Normal"/>
    <w:autoRedefine/>
    <w:uiPriority w:val="39"/>
    <w:unhideWhenUsed/>
    <w:rsid w:val="00293DAC"/>
    <w:pPr>
      <w:spacing w:before="120"/>
      <w:ind w:left="240"/>
    </w:pPr>
    <w:rPr>
      <w:rFonts w:asciiTheme="minorHAnsi" w:hAnsiTheme="minorHAnsi" w:cstheme="minorHAnsi"/>
      <w:b/>
      <w:bCs/>
      <w:sz w:val="22"/>
      <w:szCs w:val="22"/>
    </w:rPr>
  </w:style>
  <w:style w:type="paragraph" w:styleId="TM3">
    <w:name w:val="toc 3"/>
    <w:basedOn w:val="Normal"/>
    <w:next w:val="Normal"/>
    <w:autoRedefine/>
    <w:uiPriority w:val="39"/>
    <w:unhideWhenUsed/>
    <w:rsid w:val="00293DAC"/>
    <w:pPr>
      <w:ind w:left="480"/>
    </w:pPr>
    <w:rPr>
      <w:rFonts w:asciiTheme="minorHAnsi" w:hAnsiTheme="minorHAnsi" w:cstheme="minorHAnsi"/>
      <w:sz w:val="20"/>
      <w:szCs w:val="20"/>
    </w:rPr>
  </w:style>
  <w:style w:type="paragraph" w:styleId="TM4">
    <w:name w:val="toc 4"/>
    <w:basedOn w:val="Normal"/>
    <w:next w:val="Normal"/>
    <w:autoRedefine/>
    <w:uiPriority w:val="39"/>
    <w:unhideWhenUsed/>
    <w:rsid w:val="00293DAC"/>
    <w:pPr>
      <w:ind w:left="720"/>
    </w:pPr>
    <w:rPr>
      <w:rFonts w:asciiTheme="minorHAnsi" w:hAnsiTheme="minorHAnsi" w:cstheme="minorHAnsi"/>
      <w:sz w:val="20"/>
      <w:szCs w:val="20"/>
    </w:rPr>
  </w:style>
  <w:style w:type="paragraph" w:styleId="TM5">
    <w:name w:val="toc 5"/>
    <w:basedOn w:val="Normal"/>
    <w:next w:val="Normal"/>
    <w:autoRedefine/>
    <w:uiPriority w:val="39"/>
    <w:unhideWhenUsed/>
    <w:rsid w:val="00293DAC"/>
    <w:pPr>
      <w:ind w:left="960"/>
    </w:pPr>
    <w:rPr>
      <w:rFonts w:asciiTheme="minorHAnsi" w:hAnsiTheme="minorHAnsi" w:cstheme="minorHAnsi"/>
      <w:sz w:val="20"/>
      <w:szCs w:val="20"/>
    </w:rPr>
  </w:style>
  <w:style w:type="paragraph" w:styleId="TM6">
    <w:name w:val="toc 6"/>
    <w:basedOn w:val="Normal"/>
    <w:next w:val="Normal"/>
    <w:autoRedefine/>
    <w:uiPriority w:val="39"/>
    <w:unhideWhenUsed/>
    <w:rsid w:val="00293DAC"/>
    <w:pPr>
      <w:ind w:left="1200"/>
    </w:pPr>
    <w:rPr>
      <w:rFonts w:asciiTheme="minorHAnsi" w:hAnsiTheme="minorHAnsi" w:cstheme="minorHAnsi"/>
      <w:sz w:val="20"/>
      <w:szCs w:val="20"/>
    </w:rPr>
  </w:style>
  <w:style w:type="paragraph" w:styleId="TM7">
    <w:name w:val="toc 7"/>
    <w:basedOn w:val="Normal"/>
    <w:next w:val="Normal"/>
    <w:autoRedefine/>
    <w:uiPriority w:val="39"/>
    <w:unhideWhenUsed/>
    <w:rsid w:val="00293DAC"/>
    <w:pPr>
      <w:ind w:left="1440"/>
    </w:pPr>
    <w:rPr>
      <w:rFonts w:asciiTheme="minorHAnsi" w:hAnsiTheme="minorHAnsi" w:cstheme="minorHAnsi"/>
      <w:sz w:val="20"/>
      <w:szCs w:val="20"/>
    </w:rPr>
  </w:style>
  <w:style w:type="paragraph" w:styleId="TM8">
    <w:name w:val="toc 8"/>
    <w:basedOn w:val="Normal"/>
    <w:next w:val="Normal"/>
    <w:autoRedefine/>
    <w:uiPriority w:val="39"/>
    <w:unhideWhenUsed/>
    <w:rsid w:val="00293DAC"/>
    <w:pPr>
      <w:ind w:left="1680"/>
    </w:pPr>
    <w:rPr>
      <w:rFonts w:asciiTheme="minorHAnsi" w:hAnsiTheme="minorHAnsi" w:cstheme="minorHAnsi"/>
      <w:sz w:val="20"/>
      <w:szCs w:val="20"/>
    </w:rPr>
  </w:style>
  <w:style w:type="paragraph" w:styleId="TM9">
    <w:name w:val="toc 9"/>
    <w:basedOn w:val="Normal"/>
    <w:next w:val="Normal"/>
    <w:autoRedefine/>
    <w:uiPriority w:val="39"/>
    <w:unhideWhenUsed/>
    <w:rsid w:val="00293DAC"/>
    <w:pPr>
      <w:ind w:left="1920"/>
    </w:pPr>
    <w:rPr>
      <w:rFonts w:asciiTheme="minorHAnsi" w:hAnsiTheme="minorHAnsi" w:cstheme="minorHAnsi"/>
      <w:sz w:val="20"/>
      <w:szCs w:val="20"/>
    </w:rPr>
  </w:style>
  <w:style w:type="paragraph" w:customStyle="1" w:styleId="Organisme">
    <w:name w:val="Organisme"/>
    <w:basedOn w:val="Normal"/>
    <w:next w:val="Normal"/>
    <w:autoRedefine/>
    <w:rsid w:val="00A60F04"/>
    <w:pPr>
      <w:tabs>
        <w:tab w:val="left" w:pos="2160"/>
        <w:tab w:val="right" w:pos="6480"/>
      </w:tabs>
      <w:spacing w:before="240" w:after="60" w:line="220" w:lineRule="atLeast"/>
    </w:pPr>
    <w:rPr>
      <w:rFonts w:ascii="Arial" w:eastAsia="Batang" w:hAnsi="Arial" w:cs="Arial"/>
      <w:b/>
      <w:bCs/>
      <w:i/>
      <w:lang w:eastAsia="en-US"/>
    </w:rPr>
  </w:style>
  <w:style w:type="paragraph" w:customStyle="1" w:styleId="Section3-Heading1">
    <w:name w:val="Section 3 - Heading 1"/>
    <w:basedOn w:val="Normal"/>
    <w:rsid w:val="00A67EF5"/>
    <w:pPr>
      <w:pBdr>
        <w:bottom w:val="single" w:sz="4" w:space="1" w:color="auto"/>
      </w:pBdr>
      <w:spacing w:before="120" w:after="240"/>
      <w:jc w:val="center"/>
    </w:pPr>
    <w:rPr>
      <w:smallCaps/>
      <w:sz w:val="32"/>
      <w:szCs w:val="20"/>
      <w:lang w:val="en-US" w:eastAsia="en-US"/>
    </w:rPr>
  </w:style>
  <w:style w:type="paragraph" w:styleId="Corpsdetexte3">
    <w:name w:val="Body Text 3"/>
    <w:basedOn w:val="Normal"/>
    <w:link w:val="Corpsdetexte3Car"/>
    <w:unhideWhenUsed/>
    <w:rsid w:val="0054699E"/>
    <w:pPr>
      <w:spacing w:after="120"/>
    </w:pPr>
    <w:rPr>
      <w:sz w:val="16"/>
      <w:szCs w:val="16"/>
    </w:rPr>
  </w:style>
  <w:style w:type="character" w:customStyle="1" w:styleId="Corpsdetexte3Car">
    <w:name w:val="Corps de texte 3 Car"/>
    <w:basedOn w:val="Policepardfaut"/>
    <w:link w:val="Corpsdetexte3"/>
    <w:rsid w:val="0054699E"/>
    <w:rPr>
      <w:sz w:val="16"/>
      <w:szCs w:val="16"/>
    </w:rPr>
  </w:style>
  <w:style w:type="character" w:customStyle="1" w:styleId="longtext">
    <w:name w:val="long_text"/>
    <w:basedOn w:val="Policepardfaut"/>
    <w:rsid w:val="0054699E"/>
  </w:style>
  <w:style w:type="paragraph" w:customStyle="1" w:styleId="BodyText22">
    <w:name w:val="Body Text 22"/>
    <w:basedOn w:val="Normal"/>
    <w:rsid w:val="0054699E"/>
    <w:pPr>
      <w:ind w:left="705"/>
    </w:pPr>
    <w:rPr>
      <w:rFonts w:eastAsia="SimSun"/>
      <w:szCs w:val="20"/>
      <w:lang w:eastAsia="en-US"/>
    </w:rPr>
  </w:style>
  <w:style w:type="character" w:customStyle="1" w:styleId="texto11">
    <w:name w:val="texto11"/>
    <w:basedOn w:val="Policepardfaut"/>
    <w:rsid w:val="0054699E"/>
    <w:rPr>
      <w:rFonts w:ascii="Arial" w:hAnsi="Arial" w:cs="Arial" w:hint="default"/>
      <w:b w:val="0"/>
      <w:bCs w:val="0"/>
      <w:i w:val="0"/>
      <w:iCs w:val="0"/>
      <w:caps w:val="0"/>
      <w:color w:val="000000"/>
      <w:sz w:val="20"/>
      <w:szCs w:val="20"/>
    </w:rPr>
  </w:style>
  <w:style w:type="character" w:customStyle="1" w:styleId="hps">
    <w:name w:val="hps"/>
    <w:basedOn w:val="Policepardfaut"/>
    <w:uiPriority w:val="99"/>
    <w:rsid w:val="0054699E"/>
  </w:style>
  <w:style w:type="paragraph" w:customStyle="1" w:styleId="SingleTxt">
    <w:name w:val="__Single Txt"/>
    <w:basedOn w:val="Normal"/>
    <w:rsid w:val="003850D2"/>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exact"/>
      <w:ind w:left="1267" w:right="1267"/>
    </w:pPr>
    <w:rPr>
      <w:spacing w:val="4"/>
      <w:w w:val="103"/>
      <w:kern w:val="14"/>
      <w:sz w:val="20"/>
      <w:szCs w:val="20"/>
      <w:lang w:val="fr-CA" w:eastAsia="en-US"/>
    </w:rPr>
  </w:style>
  <w:style w:type="paragraph" w:customStyle="1" w:styleId="Titredesection">
    <w:name w:val="Titre de section"/>
    <w:basedOn w:val="Normal"/>
    <w:next w:val="Normal"/>
    <w:autoRedefine/>
    <w:rsid w:val="00204AAE"/>
    <w:pPr>
      <w:spacing w:before="220" w:line="220" w:lineRule="atLeast"/>
    </w:pPr>
    <w:rPr>
      <w:rFonts w:ascii="Arial Black" w:eastAsia="Batang" w:hAnsi="Arial Black"/>
      <w:spacing w:val="-10"/>
      <w:sz w:val="20"/>
      <w:szCs w:val="20"/>
      <w:lang w:eastAsia="en-US"/>
    </w:rPr>
  </w:style>
  <w:style w:type="paragraph" w:customStyle="1" w:styleId="Keyqualifications">
    <w:name w:val="Key qualifications"/>
    <w:basedOn w:val="Normal"/>
    <w:rsid w:val="00204AAE"/>
    <w:pPr>
      <w:numPr>
        <w:numId w:val="4"/>
      </w:numPr>
    </w:pPr>
    <w:rPr>
      <w:rFonts w:ascii="Arial" w:hAnsi="Arial"/>
      <w:sz w:val="20"/>
      <w:lang w:val="en-GB" w:eastAsia="en-US"/>
    </w:rPr>
  </w:style>
  <w:style w:type="paragraph" w:customStyle="1" w:styleId="Retraitcorpsdetexte21">
    <w:name w:val="Retrait corps de texte 21"/>
    <w:basedOn w:val="Normal"/>
    <w:rsid w:val="00204AAE"/>
    <w:pPr>
      <w:suppressAutoHyphens/>
      <w:ind w:left="993"/>
    </w:pPr>
    <w:rPr>
      <w:rFonts w:ascii="Roman Scalable" w:hAnsi="Roman Scalable"/>
      <w:spacing w:val="-2"/>
      <w:sz w:val="22"/>
      <w:lang w:val="en-GB" w:eastAsia="ar-SA"/>
    </w:rPr>
  </w:style>
  <w:style w:type="table" w:customStyle="1" w:styleId="Style2">
    <w:name w:val="Style2"/>
    <w:basedOn w:val="Tableausimple1"/>
    <w:uiPriority w:val="99"/>
    <w:rsid w:val="00161CCD"/>
    <w:pPr>
      <w:spacing w:line="240" w:lineRule="auto"/>
      <w:jc w:val="left"/>
    </w:pPr>
    <w:rPr>
      <w:rFonts w:asciiTheme="minorHAnsi" w:eastAsiaTheme="minorHAnsi" w:hAnsiTheme="minorHAnsi" w:cstheme="minorBidi"/>
      <w:sz w:val="22"/>
      <w:szCs w:val="22"/>
      <w:lang w:val="fr-BE" w:eastAsia="en-US"/>
    </w:rP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ausimple1">
    <w:name w:val="Table Simple 1"/>
    <w:basedOn w:val="TableauNormal"/>
    <w:uiPriority w:val="99"/>
    <w:semiHidden/>
    <w:unhideWhenUsed/>
    <w:rsid w:val="00161CC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NormalWeb">
    <w:name w:val="Normal (Web)"/>
    <w:basedOn w:val="Normal"/>
    <w:uiPriority w:val="99"/>
    <w:unhideWhenUsed/>
    <w:rsid w:val="00FF32CF"/>
    <w:pPr>
      <w:spacing w:before="100" w:beforeAutospacing="1" w:after="100" w:afterAutospacing="1"/>
    </w:pPr>
  </w:style>
  <w:style w:type="paragraph" w:customStyle="1" w:styleId="Pa33">
    <w:name w:val="Pa33"/>
    <w:basedOn w:val="Normal"/>
    <w:next w:val="Normal"/>
    <w:uiPriority w:val="99"/>
    <w:rsid w:val="00181EA4"/>
    <w:pPr>
      <w:autoSpaceDE w:val="0"/>
      <w:autoSpaceDN w:val="0"/>
      <w:adjustRightInd w:val="0"/>
      <w:spacing w:line="211" w:lineRule="atLeast"/>
    </w:pPr>
    <w:rPr>
      <w:rFonts w:ascii="Garamond Premier Pro" w:eastAsia="Calibri" w:hAnsi="Garamond Premier Pro"/>
    </w:rPr>
  </w:style>
  <w:style w:type="paragraph" w:customStyle="1" w:styleId="Pa34">
    <w:name w:val="Pa34"/>
    <w:basedOn w:val="Default"/>
    <w:next w:val="Default"/>
    <w:uiPriority w:val="99"/>
    <w:rsid w:val="00361731"/>
    <w:pPr>
      <w:spacing w:line="211" w:lineRule="atLeast"/>
    </w:pPr>
    <w:rPr>
      <w:rFonts w:ascii="Garamond Premier Pro" w:eastAsia="Calibri" w:hAnsi="Garamond Premier Pro" w:cs="Times New Roman"/>
      <w:color w:val="auto"/>
    </w:rPr>
  </w:style>
  <w:style w:type="character" w:customStyle="1" w:styleId="A12">
    <w:name w:val="A12"/>
    <w:uiPriority w:val="99"/>
    <w:rsid w:val="00361731"/>
    <w:rPr>
      <w:rFonts w:cs="Garamond Premier Pro"/>
      <w:color w:val="000000"/>
      <w:sz w:val="14"/>
      <w:szCs w:val="14"/>
    </w:rPr>
  </w:style>
  <w:style w:type="paragraph" w:customStyle="1" w:styleId="Pa45">
    <w:name w:val="Pa45"/>
    <w:basedOn w:val="Default"/>
    <w:next w:val="Default"/>
    <w:uiPriority w:val="99"/>
    <w:rsid w:val="00361731"/>
    <w:pPr>
      <w:spacing w:line="211" w:lineRule="atLeast"/>
    </w:pPr>
    <w:rPr>
      <w:rFonts w:ascii="Garamond Premier Pro" w:eastAsia="Calibri" w:hAnsi="Garamond Premier Pro" w:cs="Times New Roman"/>
      <w:color w:val="auto"/>
    </w:rPr>
  </w:style>
  <w:style w:type="paragraph" w:customStyle="1" w:styleId="t2">
    <w:name w:val="t2"/>
    <w:basedOn w:val="Retraitcorpsdetexte"/>
    <w:link w:val="t2Car"/>
    <w:uiPriority w:val="99"/>
    <w:rsid w:val="00CC797F"/>
    <w:pPr>
      <w:tabs>
        <w:tab w:val="left" w:pos="-720"/>
      </w:tabs>
      <w:suppressAutoHyphens/>
      <w:spacing w:after="0"/>
      <w:ind w:left="0"/>
      <w:jc w:val="both"/>
    </w:pPr>
    <w:rPr>
      <w:rFonts w:ascii="Calibri" w:hAnsi="Calibri" w:cs="Calibri"/>
      <w:b/>
      <w:bCs/>
      <w:spacing w:val="-2"/>
      <w:sz w:val="26"/>
      <w:szCs w:val="26"/>
    </w:rPr>
  </w:style>
  <w:style w:type="character" w:customStyle="1" w:styleId="t2Car">
    <w:name w:val="t2 Car"/>
    <w:link w:val="t2"/>
    <w:uiPriority w:val="99"/>
    <w:locked/>
    <w:rsid w:val="00CC797F"/>
    <w:rPr>
      <w:rFonts w:ascii="Calibri" w:hAnsi="Calibri" w:cs="Calibri"/>
      <w:b/>
      <w:bCs/>
      <w:spacing w:val="-2"/>
      <w:sz w:val="26"/>
      <w:szCs w:val="26"/>
    </w:rPr>
  </w:style>
  <w:style w:type="paragraph" w:styleId="Sansinterligne">
    <w:name w:val="No Spacing"/>
    <w:link w:val="SansinterligneCar"/>
    <w:uiPriority w:val="1"/>
    <w:qFormat/>
    <w:rsid w:val="00087F98"/>
    <w:pPr>
      <w:spacing w:line="240" w:lineRule="auto"/>
      <w:jc w:val="left"/>
    </w:pPr>
    <w:rPr>
      <w:rFonts w:asciiTheme="minorHAnsi" w:hAnsiTheme="minorHAnsi"/>
      <w:sz w:val="22"/>
      <w:szCs w:val="22"/>
      <w:lang w:val="en-US" w:eastAsia="en-US"/>
    </w:rPr>
  </w:style>
  <w:style w:type="character" w:customStyle="1" w:styleId="SansinterligneCar">
    <w:name w:val="Sans interligne Car"/>
    <w:basedOn w:val="Policepardfaut"/>
    <w:link w:val="Sansinterligne"/>
    <w:uiPriority w:val="1"/>
    <w:rsid w:val="00087F98"/>
    <w:rPr>
      <w:rFonts w:asciiTheme="minorHAnsi" w:hAnsiTheme="minorHAnsi"/>
      <w:sz w:val="22"/>
      <w:szCs w:val="22"/>
      <w:lang w:val="en-US" w:eastAsia="en-US"/>
    </w:rPr>
  </w:style>
  <w:style w:type="paragraph" w:customStyle="1" w:styleId="Spiegel-1-Ende">
    <w:name w:val="Spiegel-1-Ende"/>
    <w:basedOn w:val="Normal"/>
    <w:rsid w:val="004D04FF"/>
    <w:pPr>
      <w:tabs>
        <w:tab w:val="num" w:pos="284"/>
        <w:tab w:val="num" w:pos="420"/>
      </w:tabs>
      <w:overflowPunct w:val="0"/>
      <w:autoSpaceDE w:val="0"/>
      <w:autoSpaceDN w:val="0"/>
      <w:adjustRightInd w:val="0"/>
      <w:spacing w:after="360"/>
      <w:ind w:left="284" w:hanging="284"/>
      <w:textAlignment w:val="baseline"/>
    </w:pPr>
    <w:rPr>
      <w:rFonts w:ascii="Arial" w:hAnsi="Arial"/>
      <w:sz w:val="20"/>
      <w:szCs w:val="20"/>
      <w:lang w:val="en-GB" w:eastAsia="de-DE"/>
    </w:rPr>
  </w:style>
  <w:style w:type="character" w:customStyle="1" w:styleId="Heading3Char1">
    <w:name w:val="Heading 3 Char1"/>
    <w:basedOn w:val="Policepardfaut"/>
    <w:rsid w:val="00331156"/>
    <w:rPr>
      <w:rFonts w:eastAsia="SimSun"/>
      <w:b/>
      <w:noProof w:val="0"/>
      <w:sz w:val="24"/>
      <w:lang w:val="fr-FR" w:eastAsia="en-US" w:bidi="ar-SA"/>
    </w:rPr>
  </w:style>
  <w:style w:type="paragraph" w:customStyle="1" w:styleId="Chapterhead1">
    <w:name w:val="Chapter head 1"/>
    <w:basedOn w:val="Normal"/>
    <w:semiHidden/>
    <w:rsid w:val="00BB7C0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600"/>
    </w:pPr>
    <w:rPr>
      <w:rFonts w:ascii="Arial" w:hAnsi="Arial" w:cs="Arial"/>
      <w:b/>
      <w:bCs/>
      <w:sz w:val="44"/>
      <w:szCs w:val="44"/>
      <w:lang w:val="en-GB" w:eastAsia="en-US"/>
    </w:rPr>
  </w:style>
  <w:style w:type="character" w:customStyle="1" w:styleId="Saisiedelutilisateur">
    <w:name w:val="Saisie de l'utilisateur"/>
    <w:rsid w:val="00BB7C0C"/>
    <w:rPr>
      <w:rFonts w:ascii="Arial" w:eastAsia="Courier New" w:hAnsi="Arial" w:cs="Courier New"/>
      <w:sz w:val="21"/>
    </w:rPr>
  </w:style>
  <w:style w:type="paragraph" w:styleId="Liste2">
    <w:name w:val="List 2"/>
    <w:basedOn w:val="Normal"/>
    <w:autoRedefine/>
    <w:rsid w:val="00BB7C0C"/>
    <w:rPr>
      <w:sz w:val="22"/>
      <w:szCs w:val="22"/>
      <w:lang w:eastAsia="en-US"/>
    </w:rPr>
  </w:style>
  <w:style w:type="character" w:customStyle="1" w:styleId="table0020gridchar">
    <w:name w:val="table_0020grid__char"/>
    <w:basedOn w:val="Policepardfaut"/>
    <w:rsid w:val="00BB7C0C"/>
  </w:style>
  <w:style w:type="paragraph" w:customStyle="1" w:styleId="kimtitre3">
    <w:name w:val="kimtitre3"/>
    <w:basedOn w:val="Normal"/>
    <w:rsid w:val="00626F7B"/>
    <w:pPr>
      <w:spacing w:after="120"/>
    </w:pPr>
    <w:rPr>
      <w:rFonts w:ascii="Arial" w:hAnsi="Arial" w:cs="Arial"/>
      <w:b/>
      <w:bCs/>
    </w:rPr>
  </w:style>
  <w:style w:type="character" w:customStyle="1" w:styleId="st1">
    <w:name w:val="st1"/>
    <w:basedOn w:val="Policepardfaut"/>
    <w:rsid w:val="00946C83"/>
    <w:rPr>
      <w:rFonts w:cs="Times New Roman"/>
    </w:rPr>
  </w:style>
  <w:style w:type="table" w:styleId="Grillemoyenne3-Accent5">
    <w:name w:val="Medium Grid 3 Accent 5"/>
    <w:basedOn w:val="TableauNormal"/>
    <w:uiPriority w:val="69"/>
    <w:rsid w:val="00352B1B"/>
    <w:pPr>
      <w:spacing w:line="240" w:lineRule="auto"/>
      <w:jc w:val="left"/>
    </w:pPr>
    <w:rPr>
      <w:rFonts w:asciiTheme="minorHAnsi" w:eastAsiaTheme="minorHAnsi" w:hAnsiTheme="minorHAnsi" w:cstheme="minorBidi"/>
      <w:sz w:val="22"/>
      <w:szCs w:val="22"/>
      <w:lang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paragraph" w:styleId="Retraitcorpsdetexte2">
    <w:name w:val="Body Text Indent 2"/>
    <w:basedOn w:val="Normal"/>
    <w:link w:val="Retraitcorpsdetexte2Car"/>
    <w:uiPriority w:val="99"/>
    <w:semiHidden/>
    <w:unhideWhenUsed/>
    <w:rsid w:val="008759F5"/>
    <w:pPr>
      <w:spacing w:after="120" w:line="480" w:lineRule="auto"/>
      <w:ind w:left="283"/>
    </w:pPr>
  </w:style>
  <w:style w:type="character" w:customStyle="1" w:styleId="Retraitcorpsdetexte2Car">
    <w:name w:val="Retrait corps de texte 2 Car"/>
    <w:basedOn w:val="Policepardfaut"/>
    <w:link w:val="Retraitcorpsdetexte2"/>
    <w:uiPriority w:val="99"/>
    <w:semiHidden/>
    <w:rsid w:val="008759F5"/>
    <w:rPr>
      <w:sz w:val="24"/>
      <w:szCs w:val="24"/>
    </w:rPr>
  </w:style>
  <w:style w:type="paragraph" w:styleId="Tabledesillustrations">
    <w:name w:val="table of figures"/>
    <w:basedOn w:val="Normal"/>
    <w:next w:val="Normal"/>
    <w:uiPriority w:val="99"/>
    <w:unhideWhenUsed/>
    <w:rsid w:val="00AC445B"/>
    <w:rPr>
      <w:rFonts w:asciiTheme="minorHAnsi" w:hAnsiTheme="minorHAnsi" w:cstheme="minorHAnsi"/>
      <w:i/>
      <w:iCs/>
      <w:sz w:val="20"/>
      <w:szCs w:val="20"/>
    </w:rPr>
  </w:style>
  <w:style w:type="paragraph" w:customStyle="1" w:styleId="form-label">
    <w:name w:val="form-label"/>
    <w:basedOn w:val="Normal"/>
    <w:rsid w:val="0051601B"/>
    <w:pPr>
      <w:spacing w:before="100" w:beforeAutospacing="1" w:after="100" w:afterAutospacing="1"/>
    </w:pPr>
    <w:rPr>
      <w:lang w:val="en-GB" w:eastAsia="en-GB"/>
    </w:rPr>
  </w:style>
  <w:style w:type="paragraph" w:customStyle="1" w:styleId="Bodytext">
    <w:name w:val="Bodytext"/>
    <w:basedOn w:val="Normal"/>
    <w:rsid w:val="0051601B"/>
    <w:pPr>
      <w:widowControl w:val="0"/>
      <w:adjustRightInd w:val="0"/>
      <w:textAlignment w:val="baseline"/>
    </w:pPr>
    <w:rPr>
      <w:rFonts w:ascii="Calibri" w:hAnsi="Calibri"/>
      <w:sz w:val="21"/>
      <w:lang w:val="en-GB" w:eastAsia="en-US"/>
    </w:rPr>
  </w:style>
  <w:style w:type="paragraph" w:customStyle="1" w:styleId="bodytext0">
    <w:name w:val="bodytext"/>
    <w:basedOn w:val="Normal"/>
    <w:rsid w:val="0051601B"/>
    <w:pPr>
      <w:spacing w:before="60" w:after="60"/>
    </w:pPr>
    <w:rPr>
      <w:rFonts w:ascii="Calibri" w:hAnsi="Calibri"/>
      <w:sz w:val="21"/>
      <w:lang w:val="en-US" w:eastAsia="en-US"/>
    </w:rPr>
  </w:style>
  <w:style w:type="paragraph" w:customStyle="1" w:styleId="1IntvwqstCharCharChar">
    <w:name w:val="1. Intvw qst Char Char Char"/>
    <w:basedOn w:val="Normal"/>
    <w:link w:val="1IntvwqstCharCharCharChar1"/>
    <w:rsid w:val="0051601B"/>
    <w:pPr>
      <w:ind w:left="360" w:hanging="360"/>
    </w:pPr>
    <w:rPr>
      <w:rFonts w:ascii="Arial" w:hAnsi="Arial"/>
      <w:smallCaps/>
      <w:sz w:val="20"/>
      <w:szCs w:val="20"/>
      <w:lang w:val="en-US" w:eastAsia="en-US"/>
    </w:rPr>
  </w:style>
  <w:style w:type="character" w:customStyle="1" w:styleId="1IntvwqstCharCharCharChar1">
    <w:name w:val="1. Intvw qst Char Char Char Char1"/>
    <w:link w:val="1IntvwqstCharCharChar"/>
    <w:rsid w:val="0051601B"/>
    <w:rPr>
      <w:rFonts w:ascii="Arial" w:hAnsi="Arial"/>
      <w:smallCaps/>
      <w:lang w:val="en-US" w:eastAsia="en-US"/>
    </w:rPr>
  </w:style>
  <w:style w:type="paragraph" w:customStyle="1" w:styleId="1IntvwqstChar1Char">
    <w:name w:val="1. Intvw qst Char1 Char"/>
    <w:basedOn w:val="Normal"/>
    <w:link w:val="1IntvwqstChar1CharChar"/>
    <w:rsid w:val="0051601B"/>
    <w:pPr>
      <w:ind w:left="360" w:hanging="360"/>
    </w:pPr>
    <w:rPr>
      <w:rFonts w:ascii="Arial" w:hAnsi="Arial"/>
      <w:smallCaps/>
      <w:sz w:val="20"/>
      <w:szCs w:val="20"/>
      <w:lang w:val="en-US" w:eastAsia="en-US"/>
    </w:rPr>
  </w:style>
  <w:style w:type="character" w:customStyle="1" w:styleId="1IntvwqstChar1CharChar">
    <w:name w:val="1. Intvw qst Char1 Char Char"/>
    <w:link w:val="1IntvwqstChar1Char"/>
    <w:rsid w:val="0051601B"/>
    <w:rPr>
      <w:rFonts w:ascii="Arial" w:hAnsi="Arial"/>
      <w:smallCaps/>
      <w:lang w:val="en-US" w:eastAsia="en-US"/>
    </w:rPr>
  </w:style>
  <w:style w:type="paragraph" w:customStyle="1" w:styleId="Pa0">
    <w:name w:val="Pa0"/>
    <w:basedOn w:val="Default"/>
    <w:next w:val="Default"/>
    <w:uiPriority w:val="99"/>
    <w:rsid w:val="008C6062"/>
    <w:pPr>
      <w:spacing w:line="401" w:lineRule="atLeast"/>
    </w:pPr>
    <w:rPr>
      <w:rFonts w:ascii="Myriad Pro" w:hAnsi="Myriad Pro" w:cs="Times New Roman"/>
      <w:color w:val="auto"/>
    </w:rPr>
  </w:style>
  <w:style w:type="paragraph" w:customStyle="1" w:styleId="Pa1">
    <w:name w:val="Pa1"/>
    <w:basedOn w:val="Default"/>
    <w:next w:val="Default"/>
    <w:uiPriority w:val="99"/>
    <w:rsid w:val="008C6062"/>
    <w:pPr>
      <w:spacing w:line="281" w:lineRule="atLeast"/>
    </w:pPr>
    <w:rPr>
      <w:rFonts w:ascii="Myriad Pro" w:hAnsi="Myriad Pro" w:cs="Times New Roman"/>
      <w:color w:val="auto"/>
    </w:rPr>
  </w:style>
  <w:style w:type="paragraph" w:customStyle="1" w:styleId="Pa2">
    <w:name w:val="Pa2"/>
    <w:basedOn w:val="Default"/>
    <w:next w:val="Default"/>
    <w:uiPriority w:val="99"/>
    <w:rsid w:val="008C6062"/>
    <w:pPr>
      <w:spacing w:line="321" w:lineRule="atLeast"/>
    </w:pPr>
    <w:rPr>
      <w:rFonts w:ascii="Myriad Pro" w:hAnsi="Myriad Pro" w:cs="Times New Roman"/>
      <w:color w:val="auto"/>
    </w:rPr>
  </w:style>
  <w:style w:type="character" w:customStyle="1" w:styleId="A0">
    <w:name w:val="A0"/>
    <w:uiPriority w:val="99"/>
    <w:rsid w:val="008C6062"/>
    <w:rPr>
      <w:rFonts w:cs="Myriad Pro"/>
      <w:color w:val="000000"/>
      <w:sz w:val="40"/>
      <w:szCs w:val="40"/>
    </w:rPr>
  </w:style>
  <w:style w:type="paragraph" w:styleId="Rvision">
    <w:name w:val="Revision"/>
    <w:hidden/>
    <w:uiPriority w:val="99"/>
    <w:semiHidden/>
    <w:rsid w:val="00CD7F6A"/>
    <w:pPr>
      <w:spacing w:line="240" w:lineRule="auto"/>
      <w:jc w:val="left"/>
    </w:pPr>
    <w:rPr>
      <w:sz w:val="24"/>
      <w:szCs w:val="24"/>
    </w:rPr>
  </w:style>
  <w:style w:type="character" w:customStyle="1" w:styleId="Mentionnonrsolue1">
    <w:name w:val="Mention non résolue1"/>
    <w:basedOn w:val="Policepardfaut"/>
    <w:uiPriority w:val="99"/>
    <w:semiHidden/>
    <w:unhideWhenUsed/>
    <w:rsid w:val="00F27A95"/>
    <w:rPr>
      <w:color w:val="605E5C"/>
      <w:shd w:val="clear" w:color="auto" w:fill="E1DFDD"/>
    </w:rPr>
  </w:style>
  <w:style w:type="table" w:styleId="TableauGrille5Fonc-Accentuation5">
    <w:name w:val="Grid Table 5 Dark Accent 5"/>
    <w:basedOn w:val="TableauNormal"/>
    <w:uiPriority w:val="50"/>
    <w:rsid w:val="004D0B2B"/>
    <w:pPr>
      <w:spacing w:line="240" w:lineRule="auto"/>
      <w:jc w:val="left"/>
    </w:pPr>
    <w:rPr>
      <w:rFonts w:asciiTheme="minorHAnsi" w:eastAsiaTheme="minorHAnsi" w:hAnsiTheme="minorHAnsi" w:cstheme="minorBidi"/>
      <w:sz w:val="22"/>
      <w:szCs w:val="22"/>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customStyle="1" w:styleId="TableauGrille5Fonc-Accentuation51">
    <w:name w:val="Tableau Grille 5 Foncé - Accentuation 51"/>
    <w:basedOn w:val="TableauNormal"/>
    <w:uiPriority w:val="50"/>
    <w:rsid w:val="008A2390"/>
    <w:pPr>
      <w:spacing w:line="240" w:lineRule="auto"/>
      <w:jc w:val="left"/>
    </w:pPr>
    <w:rPr>
      <w:rFonts w:asciiTheme="minorHAnsi" w:eastAsiaTheme="minorHAnsi" w:hAnsiTheme="minorHAnsi" w:cstheme="minorBidi"/>
      <w:sz w:val="22"/>
      <w:szCs w:val="22"/>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566758">
      <w:bodyDiv w:val="1"/>
      <w:marLeft w:val="0"/>
      <w:marRight w:val="0"/>
      <w:marTop w:val="0"/>
      <w:marBottom w:val="0"/>
      <w:divBdr>
        <w:top w:val="none" w:sz="0" w:space="0" w:color="auto"/>
        <w:left w:val="none" w:sz="0" w:space="0" w:color="auto"/>
        <w:bottom w:val="none" w:sz="0" w:space="0" w:color="auto"/>
        <w:right w:val="none" w:sz="0" w:space="0" w:color="auto"/>
      </w:divBdr>
    </w:div>
    <w:div w:id="19283693">
      <w:bodyDiv w:val="1"/>
      <w:marLeft w:val="0"/>
      <w:marRight w:val="0"/>
      <w:marTop w:val="0"/>
      <w:marBottom w:val="0"/>
      <w:divBdr>
        <w:top w:val="none" w:sz="0" w:space="0" w:color="auto"/>
        <w:left w:val="none" w:sz="0" w:space="0" w:color="auto"/>
        <w:bottom w:val="none" w:sz="0" w:space="0" w:color="auto"/>
        <w:right w:val="none" w:sz="0" w:space="0" w:color="auto"/>
      </w:divBdr>
    </w:div>
    <w:div w:id="35934346">
      <w:bodyDiv w:val="1"/>
      <w:marLeft w:val="0"/>
      <w:marRight w:val="0"/>
      <w:marTop w:val="0"/>
      <w:marBottom w:val="0"/>
      <w:divBdr>
        <w:top w:val="none" w:sz="0" w:space="0" w:color="auto"/>
        <w:left w:val="none" w:sz="0" w:space="0" w:color="auto"/>
        <w:bottom w:val="none" w:sz="0" w:space="0" w:color="auto"/>
        <w:right w:val="none" w:sz="0" w:space="0" w:color="auto"/>
      </w:divBdr>
    </w:div>
    <w:div w:id="53819565">
      <w:bodyDiv w:val="1"/>
      <w:marLeft w:val="0"/>
      <w:marRight w:val="0"/>
      <w:marTop w:val="0"/>
      <w:marBottom w:val="0"/>
      <w:divBdr>
        <w:top w:val="none" w:sz="0" w:space="0" w:color="auto"/>
        <w:left w:val="none" w:sz="0" w:space="0" w:color="auto"/>
        <w:bottom w:val="none" w:sz="0" w:space="0" w:color="auto"/>
        <w:right w:val="none" w:sz="0" w:space="0" w:color="auto"/>
      </w:divBdr>
    </w:div>
    <w:div w:id="66926030">
      <w:bodyDiv w:val="1"/>
      <w:marLeft w:val="0"/>
      <w:marRight w:val="0"/>
      <w:marTop w:val="0"/>
      <w:marBottom w:val="0"/>
      <w:divBdr>
        <w:top w:val="none" w:sz="0" w:space="0" w:color="auto"/>
        <w:left w:val="none" w:sz="0" w:space="0" w:color="auto"/>
        <w:bottom w:val="none" w:sz="0" w:space="0" w:color="auto"/>
        <w:right w:val="none" w:sz="0" w:space="0" w:color="auto"/>
      </w:divBdr>
    </w:div>
    <w:div w:id="120660052">
      <w:bodyDiv w:val="1"/>
      <w:marLeft w:val="0"/>
      <w:marRight w:val="0"/>
      <w:marTop w:val="0"/>
      <w:marBottom w:val="0"/>
      <w:divBdr>
        <w:top w:val="none" w:sz="0" w:space="0" w:color="auto"/>
        <w:left w:val="none" w:sz="0" w:space="0" w:color="auto"/>
        <w:bottom w:val="none" w:sz="0" w:space="0" w:color="auto"/>
        <w:right w:val="none" w:sz="0" w:space="0" w:color="auto"/>
      </w:divBdr>
    </w:div>
    <w:div w:id="156263605">
      <w:bodyDiv w:val="1"/>
      <w:marLeft w:val="0"/>
      <w:marRight w:val="0"/>
      <w:marTop w:val="0"/>
      <w:marBottom w:val="0"/>
      <w:divBdr>
        <w:top w:val="none" w:sz="0" w:space="0" w:color="auto"/>
        <w:left w:val="none" w:sz="0" w:space="0" w:color="auto"/>
        <w:bottom w:val="none" w:sz="0" w:space="0" w:color="auto"/>
        <w:right w:val="none" w:sz="0" w:space="0" w:color="auto"/>
      </w:divBdr>
    </w:div>
    <w:div w:id="219442904">
      <w:bodyDiv w:val="1"/>
      <w:marLeft w:val="0"/>
      <w:marRight w:val="0"/>
      <w:marTop w:val="0"/>
      <w:marBottom w:val="0"/>
      <w:divBdr>
        <w:top w:val="none" w:sz="0" w:space="0" w:color="auto"/>
        <w:left w:val="none" w:sz="0" w:space="0" w:color="auto"/>
        <w:bottom w:val="none" w:sz="0" w:space="0" w:color="auto"/>
        <w:right w:val="none" w:sz="0" w:space="0" w:color="auto"/>
      </w:divBdr>
    </w:div>
    <w:div w:id="237253242">
      <w:bodyDiv w:val="1"/>
      <w:marLeft w:val="0"/>
      <w:marRight w:val="0"/>
      <w:marTop w:val="0"/>
      <w:marBottom w:val="0"/>
      <w:divBdr>
        <w:top w:val="none" w:sz="0" w:space="0" w:color="auto"/>
        <w:left w:val="none" w:sz="0" w:space="0" w:color="auto"/>
        <w:bottom w:val="none" w:sz="0" w:space="0" w:color="auto"/>
        <w:right w:val="none" w:sz="0" w:space="0" w:color="auto"/>
      </w:divBdr>
    </w:div>
    <w:div w:id="262109204">
      <w:bodyDiv w:val="1"/>
      <w:marLeft w:val="0"/>
      <w:marRight w:val="0"/>
      <w:marTop w:val="0"/>
      <w:marBottom w:val="0"/>
      <w:divBdr>
        <w:top w:val="none" w:sz="0" w:space="0" w:color="auto"/>
        <w:left w:val="none" w:sz="0" w:space="0" w:color="auto"/>
        <w:bottom w:val="none" w:sz="0" w:space="0" w:color="auto"/>
        <w:right w:val="none" w:sz="0" w:space="0" w:color="auto"/>
      </w:divBdr>
    </w:div>
    <w:div w:id="298995129">
      <w:bodyDiv w:val="1"/>
      <w:marLeft w:val="0"/>
      <w:marRight w:val="0"/>
      <w:marTop w:val="0"/>
      <w:marBottom w:val="0"/>
      <w:divBdr>
        <w:top w:val="none" w:sz="0" w:space="0" w:color="auto"/>
        <w:left w:val="none" w:sz="0" w:space="0" w:color="auto"/>
        <w:bottom w:val="none" w:sz="0" w:space="0" w:color="auto"/>
        <w:right w:val="none" w:sz="0" w:space="0" w:color="auto"/>
      </w:divBdr>
    </w:div>
    <w:div w:id="300503916">
      <w:bodyDiv w:val="1"/>
      <w:marLeft w:val="0"/>
      <w:marRight w:val="0"/>
      <w:marTop w:val="0"/>
      <w:marBottom w:val="0"/>
      <w:divBdr>
        <w:top w:val="none" w:sz="0" w:space="0" w:color="auto"/>
        <w:left w:val="none" w:sz="0" w:space="0" w:color="auto"/>
        <w:bottom w:val="none" w:sz="0" w:space="0" w:color="auto"/>
        <w:right w:val="none" w:sz="0" w:space="0" w:color="auto"/>
      </w:divBdr>
    </w:div>
    <w:div w:id="335117960">
      <w:bodyDiv w:val="1"/>
      <w:marLeft w:val="0"/>
      <w:marRight w:val="0"/>
      <w:marTop w:val="0"/>
      <w:marBottom w:val="0"/>
      <w:divBdr>
        <w:top w:val="none" w:sz="0" w:space="0" w:color="auto"/>
        <w:left w:val="none" w:sz="0" w:space="0" w:color="auto"/>
        <w:bottom w:val="none" w:sz="0" w:space="0" w:color="auto"/>
        <w:right w:val="none" w:sz="0" w:space="0" w:color="auto"/>
      </w:divBdr>
    </w:div>
    <w:div w:id="336466565">
      <w:bodyDiv w:val="1"/>
      <w:marLeft w:val="0"/>
      <w:marRight w:val="0"/>
      <w:marTop w:val="0"/>
      <w:marBottom w:val="0"/>
      <w:divBdr>
        <w:top w:val="none" w:sz="0" w:space="0" w:color="auto"/>
        <w:left w:val="none" w:sz="0" w:space="0" w:color="auto"/>
        <w:bottom w:val="none" w:sz="0" w:space="0" w:color="auto"/>
        <w:right w:val="none" w:sz="0" w:space="0" w:color="auto"/>
      </w:divBdr>
    </w:div>
    <w:div w:id="343093721">
      <w:bodyDiv w:val="1"/>
      <w:marLeft w:val="0"/>
      <w:marRight w:val="0"/>
      <w:marTop w:val="0"/>
      <w:marBottom w:val="0"/>
      <w:divBdr>
        <w:top w:val="none" w:sz="0" w:space="0" w:color="auto"/>
        <w:left w:val="none" w:sz="0" w:space="0" w:color="auto"/>
        <w:bottom w:val="none" w:sz="0" w:space="0" w:color="auto"/>
        <w:right w:val="none" w:sz="0" w:space="0" w:color="auto"/>
      </w:divBdr>
    </w:div>
    <w:div w:id="396710043">
      <w:bodyDiv w:val="1"/>
      <w:marLeft w:val="0"/>
      <w:marRight w:val="0"/>
      <w:marTop w:val="0"/>
      <w:marBottom w:val="0"/>
      <w:divBdr>
        <w:top w:val="none" w:sz="0" w:space="0" w:color="auto"/>
        <w:left w:val="none" w:sz="0" w:space="0" w:color="auto"/>
        <w:bottom w:val="none" w:sz="0" w:space="0" w:color="auto"/>
        <w:right w:val="none" w:sz="0" w:space="0" w:color="auto"/>
      </w:divBdr>
    </w:div>
    <w:div w:id="401605370">
      <w:bodyDiv w:val="1"/>
      <w:marLeft w:val="0"/>
      <w:marRight w:val="0"/>
      <w:marTop w:val="0"/>
      <w:marBottom w:val="0"/>
      <w:divBdr>
        <w:top w:val="none" w:sz="0" w:space="0" w:color="auto"/>
        <w:left w:val="none" w:sz="0" w:space="0" w:color="auto"/>
        <w:bottom w:val="none" w:sz="0" w:space="0" w:color="auto"/>
        <w:right w:val="none" w:sz="0" w:space="0" w:color="auto"/>
      </w:divBdr>
    </w:div>
    <w:div w:id="438063239">
      <w:bodyDiv w:val="1"/>
      <w:marLeft w:val="0"/>
      <w:marRight w:val="0"/>
      <w:marTop w:val="0"/>
      <w:marBottom w:val="0"/>
      <w:divBdr>
        <w:top w:val="none" w:sz="0" w:space="0" w:color="auto"/>
        <w:left w:val="none" w:sz="0" w:space="0" w:color="auto"/>
        <w:bottom w:val="none" w:sz="0" w:space="0" w:color="auto"/>
        <w:right w:val="none" w:sz="0" w:space="0" w:color="auto"/>
      </w:divBdr>
    </w:div>
    <w:div w:id="453670200">
      <w:bodyDiv w:val="1"/>
      <w:marLeft w:val="0"/>
      <w:marRight w:val="0"/>
      <w:marTop w:val="0"/>
      <w:marBottom w:val="0"/>
      <w:divBdr>
        <w:top w:val="none" w:sz="0" w:space="0" w:color="auto"/>
        <w:left w:val="none" w:sz="0" w:space="0" w:color="auto"/>
        <w:bottom w:val="none" w:sz="0" w:space="0" w:color="auto"/>
        <w:right w:val="none" w:sz="0" w:space="0" w:color="auto"/>
      </w:divBdr>
    </w:div>
    <w:div w:id="456605272">
      <w:bodyDiv w:val="1"/>
      <w:marLeft w:val="0"/>
      <w:marRight w:val="0"/>
      <w:marTop w:val="0"/>
      <w:marBottom w:val="0"/>
      <w:divBdr>
        <w:top w:val="none" w:sz="0" w:space="0" w:color="auto"/>
        <w:left w:val="none" w:sz="0" w:space="0" w:color="auto"/>
        <w:bottom w:val="none" w:sz="0" w:space="0" w:color="auto"/>
        <w:right w:val="none" w:sz="0" w:space="0" w:color="auto"/>
      </w:divBdr>
    </w:div>
    <w:div w:id="485098397">
      <w:bodyDiv w:val="1"/>
      <w:marLeft w:val="0"/>
      <w:marRight w:val="0"/>
      <w:marTop w:val="0"/>
      <w:marBottom w:val="0"/>
      <w:divBdr>
        <w:top w:val="none" w:sz="0" w:space="0" w:color="auto"/>
        <w:left w:val="none" w:sz="0" w:space="0" w:color="auto"/>
        <w:bottom w:val="none" w:sz="0" w:space="0" w:color="auto"/>
        <w:right w:val="none" w:sz="0" w:space="0" w:color="auto"/>
      </w:divBdr>
    </w:div>
    <w:div w:id="496459204">
      <w:bodyDiv w:val="1"/>
      <w:marLeft w:val="0"/>
      <w:marRight w:val="0"/>
      <w:marTop w:val="0"/>
      <w:marBottom w:val="0"/>
      <w:divBdr>
        <w:top w:val="none" w:sz="0" w:space="0" w:color="auto"/>
        <w:left w:val="none" w:sz="0" w:space="0" w:color="auto"/>
        <w:bottom w:val="none" w:sz="0" w:space="0" w:color="auto"/>
        <w:right w:val="none" w:sz="0" w:space="0" w:color="auto"/>
      </w:divBdr>
    </w:div>
    <w:div w:id="513958997">
      <w:bodyDiv w:val="1"/>
      <w:marLeft w:val="0"/>
      <w:marRight w:val="0"/>
      <w:marTop w:val="0"/>
      <w:marBottom w:val="0"/>
      <w:divBdr>
        <w:top w:val="none" w:sz="0" w:space="0" w:color="auto"/>
        <w:left w:val="none" w:sz="0" w:space="0" w:color="auto"/>
        <w:bottom w:val="none" w:sz="0" w:space="0" w:color="auto"/>
        <w:right w:val="none" w:sz="0" w:space="0" w:color="auto"/>
      </w:divBdr>
    </w:div>
    <w:div w:id="546720309">
      <w:bodyDiv w:val="1"/>
      <w:marLeft w:val="0"/>
      <w:marRight w:val="0"/>
      <w:marTop w:val="0"/>
      <w:marBottom w:val="0"/>
      <w:divBdr>
        <w:top w:val="none" w:sz="0" w:space="0" w:color="auto"/>
        <w:left w:val="none" w:sz="0" w:space="0" w:color="auto"/>
        <w:bottom w:val="none" w:sz="0" w:space="0" w:color="auto"/>
        <w:right w:val="none" w:sz="0" w:space="0" w:color="auto"/>
      </w:divBdr>
    </w:div>
    <w:div w:id="562369834">
      <w:bodyDiv w:val="1"/>
      <w:marLeft w:val="0"/>
      <w:marRight w:val="0"/>
      <w:marTop w:val="0"/>
      <w:marBottom w:val="0"/>
      <w:divBdr>
        <w:top w:val="none" w:sz="0" w:space="0" w:color="auto"/>
        <w:left w:val="none" w:sz="0" w:space="0" w:color="auto"/>
        <w:bottom w:val="none" w:sz="0" w:space="0" w:color="auto"/>
        <w:right w:val="none" w:sz="0" w:space="0" w:color="auto"/>
      </w:divBdr>
    </w:div>
    <w:div w:id="610818750">
      <w:bodyDiv w:val="1"/>
      <w:marLeft w:val="0"/>
      <w:marRight w:val="0"/>
      <w:marTop w:val="0"/>
      <w:marBottom w:val="0"/>
      <w:divBdr>
        <w:top w:val="none" w:sz="0" w:space="0" w:color="auto"/>
        <w:left w:val="none" w:sz="0" w:space="0" w:color="auto"/>
        <w:bottom w:val="none" w:sz="0" w:space="0" w:color="auto"/>
        <w:right w:val="none" w:sz="0" w:space="0" w:color="auto"/>
      </w:divBdr>
    </w:div>
    <w:div w:id="638923132">
      <w:bodyDiv w:val="1"/>
      <w:marLeft w:val="0"/>
      <w:marRight w:val="0"/>
      <w:marTop w:val="0"/>
      <w:marBottom w:val="0"/>
      <w:divBdr>
        <w:top w:val="none" w:sz="0" w:space="0" w:color="auto"/>
        <w:left w:val="none" w:sz="0" w:space="0" w:color="auto"/>
        <w:bottom w:val="none" w:sz="0" w:space="0" w:color="auto"/>
        <w:right w:val="none" w:sz="0" w:space="0" w:color="auto"/>
      </w:divBdr>
    </w:div>
    <w:div w:id="677661666">
      <w:bodyDiv w:val="1"/>
      <w:marLeft w:val="0"/>
      <w:marRight w:val="0"/>
      <w:marTop w:val="0"/>
      <w:marBottom w:val="0"/>
      <w:divBdr>
        <w:top w:val="none" w:sz="0" w:space="0" w:color="auto"/>
        <w:left w:val="none" w:sz="0" w:space="0" w:color="auto"/>
        <w:bottom w:val="none" w:sz="0" w:space="0" w:color="auto"/>
        <w:right w:val="none" w:sz="0" w:space="0" w:color="auto"/>
      </w:divBdr>
    </w:div>
    <w:div w:id="690306260">
      <w:bodyDiv w:val="1"/>
      <w:marLeft w:val="0"/>
      <w:marRight w:val="0"/>
      <w:marTop w:val="0"/>
      <w:marBottom w:val="0"/>
      <w:divBdr>
        <w:top w:val="none" w:sz="0" w:space="0" w:color="auto"/>
        <w:left w:val="none" w:sz="0" w:space="0" w:color="auto"/>
        <w:bottom w:val="none" w:sz="0" w:space="0" w:color="auto"/>
        <w:right w:val="none" w:sz="0" w:space="0" w:color="auto"/>
      </w:divBdr>
    </w:div>
    <w:div w:id="735667412">
      <w:bodyDiv w:val="1"/>
      <w:marLeft w:val="0"/>
      <w:marRight w:val="0"/>
      <w:marTop w:val="0"/>
      <w:marBottom w:val="0"/>
      <w:divBdr>
        <w:top w:val="none" w:sz="0" w:space="0" w:color="auto"/>
        <w:left w:val="none" w:sz="0" w:space="0" w:color="auto"/>
        <w:bottom w:val="none" w:sz="0" w:space="0" w:color="auto"/>
        <w:right w:val="none" w:sz="0" w:space="0" w:color="auto"/>
      </w:divBdr>
    </w:div>
    <w:div w:id="765930685">
      <w:bodyDiv w:val="1"/>
      <w:marLeft w:val="0"/>
      <w:marRight w:val="0"/>
      <w:marTop w:val="0"/>
      <w:marBottom w:val="0"/>
      <w:divBdr>
        <w:top w:val="none" w:sz="0" w:space="0" w:color="auto"/>
        <w:left w:val="none" w:sz="0" w:space="0" w:color="auto"/>
        <w:bottom w:val="none" w:sz="0" w:space="0" w:color="auto"/>
        <w:right w:val="none" w:sz="0" w:space="0" w:color="auto"/>
      </w:divBdr>
    </w:div>
    <w:div w:id="775098236">
      <w:bodyDiv w:val="1"/>
      <w:marLeft w:val="0"/>
      <w:marRight w:val="0"/>
      <w:marTop w:val="0"/>
      <w:marBottom w:val="0"/>
      <w:divBdr>
        <w:top w:val="none" w:sz="0" w:space="0" w:color="auto"/>
        <w:left w:val="none" w:sz="0" w:space="0" w:color="auto"/>
        <w:bottom w:val="none" w:sz="0" w:space="0" w:color="auto"/>
        <w:right w:val="none" w:sz="0" w:space="0" w:color="auto"/>
      </w:divBdr>
    </w:div>
    <w:div w:id="786780522">
      <w:bodyDiv w:val="1"/>
      <w:marLeft w:val="0"/>
      <w:marRight w:val="0"/>
      <w:marTop w:val="0"/>
      <w:marBottom w:val="0"/>
      <w:divBdr>
        <w:top w:val="none" w:sz="0" w:space="0" w:color="auto"/>
        <w:left w:val="none" w:sz="0" w:space="0" w:color="auto"/>
        <w:bottom w:val="none" w:sz="0" w:space="0" w:color="auto"/>
        <w:right w:val="none" w:sz="0" w:space="0" w:color="auto"/>
      </w:divBdr>
    </w:div>
    <w:div w:id="829248509">
      <w:bodyDiv w:val="1"/>
      <w:marLeft w:val="0"/>
      <w:marRight w:val="0"/>
      <w:marTop w:val="0"/>
      <w:marBottom w:val="0"/>
      <w:divBdr>
        <w:top w:val="none" w:sz="0" w:space="0" w:color="auto"/>
        <w:left w:val="none" w:sz="0" w:space="0" w:color="auto"/>
        <w:bottom w:val="none" w:sz="0" w:space="0" w:color="auto"/>
        <w:right w:val="none" w:sz="0" w:space="0" w:color="auto"/>
      </w:divBdr>
    </w:div>
    <w:div w:id="925648994">
      <w:bodyDiv w:val="1"/>
      <w:marLeft w:val="0"/>
      <w:marRight w:val="0"/>
      <w:marTop w:val="0"/>
      <w:marBottom w:val="0"/>
      <w:divBdr>
        <w:top w:val="none" w:sz="0" w:space="0" w:color="auto"/>
        <w:left w:val="none" w:sz="0" w:space="0" w:color="auto"/>
        <w:bottom w:val="none" w:sz="0" w:space="0" w:color="auto"/>
        <w:right w:val="none" w:sz="0" w:space="0" w:color="auto"/>
      </w:divBdr>
    </w:div>
    <w:div w:id="933628015">
      <w:bodyDiv w:val="1"/>
      <w:marLeft w:val="0"/>
      <w:marRight w:val="0"/>
      <w:marTop w:val="0"/>
      <w:marBottom w:val="0"/>
      <w:divBdr>
        <w:top w:val="none" w:sz="0" w:space="0" w:color="auto"/>
        <w:left w:val="none" w:sz="0" w:space="0" w:color="auto"/>
        <w:bottom w:val="none" w:sz="0" w:space="0" w:color="auto"/>
        <w:right w:val="none" w:sz="0" w:space="0" w:color="auto"/>
      </w:divBdr>
    </w:div>
    <w:div w:id="968048074">
      <w:bodyDiv w:val="1"/>
      <w:marLeft w:val="0"/>
      <w:marRight w:val="0"/>
      <w:marTop w:val="0"/>
      <w:marBottom w:val="0"/>
      <w:divBdr>
        <w:top w:val="none" w:sz="0" w:space="0" w:color="auto"/>
        <w:left w:val="none" w:sz="0" w:space="0" w:color="auto"/>
        <w:bottom w:val="none" w:sz="0" w:space="0" w:color="auto"/>
        <w:right w:val="none" w:sz="0" w:space="0" w:color="auto"/>
      </w:divBdr>
    </w:div>
    <w:div w:id="1022322369">
      <w:bodyDiv w:val="1"/>
      <w:marLeft w:val="0"/>
      <w:marRight w:val="0"/>
      <w:marTop w:val="0"/>
      <w:marBottom w:val="0"/>
      <w:divBdr>
        <w:top w:val="none" w:sz="0" w:space="0" w:color="auto"/>
        <w:left w:val="none" w:sz="0" w:space="0" w:color="auto"/>
        <w:bottom w:val="none" w:sz="0" w:space="0" w:color="auto"/>
        <w:right w:val="none" w:sz="0" w:space="0" w:color="auto"/>
      </w:divBdr>
    </w:div>
    <w:div w:id="1061487400">
      <w:bodyDiv w:val="1"/>
      <w:marLeft w:val="0"/>
      <w:marRight w:val="0"/>
      <w:marTop w:val="0"/>
      <w:marBottom w:val="0"/>
      <w:divBdr>
        <w:top w:val="none" w:sz="0" w:space="0" w:color="auto"/>
        <w:left w:val="none" w:sz="0" w:space="0" w:color="auto"/>
        <w:bottom w:val="none" w:sz="0" w:space="0" w:color="auto"/>
        <w:right w:val="none" w:sz="0" w:space="0" w:color="auto"/>
      </w:divBdr>
    </w:div>
    <w:div w:id="1115366525">
      <w:bodyDiv w:val="1"/>
      <w:marLeft w:val="0"/>
      <w:marRight w:val="0"/>
      <w:marTop w:val="0"/>
      <w:marBottom w:val="0"/>
      <w:divBdr>
        <w:top w:val="none" w:sz="0" w:space="0" w:color="auto"/>
        <w:left w:val="none" w:sz="0" w:space="0" w:color="auto"/>
        <w:bottom w:val="none" w:sz="0" w:space="0" w:color="auto"/>
        <w:right w:val="none" w:sz="0" w:space="0" w:color="auto"/>
      </w:divBdr>
    </w:div>
    <w:div w:id="1168718270">
      <w:bodyDiv w:val="1"/>
      <w:marLeft w:val="0"/>
      <w:marRight w:val="0"/>
      <w:marTop w:val="0"/>
      <w:marBottom w:val="0"/>
      <w:divBdr>
        <w:top w:val="none" w:sz="0" w:space="0" w:color="auto"/>
        <w:left w:val="none" w:sz="0" w:space="0" w:color="auto"/>
        <w:bottom w:val="none" w:sz="0" w:space="0" w:color="auto"/>
        <w:right w:val="none" w:sz="0" w:space="0" w:color="auto"/>
      </w:divBdr>
    </w:div>
    <w:div w:id="1240286964">
      <w:bodyDiv w:val="1"/>
      <w:marLeft w:val="0"/>
      <w:marRight w:val="0"/>
      <w:marTop w:val="0"/>
      <w:marBottom w:val="0"/>
      <w:divBdr>
        <w:top w:val="none" w:sz="0" w:space="0" w:color="auto"/>
        <w:left w:val="none" w:sz="0" w:space="0" w:color="auto"/>
        <w:bottom w:val="none" w:sz="0" w:space="0" w:color="auto"/>
        <w:right w:val="none" w:sz="0" w:space="0" w:color="auto"/>
      </w:divBdr>
    </w:div>
    <w:div w:id="1248734435">
      <w:bodyDiv w:val="1"/>
      <w:marLeft w:val="0"/>
      <w:marRight w:val="0"/>
      <w:marTop w:val="0"/>
      <w:marBottom w:val="0"/>
      <w:divBdr>
        <w:top w:val="none" w:sz="0" w:space="0" w:color="auto"/>
        <w:left w:val="none" w:sz="0" w:space="0" w:color="auto"/>
        <w:bottom w:val="none" w:sz="0" w:space="0" w:color="auto"/>
        <w:right w:val="none" w:sz="0" w:space="0" w:color="auto"/>
      </w:divBdr>
    </w:div>
    <w:div w:id="1252158387">
      <w:bodyDiv w:val="1"/>
      <w:marLeft w:val="0"/>
      <w:marRight w:val="0"/>
      <w:marTop w:val="0"/>
      <w:marBottom w:val="0"/>
      <w:divBdr>
        <w:top w:val="none" w:sz="0" w:space="0" w:color="auto"/>
        <w:left w:val="none" w:sz="0" w:space="0" w:color="auto"/>
        <w:bottom w:val="none" w:sz="0" w:space="0" w:color="auto"/>
        <w:right w:val="none" w:sz="0" w:space="0" w:color="auto"/>
      </w:divBdr>
    </w:div>
    <w:div w:id="1279950048">
      <w:bodyDiv w:val="1"/>
      <w:marLeft w:val="0"/>
      <w:marRight w:val="0"/>
      <w:marTop w:val="0"/>
      <w:marBottom w:val="0"/>
      <w:divBdr>
        <w:top w:val="none" w:sz="0" w:space="0" w:color="auto"/>
        <w:left w:val="none" w:sz="0" w:space="0" w:color="auto"/>
        <w:bottom w:val="none" w:sz="0" w:space="0" w:color="auto"/>
        <w:right w:val="none" w:sz="0" w:space="0" w:color="auto"/>
      </w:divBdr>
    </w:div>
    <w:div w:id="1297376937">
      <w:bodyDiv w:val="1"/>
      <w:marLeft w:val="0"/>
      <w:marRight w:val="0"/>
      <w:marTop w:val="0"/>
      <w:marBottom w:val="0"/>
      <w:divBdr>
        <w:top w:val="none" w:sz="0" w:space="0" w:color="auto"/>
        <w:left w:val="none" w:sz="0" w:space="0" w:color="auto"/>
        <w:bottom w:val="none" w:sz="0" w:space="0" w:color="auto"/>
        <w:right w:val="none" w:sz="0" w:space="0" w:color="auto"/>
      </w:divBdr>
    </w:div>
    <w:div w:id="1310670818">
      <w:bodyDiv w:val="1"/>
      <w:marLeft w:val="0"/>
      <w:marRight w:val="0"/>
      <w:marTop w:val="0"/>
      <w:marBottom w:val="0"/>
      <w:divBdr>
        <w:top w:val="none" w:sz="0" w:space="0" w:color="auto"/>
        <w:left w:val="none" w:sz="0" w:space="0" w:color="auto"/>
        <w:bottom w:val="none" w:sz="0" w:space="0" w:color="auto"/>
        <w:right w:val="none" w:sz="0" w:space="0" w:color="auto"/>
      </w:divBdr>
    </w:div>
    <w:div w:id="1313095715">
      <w:bodyDiv w:val="1"/>
      <w:marLeft w:val="0"/>
      <w:marRight w:val="0"/>
      <w:marTop w:val="0"/>
      <w:marBottom w:val="0"/>
      <w:divBdr>
        <w:top w:val="none" w:sz="0" w:space="0" w:color="auto"/>
        <w:left w:val="none" w:sz="0" w:space="0" w:color="auto"/>
        <w:bottom w:val="none" w:sz="0" w:space="0" w:color="auto"/>
        <w:right w:val="none" w:sz="0" w:space="0" w:color="auto"/>
      </w:divBdr>
    </w:div>
    <w:div w:id="1317949643">
      <w:bodyDiv w:val="1"/>
      <w:marLeft w:val="0"/>
      <w:marRight w:val="0"/>
      <w:marTop w:val="0"/>
      <w:marBottom w:val="0"/>
      <w:divBdr>
        <w:top w:val="none" w:sz="0" w:space="0" w:color="auto"/>
        <w:left w:val="none" w:sz="0" w:space="0" w:color="auto"/>
        <w:bottom w:val="none" w:sz="0" w:space="0" w:color="auto"/>
        <w:right w:val="none" w:sz="0" w:space="0" w:color="auto"/>
      </w:divBdr>
    </w:div>
    <w:div w:id="1331174446">
      <w:bodyDiv w:val="1"/>
      <w:marLeft w:val="0"/>
      <w:marRight w:val="0"/>
      <w:marTop w:val="0"/>
      <w:marBottom w:val="0"/>
      <w:divBdr>
        <w:top w:val="none" w:sz="0" w:space="0" w:color="auto"/>
        <w:left w:val="none" w:sz="0" w:space="0" w:color="auto"/>
        <w:bottom w:val="none" w:sz="0" w:space="0" w:color="auto"/>
        <w:right w:val="none" w:sz="0" w:space="0" w:color="auto"/>
      </w:divBdr>
    </w:div>
    <w:div w:id="1354922775">
      <w:bodyDiv w:val="1"/>
      <w:marLeft w:val="0"/>
      <w:marRight w:val="0"/>
      <w:marTop w:val="0"/>
      <w:marBottom w:val="0"/>
      <w:divBdr>
        <w:top w:val="none" w:sz="0" w:space="0" w:color="auto"/>
        <w:left w:val="none" w:sz="0" w:space="0" w:color="auto"/>
        <w:bottom w:val="none" w:sz="0" w:space="0" w:color="auto"/>
        <w:right w:val="none" w:sz="0" w:space="0" w:color="auto"/>
      </w:divBdr>
    </w:div>
    <w:div w:id="1370297132">
      <w:bodyDiv w:val="1"/>
      <w:marLeft w:val="0"/>
      <w:marRight w:val="0"/>
      <w:marTop w:val="0"/>
      <w:marBottom w:val="0"/>
      <w:divBdr>
        <w:top w:val="none" w:sz="0" w:space="0" w:color="auto"/>
        <w:left w:val="none" w:sz="0" w:space="0" w:color="auto"/>
        <w:bottom w:val="none" w:sz="0" w:space="0" w:color="auto"/>
        <w:right w:val="none" w:sz="0" w:space="0" w:color="auto"/>
      </w:divBdr>
    </w:div>
    <w:div w:id="1393772525">
      <w:bodyDiv w:val="1"/>
      <w:marLeft w:val="0"/>
      <w:marRight w:val="0"/>
      <w:marTop w:val="0"/>
      <w:marBottom w:val="0"/>
      <w:divBdr>
        <w:top w:val="none" w:sz="0" w:space="0" w:color="auto"/>
        <w:left w:val="none" w:sz="0" w:space="0" w:color="auto"/>
        <w:bottom w:val="none" w:sz="0" w:space="0" w:color="auto"/>
        <w:right w:val="none" w:sz="0" w:space="0" w:color="auto"/>
      </w:divBdr>
    </w:div>
    <w:div w:id="1404990749">
      <w:bodyDiv w:val="1"/>
      <w:marLeft w:val="0"/>
      <w:marRight w:val="0"/>
      <w:marTop w:val="0"/>
      <w:marBottom w:val="0"/>
      <w:divBdr>
        <w:top w:val="none" w:sz="0" w:space="0" w:color="auto"/>
        <w:left w:val="none" w:sz="0" w:space="0" w:color="auto"/>
        <w:bottom w:val="none" w:sz="0" w:space="0" w:color="auto"/>
        <w:right w:val="none" w:sz="0" w:space="0" w:color="auto"/>
      </w:divBdr>
    </w:div>
    <w:div w:id="1433085645">
      <w:bodyDiv w:val="1"/>
      <w:marLeft w:val="0"/>
      <w:marRight w:val="0"/>
      <w:marTop w:val="0"/>
      <w:marBottom w:val="0"/>
      <w:divBdr>
        <w:top w:val="none" w:sz="0" w:space="0" w:color="auto"/>
        <w:left w:val="none" w:sz="0" w:space="0" w:color="auto"/>
        <w:bottom w:val="none" w:sz="0" w:space="0" w:color="auto"/>
        <w:right w:val="none" w:sz="0" w:space="0" w:color="auto"/>
      </w:divBdr>
    </w:div>
    <w:div w:id="1436900015">
      <w:bodyDiv w:val="1"/>
      <w:marLeft w:val="0"/>
      <w:marRight w:val="0"/>
      <w:marTop w:val="0"/>
      <w:marBottom w:val="0"/>
      <w:divBdr>
        <w:top w:val="none" w:sz="0" w:space="0" w:color="auto"/>
        <w:left w:val="none" w:sz="0" w:space="0" w:color="auto"/>
        <w:bottom w:val="none" w:sz="0" w:space="0" w:color="auto"/>
        <w:right w:val="none" w:sz="0" w:space="0" w:color="auto"/>
      </w:divBdr>
    </w:div>
    <w:div w:id="1453131586">
      <w:bodyDiv w:val="1"/>
      <w:marLeft w:val="0"/>
      <w:marRight w:val="0"/>
      <w:marTop w:val="0"/>
      <w:marBottom w:val="0"/>
      <w:divBdr>
        <w:top w:val="none" w:sz="0" w:space="0" w:color="auto"/>
        <w:left w:val="none" w:sz="0" w:space="0" w:color="auto"/>
        <w:bottom w:val="none" w:sz="0" w:space="0" w:color="auto"/>
        <w:right w:val="none" w:sz="0" w:space="0" w:color="auto"/>
      </w:divBdr>
    </w:div>
    <w:div w:id="1460802109">
      <w:bodyDiv w:val="1"/>
      <w:marLeft w:val="0"/>
      <w:marRight w:val="0"/>
      <w:marTop w:val="0"/>
      <w:marBottom w:val="0"/>
      <w:divBdr>
        <w:top w:val="none" w:sz="0" w:space="0" w:color="auto"/>
        <w:left w:val="none" w:sz="0" w:space="0" w:color="auto"/>
        <w:bottom w:val="none" w:sz="0" w:space="0" w:color="auto"/>
        <w:right w:val="none" w:sz="0" w:space="0" w:color="auto"/>
      </w:divBdr>
    </w:div>
    <w:div w:id="1546256936">
      <w:bodyDiv w:val="1"/>
      <w:marLeft w:val="0"/>
      <w:marRight w:val="0"/>
      <w:marTop w:val="0"/>
      <w:marBottom w:val="0"/>
      <w:divBdr>
        <w:top w:val="none" w:sz="0" w:space="0" w:color="auto"/>
        <w:left w:val="none" w:sz="0" w:space="0" w:color="auto"/>
        <w:bottom w:val="none" w:sz="0" w:space="0" w:color="auto"/>
        <w:right w:val="none" w:sz="0" w:space="0" w:color="auto"/>
      </w:divBdr>
    </w:div>
    <w:div w:id="1595820164">
      <w:bodyDiv w:val="1"/>
      <w:marLeft w:val="0"/>
      <w:marRight w:val="0"/>
      <w:marTop w:val="0"/>
      <w:marBottom w:val="0"/>
      <w:divBdr>
        <w:top w:val="none" w:sz="0" w:space="0" w:color="auto"/>
        <w:left w:val="none" w:sz="0" w:space="0" w:color="auto"/>
        <w:bottom w:val="none" w:sz="0" w:space="0" w:color="auto"/>
        <w:right w:val="none" w:sz="0" w:space="0" w:color="auto"/>
      </w:divBdr>
    </w:div>
    <w:div w:id="1603761477">
      <w:bodyDiv w:val="1"/>
      <w:marLeft w:val="0"/>
      <w:marRight w:val="0"/>
      <w:marTop w:val="0"/>
      <w:marBottom w:val="0"/>
      <w:divBdr>
        <w:top w:val="none" w:sz="0" w:space="0" w:color="auto"/>
        <w:left w:val="none" w:sz="0" w:space="0" w:color="auto"/>
        <w:bottom w:val="none" w:sz="0" w:space="0" w:color="auto"/>
        <w:right w:val="none" w:sz="0" w:space="0" w:color="auto"/>
      </w:divBdr>
    </w:div>
    <w:div w:id="1605920880">
      <w:bodyDiv w:val="1"/>
      <w:marLeft w:val="0"/>
      <w:marRight w:val="0"/>
      <w:marTop w:val="0"/>
      <w:marBottom w:val="0"/>
      <w:divBdr>
        <w:top w:val="none" w:sz="0" w:space="0" w:color="auto"/>
        <w:left w:val="none" w:sz="0" w:space="0" w:color="auto"/>
        <w:bottom w:val="none" w:sz="0" w:space="0" w:color="auto"/>
        <w:right w:val="none" w:sz="0" w:space="0" w:color="auto"/>
      </w:divBdr>
    </w:div>
    <w:div w:id="1621109269">
      <w:bodyDiv w:val="1"/>
      <w:marLeft w:val="0"/>
      <w:marRight w:val="0"/>
      <w:marTop w:val="0"/>
      <w:marBottom w:val="0"/>
      <w:divBdr>
        <w:top w:val="none" w:sz="0" w:space="0" w:color="auto"/>
        <w:left w:val="none" w:sz="0" w:space="0" w:color="auto"/>
        <w:bottom w:val="none" w:sz="0" w:space="0" w:color="auto"/>
        <w:right w:val="none" w:sz="0" w:space="0" w:color="auto"/>
      </w:divBdr>
    </w:div>
    <w:div w:id="1651903163">
      <w:bodyDiv w:val="1"/>
      <w:marLeft w:val="0"/>
      <w:marRight w:val="0"/>
      <w:marTop w:val="0"/>
      <w:marBottom w:val="0"/>
      <w:divBdr>
        <w:top w:val="none" w:sz="0" w:space="0" w:color="auto"/>
        <w:left w:val="none" w:sz="0" w:space="0" w:color="auto"/>
        <w:bottom w:val="none" w:sz="0" w:space="0" w:color="auto"/>
        <w:right w:val="none" w:sz="0" w:space="0" w:color="auto"/>
      </w:divBdr>
    </w:div>
    <w:div w:id="1661275905">
      <w:bodyDiv w:val="1"/>
      <w:marLeft w:val="0"/>
      <w:marRight w:val="0"/>
      <w:marTop w:val="0"/>
      <w:marBottom w:val="0"/>
      <w:divBdr>
        <w:top w:val="none" w:sz="0" w:space="0" w:color="auto"/>
        <w:left w:val="none" w:sz="0" w:space="0" w:color="auto"/>
        <w:bottom w:val="none" w:sz="0" w:space="0" w:color="auto"/>
        <w:right w:val="none" w:sz="0" w:space="0" w:color="auto"/>
      </w:divBdr>
    </w:div>
    <w:div w:id="1666787789">
      <w:bodyDiv w:val="1"/>
      <w:marLeft w:val="0"/>
      <w:marRight w:val="0"/>
      <w:marTop w:val="0"/>
      <w:marBottom w:val="0"/>
      <w:divBdr>
        <w:top w:val="none" w:sz="0" w:space="0" w:color="auto"/>
        <w:left w:val="none" w:sz="0" w:space="0" w:color="auto"/>
        <w:bottom w:val="none" w:sz="0" w:space="0" w:color="auto"/>
        <w:right w:val="none" w:sz="0" w:space="0" w:color="auto"/>
      </w:divBdr>
    </w:div>
    <w:div w:id="1684697632">
      <w:bodyDiv w:val="1"/>
      <w:marLeft w:val="0"/>
      <w:marRight w:val="0"/>
      <w:marTop w:val="0"/>
      <w:marBottom w:val="0"/>
      <w:divBdr>
        <w:top w:val="none" w:sz="0" w:space="0" w:color="auto"/>
        <w:left w:val="none" w:sz="0" w:space="0" w:color="auto"/>
        <w:bottom w:val="none" w:sz="0" w:space="0" w:color="auto"/>
        <w:right w:val="none" w:sz="0" w:space="0" w:color="auto"/>
      </w:divBdr>
    </w:div>
    <w:div w:id="1721585795">
      <w:bodyDiv w:val="1"/>
      <w:marLeft w:val="0"/>
      <w:marRight w:val="0"/>
      <w:marTop w:val="0"/>
      <w:marBottom w:val="0"/>
      <w:divBdr>
        <w:top w:val="none" w:sz="0" w:space="0" w:color="auto"/>
        <w:left w:val="none" w:sz="0" w:space="0" w:color="auto"/>
        <w:bottom w:val="none" w:sz="0" w:space="0" w:color="auto"/>
        <w:right w:val="none" w:sz="0" w:space="0" w:color="auto"/>
      </w:divBdr>
    </w:div>
    <w:div w:id="1728989257">
      <w:bodyDiv w:val="1"/>
      <w:marLeft w:val="0"/>
      <w:marRight w:val="0"/>
      <w:marTop w:val="0"/>
      <w:marBottom w:val="0"/>
      <w:divBdr>
        <w:top w:val="none" w:sz="0" w:space="0" w:color="auto"/>
        <w:left w:val="none" w:sz="0" w:space="0" w:color="auto"/>
        <w:bottom w:val="none" w:sz="0" w:space="0" w:color="auto"/>
        <w:right w:val="none" w:sz="0" w:space="0" w:color="auto"/>
      </w:divBdr>
    </w:div>
    <w:div w:id="1732583032">
      <w:bodyDiv w:val="1"/>
      <w:marLeft w:val="0"/>
      <w:marRight w:val="0"/>
      <w:marTop w:val="0"/>
      <w:marBottom w:val="0"/>
      <w:divBdr>
        <w:top w:val="none" w:sz="0" w:space="0" w:color="auto"/>
        <w:left w:val="none" w:sz="0" w:space="0" w:color="auto"/>
        <w:bottom w:val="none" w:sz="0" w:space="0" w:color="auto"/>
        <w:right w:val="none" w:sz="0" w:space="0" w:color="auto"/>
      </w:divBdr>
    </w:div>
    <w:div w:id="1736271037">
      <w:bodyDiv w:val="1"/>
      <w:marLeft w:val="0"/>
      <w:marRight w:val="0"/>
      <w:marTop w:val="0"/>
      <w:marBottom w:val="0"/>
      <w:divBdr>
        <w:top w:val="none" w:sz="0" w:space="0" w:color="auto"/>
        <w:left w:val="none" w:sz="0" w:space="0" w:color="auto"/>
        <w:bottom w:val="none" w:sz="0" w:space="0" w:color="auto"/>
        <w:right w:val="none" w:sz="0" w:space="0" w:color="auto"/>
      </w:divBdr>
    </w:div>
    <w:div w:id="1812822344">
      <w:bodyDiv w:val="1"/>
      <w:marLeft w:val="0"/>
      <w:marRight w:val="0"/>
      <w:marTop w:val="0"/>
      <w:marBottom w:val="0"/>
      <w:divBdr>
        <w:top w:val="none" w:sz="0" w:space="0" w:color="auto"/>
        <w:left w:val="none" w:sz="0" w:space="0" w:color="auto"/>
        <w:bottom w:val="none" w:sz="0" w:space="0" w:color="auto"/>
        <w:right w:val="none" w:sz="0" w:space="0" w:color="auto"/>
      </w:divBdr>
    </w:div>
    <w:div w:id="1825005095">
      <w:bodyDiv w:val="1"/>
      <w:marLeft w:val="0"/>
      <w:marRight w:val="0"/>
      <w:marTop w:val="0"/>
      <w:marBottom w:val="0"/>
      <w:divBdr>
        <w:top w:val="none" w:sz="0" w:space="0" w:color="auto"/>
        <w:left w:val="none" w:sz="0" w:space="0" w:color="auto"/>
        <w:bottom w:val="none" w:sz="0" w:space="0" w:color="auto"/>
        <w:right w:val="none" w:sz="0" w:space="0" w:color="auto"/>
      </w:divBdr>
    </w:div>
    <w:div w:id="1884054965">
      <w:bodyDiv w:val="1"/>
      <w:marLeft w:val="0"/>
      <w:marRight w:val="0"/>
      <w:marTop w:val="0"/>
      <w:marBottom w:val="0"/>
      <w:divBdr>
        <w:top w:val="none" w:sz="0" w:space="0" w:color="auto"/>
        <w:left w:val="none" w:sz="0" w:space="0" w:color="auto"/>
        <w:bottom w:val="none" w:sz="0" w:space="0" w:color="auto"/>
        <w:right w:val="none" w:sz="0" w:space="0" w:color="auto"/>
      </w:divBdr>
    </w:div>
    <w:div w:id="1910264247">
      <w:bodyDiv w:val="1"/>
      <w:marLeft w:val="0"/>
      <w:marRight w:val="0"/>
      <w:marTop w:val="0"/>
      <w:marBottom w:val="0"/>
      <w:divBdr>
        <w:top w:val="none" w:sz="0" w:space="0" w:color="auto"/>
        <w:left w:val="none" w:sz="0" w:space="0" w:color="auto"/>
        <w:bottom w:val="none" w:sz="0" w:space="0" w:color="auto"/>
        <w:right w:val="none" w:sz="0" w:space="0" w:color="auto"/>
      </w:divBdr>
    </w:div>
    <w:div w:id="1933707236">
      <w:bodyDiv w:val="1"/>
      <w:marLeft w:val="0"/>
      <w:marRight w:val="0"/>
      <w:marTop w:val="0"/>
      <w:marBottom w:val="0"/>
      <w:divBdr>
        <w:top w:val="none" w:sz="0" w:space="0" w:color="auto"/>
        <w:left w:val="none" w:sz="0" w:space="0" w:color="auto"/>
        <w:bottom w:val="none" w:sz="0" w:space="0" w:color="auto"/>
        <w:right w:val="none" w:sz="0" w:space="0" w:color="auto"/>
      </w:divBdr>
    </w:div>
    <w:div w:id="1951038601">
      <w:bodyDiv w:val="1"/>
      <w:marLeft w:val="0"/>
      <w:marRight w:val="0"/>
      <w:marTop w:val="0"/>
      <w:marBottom w:val="0"/>
      <w:divBdr>
        <w:top w:val="none" w:sz="0" w:space="0" w:color="auto"/>
        <w:left w:val="none" w:sz="0" w:space="0" w:color="auto"/>
        <w:bottom w:val="none" w:sz="0" w:space="0" w:color="auto"/>
        <w:right w:val="none" w:sz="0" w:space="0" w:color="auto"/>
      </w:divBdr>
    </w:div>
    <w:div w:id="1979995503">
      <w:bodyDiv w:val="1"/>
      <w:marLeft w:val="0"/>
      <w:marRight w:val="0"/>
      <w:marTop w:val="0"/>
      <w:marBottom w:val="0"/>
      <w:divBdr>
        <w:top w:val="none" w:sz="0" w:space="0" w:color="auto"/>
        <w:left w:val="none" w:sz="0" w:space="0" w:color="auto"/>
        <w:bottom w:val="none" w:sz="0" w:space="0" w:color="auto"/>
        <w:right w:val="none" w:sz="0" w:space="0" w:color="auto"/>
      </w:divBdr>
    </w:div>
    <w:div w:id="1981759950">
      <w:bodyDiv w:val="1"/>
      <w:marLeft w:val="0"/>
      <w:marRight w:val="0"/>
      <w:marTop w:val="0"/>
      <w:marBottom w:val="0"/>
      <w:divBdr>
        <w:top w:val="none" w:sz="0" w:space="0" w:color="auto"/>
        <w:left w:val="none" w:sz="0" w:space="0" w:color="auto"/>
        <w:bottom w:val="none" w:sz="0" w:space="0" w:color="auto"/>
        <w:right w:val="none" w:sz="0" w:space="0" w:color="auto"/>
      </w:divBdr>
    </w:div>
    <w:div w:id="1983922683">
      <w:bodyDiv w:val="1"/>
      <w:marLeft w:val="0"/>
      <w:marRight w:val="0"/>
      <w:marTop w:val="0"/>
      <w:marBottom w:val="0"/>
      <w:divBdr>
        <w:top w:val="none" w:sz="0" w:space="0" w:color="auto"/>
        <w:left w:val="none" w:sz="0" w:space="0" w:color="auto"/>
        <w:bottom w:val="none" w:sz="0" w:space="0" w:color="auto"/>
        <w:right w:val="none" w:sz="0" w:space="0" w:color="auto"/>
      </w:divBdr>
    </w:div>
    <w:div w:id="1987280307">
      <w:bodyDiv w:val="1"/>
      <w:marLeft w:val="0"/>
      <w:marRight w:val="0"/>
      <w:marTop w:val="0"/>
      <w:marBottom w:val="0"/>
      <w:divBdr>
        <w:top w:val="none" w:sz="0" w:space="0" w:color="auto"/>
        <w:left w:val="none" w:sz="0" w:space="0" w:color="auto"/>
        <w:bottom w:val="none" w:sz="0" w:space="0" w:color="auto"/>
        <w:right w:val="none" w:sz="0" w:space="0" w:color="auto"/>
      </w:divBdr>
    </w:div>
    <w:div w:id="2012755031">
      <w:bodyDiv w:val="1"/>
      <w:marLeft w:val="0"/>
      <w:marRight w:val="0"/>
      <w:marTop w:val="0"/>
      <w:marBottom w:val="0"/>
      <w:divBdr>
        <w:top w:val="none" w:sz="0" w:space="0" w:color="auto"/>
        <w:left w:val="none" w:sz="0" w:space="0" w:color="auto"/>
        <w:bottom w:val="none" w:sz="0" w:space="0" w:color="auto"/>
        <w:right w:val="none" w:sz="0" w:space="0" w:color="auto"/>
      </w:divBdr>
    </w:div>
    <w:div w:id="2014456514">
      <w:bodyDiv w:val="1"/>
      <w:marLeft w:val="0"/>
      <w:marRight w:val="0"/>
      <w:marTop w:val="0"/>
      <w:marBottom w:val="0"/>
      <w:divBdr>
        <w:top w:val="none" w:sz="0" w:space="0" w:color="auto"/>
        <w:left w:val="none" w:sz="0" w:space="0" w:color="auto"/>
        <w:bottom w:val="none" w:sz="0" w:space="0" w:color="auto"/>
        <w:right w:val="none" w:sz="0" w:space="0" w:color="auto"/>
      </w:divBdr>
    </w:div>
    <w:div w:id="2027292795">
      <w:bodyDiv w:val="1"/>
      <w:marLeft w:val="0"/>
      <w:marRight w:val="0"/>
      <w:marTop w:val="0"/>
      <w:marBottom w:val="0"/>
      <w:divBdr>
        <w:top w:val="none" w:sz="0" w:space="0" w:color="auto"/>
        <w:left w:val="none" w:sz="0" w:space="0" w:color="auto"/>
        <w:bottom w:val="none" w:sz="0" w:space="0" w:color="auto"/>
        <w:right w:val="none" w:sz="0" w:space="0" w:color="auto"/>
      </w:divBdr>
    </w:div>
    <w:div w:id="2059667391">
      <w:bodyDiv w:val="1"/>
      <w:marLeft w:val="0"/>
      <w:marRight w:val="0"/>
      <w:marTop w:val="0"/>
      <w:marBottom w:val="0"/>
      <w:divBdr>
        <w:top w:val="none" w:sz="0" w:space="0" w:color="auto"/>
        <w:left w:val="none" w:sz="0" w:space="0" w:color="auto"/>
        <w:bottom w:val="none" w:sz="0" w:space="0" w:color="auto"/>
        <w:right w:val="none" w:sz="0" w:space="0" w:color="auto"/>
      </w:divBdr>
    </w:div>
    <w:div w:id="2061976723">
      <w:bodyDiv w:val="1"/>
      <w:marLeft w:val="0"/>
      <w:marRight w:val="0"/>
      <w:marTop w:val="0"/>
      <w:marBottom w:val="0"/>
      <w:divBdr>
        <w:top w:val="none" w:sz="0" w:space="0" w:color="auto"/>
        <w:left w:val="none" w:sz="0" w:space="0" w:color="auto"/>
        <w:bottom w:val="none" w:sz="0" w:space="0" w:color="auto"/>
        <w:right w:val="none" w:sz="0" w:space="0" w:color="auto"/>
      </w:divBdr>
    </w:div>
    <w:div w:id="2068411144">
      <w:bodyDiv w:val="1"/>
      <w:marLeft w:val="0"/>
      <w:marRight w:val="0"/>
      <w:marTop w:val="0"/>
      <w:marBottom w:val="0"/>
      <w:divBdr>
        <w:top w:val="none" w:sz="0" w:space="0" w:color="auto"/>
        <w:left w:val="none" w:sz="0" w:space="0" w:color="auto"/>
        <w:bottom w:val="none" w:sz="0" w:space="0" w:color="auto"/>
        <w:right w:val="none" w:sz="0" w:space="0" w:color="auto"/>
      </w:divBdr>
    </w:div>
    <w:div w:id="2086685174">
      <w:bodyDiv w:val="1"/>
      <w:marLeft w:val="0"/>
      <w:marRight w:val="0"/>
      <w:marTop w:val="0"/>
      <w:marBottom w:val="0"/>
      <w:divBdr>
        <w:top w:val="none" w:sz="0" w:space="0" w:color="auto"/>
        <w:left w:val="none" w:sz="0" w:space="0" w:color="auto"/>
        <w:bottom w:val="none" w:sz="0" w:space="0" w:color="auto"/>
        <w:right w:val="none" w:sz="0" w:space="0" w:color="auto"/>
      </w:divBdr>
    </w:div>
    <w:div w:id="2090957154">
      <w:bodyDiv w:val="1"/>
      <w:marLeft w:val="0"/>
      <w:marRight w:val="0"/>
      <w:marTop w:val="0"/>
      <w:marBottom w:val="0"/>
      <w:divBdr>
        <w:top w:val="none" w:sz="0" w:space="0" w:color="auto"/>
        <w:left w:val="none" w:sz="0" w:space="0" w:color="auto"/>
        <w:bottom w:val="none" w:sz="0" w:space="0" w:color="auto"/>
        <w:right w:val="none" w:sz="0" w:space="0" w:color="auto"/>
      </w:divBdr>
    </w:div>
    <w:div w:id="2091541757">
      <w:bodyDiv w:val="1"/>
      <w:marLeft w:val="0"/>
      <w:marRight w:val="0"/>
      <w:marTop w:val="0"/>
      <w:marBottom w:val="0"/>
      <w:divBdr>
        <w:top w:val="none" w:sz="0" w:space="0" w:color="auto"/>
        <w:left w:val="none" w:sz="0" w:space="0" w:color="auto"/>
        <w:bottom w:val="none" w:sz="0" w:space="0" w:color="auto"/>
        <w:right w:val="none" w:sz="0" w:space="0" w:color="auto"/>
      </w:divBdr>
    </w:div>
    <w:div w:id="2107458057">
      <w:bodyDiv w:val="1"/>
      <w:marLeft w:val="0"/>
      <w:marRight w:val="0"/>
      <w:marTop w:val="0"/>
      <w:marBottom w:val="0"/>
      <w:divBdr>
        <w:top w:val="none" w:sz="0" w:space="0" w:color="auto"/>
        <w:left w:val="none" w:sz="0" w:space="0" w:color="auto"/>
        <w:bottom w:val="none" w:sz="0" w:space="0" w:color="auto"/>
        <w:right w:val="none" w:sz="0" w:space="0" w:color="auto"/>
      </w:divBdr>
    </w:div>
    <w:div w:id="21147814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2.png"/><Relationship Id="rId21" Type="http://schemas.openxmlformats.org/officeDocument/2006/relationships/image" Target="media/image7.png"/><Relationship Id="rId34" Type="http://schemas.openxmlformats.org/officeDocument/2006/relationships/chart" Target="charts/chart7.xml"/><Relationship Id="rId42" Type="http://schemas.openxmlformats.org/officeDocument/2006/relationships/image" Target="media/image18.png"/><Relationship Id="rId47" Type="http://schemas.openxmlformats.org/officeDocument/2006/relationships/image" Target="media/image21.png"/><Relationship Id="rId50" Type="http://schemas.openxmlformats.org/officeDocument/2006/relationships/chart" Target="charts/chart15.xml"/><Relationship Id="rId55" Type="http://schemas.openxmlformats.org/officeDocument/2006/relationships/chart" Target="charts/chart20.xml"/><Relationship Id="rId63" Type="http://schemas.openxmlformats.org/officeDocument/2006/relationships/chart" Target="charts/chart27.xml"/><Relationship Id="rId68" Type="http://schemas.openxmlformats.org/officeDocument/2006/relationships/image" Target="media/image27.png"/><Relationship Id="rId76" Type="http://schemas.openxmlformats.org/officeDocument/2006/relationships/chart" Target="charts/chart32.xml"/><Relationship Id="rId84" Type="http://schemas.openxmlformats.org/officeDocument/2006/relationships/chart" Target="charts/chart36.xml"/><Relationship Id="rId89" Type="http://schemas.openxmlformats.org/officeDocument/2006/relationships/chart" Target="charts/chart39.xml"/><Relationship Id="rId97" Type="http://schemas.openxmlformats.org/officeDocument/2006/relationships/footer" Target="footer3.xml"/><Relationship Id="rId7" Type="http://schemas.openxmlformats.org/officeDocument/2006/relationships/endnotes" Target="endnotes.xml"/><Relationship Id="rId71" Type="http://schemas.openxmlformats.org/officeDocument/2006/relationships/chart" Target="charts/chart29.xml"/><Relationship Id="rId92" Type="http://schemas.openxmlformats.org/officeDocument/2006/relationships/image" Target="media/image39.jpeg"/><Relationship Id="rId2" Type="http://schemas.openxmlformats.org/officeDocument/2006/relationships/numbering" Target="numbering.xml"/><Relationship Id="rId16" Type="http://schemas.openxmlformats.org/officeDocument/2006/relationships/chart" Target="charts/chart1.xml"/><Relationship Id="rId29" Type="http://schemas.microsoft.com/office/2011/relationships/commentsExtended" Target="commentsExtended.xml"/><Relationship Id="rId11" Type="http://schemas.openxmlformats.org/officeDocument/2006/relationships/header" Target="header1.xml"/><Relationship Id="rId24" Type="http://schemas.openxmlformats.org/officeDocument/2006/relationships/image" Target="media/image10.jpeg"/><Relationship Id="rId32" Type="http://schemas.openxmlformats.org/officeDocument/2006/relationships/chart" Target="charts/chart6.xml"/><Relationship Id="rId37" Type="http://schemas.openxmlformats.org/officeDocument/2006/relationships/image" Target="media/image15.jpeg"/><Relationship Id="rId40" Type="http://schemas.openxmlformats.org/officeDocument/2006/relationships/chart" Target="charts/chart9.xml"/><Relationship Id="rId45" Type="http://schemas.openxmlformats.org/officeDocument/2006/relationships/chart" Target="charts/chart12.xml"/><Relationship Id="rId53" Type="http://schemas.openxmlformats.org/officeDocument/2006/relationships/chart" Target="charts/chart18.xml"/><Relationship Id="rId58" Type="http://schemas.openxmlformats.org/officeDocument/2006/relationships/chart" Target="charts/chart23.xml"/><Relationship Id="rId66" Type="http://schemas.openxmlformats.org/officeDocument/2006/relationships/image" Target="media/image25.png"/><Relationship Id="rId74" Type="http://schemas.openxmlformats.org/officeDocument/2006/relationships/image" Target="media/image29.png"/><Relationship Id="rId79" Type="http://schemas.openxmlformats.org/officeDocument/2006/relationships/image" Target="media/image32.png"/><Relationship Id="rId87" Type="http://schemas.openxmlformats.org/officeDocument/2006/relationships/image" Target="media/image36.jpeg"/><Relationship Id="rId5" Type="http://schemas.openxmlformats.org/officeDocument/2006/relationships/webSettings" Target="webSettings.xml"/><Relationship Id="rId61" Type="http://schemas.openxmlformats.org/officeDocument/2006/relationships/chart" Target="charts/chart25.xml"/><Relationship Id="rId82" Type="http://schemas.openxmlformats.org/officeDocument/2006/relationships/image" Target="media/image33.png"/><Relationship Id="rId90" Type="http://schemas.openxmlformats.org/officeDocument/2006/relationships/image" Target="media/image37.png"/><Relationship Id="rId95" Type="http://schemas.openxmlformats.org/officeDocument/2006/relationships/chart" Target="charts/chart42.xml"/><Relationship Id="rId19" Type="http://schemas.openxmlformats.org/officeDocument/2006/relationships/image" Target="media/image6.jpeg"/><Relationship Id="rId14" Type="http://schemas.openxmlformats.org/officeDocument/2006/relationships/header" Target="header3.xml"/><Relationship Id="rId22" Type="http://schemas.openxmlformats.org/officeDocument/2006/relationships/image" Target="media/image8.png"/><Relationship Id="rId27" Type="http://schemas.openxmlformats.org/officeDocument/2006/relationships/chart" Target="charts/chart4.xml"/><Relationship Id="rId30" Type="http://schemas.microsoft.com/office/2016/09/relationships/commentsIds" Target="commentsIds.xml"/><Relationship Id="rId35" Type="http://schemas.openxmlformats.org/officeDocument/2006/relationships/chart" Target="charts/chart8.xml"/><Relationship Id="rId43" Type="http://schemas.openxmlformats.org/officeDocument/2006/relationships/image" Target="media/image19.jpeg"/><Relationship Id="rId48" Type="http://schemas.openxmlformats.org/officeDocument/2006/relationships/chart" Target="charts/chart13.xml"/><Relationship Id="rId56" Type="http://schemas.openxmlformats.org/officeDocument/2006/relationships/chart" Target="charts/chart21.xml"/><Relationship Id="rId64" Type="http://schemas.openxmlformats.org/officeDocument/2006/relationships/image" Target="media/image23.jpeg"/><Relationship Id="rId69" Type="http://schemas.openxmlformats.org/officeDocument/2006/relationships/image" Target="media/image28.jpeg"/><Relationship Id="rId77" Type="http://schemas.openxmlformats.org/officeDocument/2006/relationships/chart" Target="charts/chart33.xml"/><Relationship Id="rId100" Type="http://schemas.openxmlformats.org/officeDocument/2006/relationships/theme" Target="theme/theme1.xml"/><Relationship Id="rId8" Type="http://schemas.openxmlformats.org/officeDocument/2006/relationships/image" Target="media/image2.jpeg"/><Relationship Id="rId51" Type="http://schemas.openxmlformats.org/officeDocument/2006/relationships/chart" Target="charts/chart16.xml"/><Relationship Id="rId72" Type="http://schemas.openxmlformats.org/officeDocument/2006/relationships/chart" Target="charts/chart30.xml"/><Relationship Id="rId80" Type="http://schemas.openxmlformats.org/officeDocument/2006/relationships/chart" Target="charts/chart34.xml"/><Relationship Id="rId85" Type="http://schemas.openxmlformats.org/officeDocument/2006/relationships/chart" Target="charts/chart37.xml"/><Relationship Id="rId93" Type="http://schemas.openxmlformats.org/officeDocument/2006/relationships/chart" Target="charts/chart40.xml"/><Relationship Id="rId98"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footer" Target="footer1.xml"/><Relationship Id="rId17" Type="http://schemas.openxmlformats.org/officeDocument/2006/relationships/chart" Target="charts/chart2.xml"/><Relationship Id="rId25" Type="http://schemas.openxmlformats.org/officeDocument/2006/relationships/image" Target="media/image11.png"/><Relationship Id="rId33" Type="http://schemas.openxmlformats.org/officeDocument/2006/relationships/image" Target="media/image13.jpeg"/><Relationship Id="rId38" Type="http://schemas.openxmlformats.org/officeDocument/2006/relationships/image" Target="media/image16.png"/><Relationship Id="rId46" Type="http://schemas.openxmlformats.org/officeDocument/2006/relationships/image" Target="media/image20.png"/><Relationship Id="rId59" Type="http://schemas.openxmlformats.org/officeDocument/2006/relationships/chart" Target="charts/chart24.xml"/><Relationship Id="rId67" Type="http://schemas.openxmlformats.org/officeDocument/2006/relationships/image" Target="media/image26.png"/><Relationship Id="rId20" Type="http://schemas.openxmlformats.org/officeDocument/2006/relationships/chart" Target="charts/chart3.xml"/><Relationship Id="rId41" Type="http://schemas.openxmlformats.org/officeDocument/2006/relationships/chart" Target="charts/chart10.xml"/><Relationship Id="rId54" Type="http://schemas.openxmlformats.org/officeDocument/2006/relationships/chart" Target="charts/chart19.xml"/><Relationship Id="rId62" Type="http://schemas.openxmlformats.org/officeDocument/2006/relationships/chart" Target="charts/chart26.xml"/><Relationship Id="rId70" Type="http://schemas.openxmlformats.org/officeDocument/2006/relationships/chart" Target="charts/chart28.xml"/><Relationship Id="rId75" Type="http://schemas.openxmlformats.org/officeDocument/2006/relationships/image" Target="media/image30.jpeg"/><Relationship Id="rId83" Type="http://schemas.openxmlformats.org/officeDocument/2006/relationships/image" Target="media/image34.jpeg"/><Relationship Id="rId88" Type="http://schemas.openxmlformats.org/officeDocument/2006/relationships/chart" Target="charts/chart38.xml"/><Relationship Id="rId91" Type="http://schemas.openxmlformats.org/officeDocument/2006/relationships/image" Target="media/image38.png"/><Relationship Id="rId96" Type="http://schemas.openxmlformats.org/officeDocument/2006/relationships/chart" Target="charts/chart43.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footer" Target="footer2.xml"/><Relationship Id="rId23" Type="http://schemas.openxmlformats.org/officeDocument/2006/relationships/image" Target="media/image9.png"/><Relationship Id="rId28" Type="http://schemas.openxmlformats.org/officeDocument/2006/relationships/comments" Target="comments.xml"/><Relationship Id="rId36" Type="http://schemas.openxmlformats.org/officeDocument/2006/relationships/image" Target="media/image14.png"/><Relationship Id="rId49" Type="http://schemas.openxmlformats.org/officeDocument/2006/relationships/chart" Target="charts/chart14.xml"/><Relationship Id="rId57" Type="http://schemas.openxmlformats.org/officeDocument/2006/relationships/chart" Target="charts/chart22.xml"/><Relationship Id="rId10" Type="http://schemas.openxmlformats.org/officeDocument/2006/relationships/image" Target="media/image4.png"/><Relationship Id="rId31" Type="http://schemas.openxmlformats.org/officeDocument/2006/relationships/chart" Target="charts/chart5.xml"/><Relationship Id="rId44" Type="http://schemas.openxmlformats.org/officeDocument/2006/relationships/chart" Target="charts/chart11.xml"/><Relationship Id="rId52" Type="http://schemas.openxmlformats.org/officeDocument/2006/relationships/chart" Target="charts/chart17.xml"/><Relationship Id="rId60" Type="http://schemas.openxmlformats.org/officeDocument/2006/relationships/image" Target="media/image22.png"/><Relationship Id="rId65" Type="http://schemas.openxmlformats.org/officeDocument/2006/relationships/image" Target="media/image24.png"/><Relationship Id="rId73" Type="http://schemas.openxmlformats.org/officeDocument/2006/relationships/chart" Target="charts/chart31.xml"/><Relationship Id="rId78" Type="http://schemas.openxmlformats.org/officeDocument/2006/relationships/image" Target="media/image31.png"/><Relationship Id="rId81" Type="http://schemas.openxmlformats.org/officeDocument/2006/relationships/chart" Target="charts/chart35.xml"/><Relationship Id="rId86" Type="http://schemas.openxmlformats.org/officeDocument/2006/relationships/image" Target="media/image35.png"/><Relationship Id="rId94" Type="http://schemas.openxmlformats.org/officeDocument/2006/relationships/chart" Target="charts/chart41.xml"/><Relationship Id="rId99" Type="http://schemas.microsoft.com/office/2011/relationships/people" Target="people.xml"/><Relationship Id="rId4" Type="http://schemas.openxmlformats.org/officeDocument/2006/relationships/settings" Target="settings.xml"/><Relationship Id="rId9" Type="http://schemas.openxmlformats.org/officeDocument/2006/relationships/image" Target="media/image3.png"/><Relationship Id="rId13" Type="http://schemas.openxmlformats.org/officeDocument/2006/relationships/header" Target="header2.xml"/><Relationship Id="rId18" Type="http://schemas.openxmlformats.org/officeDocument/2006/relationships/image" Target="media/image5.png"/><Relationship Id="rId39" Type="http://schemas.openxmlformats.org/officeDocument/2006/relationships/image" Target="media/image17.jpe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xlsx"/><Relationship Id="rId1" Type="http://schemas.openxmlformats.org/officeDocument/2006/relationships/themeOverride" Target="../theme/themeOverride1.xml"/></Relationships>
</file>

<file path=word/charts/_rels/chart10.xml.rels><?xml version="1.0" encoding="UTF-8" standalone="yes"?>
<Relationships xmlns="http://schemas.openxmlformats.org/package/2006/relationships"><Relationship Id="rId3" Type="http://schemas.openxmlformats.org/officeDocument/2006/relationships/oleObject" Target="file:///C:\INSAE\DSEE\ENQUETE+ETEUDE\IMPACT%20COVID-19\ENAISE-COVID19\PLAN_ANALYSE\ANALYSE%20DES%20DONNEES\Tableaux%207,8%20et%209.xlsx" TargetMode="External"/><Relationship Id="rId2" Type="http://schemas.microsoft.com/office/2011/relationships/chartColorStyle" Target="colors5.xml"/><Relationship Id="rId1" Type="http://schemas.microsoft.com/office/2011/relationships/chartStyle" Target="style5.xml"/></Relationships>
</file>

<file path=word/charts/_rels/chart11.xml.rels><?xml version="1.0" encoding="UTF-8" standalone="yes"?>
<Relationships xmlns="http://schemas.openxmlformats.org/package/2006/relationships"><Relationship Id="rId1" Type="http://schemas.openxmlformats.org/officeDocument/2006/relationships/oleObject" Target="file:///E:\INSAE\Activit&#233;%20de%20la%20direction\Direction\Ann&#233;e%202020\Enqu&#234;te_COVID19\Analyse\Travaux%20d'analyse\Tableau%20d'Analyse_14_09_2020.xlsx" TargetMode="External"/></Relationships>
</file>

<file path=word/charts/_rels/chart12.xml.rels><?xml version="1.0" encoding="UTF-8" standalone="yes"?>
<Relationships xmlns="http://schemas.openxmlformats.org/package/2006/relationships"><Relationship Id="rId3" Type="http://schemas.openxmlformats.org/officeDocument/2006/relationships/oleObject" Target="file:///E:\INSAE\Activit&#233;%20de%20la%20direction\Direction\Ann&#233;e%202020\Enqu&#234;te_COVID19\Analyse\Travaux%20d'analyse\Tableau%20d'Analyse_14_09_2020.xlsx" TargetMode="External"/><Relationship Id="rId2" Type="http://schemas.microsoft.com/office/2011/relationships/chartColorStyle" Target="colors6.xml"/><Relationship Id="rId1" Type="http://schemas.microsoft.com/office/2011/relationships/chartStyle" Target="style6.xml"/></Relationships>
</file>

<file path=word/charts/_rels/chart13.xml.rels><?xml version="1.0" encoding="UTF-8" standalone="yes"?>
<Relationships xmlns="http://schemas.openxmlformats.org/package/2006/relationships"><Relationship Id="rId1" Type="http://schemas.openxmlformats.org/officeDocument/2006/relationships/oleObject" Target="file:///C:\Users\HP\Desktop\fichiers%20SPSS\analyse%20entreprises%20formelles.xlsx" TargetMode="External"/></Relationships>
</file>

<file path=word/charts/_rels/chart14.xml.rels><?xml version="1.0" encoding="UTF-8" standalone="yes"?>
<Relationships xmlns="http://schemas.openxmlformats.org/package/2006/relationships"><Relationship Id="rId3" Type="http://schemas.openxmlformats.org/officeDocument/2006/relationships/oleObject" Target="file:///C:\Users\HP\Desktop\fichiers%20SPSS\analyse%20entreprises%20formelles.xlsx" TargetMode="External"/><Relationship Id="rId2" Type="http://schemas.microsoft.com/office/2011/relationships/chartColorStyle" Target="colors7.xml"/><Relationship Id="rId1" Type="http://schemas.microsoft.com/office/2011/relationships/chartStyle" Target="style7.xml"/></Relationships>
</file>

<file path=word/charts/_rels/chart15.xml.rels><?xml version="1.0" encoding="UTF-8" standalone="yes"?>
<Relationships xmlns="http://schemas.openxmlformats.org/package/2006/relationships"><Relationship Id="rId1" Type="http://schemas.openxmlformats.org/officeDocument/2006/relationships/oleObject" Target="file:///C:\Users\ressessinou\AppData\Local\Temp\Temp1_TRAVAUX%20SUR%20LES%20DIMENSIONS_FORMELLES+UPI.zip\TRAVAUX%20SUR%20LES%20DIMENSIONS_FORMELLES+UPI\Graphique.xlsx" TargetMode="External"/></Relationships>
</file>

<file path=word/charts/_rels/chart16.xml.rels><?xml version="1.0" encoding="UTF-8" standalone="yes"?>
<Relationships xmlns="http://schemas.openxmlformats.org/package/2006/relationships"><Relationship Id="rId3" Type="http://schemas.openxmlformats.org/officeDocument/2006/relationships/oleObject" Target="file:///C:\Users\ressessinou\AppData\Local\Temp\Temp1_TRAVAUX%20SUR%20LES%20DIMENSIONS_FORMELLES+UPI.zip\TRAVAUX%20SUR%20LES%20DIMENSIONS_FORMELLES+UPI\Graphique.xlsx" TargetMode="External"/><Relationship Id="rId2" Type="http://schemas.microsoft.com/office/2011/relationships/chartColorStyle" Target="colors8.xml"/><Relationship Id="rId1" Type="http://schemas.microsoft.com/office/2011/relationships/chartStyle" Target="style8.xml"/></Relationships>
</file>

<file path=word/charts/_rels/chart17.xml.rels><?xml version="1.0" encoding="UTF-8" standalone="yes"?>
<Relationships xmlns="http://schemas.openxmlformats.org/package/2006/relationships"><Relationship Id="rId1" Type="http://schemas.openxmlformats.org/officeDocument/2006/relationships/oleObject" Target="file:///C:\Users\HP\Desktop\fichiers%20SPSS\analyse%20entreprises%20formelles.xlsx" TargetMode="External"/></Relationships>
</file>

<file path=word/charts/_rels/chart18.xml.rels><?xml version="1.0" encoding="UTF-8" standalone="yes"?>
<Relationships xmlns="http://schemas.openxmlformats.org/package/2006/relationships"><Relationship Id="rId3" Type="http://schemas.openxmlformats.org/officeDocument/2006/relationships/oleObject" Target="file:///C:\Users\HP\Desktop\fichiers%20SPSS\analyse%20entreprises%20formelles.xlsx" TargetMode="External"/><Relationship Id="rId2" Type="http://schemas.microsoft.com/office/2011/relationships/chartColorStyle" Target="colors9.xml"/><Relationship Id="rId1" Type="http://schemas.microsoft.com/office/2011/relationships/chartStyle" Target="style9.xml"/></Relationships>
</file>

<file path=word/charts/_rels/chart19.xml.rels><?xml version="1.0" encoding="UTF-8" standalone="yes"?>
<Relationships xmlns="http://schemas.openxmlformats.org/package/2006/relationships"><Relationship Id="rId1" Type="http://schemas.openxmlformats.org/officeDocument/2006/relationships/oleObject" Target="file:///C:\Users\HP\Desktop\fichiers%20SPSS\analyse%20entreprises%20formelles.xlsx" TargetMode="Externa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1.xlsx"/></Relationships>
</file>

<file path=word/charts/_rels/chart20.xml.rels><?xml version="1.0" encoding="UTF-8" standalone="yes"?>
<Relationships xmlns="http://schemas.openxmlformats.org/package/2006/relationships"><Relationship Id="rId3" Type="http://schemas.openxmlformats.org/officeDocument/2006/relationships/oleObject" Target="file:///C:\Users\HP\Desktop\fichiers%20SPSS\analyse%20entreprises%20formelles.xlsx" TargetMode="External"/><Relationship Id="rId2" Type="http://schemas.microsoft.com/office/2011/relationships/chartColorStyle" Target="colors10.xml"/><Relationship Id="rId1" Type="http://schemas.microsoft.com/office/2011/relationships/chartStyle" Target="style10.xml"/></Relationships>
</file>

<file path=word/charts/_rels/chart21.xml.rels><?xml version="1.0" encoding="UTF-8" standalone="yes"?>
<Relationships xmlns="http://schemas.openxmlformats.org/package/2006/relationships"><Relationship Id="rId3" Type="http://schemas.openxmlformats.org/officeDocument/2006/relationships/oleObject" Target="file:///C:\Users\HP\Desktop\fichiers%20SPSS\analyse%20entreprises%20formelles.xlsx" TargetMode="External"/><Relationship Id="rId2" Type="http://schemas.microsoft.com/office/2011/relationships/chartColorStyle" Target="colors11.xml"/><Relationship Id="rId1" Type="http://schemas.microsoft.com/office/2011/relationships/chartStyle" Target="style11.xml"/></Relationships>
</file>

<file path=word/charts/_rels/chart22.xml.rels><?xml version="1.0" encoding="UTF-8" standalone="yes"?>
<Relationships xmlns="http://schemas.openxmlformats.org/package/2006/relationships"><Relationship Id="rId3" Type="http://schemas.openxmlformats.org/officeDocument/2006/relationships/oleObject" Target="file:///C:\Users\HP\Desktop\fichiers%20SPSS\analyse%20entreprises%20formelles.xlsx" TargetMode="External"/><Relationship Id="rId2" Type="http://schemas.microsoft.com/office/2011/relationships/chartColorStyle" Target="colors12.xml"/><Relationship Id="rId1" Type="http://schemas.microsoft.com/office/2011/relationships/chartStyle" Target="style12.xml"/></Relationships>
</file>

<file path=word/charts/_rels/chart23.xml.rels><?xml version="1.0" encoding="UTF-8" standalone="yes"?>
<Relationships xmlns="http://schemas.openxmlformats.org/package/2006/relationships"><Relationship Id="rId1" Type="http://schemas.openxmlformats.org/officeDocument/2006/relationships/oleObject" Target="file:///\\servgiz\DSEE\ressessinou\Desktop\DSEE\Etude%20PNUD\ENQUETE%20IMPACT%20COVID%20SUR%20LES%20ENTREPRISES%20ET%20MENAGES-PNUD-JUIN2020\Rapport\Plan%20d'analyse%20global\Les%20travaux%20individuels\20200913\TAB%20UPI%20VF.xlsx" TargetMode="External"/></Relationships>
</file>

<file path=word/charts/_rels/chart24.xml.rels><?xml version="1.0" encoding="UTF-8" standalone="yes"?>
<Relationships xmlns="http://schemas.openxmlformats.org/package/2006/relationships"><Relationship Id="rId3" Type="http://schemas.openxmlformats.org/officeDocument/2006/relationships/oleObject" Target="file:///\\servgiz\DSEE\ressessinou\Desktop\DSEE\Etude%20PNUD\ENQUETE%20IMPACT%20COVID%20SUR%20LES%20ENTREPRISES%20ET%20MENAGES-PNUD-JUIN2020\Rapport\Plan%20d'analyse%20global\Les%20travaux%20individuels\20200913\TAB%20UPI%20VF.xlsx" TargetMode="External"/><Relationship Id="rId2" Type="http://schemas.microsoft.com/office/2011/relationships/chartColorStyle" Target="colors13.xml"/><Relationship Id="rId1" Type="http://schemas.microsoft.com/office/2011/relationships/chartStyle" Target="style13.xml"/></Relationships>
</file>

<file path=word/charts/_rels/chart25.xml.rels><?xml version="1.0" encoding="UTF-8" standalone="yes"?>
<Relationships xmlns="http://schemas.openxmlformats.org/package/2006/relationships"><Relationship Id="rId1" Type="http://schemas.openxmlformats.org/officeDocument/2006/relationships/oleObject" Target="file:///\\servgiz\DSEE\ressessinou\Desktop\DSEE\Etude%20PNUD\ENQUETE%20IMPACT%20COVID%20SUR%20LES%20ENTREPRISES%20ET%20MENAGES-PNUD-JUIN2020\Rapport\Plan%20d'analyse%20global\Les%20travaux%20individuels\20200913\TAB%20UPI%20VF.xlsx" TargetMode="External"/></Relationships>
</file>

<file path=word/charts/_rels/chart26.xml.rels><?xml version="1.0" encoding="UTF-8" standalone="yes"?>
<Relationships xmlns="http://schemas.openxmlformats.org/package/2006/relationships"><Relationship Id="rId1" Type="http://schemas.openxmlformats.org/officeDocument/2006/relationships/oleObject" Target="file:///\\servgiz\DSEE\ressessinou\Desktop\DSEE\Etude%20PNUD\ENQUETE%20IMPACT%20COVID%20SUR%20LES%20ENTREPRISES%20ET%20MENAGES-PNUD-JUIN2020\Rapport\Plan%20d'analyse%20global\Les%20travaux%20individuels\20200913\TAB%20UPI%20VF.xlsx" TargetMode="External"/></Relationships>
</file>

<file path=word/charts/_rels/chart27.xml.rels><?xml version="1.0" encoding="UTF-8" standalone="yes"?>
<Relationships xmlns="http://schemas.openxmlformats.org/package/2006/relationships"><Relationship Id="rId3" Type="http://schemas.openxmlformats.org/officeDocument/2006/relationships/oleObject" Target="file:///\\servgiz\DSEE\ressessinou\Desktop\DSEE\Etude%20PNUD\ENQUETE%20IMPACT%20COVID%20SUR%20LES%20ENTREPRISES%20ET%20MENAGES-PNUD-JUIN2020\Rapport\Plan%20d'analyse%20global\Les%20travaux%20individuels\20200913\TAB%20UPI%20VF.xlsx" TargetMode="External"/><Relationship Id="rId2" Type="http://schemas.microsoft.com/office/2011/relationships/chartColorStyle" Target="colors14.xml"/><Relationship Id="rId1" Type="http://schemas.microsoft.com/office/2011/relationships/chartStyle" Target="style14.xml"/></Relationships>
</file>

<file path=word/charts/_rels/chart28.xml.rels><?xml version="1.0" encoding="UTF-8" standalone="yes"?>
<Relationships xmlns="http://schemas.openxmlformats.org/package/2006/relationships"><Relationship Id="rId2" Type="http://schemas.openxmlformats.org/officeDocument/2006/relationships/chartUserShapes" Target="../drawings/drawing2.xml"/><Relationship Id="rId1" Type="http://schemas.openxmlformats.org/officeDocument/2006/relationships/oleObject" Target="file:///C:\Users\HP\Desktop\graphiques%20entreprises%20formelles.xlsx" TargetMode="External"/></Relationships>
</file>

<file path=word/charts/_rels/chart29.xml.rels><?xml version="1.0" encoding="UTF-8" standalone="yes"?>
<Relationships xmlns="http://schemas.openxmlformats.org/package/2006/relationships"><Relationship Id="rId3" Type="http://schemas.openxmlformats.org/officeDocument/2006/relationships/oleObject" Target="file:///C:\Users\HP\Desktop\graphiques%20entreprises%20formelles.xlsx" TargetMode="External"/><Relationship Id="rId2" Type="http://schemas.microsoft.com/office/2011/relationships/chartColorStyle" Target="colors15.xml"/><Relationship Id="rId1" Type="http://schemas.microsoft.com/office/2011/relationships/chartStyle" Target="style15.xml"/></Relationships>
</file>

<file path=word/charts/_rels/chart3.xml.rels><?xml version="1.0" encoding="UTF-8" standalone="yes"?>
<Relationships xmlns="http://schemas.openxmlformats.org/package/2006/relationships"><Relationship Id="rId1" Type="http://schemas.openxmlformats.org/officeDocument/2006/relationships/oleObject" Target="file:///D:\INSAE\Evaluation%20outils%20de%20collecte\Tabulation_plan\Graphique.xlsx" TargetMode="External"/></Relationships>
</file>

<file path=word/charts/_rels/chart30.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31.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16.xml"/><Relationship Id="rId1" Type="http://schemas.microsoft.com/office/2011/relationships/chartStyle" Target="style16.xml"/></Relationships>
</file>

<file path=word/charts/_rels/chart32.xml.rels><?xml version="1.0" encoding="UTF-8" standalone="yes"?>
<Relationships xmlns="http://schemas.openxmlformats.org/package/2006/relationships"><Relationship Id="rId1" Type="http://schemas.openxmlformats.org/officeDocument/2006/relationships/oleObject" Target="file:///C:\Users\HP\Desktop\fichiers%20SPSS\analyse%20entreprises%20formelles.xlsx" TargetMode="External"/></Relationships>
</file>

<file path=word/charts/_rels/chart33.xml.rels><?xml version="1.0" encoding="UTF-8" standalone="yes"?>
<Relationships xmlns="http://schemas.openxmlformats.org/package/2006/relationships"><Relationship Id="rId3" Type="http://schemas.openxmlformats.org/officeDocument/2006/relationships/oleObject" Target="file:///C:\Users\HP\Desktop\fichiers%20SPSS\analyse%20entreprises%20formelles.xlsx" TargetMode="External"/><Relationship Id="rId2" Type="http://schemas.microsoft.com/office/2011/relationships/chartColorStyle" Target="colors17.xml"/><Relationship Id="rId1" Type="http://schemas.microsoft.com/office/2011/relationships/chartStyle" Target="style17.xml"/></Relationships>
</file>

<file path=word/charts/_rels/chart34.xml.rels><?xml version="1.0" encoding="UTF-8" standalone="yes"?>
<Relationships xmlns="http://schemas.openxmlformats.org/package/2006/relationships"><Relationship Id="rId2" Type="http://schemas.openxmlformats.org/officeDocument/2006/relationships/chartUserShapes" Target="../drawings/drawing3.xml"/><Relationship Id="rId1" Type="http://schemas.openxmlformats.org/officeDocument/2006/relationships/package" Target="../embeddings/Microsoft_Excel_Worksheet4.xlsx"/></Relationships>
</file>

<file path=word/charts/_rels/chart35.xml.rels><?xml version="1.0" encoding="UTF-8" standalone="yes"?>
<Relationships xmlns="http://schemas.openxmlformats.org/package/2006/relationships"><Relationship Id="rId3" Type="http://schemas.openxmlformats.org/officeDocument/2006/relationships/package" Target="../embeddings/Microsoft_Excel_Worksheet5.xlsx"/><Relationship Id="rId2" Type="http://schemas.microsoft.com/office/2011/relationships/chartColorStyle" Target="colors18.xml"/><Relationship Id="rId1" Type="http://schemas.microsoft.com/office/2011/relationships/chartStyle" Target="style18.xml"/></Relationships>
</file>

<file path=word/charts/_rels/chart36.xml.rels><?xml version="1.0" encoding="UTF-8" standalone="yes"?>
<Relationships xmlns="http://schemas.openxmlformats.org/package/2006/relationships"><Relationship Id="rId1" Type="http://schemas.openxmlformats.org/officeDocument/2006/relationships/package" Target="../embeddings/Microsoft_Excel_Worksheet6.xlsx"/></Relationships>
</file>

<file path=word/charts/_rels/chart37.xml.rels><?xml version="1.0" encoding="UTF-8" standalone="yes"?>
<Relationships xmlns="http://schemas.openxmlformats.org/package/2006/relationships"><Relationship Id="rId3" Type="http://schemas.openxmlformats.org/officeDocument/2006/relationships/package" Target="../embeddings/Microsoft_Excel_Worksheet7.xlsx"/><Relationship Id="rId2" Type="http://schemas.microsoft.com/office/2011/relationships/chartColorStyle" Target="colors19.xml"/><Relationship Id="rId1" Type="http://schemas.microsoft.com/office/2011/relationships/chartStyle" Target="style19.xml"/></Relationships>
</file>

<file path=word/charts/_rels/chart38.xml.rels><?xml version="1.0" encoding="UTF-8" standalone="yes"?>
<Relationships xmlns="http://schemas.openxmlformats.org/package/2006/relationships"><Relationship Id="rId1" Type="http://schemas.openxmlformats.org/officeDocument/2006/relationships/package" Target="../embeddings/Microsoft_Excel_Worksheet8.xlsx"/></Relationships>
</file>

<file path=word/charts/_rels/chart39.xml.rels><?xml version="1.0" encoding="UTF-8" standalone="yes"?>
<Relationships xmlns="http://schemas.openxmlformats.org/package/2006/relationships"><Relationship Id="rId3" Type="http://schemas.openxmlformats.org/officeDocument/2006/relationships/package" Target="../embeddings/Microsoft_Excel_Worksheet9.xlsx"/><Relationship Id="rId2" Type="http://schemas.microsoft.com/office/2011/relationships/chartColorStyle" Target="colors20.xml"/><Relationship Id="rId1" Type="http://schemas.microsoft.com/office/2011/relationships/chartStyle" Target="style20.xml"/></Relationships>
</file>

<file path=word/charts/_rels/chart4.xml.rels><?xml version="1.0" encoding="UTF-8" standalone="yes"?>
<Relationships xmlns="http://schemas.openxmlformats.org/package/2006/relationships"><Relationship Id="rId3" Type="http://schemas.openxmlformats.org/officeDocument/2006/relationships/oleObject" Target="file:///\\servgiz\DSEE\ressessinou\Desktop\DSEE\Etude%20PNUD\ENQUETE%20IMPACT%20COVID%20SUR%20LES%20ENTREPRISES%20ET%20MENAGES-PNUD-JUIN2020\Rapport\Plan%20d'analyse%20global\Grapfiques.xlsx" TargetMode="Externa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chartUserShapes" Target="../drawings/drawing1.xml"/></Relationships>
</file>

<file path=word/charts/_rels/chart40.xml.rels><?xml version="1.0" encoding="UTF-8" standalone="yes"?>
<Relationships xmlns="http://schemas.openxmlformats.org/package/2006/relationships"><Relationship Id="rId1" Type="http://schemas.openxmlformats.org/officeDocument/2006/relationships/oleObject" Target="file:///\\servgiz\DSEE\ressessinou\Desktop\DSEE\Etude%20PNUD\ENQUETE%20IMPACT%20COVID%20SUR%20LES%20ENTREPRISES%20ET%20MENAGES-PNUD-JUIN2020\Rapport\Plan%20d'analyse%20global\Les%20travaux%20individuels\20200913\Suggestions%20et%20Mesures.xlsx" TargetMode="External"/></Relationships>
</file>

<file path=word/charts/_rels/chart41.xml.rels><?xml version="1.0" encoding="UTF-8" standalone="yes"?>
<Relationships xmlns="http://schemas.openxmlformats.org/package/2006/relationships"><Relationship Id="rId3" Type="http://schemas.openxmlformats.org/officeDocument/2006/relationships/oleObject" Target="file:///\\servgiz\DSEE\ressessinou\Desktop\DSEE\Etude%20PNUD\ENQUETE%20IMPACT%20COVID%20SUR%20LES%20ENTREPRISES%20ET%20MENAGES-PNUD-JUIN2020\Rapport\Plan%20d'analyse%20global\Les%20travaux%20individuels\20200913\Suggestions%20et%20Mesures.xlsx" TargetMode="External"/><Relationship Id="rId2" Type="http://schemas.microsoft.com/office/2011/relationships/chartColorStyle" Target="colors21.xml"/><Relationship Id="rId1" Type="http://schemas.microsoft.com/office/2011/relationships/chartStyle" Target="style21.xml"/></Relationships>
</file>

<file path=word/charts/_rels/chart42.xml.rels><?xml version="1.0" encoding="UTF-8" standalone="yes"?>
<Relationships xmlns="http://schemas.openxmlformats.org/package/2006/relationships"><Relationship Id="rId1" Type="http://schemas.openxmlformats.org/officeDocument/2006/relationships/oleObject" Target="file:///\\servgiz\DSEE\ressessinou\Desktop\DSEE\Etude%20PNUD\ENQUETE%20IMPACT%20COVID%20SUR%20LES%20ENTREPRISES%20ET%20MENAGES-PNUD-JUIN2020\Rapport\Plan%20d'analyse%20global\Les%20travaux%20individuels\20200913\Suggestions%20et%20Mesures.xlsx" TargetMode="External"/></Relationships>
</file>

<file path=word/charts/_rels/chart43.xml.rels><?xml version="1.0" encoding="UTF-8" standalone="yes"?>
<Relationships xmlns="http://schemas.openxmlformats.org/package/2006/relationships"><Relationship Id="rId3" Type="http://schemas.openxmlformats.org/officeDocument/2006/relationships/oleObject" Target="file:///\\servgiz\DSEE\ressessinou\Desktop\DSEE\Etude%20PNUD\ENQUETE%20IMPACT%20COVID%20SUR%20LES%20ENTREPRISES%20ET%20MENAGES-PNUD-JUIN2020\Rapport\Plan%20d'analyse%20global\Les%20travaux%20individuels\20200913\Suggestions%20et%20Mesures.xlsx" TargetMode="External"/><Relationship Id="rId2" Type="http://schemas.microsoft.com/office/2011/relationships/chartColorStyle" Target="colors22.xml"/><Relationship Id="rId1" Type="http://schemas.microsoft.com/office/2011/relationships/chartStyle" Target="style22.xml"/></Relationships>
</file>

<file path=word/charts/_rels/chart5.xml.rels><?xml version="1.0" encoding="UTF-8" standalone="yes"?>
<Relationships xmlns="http://schemas.openxmlformats.org/package/2006/relationships"><Relationship Id="rId1" Type="http://schemas.openxmlformats.org/officeDocument/2006/relationships/oleObject" Target="file:///C:\Users\EXPEDIT\Desktop\Tableaux%20Analyse.xlsx" TargetMode="External"/></Relationships>
</file>

<file path=word/charts/_rels/chart6.xml.rels><?xml version="1.0" encoding="UTF-8" standalone="yes"?>
<Relationships xmlns="http://schemas.openxmlformats.org/package/2006/relationships"><Relationship Id="rId3" Type="http://schemas.openxmlformats.org/officeDocument/2006/relationships/oleObject" Target="file:///C:\Users\EXPEDIT\Desktop\Tableaux%20Analyse.xlsx" TargetMode="External"/><Relationship Id="rId2" Type="http://schemas.microsoft.com/office/2011/relationships/chartColorStyle" Target="colors3.xml"/><Relationship Id="rId1" Type="http://schemas.microsoft.com/office/2011/relationships/chartStyle" Target="style3.xml"/></Relationships>
</file>

<file path=word/charts/_rels/chart7.xml.rels><?xml version="1.0" encoding="UTF-8" standalone="yes"?>
<Relationships xmlns="http://schemas.openxmlformats.org/package/2006/relationships"><Relationship Id="rId1" Type="http://schemas.openxmlformats.org/officeDocument/2006/relationships/oleObject" Target="file:///C:\INSAE\DSEE\ENQUETE+ETEUDE\IMPACT%20COVID-19\ENAISE-COVID19\PLAN_ANALYSE\ANALYSE%20DES%20DONNEES\Tableaux%207,8%20et%209.xlsx" TargetMode="External"/></Relationships>
</file>

<file path=word/charts/_rels/chart8.xml.rels><?xml version="1.0" encoding="UTF-8" standalone="yes"?>
<Relationships xmlns="http://schemas.openxmlformats.org/package/2006/relationships"><Relationship Id="rId3" Type="http://schemas.openxmlformats.org/officeDocument/2006/relationships/oleObject" Target="file:///C:\INSAE\DSEE\ENQUETE+ETEUDE\IMPACT%20COVID-19\ENAISE-COVID19\PLAN_ANALYSE\ANALYSE%20DES%20DONNEES\Tableaux%207,8%20et%209.xlsx" TargetMode="External"/><Relationship Id="rId2" Type="http://schemas.microsoft.com/office/2011/relationships/chartColorStyle" Target="colors4.xml"/><Relationship Id="rId1" Type="http://schemas.microsoft.com/office/2011/relationships/chartStyle" Target="style4.xml"/></Relationships>
</file>

<file path=word/charts/_rels/chart9.xml.rels><?xml version="1.0" encoding="UTF-8" standalone="yes"?>
<Relationships xmlns="http://schemas.openxmlformats.org/package/2006/relationships"><Relationship Id="rId1" Type="http://schemas.openxmlformats.org/officeDocument/2006/relationships/oleObject" Target="file:///C:\INSAE\DSEE\ENQUETE+ETEUDE\IMPACT%20COVID-19\ENAISE-COVID19\PLAN_ANALYSE\ANALYSE%20DES%20DONNEES\Tableaux%207,8%20et%209.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4"/>
    </mc:Choice>
    <mc:Fallback>
      <c:style val="4"/>
    </mc:Fallback>
  </mc:AlternateContent>
  <c:clrMapOvr bg1="lt1" tx1="dk1" bg2="lt2" tx2="dk2" accent1="accent1" accent2="accent2" accent3="accent3" accent4="accent4" accent5="accent5" accent6="accent6" hlink="hlink" folHlink="folHlink"/>
  <c:chart>
    <c:autoTitleDeleted val="1"/>
    <c:plotArea>
      <c:layout/>
      <c:barChart>
        <c:barDir val="col"/>
        <c:grouping val="stacked"/>
        <c:varyColors val="0"/>
        <c:ser>
          <c:idx val="0"/>
          <c:order val="0"/>
          <c:tx>
            <c:strRef>
              <c:f>Feuil6!$B$2</c:f>
              <c:strCache>
                <c:ptCount val="1"/>
                <c:pt idx="0">
                  <c:v>Ménages non vulnérables</c:v>
                </c:pt>
              </c:strCache>
            </c:strRef>
          </c:tx>
          <c:spPr>
            <a:solidFill>
              <a:schemeClr val="accent2">
                <a:tint val="58000"/>
              </a:schemeClr>
            </a:solidFill>
            <a:ln w="19050">
              <a:solidFill>
                <a:srgbClr val="00B050"/>
              </a:solidFill>
            </a:ln>
            <a:effectLst/>
          </c:spPr>
          <c:invertIfNegative val="0"/>
          <c:cat>
            <c:strRef>
              <c:f>Feuil6!$A$3:$A$29</c:f>
              <c:strCache>
                <c:ptCount val="27"/>
                <c:pt idx="0">
                  <c:v>ALIBORI</c:v>
                </c:pt>
                <c:pt idx="1">
                  <c:v>ATACORA</c:v>
                </c:pt>
                <c:pt idx="2">
                  <c:v>ATLANTIQUE</c:v>
                </c:pt>
                <c:pt idx="3">
                  <c:v>BORGOU</c:v>
                </c:pt>
                <c:pt idx="4">
                  <c:v>COLLINES</c:v>
                </c:pt>
                <c:pt idx="5">
                  <c:v>COUFFO</c:v>
                </c:pt>
                <c:pt idx="6">
                  <c:v>DONGA</c:v>
                </c:pt>
                <c:pt idx="7">
                  <c:v>LITTORAL</c:v>
                </c:pt>
                <c:pt idx="8">
                  <c:v>MONO</c:v>
                </c:pt>
                <c:pt idx="9">
                  <c:v>OUÉMÉ</c:v>
                </c:pt>
                <c:pt idx="10">
                  <c:v>PLATEAU</c:v>
                </c:pt>
                <c:pt idx="11">
                  <c:v>ZOU</c:v>
                </c:pt>
                <c:pt idx="12">
                  <c:v>Ensemble</c:v>
                </c:pt>
                <c:pt idx="14">
                  <c:v>URBAIN</c:v>
                </c:pt>
                <c:pt idx="15">
                  <c:v>RURAL</c:v>
                </c:pt>
                <c:pt idx="17">
                  <c:v>ZONE DU CORDON SANITAIRE</c:v>
                </c:pt>
                <c:pt idx="18">
                  <c:v>ZONE HORS CORDON SANITAIRE</c:v>
                </c:pt>
                <c:pt idx="20">
                  <c:v>MASCULIN</c:v>
                </c:pt>
                <c:pt idx="21">
                  <c:v>FÉMININ</c:v>
                </c:pt>
                <c:pt idx="23">
                  <c:v>AUCUN</c:v>
                </c:pt>
                <c:pt idx="24">
                  <c:v>PRIMAIRE</c:v>
                </c:pt>
                <c:pt idx="25">
                  <c:v>SECONDAIRE</c:v>
                </c:pt>
                <c:pt idx="26">
                  <c:v>SUPERIEUR</c:v>
                </c:pt>
              </c:strCache>
            </c:strRef>
          </c:cat>
          <c:val>
            <c:numRef>
              <c:f>Feuil6!$B$3:$B$29</c:f>
              <c:numCache>
                <c:formatCode>0.0</c:formatCode>
                <c:ptCount val="27"/>
                <c:pt idx="0">
                  <c:v>56.5</c:v>
                </c:pt>
                <c:pt idx="1">
                  <c:v>27.2</c:v>
                </c:pt>
                <c:pt idx="2">
                  <c:v>12.6</c:v>
                </c:pt>
                <c:pt idx="3">
                  <c:v>56.1</c:v>
                </c:pt>
                <c:pt idx="4">
                  <c:v>28</c:v>
                </c:pt>
                <c:pt idx="5">
                  <c:v>43.6</c:v>
                </c:pt>
                <c:pt idx="6">
                  <c:v>35.700000000000003</c:v>
                </c:pt>
                <c:pt idx="7">
                  <c:v>16.2</c:v>
                </c:pt>
                <c:pt idx="8">
                  <c:v>6.8</c:v>
                </c:pt>
                <c:pt idx="9">
                  <c:v>8</c:v>
                </c:pt>
                <c:pt idx="10">
                  <c:v>18.5</c:v>
                </c:pt>
                <c:pt idx="11">
                  <c:v>3.5</c:v>
                </c:pt>
                <c:pt idx="12">
                  <c:v>29.2</c:v>
                </c:pt>
                <c:pt idx="14">
                  <c:v>21.5</c:v>
                </c:pt>
                <c:pt idx="15">
                  <c:v>31.8</c:v>
                </c:pt>
                <c:pt idx="17">
                  <c:v>13.2</c:v>
                </c:pt>
                <c:pt idx="18">
                  <c:v>34.1</c:v>
                </c:pt>
                <c:pt idx="20">
                  <c:v>29.8</c:v>
                </c:pt>
                <c:pt idx="21">
                  <c:v>27.1</c:v>
                </c:pt>
                <c:pt idx="23">
                  <c:v>34.299999999999997</c:v>
                </c:pt>
                <c:pt idx="24">
                  <c:v>18.5</c:v>
                </c:pt>
                <c:pt idx="25">
                  <c:v>26.8</c:v>
                </c:pt>
                <c:pt idx="26">
                  <c:v>21.6</c:v>
                </c:pt>
              </c:numCache>
            </c:numRef>
          </c:val>
          <c:extLst>
            <c:ext xmlns:c16="http://schemas.microsoft.com/office/drawing/2014/chart" uri="{C3380CC4-5D6E-409C-BE32-E72D297353CC}">
              <c16:uniqueId val="{00000000-5058-4CCA-9337-29EA968EEE75}"/>
            </c:ext>
          </c:extLst>
        </c:ser>
        <c:ser>
          <c:idx val="1"/>
          <c:order val="1"/>
          <c:tx>
            <c:strRef>
              <c:f>Feuil6!$C$2</c:f>
              <c:strCache>
                <c:ptCount val="1"/>
                <c:pt idx="0">
                  <c:v>Ménages peu vulnérables</c:v>
                </c:pt>
              </c:strCache>
            </c:strRef>
          </c:tx>
          <c:spPr>
            <a:solidFill>
              <a:schemeClr val="accent2">
                <a:tint val="86000"/>
              </a:schemeClr>
            </a:solidFill>
            <a:ln w="19050">
              <a:solidFill>
                <a:schemeClr val="accent1">
                  <a:lumMod val="75000"/>
                </a:schemeClr>
              </a:solidFill>
            </a:ln>
            <a:effectLst/>
          </c:spPr>
          <c:invertIfNegative val="0"/>
          <c:cat>
            <c:strRef>
              <c:f>Feuil6!$A$3:$A$29</c:f>
              <c:strCache>
                <c:ptCount val="27"/>
                <c:pt idx="0">
                  <c:v>ALIBORI</c:v>
                </c:pt>
                <c:pt idx="1">
                  <c:v>ATACORA</c:v>
                </c:pt>
                <c:pt idx="2">
                  <c:v>ATLANTIQUE</c:v>
                </c:pt>
                <c:pt idx="3">
                  <c:v>BORGOU</c:v>
                </c:pt>
                <c:pt idx="4">
                  <c:v>COLLINES</c:v>
                </c:pt>
                <c:pt idx="5">
                  <c:v>COUFFO</c:v>
                </c:pt>
                <c:pt idx="6">
                  <c:v>DONGA</c:v>
                </c:pt>
                <c:pt idx="7">
                  <c:v>LITTORAL</c:v>
                </c:pt>
                <c:pt idx="8">
                  <c:v>MONO</c:v>
                </c:pt>
                <c:pt idx="9">
                  <c:v>OUÉMÉ</c:v>
                </c:pt>
                <c:pt idx="10">
                  <c:v>PLATEAU</c:v>
                </c:pt>
                <c:pt idx="11">
                  <c:v>ZOU</c:v>
                </c:pt>
                <c:pt idx="12">
                  <c:v>Ensemble</c:v>
                </c:pt>
                <c:pt idx="14">
                  <c:v>URBAIN</c:v>
                </c:pt>
                <c:pt idx="15">
                  <c:v>RURAL</c:v>
                </c:pt>
                <c:pt idx="17">
                  <c:v>ZONE DU CORDON SANITAIRE</c:v>
                </c:pt>
                <c:pt idx="18">
                  <c:v>ZONE HORS CORDON SANITAIRE</c:v>
                </c:pt>
                <c:pt idx="20">
                  <c:v>MASCULIN</c:v>
                </c:pt>
                <c:pt idx="21">
                  <c:v>FÉMININ</c:v>
                </c:pt>
                <c:pt idx="23">
                  <c:v>AUCUN</c:v>
                </c:pt>
                <c:pt idx="24">
                  <c:v>PRIMAIRE</c:v>
                </c:pt>
                <c:pt idx="25">
                  <c:v>SECONDAIRE</c:v>
                </c:pt>
                <c:pt idx="26">
                  <c:v>SUPERIEUR</c:v>
                </c:pt>
              </c:strCache>
            </c:strRef>
          </c:cat>
          <c:val>
            <c:numRef>
              <c:f>Feuil6!$C$3:$C$29</c:f>
              <c:numCache>
                <c:formatCode>0.0</c:formatCode>
                <c:ptCount val="27"/>
                <c:pt idx="0">
                  <c:v>32.200000000000003</c:v>
                </c:pt>
                <c:pt idx="1">
                  <c:v>38</c:v>
                </c:pt>
                <c:pt idx="2">
                  <c:v>47.3</c:v>
                </c:pt>
                <c:pt idx="3">
                  <c:v>33.4</c:v>
                </c:pt>
                <c:pt idx="4">
                  <c:v>40.4</c:v>
                </c:pt>
                <c:pt idx="5">
                  <c:v>31.1</c:v>
                </c:pt>
                <c:pt idx="6">
                  <c:v>40.4</c:v>
                </c:pt>
                <c:pt idx="7">
                  <c:v>38.700000000000003</c:v>
                </c:pt>
                <c:pt idx="8">
                  <c:v>24.3</c:v>
                </c:pt>
                <c:pt idx="9">
                  <c:v>22.2</c:v>
                </c:pt>
                <c:pt idx="10">
                  <c:v>49.7</c:v>
                </c:pt>
                <c:pt idx="11">
                  <c:v>23.6</c:v>
                </c:pt>
                <c:pt idx="12">
                  <c:v>34</c:v>
                </c:pt>
                <c:pt idx="14">
                  <c:v>35.799999999999997</c:v>
                </c:pt>
                <c:pt idx="15">
                  <c:v>33.299999999999997</c:v>
                </c:pt>
                <c:pt idx="17">
                  <c:v>39.6</c:v>
                </c:pt>
                <c:pt idx="18">
                  <c:v>32.200000000000003</c:v>
                </c:pt>
                <c:pt idx="20">
                  <c:v>34.6</c:v>
                </c:pt>
                <c:pt idx="21">
                  <c:v>31.3</c:v>
                </c:pt>
                <c:pt idx="23">
                  <c:v>33</c:v>
                </c:pt>
                <c:pt idx="24">
                  <c:v>33.5</c:v>
                </c:pt>
                <c:pt idx="25">
                  <c:v>32</c:v>
                </c:pt>
                <c:pt idx="26">
                  <c:v>50.1</c:v>
                </c:pt>
              </c:numCache>
            </c:numRef>
          </c:val>
          <c:extLst>
            <c:ext xmlns:c16="http://schemas.microsoft.com/office/drawing/2014/chart" uri="{C3380CC4-5D6E-409C-BE32-E72D297353CC}">
              <c16:uniqueId val="{00000001-5058-4CCA-9337-29EA968EEE75}"/>
            </c:ext>
          </c:extLst>
        </c:ser>
        <c:ser>
          <c:idx val="2"/>
          <c:order val="2"/>
          <c:tx>
            <c:strRef>
              <c:f>Feuil6!$D$2</c:f>
              <c:strCache>
                <c:ptCount val="1"/>
                <c:pt idx="0">
                  <c:v>Ménages vulnérables</c:v>
                </c:pt>
              </c:strCache>
            </c:strRef>
          </c:tx>
          <c:spPr>
            <a:solidFill>
              <a:schemeClr val="accent2">
                <a:shade val="86000"/>
              </a:schemeClr>
            </a:solidFill>
            <a:ln w="19050">
              <a:solidFill>
                <a:srgbClr val="FF66FF"/>
              </a:solidFill>
            </a:ln>
            <a:effectLst/>
          </c:spPr>
          <c:invertIfNegative val="0"/>
          <c:cat>
            <c:strRef>
              <c:f>Feuil6!$A$3:$A$29</c:f>
              <c:strCache>
                <c:ptCount val="27"/>
                <c:pt idx="0">
                  <c:v>ALIBORI</c:v>
                </c:pt>
                <c:pt idx="1">
                  <c:v>ATACORA</c:v>
                </c:pt>
                <c:pt idx="2">
                  <c:v>ATLANTIQUE</c:v>
                </c:pt>
                <c:pt idx="3">
                  <c:v>BORGOU</c:v>
                </c:pt>
                <c:pt idx="4">
                  <c:v>COLLINES</c:v>
                </c:pt>
                <c:pt idx="5">
                  <c:v>COUFFO</c:v>
                </c:pt>
                <c:pt idx="6">
                  <c:v>DONGA</c:v>
                </c:pt>
                <c:pt idx="7">
                  <c:v>LITTORAL</c:v>
                </c:pt>
                <c:pt idx="8">
                  <c:v>MONO</c:v>
                </c:pt>
                <c:pt idx="9">
                  <c:v>OUÉMÉ</c:v>
                </c:pt>
                <c:pt idx="10">
                  <c:v>PLATEAU</c:v>
                </c:pt>
                <c:pt idx="11">
                  <c:v>ZOU</c:v>
                </c:pt>
                <c:pt idx="12">
                  <c:v>Ensemble</c:v>
                </c:pt>
                <c:pt idx="14">
                  <c:v>URBAIN</c:v>
                </c:pt>
                <c:pt idx="15">
                  <c:v>RURAL</c:v>
                </c:pt>
                <c:pt idx="17">
                  <c:v>ZONE DU CORDON SANITAIRE</c:v>
                </c:pt>
                <c:pt idx="18">
                  <c:v>ZONE HORS CORDON SANITAIRE</c:v>
                </c:pt>
                <c:pt idx="20">
                  <c:v>MASCULIN</c:v>
                </c:pt>
                <c:pt idx="21">
                  <c:v>FÉMININ</c:v>
                </c:pt>
                <c:pt idx="23">
                  <c:v>AUCUN</c:v>
                </c:pt>
                <c:pt idx="24">
                  <c:v>PRIMAIRE</c:v>
                </c:pt>
                <c:pt idx="25">
                  <c:v>SECONDAIRE</c:v>
                </c:pt>
                <c:pt idx="26">
                  <c:v>SUPERIEUR</c:v>
                </c:pt>
              </c:strCache>
            </c:strRef>
          </c:cat>
          <c:val>
            <c:numRef>
              <c:f>Feuil6!$D$3:$D$29</c:f>
              <c:numCache>
                <c:formatCode>0.0</c:formatCode>
                <c:ptCount val="27"/>
                <c:pt idx="0">
                  <c:v>11.3</c:v>
                </c:pt>
                <c:pt idx="1">
                  <c:v>17.2</c:v>
                </c:pt>
                <c:pt idx="2">
                  <c:v>37.200000000000003</c:v>
                </c:pt>
                <c:pt idx="3">
                  <c:v>10.5</c:v>
                </c:pt>
                <c:pt idx="4">
                  <c:v>27.3</c:v>
                </c:pt>
                <c:pt idx="5">
                  <c:v>17.600000000000001</c:v>
                </c:pt>
                <c:pt idx="6">
                  <c:v>20.8</c:v>
                </c:pt>
                <c:pt idx="7">
                  <c:v>34.799999999999997</c:v>
                </c:pt>
                <c:pt idx="8">
                  <c:v>64</c:v>
                </c:pt>
                <c:pt idx="9">
                  <c:v>56.4</c:v>
                </c:pt>
                <c:pt idx="10">
                  <c:v>30</c:v>
                </c:pt>
                <c:pt idx="11">
                  <c:v>56.2</c:v>
                </c:pt>
                <c:pt idx="12">
                  <c:v>30.3</c:v>
                </c:pt>
                <c:pt idx="14">
                  <c:v>36</c:v>
                </c:pt>
                <c:pt idx="15">
                  <c:v>28.4</c:v>
                </c:pt>
                <c:pt idx="17">
                  <c:v>40.4</c:v>
                </c:pt>
                <c:pt idx="18">
                  <c:v>27.3</c:v>
                </c:pt>
                <c:pt idx="20">
                  <c:v>29.4</c:v>
                </c:pt>
                <c:pt idx="21">
                  <c:v>33.9</c:v>
                </c:pt>
                <c:pt idx="23">
                  <c:v>27</c:v>
                </c:pt>
                <c:pt idx="24">
                  <c:v>38.5</c:v>
                </c:pt>
                <c:pt idx="25">
                  <c:v>33.9</c:v>
                </c:pt>
                <c:pt idx="26">
                  <c:v>25.5</c:v>
                </c:pt>
              </c:numCache>
            </c:numRef>
          </c:val>
          <c:extLst>
            <c:ext xmlns:c16="http://schemas.microsoft.com/office/drawing/2014/chart" uri="{C3380CC4-5D6E-409C-BE32-E72D297353CC}">
              <c16:uniqueId val="{00000002-5058-4CCA-9337-29EA968EEE75}"/>
            </c:ext>
          </c:extLst>
        </c:ser>
        <c:ser>
          <c:idx val="3"/>
          <c:order val="3"/>
          <c:tx>
            <c:strRef>
              <c:f>Feuil6!$E$2</c:f>
              <c:strCache>
                <c:ptCount val="1"/>
                <c:pt idx="0">
                  <c:v>Ménages très vulnérables</c:v>
                </c:pt>
              </c:strCache>
            </c:strRef>
          </c:tx>
          <c:spPr>
            <a:solidFill>
              <a:schemeClr val="accent2">
                <a:shade val="58000"/>
              </a:schemeClr>
            </a:solidFill>
            <a:ln w="19050">
              <a:solidFill>
                <a:srgbClr val="FF0000"/>
              </a:solidFill>
            </a:ln>
            <a:effectLst/>
          </c:spPr>
          <c:invertIfNegative val="0"/>
          <c:cat>
            <c:strRef>
              <c:f>Feuil6!$A$3:$A$29</c:f>
              <c:strCache>
                <c:ptCount val="27"/>
                <c:pt idx="0">
                  <c:v>ALIBORI</c:v>
                </c:pt>
                <c:pt idx="1">
                  <c:v>ATACORA</c:v>
                </c:pt>
                <c:pt idx="2">
                  <c:v>ATLANTIQUE</c:v>
                </c:pt>
                <c:pt idx="3">
                  <c:v>BORGOU</c:v>
                </c:pt>
                <c:pt idx="4">
                  <c:v>COLLINES</c:v>
                </c:pt>
                <c:pt idx="5">
                  <c:v>COUFFO</c:v>
                </c:pt>
                <c:pt idx="6">
                  <c:v>DONGA</c:v>
                </c:pt>
                <c:pt idx="7">
                  <c:v>LITTORAL</c:v>
                </c:pt>
                <c:pt idx="8">
                  <c:v>MONO</c:v>
                </c:pt>
                <c:pt idx="9">
                  <c:v>OUÉMÉ</c:v>
                </c:pt>
                <c:pt idx="10">
                  <c:v>PLATEAU</c:v>
                </c:pt>
                <c:pt idx="11">
                  <c:v>ZOU</c:v>
                </c:pt>
                <c:pt idx="12">
                  <c:v>Ensemble</c:v>
                </c:pt>
                <c:pt idx="14">
                  <c:v>URBAIN</c:v>
                </c:pt>
                <c:pt idx="15">
                  <c:v>RURAL</c:v>
                </c:pt>
                <c:pt idx="17">
                  <c:v>ZONE DU CORDON SANITAIRE</c:v>
                </c:pt>
                <c:pt idx="18">
                  <c:v>ZONE HORS CORDON SANITAIRE</c:v>
                </c:pt>
                <c:pt idx="20">
                  <c:v>MASCULIN</c:v>
                </c:pt>
                <c:pt idx="21">
                  <c:v>FÉMININ</c:v>
                </c:pt>
                <c:pt idx="23">
                  <c:v>AUCUN</c:v>
                </c:pt>
                <c:pt idx="24">
                  <c:v>PRIMAIRE</c:v>
                </c:pt>
                <c:pt idx="25">
                  <c:v>SECONDAIRE</c:v>
                </c:pt>
                <c:pt idx="26">
                  <c:v>SUPERIEUR</c:v>
                </c:pt>
              </c:strCache>
            </c:strRef>
          </c:cat>
          <c:val>
            <c:numRef>
              <c:f>Feuil6!$E$3:$E$29</c:f>
              <c:numCache>
                <c:formatCode>0.0</c:formatCode>
                <c:ptCount val="27"/>
                <c:pt idx="0">
                  <c:v>0</c:v>
                </c:pt>
                <c:pt idx="1">
                  <c:v>17.600000000000001</c:v>
                </c:pt>
                <c:pt idx="2">
                  <c:v>2.9</c:v>
                </c:pt>
                <c:pt idx="3">
                  <c:v>0</c:v>
                </c:pt>
                <c:pt idx="4">
                  <c:v>4.2</c:v>
                </c:pt>
                <c:pt idx="5">
                  <c:v>7.7</c:v>
                </c:pt>
                <c:pt idx="6">
                  <c:v>3</c:v>
                </c:pt>
                <c:pt idx="7">
                  <c:v>10.199999999999999</c:v>
                </c:pt>
                <c:pt idx="8">
                  <c:v>4.9000000000000004</c:v>
                </c:pt>
                <c:pt idx="9">
                  <c:v>13.3</c:v>
                </c:pt>
                <c:pt idx="10">
                  <c:v>1.8</c:v>
                </c:pt>
                <c:pt idx="11">
                  <c:v>16.7</c:v>
                </c:pt>
                <c:pt idx="12">
                  <c:v>6.5</c:v>
                </c:pt>
                <c:pt idx="14">
                  <c:v>6.7</c:v>
                </c:pt>
                <c:pt idx="15">
                  <c:v>6.5</c:v>
                </c:pt>
                <c:pt idx="17">
                  <c:v>6.8</c:v>
                </c:pt>
                <c:pt idx="18">
                  <c:v>6.4</c:v>
                </c:pt>
                <c:pt idx="20">
                  <c:v>6.2</c:v>
                </c:pt>
                <c:pt idx="21">
                  <c:v>7.6</c:v>
                </c:pt>
                <c:pt idx="23">
                  <c:v>5.7</c:v>
                </c:pt>
                <c:pt idx="24">
                  <c:v>9.5</c:v>
                </c:pt>
                <c:pt idx="25">
                  <c:v>7.3</c:v>
                </c:pt>
                <c:pt idx="26">
                  <c:v>2.9</c:v>
                </c:pt>
              </c:numCache>
            </c:numRef>
          </c:val>
          <c:extLst>
            <c:ext xmlns:c16="http://schemas.microsoft.com/office/drawing/2014/chart" uri="{C3380CC4-5D6E-409C-BE32-E72D297353CC}">
              <c16:uniqueId val="{00000003-5058-4CCA-9337-29EA968EEE75}"/>
            </c:ext>
          </c:extLst>
        </c:ser>
        <c:dLbls>
          <c:showLegendKey val="0"/>
          <c:showVal val="0"/>
          <c:showCatName val="0"/>
          <c:showSerName val="0"/>
          <c:showPercent val="0"/>
          <c:showBubbleSize val="0"/>
        </c:dLbls>
        <c:gapWidth val="91"/>
        <c:overlap val="100"/>
        <c:serLines>
          <c:spPr>
            <a:ln w="9525" cap="flat" cmpd="sng" algn="ctr">
              <a:solidFill>
                <a:schemeClr val="tx1">
                  <a:lumMod val="35000"/>
                  <a:lumOff val="65000"/>
                </a:schemeClr>
              </a:solidFill>
              <a:round/>
            </a:ln>
            <a:effectLst/>
          </c:spPr>
        </c:serLines>
        <c:axId val="217047808"/>
        <c:axId val="217049344"/>
      </c:barChart>
      <c:catAx>
        <c:axId val="2170478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chemeClr val="tx1">
                    <a:lumMod val="95000"/>
                    <a:lumOff val="5000"/>
                  </a:schemeClr>
                </a:solidFill>
                <a:latin typeface="Times New Roman" panose="02020603050405020304" pitchFamily="18" charset="0"/>
                <a:ea typeface="+mn-ea"/>
                <a:cs typeface="Times New Roman" panose="02020603050405020304" pitchFamily="18" charset="0"/>
              </a:defRPr>
            </a:pPr>
            <a:endParaRPr lang="fr-FR"/>
          </a:p>
        </c:txPr>
        <c:crossAx val="217049344"/>
        <c:crosses val="autoZero"/>
        <c:auto val="1"/>
        <c:lblAlgn val="ctr"/>
        <c:lblOffset val="100"/>
        <c:noMultiLvlLbl val="0"/>
      </c:catAx>
      <c:valAx>
        <c:axId val="217049344"/>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fr-FR"/>
          </a:p>
        </c:txPr>
        <c:crossAx val="217047808"/>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fr-F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fr-FR"/>
    </a:p>
  </c:txPr>
  <c:externalData r:id="rId2">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percentStacked"/>
        <c:varyColors val="0"/>
        <c:ser>
          <c:idx val="0"/>
          <c:order val="0"/>
          <c:tx>
            <c:strRef>
              <c:f>'tab9'!$C$2</c:f>
              <c:strCache>
                <c:ptCount val="1"/>
                <c:pt idx="0">
                  <c:v>Pourcentage de ménages vulnerables sur le plan educationnel</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'tab9'!$B$3:$B$15</c:f>
              <c:strCache>
                <c:ptCount val="13"/>
                <c:pt idx="0">
                  <c:v>ALIBORI</c:v>
                </c:pt>
                <c:pt idx="1">
                  <c:v>ATACORA</c:v>
                </c:pt>
                <c:pt idx="2">
                  <c:v>ATLANTIQUE</c:v>
                </c:pt>
                <c:pt idx="3">
                  <c:v>BORGOU</c:v>
                </c:pt>
                <c:pt idx="4">
                  <c:v>COLLINES</c:v>
                </c:pt>
                <c:pt idx="5">
                  <c:v>COUFFO</c:v>
                </c:pt>
                <c:pt idx="6">
                  <c:v>DONGA</c:v>
                </c:pt>
                <c:pt idx="7">
                  <c:v>LITTORAL</c:v>
                </c:pt>
                <c:pt idx="8">
                  <c:v>MONO</c:v>
                </c:pt>
                <c:pt idx="9">
                  <c:v>OUÉMÉ</c:v>
                </c:pt>
                <c:pt idx="10">
                  <c:v>PLATEAU</c:v>
                </c:pt>
                <c:pt idx="11">
                  <c:v>ZOU</c:v>
                </c:pt>
                <c:pt idx="12">
                  <c:v>Ensemble</c:v>
                </c:pt>
              </c:strCache>
            </c:strRef>
          </c:cat>
          <c:val>
            <c:numRef>
              <c:f>'tab9'!$C$3:$C$15</c:f>
              <c:numCache>
                <c:formatCode>###0.0</c:formatCode>
                <c:ptCount val="13"/>
                <c:pt idx="0">
                  <c:v>9.967420862272208</c:v>
                </c:pt>
                <c:pt idx="1">
                  <c:v>23.011580587694276</c:v>
                </c:pt>
                <c:pt idx="2">
                  <c:v>39.479603650614052</c:v>
                </c:pt>
                <c:pt idx="3">
                  <c:v>7.3358688544174271</c:v>
                </c:pt>
                <c:pt idx="4">
                  <c:v>31.269100729764013</c:v>
                </c:pt>
                <c:pt idx="5">
                  <c:v>22.077876004755591</c:v>
                </c:pt>
                <c:pt idx="6">
                  <c:v>29.659961162181599</c:v>
                </c:pt>
                <c:pt idx="7">
                  <c:v>35.504146856079878</c:v>
                </c:pt>
                <c:pt idx="8">
                  <c:v>25.061618169388236</c:v>
                </c:pt>
                <c:pt idx="9">
                  <c:v>46.45581452371546</c:v>
                </c:pt>
                <c:pt idx="10">
                  <c:v>34.031285073842099</c:v>
                </c:pt>
                <c:pt idx="11">
                  <c:v>48.511562707107601</c:v>
                </c:pt>
                <c:pt idx="12">
                  <c:v>28.213399956669715</c:v>
                </c:pt>
              </c:numCache>
            </c:numRef>
          </c:val>
          <c:extLst>
            <c:ext xmlns:c16="http://schemas.microsoft.com/office/drawing/2014/chart" uri="{C3380CC4-5D6E-409C-BE32-E72D297353CC}">
              <c16:uniqueId val="{00000000-AC89-433E-A8AF-95DCB9FF76C9}"/>
            </c:ext>
          </c:extLst>
        </c:ser>
        <c:ser>
          <c:idx val="1"/>
          <c:order val="1"/>
          <c:tx>
            <c:strRef>
              <c:f>'tab9'!$D$2</c:f>
              <c:strCache>
                <c:ptCount val="1"/>
                <c:pt idx="0">
                  <c:v>Absence de contact avec les enseignants</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'tab9'!$B$3:$B$15</c:f>
              <c:strCache>
                <c:ptCount val="13"/>
                <c:pt idx="0">
                  <c:v>ALIBORI</c:v>
                </c:pt>
                <c:pt idx="1">
                  <c:v>ATACORA</c:v>
                </c:pt>
                <c:pt idx="2">
                  <c:v>ATLANTIQUE</c:v>
                </c:pt>
                <c:pt idx="3">
                  <c:v>BORGOU</c:v>
                </c:pt>
                <c:pt idx="4">
                  <c:v>COLLINES</c:v>
                </c:pt>
                <c:pt idx="5">
                  <c:v>COUFFO</c:v>
                </c:pt>
                <c:pt idx="6">
                  <c:v>DONGA</c:v>
                </c:pt>
                <c:pt idx="7">
                  <c:v>LITTORAL</c:v>
                </c:pt>
                <c:pt idx="8">
                  <c:v>MONO</c:v>
                </c:pt>
                <c:pt idx="9">
                  <c:v>OUÉMÉ</c:v>
                </c:pt>
                <c:pt idx="10">
                  <c:v>PLATEAU</c:v>
                </c:pt>
                <c:pt idx="11">
                  <c:v>ZOU</c:v>
                </c:pt>
                <c:pt idx="12">
                  <c:v>Ensemble</c:v>
                </c:pt>
              </c:strCache>
            </c:strRef>
          </c:cat>
          <c:val>
            <c:numRef>
              <c:f>'tab9'!$D$3:$D$15</c:f>
              <c:numCache>
                <c:formatCode>###0.0</c:formatCode>
                <c:ptCount val="13"/>
                <c:pt idx="0">
                  <c:v>27.702322618196749</c:v>
                </c:pt>
                <c:pt idx="1">
                  <c:v>28.72425206916602</c:v>
                </c:pt>
                <c:pt idx="2">
                  <c:v>58.731224648121078</c:v>
                </c:pt>
                <c:pt idx="3">
                  <c:v>12.535131318873967</c:v>
                </c:pt>
                <c:pt idx="4">
                  <c:v>53.159402929093744</c:v>
                </c:pt>
                <c:pt idx="5">
                  <c:v>28.79326770153903</c:v>
                </c:pt>
                <c:pt idx="6">
                  <c:v>39.944405693613639</c:v>
                </c:pt>
                <c:pt idx="7">
                  <c:v>51.243054400309632</c:v>
                </c:pt>
                <c:pt idx="8">
                  <c:v>59.834802084516447</c:v>
                </c:pt>
                <c:pt idx="9">
                  <c:v>58.397687144651655</c:v>
                </c:pt>
                <c:pt idx="10">
                  <c:v>38.080778474615308</c:v>
                </c:pt>
                <c:pt idx="11">
                  <c:v>53.330087594417826</c:v>
                </c:pt>
                <c:pt idx="12">
                  <c:v>41.687515775506668</c:v>
                </c:pt>
              </c:numCache>
            </c:numRef>
          </c:val>
          <c:extLst>
            <c:ext xmlns:c16="http://schemas.microsoft.com/office/drawing/2014/chart" uri="{C3380CC4-5D6E-409C-BE32-E72D297353CC}">
              <c16:uniqueId val="{00000001-AC89-433E-A8AF-95DCB9FF76C9}"/>
            </c:ext>
          </c:extLst>
        </c:ser>
        <c:ser>
          <c:idx val="2"/>
          <c:order val="2"/>
          <c:tx>
            <c:strRef>
              <c:f>'tab9'!$E$2</c:f>
              <c:strCache>
                <c:ptCount val="1"/>
                <c:pt idx="0">
                  <c:v>Ménage dont les enfants sont affectés par la suspension des classes</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'tab9'!$B$3:$B$15</c:f>
              <c:strCache>
                <c:ptCount val="13"/>
                <c:pt idx="0">
                  <c:v>ALIBORI</c:v>
                </c:pt>
                <c:pt idx="1">
                  <c:v>ATACORA</c:v>
                </c:pt>
                <c:pt idx="2">
                  <c:v>ATLANTIQUE</c:v>
                </c:pt>
                <c:pt idx="3">
                  <c:v>BORGOU</c:v>
                </c:pt>
                <c:pt idx="4">
                  <c:v>COLLINES</c:v>
                </c:pt>
                <c:pt idx="5">
                  <c:v>COUFFO</c:v>
                </c:pt>
                <c:pt idx="6">
                  <c:v>DONGA</c:v>
                </c:pt>
                <c:pt idx="7">
                  <c:v>LITTORAL</c:v>
                </c:pt>
                <c:pt idx="8">
                  <c:v>MONO</c:v>
                </c:pt>
                <c:pt idx="9">
                  <c:v>OUÉMÉ</c:v>
                </c:pt>
                <c:pt idx="10">
                  <c:v>PLATEAU</c:v>
                </c:pt>
                <c:pt idx="11">
                  <c:v>ZOU</c:v>
                </c:pt>
                <c:pt idx="12">
                  <c:v>Ensemble</c:v>
                </c:pt>
              </c:strCache>
            </c:strRef>
          </c:cat>
          <c:val>
            <c:numRef>
              <c:f>'tab9'!$E$3:$E$15</c:f>
              <c:numCache>
                <c:formatCode>###0.0</c:formatCode>
                <c:ptCount val="13"/>
                <c:pt idx="0">
                  <c:v>30.492225730496251</c:v>
                </c:pt>
                <c:pt idx="1">
                  <c:v>28.958717017333935</c:v>
                </c:pt>
                <c:pt idx="2">
                  <c:v>74.804895203444104</c:v>
                </c:pt>
                <c:pt idx="3">
                  <c:v>19.94350506635622</c:v>
                </c:pt>
                <c:pt idx="4">
                  <c:v>56.115789727591441</c:v>
                </c:pt>
                <c:pt idx="5">
                  <c:v>31.852504205074776</c:v>
                </c:pt>
                <c:pt idx="6">
                  <c:v>41.325369394405186</c:v>
                </c:pt>
                <c:pt idx="7">
                  <c:v>61.029978055671627</c:v>
                </c:pt>
                <c:pt idx="8">
                  <c:v>62.468701790509122</c:v>
                </c:pt>
                <c:pt idx="9">
                  <c:v>73.411220740125827</c:v>
                </c:pt>
                <c:pt idx="10">
                  <c:v>41.501332628744848</c:v>
                </c:pt>
                <c:pt idx="11">
                  <c:v>65.532857130562604</c:v>
                </c:pt>
                <c:pt idx="12">
                  <c:v>48.752709060177907</c:v>
                </c:pt>
              </c:numCache>
            </c:numRef>
          </c:val>
          <c:extLst>
            <c:ext xmlns:c16="http://schemas.microsoft.com/office/drawing/2014/chart" uri="{C3380CC4-5D6E-409C-BE32-E72D297353CC}">
              <c16:uniqueId val="{00000002-AC89-433E-A8AF-95DCB9FF76C9}"/>
            </c:ext>
          </c:extLst>
        </c:ser>
        <c:ser>
          <c:idx val="3"/>
          <c:order val="3"/>
          <c:tx>
            <c:strRef>
              <c:f>'tab9'!$F$2</c:f>
              <c:strCache>
                <c:ptCount val="1"/>
                <c:pt idx="0">
                  <c:v>Baisse du niveau des enfants depuis la fermeture des classes intermediaires en raison de la pandémie</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'tab9'!$B$3:$B$15</c:f>
              <c:strCache>
                <c:ptCount val="13"/>
                <c:pt idx="0">
                  <c:v>ALIBORI</c:v>
                </c:pt>
                <c:pt idx="1">
                  <c:v>ATACORA</c:v>
                </c:pt>
                <c:pt idx="2">
                  <c:v>ATLANTIQUE</c:v>
                </c:pt>
                <c:pt idx="3">
                  <c:v>BORGOU</c:v>
                </c:pt>
                <c:pt idx="4">
                  <c:v>COLLINES</c:v>
                </c:pt>
                <c:pt idx="5">
                  <c:v>COUFFO</c:v>
                </c:pt>
                <c:pt idx="6">
                  <c:v>DONGA</c:v>
                </c:pt>
                <c:pt idx="7">
                  <c:v>LITTORAL</c:v>
                </c:pt>
                <c:pt idx="8">
                  <c:v>MONO</c:v>
                </c:pt>
                <c:pt idx="9">
                  <c:v>OUÉMÉ</c:v>
                </c:pt>
                <c:pt idx="10">
                  <c:v>PLATEAU</c:v>
                </c:pt>
                <c:pt idx="11">
                  <c:v>ZOU</c:v>
                </c:pt>
                <c:pt idx="12">
                  <c:v>Ensemble</c:v>
                </c:pt>
              </c:strCache>
            </c:strRef>
          </c:cat>
          <c:val>
            <c:numRef>
              <c:f>'tab9'!$F$3:$F$15</c:f>
              <c:numCache>
                <c:formatCode>###0.0</c:formatCode>
                <c:ptCount val="13"/>
                <c:pt idx="0">
                  <c:v>10.014007934526557</c:v>
                </c:pt>
                <c:pt idx="1">
                  <c:v>23.246045535862191</c:v>
                </c:pt>
                <c:pt idx="2">
                  <c:v>50.134016617112671</c:v>
                </c:pt>
                <c:pt idx="3">
                  <c:v>12.960510204601905</c:v>
                </c:pt>
                <c:pt idx="4">
                  <c:v>31.667669122458559</c:v>
                </c:pt>
                <c:pt idx="5">
                  <c:v>25.931510398231158</c:v>
                </c:pt>
                <c:pt idx="6">
                  <c:v>32.23777968127547</c:v>
                </c:pt>
                <c:pt idx="7">
                  <c:v>48.438166403644381</c:v>
                </c:pt>
                <c:pt idx="8">
                  <c:v>26.832799217368827</c:v>
                </c:pt>
                <c:pt idx="9">
                  <c:v>60.320822165753142</c:v>
                </c:pt>
                <c:pt idx="10">
                  <c:v>41.622575830669078</c:v>
                </c:pt>
                <c:pt idx="11">
                  <c:v>60.344472310048332</c:v>
                </c:pt>
                <c:pt idx="12">
                  <c:v>34.094310247382673</c:v>
                </c:pt>
              </c:numCache>
            </c:numRef>
          </c:val>
          <c:extLst>
            <c:ext xmlns:c16="http://schemas.microsoft.com/office/drawing/2014/chart" uri="{C3380CC4-5D6E-409C-BE32-E72D297353CC}">
              <c16:uniqueId val="{00000003-AC89-433E-A8AF-95DCB9FF76C9}"/>
            </c:ext>
          </c:extLst>
        </c:ser>
        <c:dLbls>
          <c:showLegendKey val="0"/>
          <c:showVal val="0"/>
          <c:showCatName val="0"/>
          <c:showSerName val="0"/>
          <c:showPercent val="0"/>
          <c:showBubbleSize val="0"/>
        </c:dLbls>
        <c:gapWidth val="150"/>
        <c:overlap val="100"/>
        <c:axId val="1762516352"/>
        <c:axId val="1762508192"/>
      </c:barChart>
      <c:catAx>
        <c:axId val="17625163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Montserrat Light" panose="00000400000000000000" pitchFamily="50" charset="0"/>
                <a:ea typeface="+mn-ea"/>
                <a:cs typeface="+mn-cs"/>
              </a:defRPr>
            </a:pPr>
            <a:endParaRPr lang="fr-FR"/>
          </a:p>
        </c:txPr>
        <c:crossAx val="1762508192"/>
        <c:crosses val="autoZero"/>
        <c:auto val="1"/>
        <c:lblAlgn val="ctr"/>
        <c:lblOffset val="100"/>
        <c:noMultiLvlLbl val="0"/>
      </c:catAx>
      <c:valAx>
        <c:axId val="1762508192"/>
        <c:scaling>
          <c:orientation val="minMax"/>
        </c:scaling>
        <c:delete val="1"/>
        <c:axPos val="l"/>
        <c:numFmt formatCode="0%" sourceLinked="1"/>
        <c:majorTickMark val="none"/>
        <c:minorTickMark val="none"/>
        <c:tickLblPos val="nextTo"/>
        <c:crossAx val="176251635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700" b="0" i="0" u="none" strike="noStrike" kern="1200" baseline="0">
              <a:solidFill>
                <a:schemeClr val="tx1">
                  <a:lumMod val="65000"/>
                  <a:lumOff val="35000"/>
                </a:schemeClr>
              </a:solidFill>
              <a:latin typeface="Montserrat Light" panose="00000400000000000000" pitchFamily="50" charset="0"/>
              <a:ea typeface="+mn-ea"/>
              <a:cs typeface="+mn-cs"/>
            </a:defRPr>
          </a:pPr>
          <a:endParaRPr lang="fr-FR"/>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'Tableau 10'!$O$3</c:f>
              <c:strCache>
                <c:ptCount val="1"/>
                <c:pt idx="0">
                  <c:v>ZONE DU CORDON SANITAIRE</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'Tableau 10'!$P$2:$X$2</c:f>
              <c:strCache>
                <c:ptCount val="9"/>
                <c:pt idx="0">
                  <c:v>IMPACT NEGATIFS SUR LACCES AUX SERVICES PUBLICS</c:v>
                </c:pt>
                <c:pt idx="1">
                  <c:v>IMPACT NEGATIFS SUR LACCES AUX SERVICES DE LA JUSTICE</c:v>
                </c:pt>
                <c:pt idx="2">
                  <c:v>EXPOSITION A LA CORRUPTION DANS L'ADMINISTRATION PUBLIQUE</c:v>
                </c:pt>
                <c:pt idx="3">
                  <c:v>LIBERTES FONDAMENTA LES IMPACTEES</c:v>
                </c:pt>
                <c:pt idx="4">
                  <c:v>ETAT DE DROIT IMPACTE</c:v>
                </c:pt>
                <c:pt idx="5">
                  <c:v>LIBRE CIRCULATION IMPACTEE</c:v>
                </c:pt>
                <c:pt idx="6">
                  <c:v>DROITS HUMAINS IMPACTES</c:v>
                </c:pt>
                <c:pt idx="7">
                  <c:v>PAIX IMPACTEE</c:v>
                </c:pt>
                <c:pt idx="8">
                  <c:v>SECURITE IMPACTEE</c:v>
                </c:pt>
              </c:strCache>
            </c:strRef>
          </c:cat>
          <c:val>
            <c:numRef>
              <c:f>'Tableau 10'!$P$3:$X$3</c:f>
              <c:numCache>
                <c:formatCode>###0.0</c:formatCode>
                <c:ptCount val="9"/>
                <c:pt idx="0">
                  <c:v>44.491272741242973</c:v>
                </c:pt>
                <c:pt idx="1">
                  <c:v>11.699162576264335</c:v>
                </c:pt>
                <c:pt idx="2">
                  <c:v>7.7107704679391853</c:v>
                </c:pt>
                <c:pt idx="3">
                  <c:v>21.562736480608269</c:v>
                </c:pt>
                <c:pt idx="4">
                  <c:v>7.3585920914450362</c:v>
                </c:pt>
                <c:pt idx="5">
                  <c:v>75.773067045826636</c:v>
                </c:pt>
                <c:pt idx="6">
                  <c:v>7.4558187495606703</c:v>
                </c:pt>
                <c:pt idx="7">
                  <c:v>19.851162669143825</c:v>
                </c:pt>
                <c:pt idx="8">
                  <c:v>16.920323513382851</c:v>
                </c:pt>
              </c:numCache>
            </c:numRef>
          </c:val>
          <c:extLst>
            <c:ext xmlns:c16="http://schemas.microsoft.com/office/drawing/2014/chart" uri="{C3380CC4-5D6E-409C-BE32-E72D297353CC}">
              <c16:uniqueId val="{00000000-37B3-48E1-82E7-4AB93CEECCC4}"/>
            </c:ext>
          </c:extLst>
        </c:ser>
        <c:ser>
          <c:idx val="1"/>
          <c:order val="1"/>
          <c:tx>
            <c:strRef>
              <c:f>'Tableau 10'!$O$4</c:f>
              <c:strCache>
                <c:ptCount val="1"/>
                <c:pt idx="0">
                  <c:v>ZONE HORS CORDON SANITAIRE</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'Tableau 10'!$P$2:$X$2</c:f>
              <c:strCache>
                <c:ptCount val="9"/>
                <c:pt idx="0">
                  <c:v>IMPACT NEGATIFS SUR LACCES AUX SERVICES PUBLICS</c:v>
                </c:pt>
                <c:pt idx="1">
                  <c:v>IMPACT NEGATIFS SUR LACCES AUX SERVICES DE LA JUSTICE</c:v>
                </c:pt>
                <c:pt idx="2">
                  <c:v>EXPOSITION A LA CORRUPTION DANS L'ADMINISTRATION PUBLIQUE</c:v>
                </c:pt>
                <c:pt idx="3">
                  <c:v>LIBERTES FONDAMENTA LES IMPACTEES</c:v>
                </c:pt>
                <c:pt idx="4">
                  <c:v>ETAT DE DROIT IMPACTE</c:v>
                </c:pt>
                <c:pt idx="5">
                  <c:v>LIBRE CIRCULATION IMPACTEE</c:v>
                </c:pt>
                <c:pt idx="6">
                  <c:v>DROITS HUMAINS IMPACTES</c:v>
                </c:pt>
                <c:pt idx="7">
                  <c:v>PAIX IMPACTEE</c:v>
                </c:pt>
                <c:pt idx="8">
                  <c:v>SECURITE IMPACTEE</c:v>
                </c:pt>
              </c:strCache>
            </c:strRef>
          </c:cat>
          <c:val>
            <c:numRef>
              <c:f>'Tableau 10'!$P$4:$X$4</c:f>
              <c:numCache>
                <c:formatCode>###0.0</c:formatCode>
                <c:ptCount val="9"/>
                <c:pt idx="0">
                  <c:v>27.166845263656256</c:v>
                </c:pt>
                <c:pt idx="1">
                  <c:v>4.3015293294719976</c:v>
                </c:pt>
                <c:pt idx="2">
                  <c:v>5.8050506124422423</c:v>
                </c:pt>
                <c:pt idx="3">
                  <c:v>21.055090805309852</c:v>
                </c:pt>
                <c:pt idx="4">
                  <c:v>0.71090959203044912</c:v>
                </c:pt>
                <c:pt idx="5">
                  <c:v>51.465189469561217</c:v>
                </c:pt>
                <c:pt idx="6">
                  <c:v>10.333013132102332</c:v>
                </c:pt>
                <c:pt idx="7">
                  <c:v>6.1043717387540415</c:v>
                </c:pt>
                <c:pt idx="8">
                  <c:v>5.1796421483362538</c:v>
                </c:pt>
              </c:numCache>
            </c:numRef>
          </c:val>
          <c:extLst>
            <c:ext xmlns:c16="http://schemas.microsoft.com/office/drawing/2014/chart" uri="{C3380CC4-5D6E-409C-BE32-E72D297353CC}">
              <c16:uniqueId val="{00000001-37B3-48E1-82E7-4AB93CEECCC4}"/>
            </c:ext>
          </c:extLst>
        </c:ser>
        <c:ser>
          <c:idx val="2"/>
          <c:order val="2"/>
          <c:tx>
            <c:strRef>
              <c:f>'Tableau 10'!$O$5</c:f>
              <c:strCache>
                <c:ptCount val="1"/>
                <c:pt idx="0">
                  <c:v>Bénin</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mn-lt"/>
                    <a:ea typeface="+mn-ea"/>
                    <a:cs typeface="+mn-cs"/>
                  </a:defRPr>
                </a:pPr>
                <a:endParaRPr lang="fr-F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'Tableau 10'!$P$2:$X$2</c:f>
              <c:strCache>
                <c:ptCount val="9"/>
                <c:pt idx="0">
                  <c:v>IMPACT NEGATIFS SUR LACCES AUX SERVICES PUBLICS</c:v>
                </c:pt>
                <c:pt idx="1">
                  <c:v>IMPACT NEGATIFS SUR LACCES AUX SERVICES DE LA JUSTICE</c:v>
                </c:pt>
                <c:pt idx="2">
                  <c:v>EXPOSITION A LA CORRUPTION DANS L'ADMINISTRATION PUBLIQUE</c:v>
                </c:pt>
                <c:pt idx="3">
                  <c:v>LIBERTES FONDAMENTA LES IMPACTEES</c:v>
                </c:pt>
                <c:pt idx="4">
                  <c:v>ETAT DE DROIT IMPACTE</c:v>
                </c:pt>
                <c:pt idx="5">
                  <c:v>LIBRE CIRCULATION IMPACTEE</c:v>
                </c:pt>
                <c:pt idx="6">
                  <c:v>DROITS HUMAINS IMPACTES</c:v>
                </c:pt>
                <c:pt idx="7">
                  <c:v>PAIX IMPACTEE</c:v>
                </c:pt>
                <c:pt idx="8">
                  <c:v>SECURITE IMPACTEE</c:v>
                </c:pt>
              </c:strCache>
            </c:strRef>
          </c:cat>
          <c:val>
            <c:numRef>
              <c:f>'Tableau 10'!$P$5:$X$5</c:f>
              <c:numCache>
                <c:formatCode>###0.0</c:formatCode>
                <c:ptCount val="9"/>
                <c:pt idx="0">
                  <c:v>31.169641202772901</c:v>
                </c:pt>
                <c:pt idx="1">
                  <c:v>6.0107469274355996</c:v>
                </c:pt>
                <c:pt idx="2">
                  <c:v>6.2453657517763457</c:v>
                </c:pt>
                <c:pt idx="3">
                  <c:v>21.172381956790804</c:v>
                </c:pt>
                <c:pt idx="4">
                  <c:v>2.2468516338450759</c:v>
                </c:pt>
                <c:pt idx="5">
                  <c:v>57.081506301774162</c:v>
                </c:pt>
                <c:pt idx="6">
                  <c:v>9.6682395339337077</c:v>
                </c:pt>
                <c:pt idx="7">
                  <c:v>9.2805574443561323</c:v>
                </c:pt>
                <c:pt idx="8">
                  <c:v>7.8923177476466275</c:v>
                </c:pt>
              </c:numCache>
            </c:numRef>
          </c:val>
          <c:extLst>
            <c:ext xmlns:c16="http://schemas.microsoft.com/office/drawing/2014/chart" uri="{C3380CC4-5D6E-409C-BE32-E72D297353CC}">
              <c16:uniqueId val="{00000002-37B3-48E1-82E7-4AB93CEECCC4}"/>
            </c:ext>
          </c:extLst>
        </c:ser>
        <c:dLbls>
          <c:showLegendKey val="0"/>
          <c:showVal val="0"/>
          <c:showCatName val="0"/>
          <c:showSerName val="0"/>
          <c:showPercent val="0"/>
          <c:showBubbleSize val="0"/>
        </c:dLbls>
        <c:gapWidth val="19"/>
        <c:axId val="219962752"/>
        <c:axId val="220271744"/>
      </c:barChart>
      <c:catAx>
        <c:axId val="21996275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220271744"/>
        <c:crosses val="autoZero"/>
        <c:auto val="1"/>
        <c:lblAlgn val="ctr"/>
        <c:lblOffset val="100"/>
        <c:noMultiLvlLbl val="0"/>
      </c:catAx>
      <c:valAx>
        <c:axId val="220271744"/>
        <c:scaling>
          <c:orientation val="minMax"/>
        </c:scaling>
        <c:delete val="0"/>
        <c:axPos val="b"/>
        <c:numFmt formatCode="###0.0" sourceLinked="1"/>
        <c:majorTickMark val="out"/>
        <c:minorTickMark val="none"/>
        <c:tickLblPos val="nextTo"/>
        <c:spPr>
          <a:noFill/>
          <a:ln>
            <a:solidFill>
              <a:schemeClr val="accent1"/>
            </a:solid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21996275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'Tableau 10'!$O$3</c:f>
              <c:strCache>
                <c:ptCount val="1"/>
                <c:pt idx="0">
                  <c:v>ZONE DU CORDON SANITAIRE</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'Tableau 10'!$P$2:$X$2</c:f>
              <c:strCache>
                <c:ptCount val="9"/>
                <c:pt idx="0">
                  <c:v>IMPACT NEGATIFS SUR LACCES AUX SERVICES PUBLICS</c:v>
                </c:pt>
                <c:pt idx="1">
                  <c:v>IMPACT NEGATIFS SUR LACCES AUX SERVICES DE LA JUSTICE</c:v>
                </c:pt>
                <c:pt idx="2">
                  <c:v>EXPOSITION A LA CORRUPTION DANS L'ADMINISTRATION PUBLIQUE</c:v>
                </c:pt>
                <c:pt idx="3">
                  <c:v>LIBERTES FONDAMENTA LES IMPACTEES</c:v>
                </c:pt>
                <c:pt idx="4">
                  <c:v>ETAT DE DROIT IMPACTE</c:v>
                </c:pt>
                <c:pt idx="5">
                  <c:v>LIBRE CIRCULATION IMPACTEE</c:v>
                </c:pt>
                <c:pt idx="6">
                  <c:v>DROITS HUMAINS IMPACTES</c:v>
                </c:pt>
                <c:pt idx="7">
                  <c:v>PAIX IMPACTEE</c:v>
                </c:pt>
                <c:pt idx="8">
                  <c:v>SECURITE IMPACTEE</c:v>
                </c:pt>
              </c:strCache>
            </c:strRef>
          </c:cat>
          <c:val>
            <c:numRef>
              <c:f>'Tableau 10'!$P$3:$X$3</c:f>
              <c:numCache>
                <c:formatCode>###0.0</c:formatCode>
                <c:ptCount val="9"/>
                <c:pt idx="0">
                  <c:v>44.491272741242973</c:v>
                </c:pt>
                <c:pt idx="1">
                  <c:v>11.699162576264335</c:v>
                </c:pt>
                <c:pt idx="2">
                  <c:v>7.7107704679391853</c:v>
                </c:pt>
                <c:pt idx="3">
                  <c:v>21.562736480608269</c:v>
                </c:pt>
                <c:pt idx="4">
                  <c:v>7.3585920914450362</c:v>
                </c:pt>
                <c:pt idx="5">
                  <c:v>75.773067045826636</c:v>
                </c:pt>
                <c:pt idx="6">
                  <c:v>7.4558187495606703</c:v>
                </c:pt>
                <c:pt idx="7">
                  <c:v>19.851162669143825</c:v>
                </c:pt>
                <c:pt idx="8">
                  <c:v>16.920323513382851</c:v>
                </c:pt>
              </c:numCache>
            </c:numRef>
          </c:val>
          <c:extLst>
            <c:ext xmlns:c16="http://schemas.microsoft.com/office/drawing/2014/chart" uri="{C3380CC4-5D6E-409C-BE32-E72D297353CC}">
              <c16:uniqueId val="{00000000-37B3-48E1-82E7-4AB93CEECCC4}"/>
            </c:ext>
          </c:extLst>
        </c:ser>
        <c:ser>
          <c:idx val="1"/>
          <c:order val="1"/>
          <c:tx>
            <c:strRef>
              <c:f>'Tableau 10'!$O$4</c:f>
              <c:strCache>
                <c:ptCount val="1"/>
                <c:pt idx="0">
                  <c:v>ZONE HORS CORDON SANITAIRE</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'Tableau 10'!$P$2:$X$2</c:f>
              <c:strCache>
                <c:ptCount val="9"/>
                <c:pt idx="0">
                  <c:v>IMPACT NEGATIFS SUR LACCES AUX SERVICES PUBLICS</c:v>
                </c:pt>
                <c:pt idx="1">
                  <c:v>IMPACT NEGATIFS SUR LACCES AUX SERVICES DE LA JUSTICE</c:v>
                </c:pt>
                <c:pt idx="2">
                  <c:v>EXPOSITION A LA CORRUPTION DANS L'ADMINISTRATION PUBLIQUE</c:v>
                </c:pt>
                <c:pt idx="3">
                  <c:v>LIBERTES FONDAMENTA LES IMPACTEES</c:v>
                </c:pt>
                <c:pt idx="4">
                  <c:v>ETAT DE DROIT IMPACTE</c:v>
                </c:pt>
                <c:pt idx="5">
                  <c:v>LIBRE CIRCULATION IMPACTEE</c:v>
                </c:pt>
                <c:pt idx="6">
                  <c:v>DROITS HUMAINS IMPACTES</c:v>
                </c:pt>
                <c:pt idx="7">
                  <c:v>PAIX IMPACTEE</c:v>
                </c:pt>
                <c:pt idx="8">
                  <c:v>SECURITE IMPACTEE</c:v>
                </c:pt>
              </c:strCache>
            </c:strRef>
          </c:cat>
          <c:val>
            <c:numRef>
              <c:f>'Tableau 10'!$P$4:$X$4</c:f>
              <c:numCache>
                <c:formatCode>###0.0</c:formatCode>
                <c:ptCount val="9"/>
                <c:pt idx="0">
                  <c:v>27.166845263656256</c:v>
                </c:pt>
                <c:pt idx="1">
                  <c:v>4.3015293294719976</c:v>
                </c:pt>
                <c:pt idx="2">
                  <c:v>5.8050506124422423</c:v>
                </c:pt>
                <c:pt idx="3">
                  <c:v>21.055090805309852</c:v>
                </c:pt>
                <c:pt idx="4">
                  <c:v>0.71090959203044912</c:v>
                </c:pt>
                <c:pt idx="5">
                  <c:v>51.465189469561217</c:v>
                </c:pt>
                <c:pt idx="6">
                  <c:v>10.333013132102332</c:v>
                </c:pt>
                <c:pt idx="7">
                  <c:v>6.1043717387540415</c:v>
                </c:pt>
                <c:pt idx="8">
                  <c:v>5.1796421483362538</c:v>
                </c:pt>
              </c:numCache>
            </c:numRef>
          </c:val>
          <c:extLst>
            <c:ext xmlns:c16="http://schemas.microsoft.com/office/drawing/2014/chart" uri="{C3380CC4-5D6E-409C-BE32-E72D297353CC}">
              <c16:uniqueId val="{00000001-37B3-48E1-82E7-4AB93CEECCC4}"/>
            </c:ext>
          </c:extLst>
        </c:ser>
        <c:ser>
          <c:idx val="2"/>
          <c:order val="2"/>
          <c:tx>
            <c:strRef>
              <c:f>'Tableau 10'!$O$5</c:f>
              <c:strCache>
                <c:ptCount val="1"/>
                <c:pt idx="0">
                  <c:v>Bénin</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mn-lt"/>
                    <a:ea typeface="+mn-ea"/>
                    <a:cs typeface="+mn-cs"/>
                  </a:defRPr>
                </a:pPr>
                <a:endParaRPr lang="fr-F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'Tableau 10'!$P$2:$X$2</c:f>
              <c:strCache>
                <c:ptCount val="9"/>
                <c:pt idx="0">
                  <c:v>IMPACT NEGATIFS SUR LACCES AUX SERVICES PUBLICS</c:v>
                </c:pt>
                <c:pt idx="1">
                  <c:v>IMPACT NEGATIFS SUR LACCES AUX SERVICES DE LA JUSTICE</c:v>
                </c:pt>
                <c:pt idx="2">
                  <c:v>EXPOSITION A LA CORRUPTION DANS L'ADMINISTRATION PUBLIQUE</c:v>
                </c:pt>
                <c:pt idx="3">
                  <c:v>LIBERTES FONDAMENTA LES IMPACTEES</c:v>
                </c:pt>
                <c:pt idx="4">
                  <c:v>ETAT DE DROIT IMPACTE</c:v>
                </c:pt>
                <c:pt idx="5">
                  <c:v>LIBRE CIRCULATION IMPACTEE</c:v>
                </c:pt>
                <c:pt idx="6">
                  <c:v>DROITS HUMAINS IMPACTES</c:v>
                </c:pt>
                <c:pt idx="7">
                  <c:v>PAIX IMPACTEE</c:v>
                </c:pt>
                <c:pt idx="8">
                  <c:v>SECURITE IMPACTEE</c:v>
                </c:pt>
              </c:strCache>
            </c:strRef>
          </c:cat>
          <c:val>
            <c:numRef>
              <c:f>'Tableau 10'!$P$5:$X$5</c:f>
              <c:numCache>
                <c:formatCode>###0.0</c:formatCode>
                <c:ptCount val="9"/>
                <c:pt idx="0">
                  <c:v>31.169641202772901</c:v>
                </c:pt>
                <c:pt idx="1">
                  <c:v>6.0107469274355996</c:v>
                </c:pt>
                <c:pt idx="2">
                  <c:v>6.2453657517763457</c:v>
                </c:pt>
                <c:pt idx="3">
                  <c:v>21.172381956790804</c:v>
                </c:pt>
                <c:pt idx="4">
                  <c:v>2.2468516338450759</c:v>
                </c:pt>
                <c:pt idx="5">
                  <c:v>57.081506301774162</c:v>
                </c:pt>
                <c:pt idx="6">
                  <c:v>9.6682395339337077</c:v>
                </c:pt>
                <c:pt idx="7">
                  <c:v>9.2805574443561323</c:v>
                </c:pt>
                <c:pt idx="8">
                  <c:v>7.8923177476466275</c:v>
                </c:pt>
              </c:numCache>
            </c:numRef>
          </c:val>
          <c:extLst>
            <c:ext xmlns:c16="http://schemas.microsoft.com/office/drawing/2014/chart" uri="{C3380CC4-5D6E-409C-BE32-E72D297353CC}">
              <c16:uniqueId val="{00000002-37B3-48E1-82E7-4AB93CEECCC4}"/>
            </c:ext>
          </c:extLst>
        </c:ser>
        <c:dLbls>
          <c:showLegendKey val="0"/>
          <c:showVal val="0"/>
          <c:showCatName val="0"/>
          <c:showSerName val="0"/>
          <c:showPercent val="0"/>
          <c:showBubbleSize val="0"/>
        </c:dLbls>
        <c:gapWidth val="19"/>
        <c:axId val="1762516896"/>
        <c:axId val="1762502752"/>
      </c:barChart>
      <c:catAx>
        <c:axId val="176251689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1762502752"/>
        <c:crosses val="autoZero"/>
        <c:auto val="1"/>
        <c:lblAlgn val="ctr"/>
        <c:lblOffset val="100"/>
        <c:noMultiLvlLbl val="0"/>
      </c:catAx>
      <c:valAx>
        <c:axId val="1762502752"/>
        <c:scaling>
          <c:orientation val="minMax"/>
        </c:scaling>
        <c:delete val="0"/>
        <c:axPos val="b"/>
        <c:numFmt formatCode="###0.0" sourceLinked="1"/>
        <c:majorTickMark val="out"/>
        <c:minorTickMark val="none"/>
        <c:tickLblPos val="nextTo"/>
        <c:spPr>
          <a:noFill/>
          <a:ln>
            <a:solidFill>
              <a:schemeClr val="accent1"/>
            </a:solid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176251689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spPr>
            <a:solidFill>
              <a:schemeClr val="accent1"/>
            </a:solidFill>
            <a:ln>
              <a:noFill/>
            </a:ln>
            <a:effectLst/>
          </c:spPr>
          <c:invertIfNegative val="0"/>
          <c:dPt>
            <c:idx val="0"/>
            <c:invertIfNegative val="0"/>
            <c:bubble3D val="0"/>
            <c:spPr>
              <a:solidFill>
                <a:srgbClr val="66FFFF"/>
              </a:solidFill>
              <a:ln>
                <a:noFill/>
              </a:ln>
              <a:effectLst/>
            </c:spPr>
            <c:extLst>
              <c:ext xmlns:c16="http://schemas.microsoft.com/office/drawing/2014/chart" uri="{C3380CC4-5D6E-409C-BE32-E72D297353CC}">
                <c16:uniqueId val="{00000001-3C12-4CF2-93D5-C07B6BFA65F3}"/>
              </c:ext>
            </c:extLst>
          </c:dPt>
          <c:dPt>
            <c:idx val="1"/>
            <c:invertIfNegative val="0"/>
            <c:bubble3D val="0"/>
            <c:spPr>
              <a:solidFill>
                <a:srgbClr val="66FFFF"/>
              </a:solidFill>
              <a:ln>
                <a:noFill/>
              </a:ln>
              <a:effectLst/>
            </c:spPr>
            <c:extLst>
              <c:ext xmlns:c16="http://schemas.microsoft.com/office/drawing/2014/chart" uri="{C3380CC4-5D6E-409C-BE32-E72D297353CC}">
                <c16:uniqueId val="{00000003-3C12-4CF2-93D5-C07B6BFA65F3}"/>
              </c:ext>
            </c:extLst>
          </c:dPt>
          <c:dPt>
            <c:idx val="2"/>
            <c:invertIfNegative val="0"/>
            <c:bubble3D val="0"/>
            <c:spPr>
              <a:solidFill>
                <a:schemeClr val="accent4">
                  <a:lumMod val="60000"/>
                  <a:lumOff val="40000"/>
                </a:schemeClr>
              </a:solidFill>
              <a:ln>
                <a:noFill/>
              </a:ln>
              <a:effectLst/>
            </c:spPr>
            <c:extLst>
              <c:ext xmlns:c16="http://schemas.microsoft.com/office/drawing/2014/chart" uri="{C3380CC4-5D6E-409C-BE32-E72D297353CC}">
                <c16:uniqueId val="{00000005-3C12-4CF2-93D5-C07B6BFA65F3}"/>
              </c:ext>
            </c:extLst>
          </c:dPt>
          <c:dPt>
            <c:idx val="3"/>
            <c:invertIfNegative val="0"/>
            <c:bubble3D val="0"/>
            <c:spPr>
              <a:solidFill>
                <a:schemeClr val="accent4">
                  <a:lumMod val="60000"/>
                  <a:lumOff val="40000"/>
                </a:schemeClr>
              </a:solidFill>
              <a:ln>
                <a:noFill/>
              </a:ln>
              <a:effectLst/>
            </c:spPr>
            <c:extLst>
              <c:ext xmlns:c16="http://schemas.microsoft.com/office/drawing/2014/chart" uri="{C3380CC4-5D6E-409C-BE32-E72D297353CC}">
                <c16:uniqueId val="{00000007-3C12-4CF2-93D5-C07B6BFA65F3}"/>
              </c:ext>
            </c:extLst>
          </c:dPt>
          <c:dPt>
            <c:idx val="4"/>
            <c:invertIfNegative val="0"/>
            <c:bubble3D val="0"/>
            <c:spPr>
              <a:solidFill>
                <a:srgbClr val="92D050"/>
              </a:solidFill>
              <a:ln>
                <a:noFill/>
              </a:ln>
              <a:effectLst/>
            </c:spPr>
            <c:extLst>
              <c:ext xmlns:c16="http://schemas.microsoft.com/office/drawing/2014/chart" uri="{C3380CC4-5D6E-409C-BE32-E72D297353CC}">
                <c16:uniqueId val="{00000009-3C12-4CF2-93D5-C07B6BFA65F3}"/>
              </c:ext>
            </c:extLst>
          </c:dPt>
          <c:dPt>
            <c:idx val="5"/>
            <c:invertIfNegative val="0"/>
            <c:bubble3D val="0"/>
            <c:spPr>
              <a:solidFill>
                <a:srgbClr val="92D050"/>
              </a:solidFill>
              <a:ln>
                <a:noFill/>
              </a:ln>
              <a:effectLst/>
            </c:spPr>
            <c:extLst>
              <c:ext xmlns:c16="http://schemas.microsoft.com/office/drawing/2014/chart" uri="{C3380CC4-5D6E-409C-BE32-E72D297353CC}">
                <c16:uniqueId val="{0000000B-3C12-4CF2-93D5-C07B6BFA65F3}"/>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'CARACTERISTIQUES DES ENQUETES'!$A$5:$B$14</c:f>
              <c:strCache>
                <c:ptCount val="10"/>
                <c:pt idx="0">
                  <c:v>Urbain</c:v>
                </c:pt>
                <c:pt idx="1">
                  <c:v>Rural</c:v>
                </c:pt>
                <c:pt idx="2">
                  <c:v>Zone du cordon sanitaire</c:v>
                </c:pt>
                <c:pt idx="3">
                  <c:v>Zone hors cordon sanitaire</c:v>
                </c:pt>
                <c:pt idx="4">
                  <c:v>Masculin</c:v>
                </c:pt>
                <c:pt idx="5">
                  <c:v>Féminin</c:v>
                </c:pt>
                <c:pt idx="6">
                  <c:v>Aucun</c:v>
                </c:pt>
                <c:pt idx="7">
                  <c:v>Primaire</c:v>
                </c:pt>
                <c:pt idx="8">
                  <c:v>Secondaire</c:v>
                </c:pt>
                <c:pt idx="9">
                  <c:v>Supérieur</c:v>
                </c:pt>
              </c:strCache>
              <c:extLst/>
            </c:strRef>
          </c:cat>
          <c:val>
            <c:numRef>
              <c:f>'CARACTERISTIQUES DES ENQUETES'!$C$5:$C$14</c:f>
              <c:numCache>
                <c:formatCode>###0.0</c:formatCode>
                <c:ptCount val="10"/>
                <c:pt idx="0">
                  <c:v>96.774193548387103</c:v>
                </c:pt>
                <c:pt idx="1">
                  <c:v>3.225806451612903</c:v>
                </c:pt>
                <c:pt idx="2">
                  <c:v>58.064516129032263</c:v>
                </c:pt>
                <c:pt idx="3">
                  <c:v>41.935483870967744</c:v>
                </c:pt>
                <c:pt idx="4">
                  <c:v>93.548387096774192</c:v>
                </c:pt>
                <c:pt idx="5">
                  <c:v>6.4516129032258061</c:v>
                </c:pt>
                <c:pt idx="6">
                  <c:v>0</c:v>
                </c:pt>
                <c:pt idx="7">
                  <c:v>3.225806451612903</c:v>
                </c:pt>
                <c:pt idx="8">
                  <c:v>19.35483870967742</c:v>
                </c:pt>
                <c:pt idx="9">
                  <c:v>77.41935483870968</c:v>
                </c:pt>
              </c:numCache>
            </c:numRef>
          </c:val>
          <c:extLst>
            <c:ext xmlns:c16="http://schemas.microsoft.com/office/drawing/2014/chart" uri="{C3380CC4-5D6E-409C-BE32-E72D297353CC}">
              <c16:uniqueId val="{0000000C-3C12-4CF2-93D5-C07B6BFA65F3}"/>
            </c:ext>
          </c:extLst>
        </c:ser>
        <c:dLbls>
          <c:showLegendKey val="0"/>
          <c:showVal val="0"/>
          <c:showCatName val="0"/>
          <c:showSerName val="0"/>
          <c:showPercent val="0"/>
          <c:showBubbleSize val="0"/>
        </c:dLbls>
        <c:gapWidth val="35"/>
        <c:axId val="220313856"/>
        <c:axId val="220315648"/>
      </c:barChart>
      <c:catAx>
        <c:axId val="22031385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fr-FR"/>
          </a:p>
        </c:txPr>
        <c:crossAx val="220315648"/>
        <c:crosses val="autoZero"/>
        <c:auto val="1"/>
        <c:lblAlgn val="ctr"/>
        <c:lblOffset val="100"/>
        <c:noMultiLvlLbl val="0"/>
      </c:catAx>
      <c:valAx>
        <c:axId val="220315648"/>
        <c:scaling>
          <c:orientation val="minMax"/>
          <c:max val="100"/>
        </c:scaling>
        <c:delete val="0"/>
        <c:axPos val="b"/>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220313856"/>
        <c:crosses val="autoZero"/>
        <c:crossBetween val="between"/>
      </c:valAx>
      <c:spPr>
        <a:noFill/>
        <a:ln>
          <a:noFill/>
        </a:ln>
        <a:effectLst/>
      </c:spPr>
    </c:plotArea>
    <c:plotVisOnly val="1"/>
    <c:dispBlanksAs val="gap"/>
    <c:showDLblsOverMax val="0"/>
  </c:chart>
  <c:spPr>
    <a:pattFill prst="pct5">
      <a:fgClr>
        <a:srgbClr val="FF99FF"/>
      </a:fgClr>
      <a:bgClr>
        <a:schemeClr val="bg1"/>
      </a:bgClr>
    </a:pattFill>
    <a:ln w="9525" cap="flat" cmpd="sng" algn="ctr">
      <a:solidFill>
        <a:schemeClr val="tx1">
          <a:lumMod val="15000"/>
          <a:lumOff val="85000"/>
        </a:schemeClr>
      </a:solidFill>
      <a:round/>
    </a:ln>
    <a:effectLst/>
  </c:spPr>
  <c:txPr>
    <a:bodyPr/>
    <a:lstStyle/>
    <a:p>
      <a:pPr>
        <a:defRPr/>
      </a:pPr>
      <a:endParaRPr lang="fr-FR"/>
    </a:p>
  </c:txPr>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spPr>
            <a:solidFill>
              <a:schemeClr val="accent1"/>
            </a:solidFill>
            <a:ln>
              <a:noFill/>
            </a:ln>
            <a:effectLst/>
          </c:spPr>
          <c:invertIfNegative val="0"/>
          <c:dPt>
            <c:idx val="0"/>
            <c:invertIfNegative val="0"/>
            <c:bubble3D val="0"/>
            <c:spPr>
              <a:solidFill>
                <a:srgbClr val="66FFFF"/>
              </a:solidFill>
              <a:ln>
                <a:noFill/>
              </a:ln>
              <a:effectLst/>
            </c:spPr>
            <c:extLst>
              <c:ext xmlns:c16="http://schemas.microsoft.com/office/drawing/2014/chart" uri="{C3380CC4-5D6E-409C-BE32-E72D297353CC}">
                <c16:uniqueId val="{00000001-3C12-4CF2-93D5-C07B6BFA65F3}"/>
              </c:ext>
            </c:extLst>
          </c:dPt>
          <c:dPt>
            <c:idx val="1"/>
            <c:invertIfNegative val="0"/>
            <c:bubble3D val="0"/>
            <c:spPr>
              <a:solidFill>
                <a:srgbClr val="66FFFF"/>
              </a:solidFill>
              <a:ln>
                <a:noFill/>
              </a:ln>
              <a:effectLst/>
            </c:spPr>
            <c:extLst>
              <c:ext xmlns:c16="http://schemas.microsoft.com/office/drawing/2014/chart" uri="{C3380CC4-5D6E-409C-BE32-E72D297353CC}">
                <c16:uniqueId val="{00000003-3C12-4CF2-93D5-C07B6BFA65F3}"/>
              </c:ext>
            </c:extLst>
          </c:dPt>
          <c:dPt>
            <c:idx val="2"/>
            <c:invertIfNegative val="0"/>
            <c:bubble3D val="0"/>
            <c:spPr>
              <a:solidFill>
                <a:schemeClr val="accent4">
                  <a:lumMod val="60000"/>
                  <a:lumOff val="40000"/>
                </a:schemeClr>
              </a:solidFill>
              <a:ln>
                <a:noFill/>
              </a:ln>
              <a:effectLst/>
            </c:spPr>
            <c:extLst>
              <c:ext xmlns:c16="http://schemas.microsoft.com/office/drawing/2014/chart" uri="{C3380CC4-5D6E-409C-BE32-E72D297353CC}">
                <c16:uniqueId val="{00000005-3C12-4CF2-93D5-C07B6BFA65F3}"/>
              </c:ext>
            </c:extLst>
          </c:dPt>
          <c:dPt>
            <c:idx val="3"/>
            <c:invertIfNegative val="0"/>
            <c:bubble3D val="0"/>
            <c:spPr>
              <a:solidFill>
                <a:schemeClr val="accent4">
                  <a:lumMod val="60000"/>
                  <a:lumOff val="40000"/>
                </a:schemeClr>
              </a:solidFill>
              <a:ln>
                <a:noFill/>
              </a:ln>
              <a:effectLst/>
            </c:spPr>
            <c:extLst>
              <c:ext xmlns:c16="http://schemas.microsoft.com/office/drawing/2014/chart" uri="{C3380CC4-5D6E-409C-BE32-E72D297353CC}">
                <c16:uniqueId val="{00000007-3C12-4CF2-93D5-C07B6BFA65F3}"/>
              </c:ext>
            </c:extLst>
          </c:dPt>
          <c:dPt>
            <c:idx val="4"/>
            <c:invertIfNegative val="0"/>
            <c:bubble3D val="0"/>
            <c:spPr>
              <a:solidFill>
                <a:srgbClr val="92D050"/>
              </a:solidFill>
              <a:ln>
                <a:noFill/>
              </a:ln>
              <a:effectLst/>
            </c:spPr>
            <c:extLst>
              <c:ext xmlns:c16="http://schemas.microsoft.com/office/drawing/2014/chart" uri="{C3380CC4-5D6E-409C-BE32-E72D297353CC}">
                <c16:uniqueId val="{00000009-3C12-4CF2-93D5-C07B6BFA65F3}"/>
              </c:ext>
            </c:extLst>
          </c:dPt>
          <c:dPt>
            <c:idx val="5"/>
            <c:invertIfNegative val="0"/>
            <c:bubble3D val="0"/>
            <c:spPr>
              <a:solidFill>
                <a:srgbClr val="92D050"/>
              </a:solidFill>
              <a:ln>
                <a:noFill/>
              </a:ln>
              <a:effectLst/>
            </c:spPr>
            <c:extLst>
              <c:ext xmlns:c16="http://schemas.microsoft.com/office/drawing/2014/chart" uri="{C3380CC4-5D6E-409C-BE32-E72D297353CC}">
                <c16:uniqueId val="{0000000B-3C12-4CF2-93D5-C07B6BFA65F3}"/>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'CARACTERISTIQUES DES ENQUETES'!$A$5:$B$14</c:f>
              <c:strCache>
                <c:ptCount val="10"/>
                <c:pt idx="0">
                  <c:v>Urbain</c:v>
                </c:pt>
                <c:pt idx="1">
                  <c:v>Rural</c:v>
                </c:pt>
                <c:pt idx="2">
                  <c:v>Zone du cordon sanitaire</c:v>
                </c:pt>
                <c:pt idx="3">
                  <c:v>Zone hors cordon sanitaire</c:v>
                </c:pt>
                <c:pt idx="4">
                  <c:v>Masculin</c:v>
                </c:pt>
                <c:pt idx="5">
                  <c:v>Féminin</c:v>
                </c:pt>
                <c:pt idx="6">
                  <c:v>Aucun</c:v>
                </c:pt>
                <c:pt idx="7">
                  <c:v>Primaire</c:v>
                </c:pt>
                <c:pt idx="8">
                  <c:v>Secondaire</c:v>
                </c:pt>
                <c:pt idx="9">
                  <c:v>Supérieur</c:v>
                </c:pt>
              </c:strCache>
              <c:extLst/>
            </c:strRef>
          </c:cat>
          <c:val>
            <c:numRef>
              <c:f>'CARACTERISTIQUES DES ENQUETES'!$C$5:$C$14</c:f>
              <c:numCache>
                <c:formatCode>###0.0</c:formatCode>
                <c:ptCount val="10"/>
                <c:pt idx="0">
                  <c:v>96.774193548387103</c:v>
                </c:pt>
                <c:pt idx="1">
                  <c:v>3.225806451612903</c:v>
                </c:pt>
                <c:pt idx="2">
                  <c:v>58.064516129032263</c:v>
                </c:pt>
                <c:pt idx="3">
                  <c:v>41.935483870967744</c:v>
                </c:pt>
                <c:pt idx="4">
                  <c:v>93.548387096774192</c:v>
                </c:pt>
                <c:pt idx="5">
                  <c:v>6.4516129032258061</c:v>
                </c:pt>
                <c:pt idx="6">
                  <c:v>0</c:v>
                </c:pt>
                <c:pt idx="7">
                  <c:v>3.225806451612903</c:v>
                </c:pt>
                <c:pt idx="8">
                  <c:v>19.35483870967742</c:v>
                </c:pt>
                <c:pt idx="9">
                  <c:v>77.41935483870968</c:v>
                </c:pt>
              </c:numCache>
            </c:numRef>
          </c:val>
          <c:extLst>
            <c:ext xmlns:c16="http://schemas.microsoft.com/office/drawing/2014/chart" uri="{C3380CC4-5D6E-409C-BE32-E72D297353CC}">
              <c16:uniqueId val="{0000000C-3C12-4CF2-93D5-C07B6BFA65F3}"/>
            </c:ext>
          </c:extLst>
        </c:ser>
        <c:dLbls>
          <c:showLegendKey val="0"/>
          <c:showVal val="0"/>
          <c:showCatName val="0"/>
          <c:showSerName val="0"/>
          <c:showPercent val="0"/>
          <c:showBubbleSize val="0"/>
        </c:dLbls>
        <c:gapWidth val="35"/>
        <c:axId val="1762503296"/>
        <c:axId val="1762504928"/>
      </c:barChart>
      <c:catAx>
        <c:axId val="176250329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fr-FR"/>
          </a:p>
        </c:txPr>
        <c:crossAx val="1762504928"/>
        <c:crosses val="autoZero"/>
        <c:auto val="1"/>
        <c:lblAlgn val="ctr"/>
        <c:lblOffset val="100"/>
        <c:noMultiLvlLbl val="0"/>
      </c:catAx>
      <c:valAx>
        <c:axId val="1762504928"/>
        <c:scaling>
          <c:orientation val="minMax"/>
          <c:max val="100"/>
        </c:scaling>
        <c:delete val="0"/>
        <c:axPos val="b"/>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1762503296"/>
        <c:crosses val="autoZero"/>
        <c:crossBetween val="between"/>
      </c:valAx>
      <c:spPr>
        <a:noFill/>
        <a:ln>
          <a:noFill/>
        </a:ln>
        <a:effectLst/>
      </c:spPr>
    </c:plotArea>
    <c:plotVisOnly val="1"/>
    <c:dispBlanksAs val="gap"/>
    <c:showDLblsOverMax val="0"/>
  </c:chart>
  <c:spPr>
    <a:pattFill prst="pct5">
      <a:fgClr>
        <a:srgbClr val="FF99FF"/>
      </a:fgClr>
      <a:bgClr>
        <a:schemeClr val="bg1"/>
      </a:bgClr>
    </a:pattFill>
    <a:ln w="9525" cap="flat" cmpd="sng" algn="ctr">
      <a:solidFill>
        <a:schemeClr val="tx1">
          <a:lumMod val="15000"/>
          <a:lumOff val="85000"/>
        </a:schemeClr>
      </a:solidFill>
      <a:round/>
    </a:ln>
    <a:effectLst/>
  </c:spPr>
  <c:txPr>
    <a:bodyPr/>
    <a:lstStyle/>
    <a:p>
      <a:pPr>
        <a:defRPr/>
      </a:pPr>
      <a:endParaRPr lang="fr-FR"/>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3880713172903111"/>
          <c:y val="0.19895163770767846"/>
          <c:w val="0.83917084972045297"/>
          <c:h val="0.55077365881857521"/>
        </c:manualLayout>
      </c:layout>
      <c:barChart>
        <c:barDir val="col"/>
        <c:grouping val="clustered"/>
        <c:varyColors val="0"/>
        <c:ser>
          <c:idx val="0"/>
          <c:order val="0"/>
          <c:tx>
            <c:strRef>
              <c:f>VulnGloEntreprise!$B$1</c:f>
              <c:strCache>
                <c:ptCount val="1"/>
                <c:pt idx="0">
                  <c:v>Entreprises formelles</c:v>
                </c:pt>
              </c:strCache>
            </c:strRef>
          </c:tx>
          <c:spPr>
            <a:solidFill>
              <a:schemeClr val="accent1"/>
            </a:solidFill>
            <a:ln>
              <a:noFill/>
            </a:ln>
            <a:effectLst/>
          </c:spPr>
          <c:invertIfNegative val="0"/>
          <c:dLbls>
            <c:spPr>
              <a:noFill/>
              <a:ln>
                <a:noFill/>
              </a:ln>
              <a:effectLst/>
            </c:spPr>
            <c:txPr>
              <a:bodyPr rot="-5400000" spcFirstLastPara="1" vertOverflow="ellipsis"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VulnGloEntreprise!$A$2:$A$7</c:f>
              <c:strCache>
                <c:ptCount val="6"/>
                <c:pt idx="0">
                  <c:v>Vulnérabilités globale</c:v>
                </c:pt>
                <c:pt idx="1">
                  <c:v>Dimension Gestion et organisation </c:v>
                </c:pt>
                <c:pt idx="2">
                  <c:v>Dimension Demande de facteurs </c:v>
                </c:pt>
                <c:pt idx="3">
                  <c:v>Dimension Production </c:v>
                </c:pt>
                <c:pt idx="4">
                  <c:v>Dimension Accès au marché</c:v>
                </c:pt>
                <c:pt idx="5">
                  <c:v>Dimension Finance et trésorerie</c:v>
                </c:pt>
              </c:strCache>
            </c:strRef>
          </c:cat>
          <c:val>
            <c:numRef>
              <c:f>VulnGloEntreprise!$B$2:$B$7</c:f>
              <c:numCache>
                <c:formatCode>#,##0.00</c:formatCode>
                <c:ptCount val="6"/>
                <c:pt idx="0">
                  <c:v>40.322580645161274</c:v>
                </c:pt>
                <c:pt idx="1">
                  <c:v>50.000000000000007</c:v>
                </c:pt>
                <c:pt idx="2">
                  <c:v>66.129032258064527</c:v>
                </c:pt>
                <c:pt idx="3">
                  <c:v>46.774193548387096</c:v>
                </c:pt>
                <c:pt idx="4">
                  <c:v>59.677419354838712</c:v>
                </c:pt>
                <c:pt idx="5">
                  <c:v>59.677419354838726</c:v>
                </c:pt>
              </c:numCache>
            </c:numRef>
          </c:val>
          <c:extLst>
            <c:ext xmlns:c16="http://schemas.microsoft.com/office/drawing/2014/chart" uri="{C3380CC4-5D6E-409C-BE32-E72D297353CC}">
              <c16:uniqueId val="{00000000-4AB6-4D11-86F4-C2F29A376173}"/>
            </c:ext>
          </c:extLst>
        </c:ser>
        <c:ser>
          <c:idx val="1"/>
          <c:order val="1"/>
          <c:tx>
            <c:strRef>
              <c:f>VulnGloEntreprise!$C$1</c:f>
              <c:strCache>
                <c:ptCount val="1"/>
                <c:pt idx="0">
                  <c:v>Unités de production informelles</c:v>
                </c:pt>
              </c:strCache>
            </c:strRef>
          </c:tx>
          <c:spPr>
            <a:solidFill>
              <a:schemeClr val="accent2"/>
            </a:solidFill>
            <a:ln>
              <a:noFill/>
            </a:ln>
            <a:effectLst/>
          </c:spPr>
          <c:invertIfNegative val="0"/>
          <c:dLbls>
            <c:spPr>
              <a:noFill/>
              <a:ln>
                <a:noFill/>
              </a:ln>
              <a:effectLst/>
            </c:spPr>
            <c:txPr>
              <a:bodyPr rot="-5400000" spcFirstLastPara="1" vertOverflow="ellipsis"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VulnGloEntreprise!$A$2:$A$7</c:f>
              <c:strCache>
                <c:ptCount val="6"/>
                <c:pt idx="0">
                  <c:v>Vulnérabilités globale</c:v>
                </c:pt>
                <c:pt idx="1">
                  <c:v>Dimension Gestion et organisation </c:v>
                </c:pt>
                <c:pt idx="2">
                  <c:v>Dimension Demande de facteurs </c:v>
                </c:pt>
                <c:pt idx="3">
                  <c:v>Dimension Production </c:v>
                </c:pt>
                <c:pt idx="4">
                  <c:v>Dimension Accès au marché</c:v>
                </c:pt>
                <c:pt idx="5">
                  <c:v>Dimension Finance et trésorerie</c:v>
                </c:pt>
              </c:strCache>
            </c:strRef>
          </c:cat>
          <c:val>
            <c:numRef>
              <c:f>VulnGloEntreprise!$C$2:$C$7</c:f>
              <c:numCache>
                <c:formatCode>#,##0.00</c:formatCode>
                <c:ptCount val="6"/>
                <c:pt idx="0">
                  <c:v>39.983022071307204</c:v>
                </c:pt>
                <c:pt idx="1">
                  <c:v>40.989103101424973</c:v>
                </c:pt>
                <c:pt idx="2">
                  <c:v>60.10058675607705</c:v>
                </c:pt>
                <c:pt idx="3">
                  <c:v>60.016764459346149</c:v>
                </c:pt>
                <c:pt idx="4">
                  <c:v>60.016764459346149</c:v>
                </c:pt>
                <c:pt idx="5">
                  <c:v>59.262363788767857</c:v>
                </c:pt>
              </c:numCache>
            </c:numRef>
          </c:val>
          <c:extLst>
            <c:ext xmlns:c16="http://schemas.microsoft.com/office/drawing/2014/chart" uri="{C3380CC4-5D6E-409C-BE32-E72D297353CC}">
              <c16:uniqueId val="{00000001-4AB6-4D11-86F4-C2F29A376173}"/>
            </c:ext>
          </c:extLst>
        </c:ser>
        <c:dLbls>
          <c:showLegendKey val="0"/>
          <c:showVal val="0"/>
          <c:showCatName val="0"/>
          <c:showSerName val="0"/>
          <c:showPercent val="0"/>
          <c:showBubbleSize val="0"/>
        </c:dLbls>
        <c:gapWidth val="219"/>
        <c:overlap val="-27"/>
        <c:axId val="220399872"/>
        <c:axId val="220422144"/>
      </c:barChart>
      <c:catAx>
        <c:axId val="2203998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220422144"/>
        <c:crosses val="autoZero"/>
        <c:auto val="1"/>
        <c:lblAlgn val="ctr"/>
        <c:lblOffset val="100"/>
        <c:noMultiLvlLbl val="0"/>
      </c:catAx>
      <c:valAx>
        <c:axId val="220422144"/>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fr-FR"/>
                  <a:t>Pourentage (%)</a:t>
                </a:r>
              </a:p>
            </c:rich>
          </c:tx>
          <c:layout>
            <c:manualLayout>
              <c:xMode val="edge"/>
              <c:yMode val="edge"/>
              <c:x val="3.762754287712234E-2"/>
              <c:y val="0.34799354960910139"/>
            </c:manualLayout>
          </c:layout>
          <c:overlay val="0"/>
          <c:spPr>
            <a:noFill/>
            <a:ln>
              <a:noFill/>
            </a:ln>
            <a:effectLst/>
          </c:spPr>
        </c:title>
        <c:numFmt formatCode="#,##0.00" sourceLinked="1"/>
        <c:majorTickMark val="out"/>
        <c:minorTickMark val="none"/>
        <c:tickLblPos val="nextTo"/>
        <c:spPr>
          <a:noFill/>
          <a:ln>
            <a:solidFill>
              <a:schemeClr val="accent1"/>
            </a:solid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22039987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1">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3880713172903111"/>
          <c:y val="0.19895163770767846"/>
          <c:w val="0.83917084972045297"/>
          <c:h val="0.55077365881857521"/>
        </c:manualLayout>
      </c:layout>
      <c:barChart>
        <c:barDir val="col"/>
        <c:grouping val="clustered"/>
        <c:varyColors val="0"/>
        <c:ser>
          <c:idx val="0"/>
          <c:order val="0"/>
          <c:tx>
            <c:strRef>
              <c:f>VulnGloEntreprise!$B$1</c:f>
              <c:strCache>
                <c:ptCount val="1"/>
                <c:pt idx="0">
                  <c:v>Entreprises formelles</c:v>
                </c:pt>
              </c:strCache>
            </c:strRef>
          </c:tx>
          <c:spPr>
            <a:solidFill>
              <a:schemeClr val="accent1"/>
            </a:solidFill>
            <a:ln>
              <a:noFill/>
            </a:ln>
            <a:effectLst/>
          </c:spPr>
          <c:invertIfNegative val="0"/>
          <c:dLbls>
            <c:spPr>
              <a:noFill/>
              <a:ln>
                <a:noFill/>
              </a:ln>
              <a:effectLst/>
            </c:spPr>
            <c:txPr>
              <a:bodyPr rot="-5400000" spcFirstLastPara="1" vertOverflow="ellipsis"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VulnGloEntreprise!$A$2:$A$7</c:f>
              <c:strCache>
                <c:ptCount val="6"/>
                <c:pt idx="0">
                  <c:v>Vulnérabilités globale</c:v>
                </c:pt>
                <c:pt idx="1">
                  <c:v>Dimension Gestion et organisation </c:v>
                </c:pt>
                <c:pt idx="2">
                  <c:v>Dimension Demande de facteurs </c:v>
                </c:pt>
                <c:pt idx="3">
                  <c:v>Dimension Production </c:v>
                </c:pt>
                <c:pt idx="4">
                  <c:v>Dimension Accès au marché</c:v>
                </c:pt>
                <c:pt idx="5">
                  <c:v>Dimension Finance et trésorerie</c:v>
                </c:pt>
              </c:strCache>
            </c:strRef>
          </c:cat>
          <c:val>
            <c:numRef>
              <c:f>VulnGloEntreprise!$B$2:$B$7</c:f>
              <c:numCache>
                <c:formatCode>#,##0.00</c:formatCode>
                <c:ptCount val="6"/>
                <c:pt idx="0">
                  <c:v>40.322580645161274</c:v>
                </c:pt>
                <c:pt idx="1">
                  <c:v>50.000000000000007</c:v>
                </c:pt>
                <c:pt idx="2">
                  <c:v>66.129032258064527</c:v>
                </c:pt>
                <c:pt idx="3">
                  <c:v>46.774193548387096</c:v>
                </c:pt>
                <c:pt idx="4">
                  <c:v>59.677419354838712</c:v>
                </c:pt>
                <c:pt idx="5">
                  <c:v>59.677419354838726</c:v>
                </c:pt>
              </c:numCache>
            </c:numRef>
          </c:val>
          <c:extLst>
            <c:ext xmlns:c16="http://schemas.microsoft.com/office/drawing/2014/chart" uri="{C3380CC4-5D6E-409C-BE32-E72D297353CC}">
              <c16:uniqueId val="{00000000-4AB6-4D11-86F4-C2F29A376173}"/>
            </c:ext>
          </c:extLst>
        </c:ser>
        <c:ser>
          <c:idx val="1"/>
          <c:order val="1"/>
          <c:tx>
            <c:strRef>
              <c:f>VulnGloEntreprise!$C$1</c:f>
              <c:strCache>
                <c:ptCount val="1"/>
                <c:pt idx="0">
                  <c:v>Unités de production informelles</c:v>
                </c:pt>
              </c:strCache>
            </c:strRef>
          </c:tx>
          <c:spPr>
            <a:solidFill>
              <a:schemeClr val="accent2"/>
            </a:solidFill>
            <a:ln>
              <a:noFill/>
            </a:ln>
            <a:effectLst/>
          </c:spPr>
          <c:invertIfNegative val="0"/>
          <c:dLbls>
            <c:spPr>
              <a:noFill/>
              <a:ln>
                <a:noFill/>
              </a:ln>
              <a:effectLst/>
            </c:spPr>
            <c:txPr>
              <a:bodyPr rot="-5400000" spcFirstLastPara="1" vertOverflow="ellipsis"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VulnGloEntreprise!$A$2:$A$7</c:f>
              <c:strCache>
                <c:ptCount val="6"/>
                <c:pt idx="0">
                  <c:v>Vulnérabilités globale</c:v>
                </c:pt>
                <c:pt idx="1">
                  <c:v>Dimension Gestion et organisation </c:v>
                </c:pt>
                <c:pt idx="2">
                  <c:v>Dimension Demande de facteurs </c:v>
                </c:pt>
                <c:pt idx="3">
                  <c:v>Dimension Production </c:v>
                </c:pt>
                <c:pt idx="4">
                  <c:v>Dimension Accès au marché</c:v>
                </c:pt>
                <c:pt idx="5">
                  <c:v>Dimension Finance et trésorerie</c:v>
                </c:pt>
              </c:strCache>
            </c:strRef>
          </c:cat>
          <c:val>
            <c:numRef>
              <c:f>VulnGloEntreprise!$C$2:$C$7</c:f>
              <c:numCache>
                <c:formatCode>#,##0.00</c:formatCode>
                <c:ptCount val="6"/>
                <c:pt idx="0">
                  <c:v>39.983022071307204</c:v>
                </c:pt>
                <c:pt idx="1">
                  <c:v>40.989103101424973</c:v>
                </c:pt>
                <c:pt idx="2">
                  <c:v>60.10058675607705</c:v>
                </c:pt>
                <c:pt idx="3">
                  <c:v>60.016764459346149</c:v>
                </c:pt>
                <c:pt idx="4">
                  <c:v>60.016764459346149</c:v>
                </c:pt>
                <c:pt idx="5">
                  <c:v>59.262363788767857</c:v>
                </c:pt>
              </c:numCache>
            </c:numRef>
          </c:val>
          <c:extLst>
            <c:ext xmlns:c16="http://schemas.microsoft.com/office/drawing/2014/chart" uri="{C3380CC4-5D6E-409C-BE32-E72D297353CC}">
              <c16:uniqueId val="{00000001-4AB6-4D11-86F4-C2F29A376173}"/>
            </c:ext>
          </c:extLst>
        </c:ser>
        <c:dLbls>
          <c:showLegendKey val="0"/>
          <c:showVal val="0"/>
          <c:showCatName val="0"/>
          <c:showSerName val="0"/>
          <c:showPercent val="0"/>
          <c:showBubbleSize val="0"/>
        </c:dLbls>
        <c:gapWidth val="219"/>
        <c:overlap val="-27"/>
        <c:axId val="1762505472"/>
        <c:axId val="1762506560"/>
      </c:barChart>
      <c:catAx>
        <c:axId val="17625054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1762506560"/>
        <c:crosses val="autoZero"/>
        <c:auto val="1"/>
        <c:lblAlgn val="ctr"/>
        <c:lblOffset val="100"/>
        <c:noMultiLvlLbl val="0"/>
      </c:catAx>
      <c:valAx>
        <c:axId val="1762506560"/>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fr-FR"/>
                  <a:t>Pourentage (%)</a:t>
                </a:r>
              </a:p>
            </c:rich>
          </c:tx>
          <c:layout>
            <c:manualLayout>
              <c:xMode val="edge"/>
              <c:yMode val="edge"/>
              <c:x val="3.762754287712234E-2"/>
              <c:y val="0.34799354960910139"/>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fr-FR"/>
            </a:p>
          </c:txPr>
        </c:title>
        <c:numFmt formatCode="#,##0.00" sourceLinked="1"/>
        <c:majorTickMark val="out"/>
        <c:minorTickMark val="none"/>
        <c:tickLblPos val="nextTo"/>
        <c:spPr>
          <a:noFill/>
          <a:ln>
            <a:solidFill>
              <a:schemeClr val="accent1"/>
            </a:solid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176250547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3">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2722127452863228"/>
          <c:y val="4.9701967727406857E-2"/>
          <c:w val="0.71668582110393864"/>
          <c:h val="0.79215219456791197"/>
        </c:manualLayout>
      </c:layout>
      <c:barChart>
        <c:barDir val="bar"/>
        <c:grouping val="stacked"/>
        <c:varyColors val="0"/>
        <c:ser>
          <c:idx val="4"/>
          <c:order val="0"/>
          <c:tx>
            <c:strRef>
              <c:f>'global ok'!$E$38</c:f>
              <c:strCache>
                <c:ptCount val="1"/>
                <c:pt idx="0">
                  <c:v>Entreprises formelles non vulnérables</c:v>
                </c:pt>
              </c:strCache>
            </c:strRef>
          </c:tx>
          <c:spPr>
            <a:solidFill>
              <a:schemeClr val="accent5">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'global ok'!$B$39:$C$54</c:f>
              <c:multiLvlStrCache>
                <c:ptCount val="10"/>
                <c:lvl>
                  <c:pt idx="0">
                    <c:v>Agriculture, sylviculture, pêche</c:v>
                  </c:pt>
                  <c:pt idx="1">
                    <c:v>Industrie</c:v>
                  </c:pt>
                  <c:pt idx="2">
                    <c:v>Construction</c:v>
                  </c:pt>
                  <c:pt idx="3">
                    <c:v>Commerce</c:v>
                  </c:pt>
                  <c:pt idx="4">
                    <c:v>Transports et entreposage</c:v>
                  </c:pt>
                  <c:pt idx="5">
                    <c:v>Hébergement et restauration</c:v>
                  </c:pt>
                  <c:pt idx="6">
                    <c:v>Enseignement</c:v>
                  </c:pt>
                  <c:pt idx="7">
                    <c:v>Activités pour la santé humaine et l'action sociale</c:v>
                  </c:pt>
                  <c:pt idx="8">
                    <c:v>Autres services</c:v>
                  </c:pt>
                  <c:pt idx="9">
                    <c:v>Ensemble</c:v>
                  </c:pt>
                </c:lvl>
                <c:lvl>
                  <c:pt idx="0">
                    <c:v>BRANCHE D'ACTIVITE DES ENTREPRISES FORMELLES</c:v>
                  </c:pt>
                </c:lvl>
              </c:multiLvlStrCache>
              <c:extLst/>
            </c:multiLvlStrRef>
          </c:cat>
          <c:val>
            <c:numRef>
              <c:f>'global ok'!$E$39:$E$54</c:f>
              <c:numCache>
                <c:formatCode>###0.0</c:formatCode>
                <c:ptCount val="10"/>
                <c:pt idx="1">
                  <c:v>18.181818181818183</c:v>
                </c:pt>
                <c:pt idx="2">
                  <c:v>7.1428571428571432</c:v>
                </c:pt>
                <c:pt idx="3">
                  <c:v>0</c:v>
                </c:pt>
                <c:pt idx="4">
                  <c:v>33.333333333333329</c:v>
                </c:pt>
                <c:pt idx="5">
                  <c:v>0</c:v>
                </c:pt>
                <c:pt idx="7">
                  <c:v>50</c:v>
                </c:pt>
                <c:pt idx="8">
                  <c:v>0</c:v>
                </c:pt>
                <c:pt idx="9">
                  <c:v>9.6774193548387117</c:v>
                </c:pt>
              </c:numCache>
              <c:extLst/>
            </c:numRef>
          </c:val>
          <c:extLst>
            <c:ext xmlns:c16="http://schemas.microsoft.com/office/drawing/2014/chart" uri="{C3380CC4-5D6E-409C-BE32-E72D297353CC}">
              <c16:uniqueId val="{00000000-3ADC-4CEA-AAF6-2BE9A699A2BF}"/>
            </c:ext>
          </c:extLst>
        </c:ser>
        <c:ser>
          <c:idx val="0"/>
          <c:order val="1"/>
          <c:tx>
            <c:strRef>
              <c:f>'global ok'!$F$38</c:f>
              <c:strCache>
                <c:ptCount val="1"/>
                <c:pt idx="0">
                  <c:v>Entreprises formelles peu vulnérables</c:v>
                </c:pt>
              </c:strCache>
            </c:strRef>
          </c:tx>
          <c:spPr>
            <a:solidFill>
              <a:schemeClr val="accent4">
                <a:lumMod val="60000"/>
                <a:lumOff val="40000"/>
              </a:schemeClr>
            </a:solidFill>
            <a:ln>
              <a:noFill/>
            </a:ln>
            <a:effectLst/>
          </c:spPr>
          <c:invertIfNegative val="0"/>
          <c:dLbls>
            <c:dLbl>
              <c:idx val="3"/>
              <c:layout>
                <c:manualLayout>
                  <c:x val="8.8202866593164279E-3"/>
                  <c:y val="4.7649438720074824E-17"/>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3ADC-4CEA-AAF6-2BE9A699A2BF}"/>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'global ok'!$B$39:$C$54</c:f>
              <c:multiLvlStrCache>
                <c:ptCount val="10"/>
                <c:lvl>
                  <c:pt idx="0">
                    <c:v>Agriculture, sylviculture, pêche</c:v>
                  </c:pt>
                  <c:pt idx="1">
                    <c:v>Industrie</c:v>
                  </c:pt>
                  <c:pt idx="2">
                    <c:v>Construction</c:v>
                  </c:pt>
                  <c:pt idx="3">
                    <c:v>Commerce</c:v>
                  </c:pt>
                  <c:pt idx="4">
                    <c:v>Transports et entreposage</c:v>
                  </c:pt>
                  <c:pt idx="5">
                    <c:v>Hébergement et restauration</c:v>
                  </c:pt>
                  <c:pt idx="6">
                    <c:v>Enseignement</c:v>
                  </c:pt>
                  <c:pt idx="7">
                    <c:v>Activités pour la santé humaine et l'action sociale</c:v>
                  </c:pt>
                  <c:pt idx="8">
                    <c:v>Autres services</c:v>
                  </c:pt>
                  <c:pt idx="9">
                    <c:v>Ensemble</c:v>
                  </c:pt>
                </c:lvl>
                <c:lvl>
                  <c:pt idx="0">
                    <c:v>BRANCHE D'ACTIVITE DES ENTREPRISES FORMELLES</c:v>
                  </c:pt>
                </c:lvl>
              </c:multiLvlStrCache>
              <c:extLst/>
            </c:multiLvlStrRef>
          </c:cat>
          <c:val>
            <c:numRef>
              <c:f>'global ok'!$F$39:$F$54</c:f>
              <c:numCache>
                <c:formatCode>###0.0</c:formatCode>
                <c:ptCount val="10"/>
                <c:pt idx="1">
                  <c:v>18.181818181818183</c:v>
                </c:pt>
                <c:pt idx="2">
                  <c:v>21.428571428571431</c:v>
                </c:pt>
                <c:pt idx="3">
                  <c:v>11.111111111111112</c:v>
                </c:pt>
                <c:pt idx="4">
                  <c:v>33.333333333333329</c:v>
                </c:pt>
                <c:pt idx="5">
                  <c:v>0</c:v>
                </c:pt>
                <c:pt idx="7">
                  <c:v>25</c:v>
                </c:pt>
                <c:pt idx="8">
                  <c:v>50</c:v>
                </c:pt>
                <c:pt idx="9">
                  <c:v>20.967741935483868</c:v>
                </c:pt>
              </c:numCache>
              <c:extLst/>
            </c:numRef>
          </c:val>
          <c:extLst>
            <c:ext xmlns:c16="http://schemas.microsoft.com/office/drawing/2014/chart" uri="{C3380CC4-5D6E-409C-BE32-E72D297353CC}">
              <c16:uniqueId val="{00000002-3ADC-4CEA-AAF6-2BE9A699A2BF}"/>
            </c:ext>
          </c:extLst>
        </c:ser>
        <c:ser>
          <c:idx val="1"/>
          <c:order val="2"/>
          <c:tx>
            <c:strRef>
              <c:f>'global ok'!$G$38</c:f>
              <c:strCache>
                <c:ptCount val="1"/>
                <c:pt idx="0">
                  <c:v>Entreprises formelles très vulnérables</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'global ok'!$B$39:$C$54</c:f>
              <c:multiLvlStrCache>
                <c:ptCount val="10"/>
                <c:lvl>
                  <c:pt idx="0">
                    <c:v>Agriculture, sylviculture, pêche</c:v>
                  </c:pt>
                  <c:pt idx="1">
                    <c:v>Industrie</c:v>
                  </c:pt>
                  <c:pt idx="2">
                    <c:v>Construction</c:v>
                  </c:pt>
                  <c:pt idx="3">
                    <c:v>Commerce</c:v>
                  </c:pt>
                  <c:pt idx="4">
                    <c:v>Transports et entreposage</c:v>
                  </c:pt>
                  <c:pt idx="5">
                    <c:v>Hébergement et restauration</c:v>
                  </c:pt>
                  <c:pt idx="6">
                    <c:v>Enseignement</c:v>
                  </c:pt>
                  <c:pt idx="7">
                    <c:v>Activités pour la santé humaine et l'action sociale</c:v>
                  </c:pt>
                  <c:pt idx="8">
                    <c:v>Autres services</c:v>
                  </c:pt>
                  <c:pt idx="9">
                    <c:v>Ensemble</c:v>
                  </c:pt>
                </c:lvl>
                <c:lvl>
                  <c:pt idx="0">
                    <c:v>BRANCHE D'ACTIVITE DES ENTREPRISES FORMELLES</c:v>
                  </c:pt>
                </c:lvl>
              </c:multiLvlStrCache>
              <c:extLst/>
            </c:multiLvlStrRef>
          </c:cat>
          <c:val>
            <c:numRef>
              <c:f>'global ok'!$G$39:$G$54</c:f>
              <c:numCache>
                <c:formatCode>###0.0</c:formatCode>
                <c:ptCount val="10"/>
                <c:pt idx="1">
                  <c:v>27.272727272727273</c:v>
                </c:pt>
                <c:pt idx="2">
                  <c:v>35.714285714285715</c:v>
                </c:pt>
                <c:pt idx="3">
                  <c:v>55.555555555555557</c:v>
                </c:pt>
                <c:pt idx="4">
                  <c:v>33.333333333333336</c:v>
                </c:pt>
                <c:pt idx="5">
                  <c:v>75</c:v>
                </c:pt>
                <c:pt idx="7">
                  <c:v>25</c:v>
                </c:pt>
                <c:pt idx="8">
                  <c:v>25</c:v>
                </c:pt>
                <c:pt idx="9">
                  <c:v>40.322580645161281</c:v>
                </c:pt>
              </c:numCache>
              <c:extLst/>
            </c:numRef>
          </c:val>
          <c:extLst>
            <c:ext xmlns:c16="http://schemas.microsoft.com/office/drawing/2014/chart" uri="{C3380CC4-5D6E-409C-BE32-E72D297353CC}">
              <c16:uniqueId val="{00000003-3ADC-4CEA-AAF6-2BE9A699A2BF}"/>
            </c:ext>
          </c:extLst>
        </c:ser>
        <c:ser>
          <c:idx val="2"/>
          <c:order val="3"/>
          <c:tx>
            <c:strRef>
              <c:f>'global ok'!$H$38</c:f>
              <c:strCache>
                <c:ptCount val="1"/>
                <c:pt idx="0">
                  <c:v>Entreprises formelles vulnérables</c:v>
                </c:pt>
              </c:strCache>
            </c:strRef>
          </c:tx>
          <c:spPr>
            <a:solidFill>
              <a:srgbClr val="FFFF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'global ok'!$B$39:$C$54</c:f>
              <c:multiLvlStrCache>
                <c:ptCount val="10"/>
                <c:lvl>
                  <c:pt idx="0">
                    <c:v>Agriculture, sylviculture, pêche</c:v>
                  </c:pt>
                  <c:pt idx="1">
                    <c:v>Industrie</c:v>
                  </c:pt>
                  <c:pt idx="2">
                    <c:v>Construction</c:v>
                  </c:pt>
                  <c:pt idx="3">
                    <c:v>Commerce</c:v>
                  </c:pt>
                  <c:pt idx="4">
                    <c:v>Transports et entreposage</c:v>
                  </c:pt>
                  <c:pt idx="5">
                    <c:v>Hébergement et restauration</c:v>
                  </c:pt>
                  <c:pt idx="6">
                    <c:v>Enseignement</c:v>
                  </c:pt>
                  <c:pt idx="7">
                    <c:v>Activités pour la santé humaine et l'action sociale</c:v>
                  </c:pt>
                  <c:pt idx="8">
                    <c:v>Autres services</c:v>
                  </c:pt>
                  <c:pt idx="9">
                    <c:v>Ensemble</c:v>
                  </c:pt>
                </c:lvl>
                <c:lvl>
                  <c:pt idx="0">
                    <c:v>BRANCHE D'ACTIVITE DES ENTREPRISES FORMELLES</c:v>
                  </c:pt>
                </c:lvl>
              </c:multiLvlStrCache>
              <c:extLst/>
            </c:multiLvlStrRef>
          </c:cat>
          <c:val>
            <c:numRef>
              <c:f>'global ok'!$H$39:$H$54</c:f>
              <c:numCache>
                <c:formatCode>###0.0</c:formatCode>
                <c:ptCount val="10"/>
                <c:pt idx="1">
                  <c:v>36.363636363636367</c:v>
                </c:pt>
                <c:pt idx="2">
                  <c:v>35.714285714285708</c:v>
                </c:pt>
                <c:pt idx="3">
                  <c:v>33.333333333333336</c:v>
                </c:pt>
                <c:pt idx="4">
                  <c:v>0</c:v>
                </c:pt>
                <c:pt idx="5">
                  <c:v>25</c:v>
                </c:pt>
                <c:pt idx="7">
                  <c:v>0</c:v>
                </c:pt>
                <c:pt idx="8">
                  <c:v>25</c:v>
                </c:pt>
                <c:pt idx="9">
                  <c:v>29.032258064516121</c:v>
                </c:pt>
              </c:numCache>
              <c:extLst/>
            </c:numRef>
          </c:val>
          <c:extLst>
            <c:ext xmlns:c16="http://schemas.microsoft.com/office/drawing/2014/chart" uri="{C3380CC4-5D6E-409C-BE32-E72D297353CC}">
              <c16:uniqueId val="{00000004-3ADC-4CEA-AAF6-2BE9A699A2BF}"/>
            </c:ext>
          </c:extLst>
        </c:ser>
        <c:dLbls>
          <c:dLblPos val="ctr"/>
          <c:showLegendKey val="0"/>
          <c:showVal val="1"/>
          <c:showCatName val="0"/>
          <c:showSerName val="0"/>
          <c:showPercent val="0"/>
          <c:showBubbleSize val="0"/>
        </c:dLbls>
        <c:gapWidth val="59"/>
        <c:overlap val="100"/>
        <c:axId val="220550656"/>
        <c:axId val="220552192"/>
      </c:barChart>
      <c:catAx>
        <c:axId val="220550656"/>
        <c:scaling>
          <c:orientation val="minMax"/>
        </c:scaling>
        <c:delete val="0"/>
        <c:axPos val="l"/>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fr-FR"/>
          </a:p>
        </c:txPr>
        <c:crossAx val="220552192"/>
        <c:crosses val="autoZero"/>
        <c:auto val="1"/>
        <c:lblAlgn val="ctr"/>
        <c:lblOffset val="100"/>
        <c:noMultiLvlLbl val="0"/>
      </c:catAx>
      <c:valAx>
        <c:axId val="220552192"/>
        <c:scaling>
          <c:orientation val="minMax"/>
          <c:max val="100"/>
        </c:scaling>
        <c:delete val="0"/>
        <c:axPos val="b"/>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solidFill>
              <a:schemeClr val="tx1">
                <a:lumMod val="25000"/>
                <a:lumOff val="75000"/>
              </a:schemeClr>
            </a:solid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220550656"/>
        <c:crosses val="autoZero"/>
        <c:crossBetween val="between"/>
      </c:valAx>
      <c:spPr>
        <a:noFill/>
        <a:ln>
          <a:noFill/>
        </a:ln>
        <a:effectLst/>
      </c:spPr>
    </c:plotArea>
    <c:legend>
      <c:legendPos val="b"/>
      <c:layout>
        <c:manualLayout>
          <c:xMode val="edge"/>
          <c:yMode val="edge"/>
          <c:x val="2.6275425604875457E-2"/>
          <c:y val="0.91730755670466568"/>
          <c:w val="0.85843248921337978"/>
          <c:h val="7.0733805333156888E-2"/>
        </c:manualLayout>
      </c:layout>
      <c:overlay val="1"/>
      <c:spPr>
        <a:noFill/>
        <a:ln>
          <a:noFill/>
        </a:ln>
        <a:effectLst/>
      </c:spPr>
      <c:txPr>
        <a:bodyPr rot="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fr-F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1">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2722127452863228"/>
          <c:y val="4.9701967727406857E-2"/>
          <c:w val="0.71668582110393864"/>
          <c:h val="0.79215219456791197"/>
        </c:manualLayout>
      </c:layout>
      <c:barChart>
        <c:barDir val="bar"/>
        <c:grouping val="stacked"/>
        <c:varyColors val="0"/>
        <c:ser>
          <c:idx val="4"/>
          <c:order val="0"/>
          <c:tx>
            <c:strRef>
              <c:f>'global ok'!$E$38</c:f>
              <c:strCache>
                <c:ptCount val="1"/>
                <c:pt idx="0">
                  <c:v>Entreprises formelles non vulnérables</c:v>
                </c:pt>
              </c:strCache>
            </c:strRef>
          </c:tx>
          <c:spPr>
            <a:solidFill>
              <a:schemeClr val="accent5">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'global ok'!$B$39:$C$54</c:f>
              <c:multiLvlStrCache>
                <c:ptCount val="10"/>
                <c:lvl>
                  <c:pt idx="0">
                    <c:v>Agriculture, sylviculture, pêche</c:v>
                  </c:pt>
                  <c:pt idx="1">
                    <c:v>Industrie</c:v>
                  </c:pt>
                  <c:pt idx="2">
                    <c:v>Construction</c:v>
                  </c:pt>
                  <c:pt idx="3">
                    <c:v>Commerce</c:v>
                  </c:pt>
                  <c:pt idx="4">
                    <c:v>Transports et entreposage</c:v>
                  </c:pt>
                  <c:pt idx="5">
                    <c:v>Hébergement et restauration</c:v>
                  </c:pt>
                  <c:pt idx="6">
                    <c:v>Enseignement</c:v>
                  </c:pt>
                  <c:pt idx="7">
                    <c:v>Activités pour la santé humaine et l'action sociale</c:v>
                  </c:pt>
                  <c:pt idx="8">
                    <c:v>Autres services</c:v>
                  </c:pt>
                  <c:pt idx="9">
                    <c:v>Ensemble</c:v>
                  </c:pt>
                </c:lvl>
                <c:lvl>
                  <c:pt idx="0">
                    <c:v>BRANCHE D'ACTIVITE DES ENTREPRISES FORMELLES</c:v>
                  </c:pt>
                </c:lvl>
              </c:multiLvlStrCache>
              <c:extLst/>
            </c:multiLvlStrRef>
          </c:cat>
          <c:val>
            <c:numRef>
              <c:f>'global ok'!$E$39:$E$54</c:f>
              <c:numCache>
                <c:formatCode>###0.0</c:formatCode>
                <c:ptCount val="10"/>
                <c:pt idx="1">
                  <c:v>18.181818181818183</c:v>
                </c:pt>
                <c:pt idx="2">
                  <c:v>7.1428571428571432</c:v>
                </c:pt>
                <c:pt idx="3">
                  <c:v>0</c:v>
                </c:pt>
                <c:pt idx="4">
                  <c:v>33.333333333333329</c:v>
                </c:pt>
                <c:pt idx="5">
                  <c:v>0</c:v>
                </c:pt>
                <c:pt idx="7">
                  <c:v>50</c:v>
                </c:pt>
                <c:pt idx="8">
                  <c:v>0</c:v>
                </c:pt>
                <c:pt idx="9">
                  <c:v>9.6774193548387117</c:v>
                </c:pt>
              </c:numCache>
              <c:extLst/>
            </c:numRef>
          </c:val>
          <c:extLst>
            <c:ext xmlns:c16="http://schemas.microsoft.com/office/drawing/2014/chart" uri="{C3380CC4-5D6E-409C-BE32-E72D297353CC}">
              <c16:uniqueId val="{00000000-3ADC-4CEA-AAF6-2BE9A699A2BF}"/>
            </c:ext>
          </c:extLst>
        </c:ser>
        <c:ser>
          <c:idx val="0"/>
          <c:order val="1"/>
          <c:tx>
            <c:strRef>
              <c:f>'global ok'!$F$38</c:f>
              <c:strCache>
                <c:ptCount val="1"/>
                <c:pt idx="0">
                  <c:v>Entreprises formelles peu vulnérables</c:v>
                </c:pt>
              </c:strCache>
            </c:strRef>
          </c:tx>
          <c:spPr>
            <a:solidFill>
              <a:schemeClr val="accent4">
                <a:lumMod val="60000"/>
                <a:lumOff val="40000"/>
              </a:schemeClr>
            </a:solidFill>
            <a:ln>
              <a:noFill/>
            </a:ln>
            <a:effectLst/>
          </c:spPr>
          <c:invertIfNegative val="0"/>
          <c:dLbls>
            <c:dLbl>
              <c:idx val="3"/>
              <c:layout>
                <c:manualLayout>
                  <c:x val="8.8202866593164279E-3"/>
                  <c:y val="4.7649438720074824E-17"/>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3ADC-4CEA-AAF6-2BE9A699A2BF}"/>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'global ok'!$B$39:$C$54</c:f>
              <c:multiLvlStrCache>
                <c:ptCount val="10"/>
                <c:lvl>
                  <c:pt idx="0">
                    <c:v>Agriculture, sylviculture, pêche</c:v>
                  </c:pt>
                  <c:pt idx="1">
                    <c:v>Industrie</c:v>
                  </c:pt>
                  <c:pt idx="2">
                    <c:v>Construction</c:v>
                  </c:pt>
                  <c:pt idx="3">
                    <c:v>Commerce</c:v>
                  </c:pt>
                  <c:pt idx="4">
                    <c:v>Transports et entreposage</c:v>
                  </c:pt>
                  <c:pt idx="5">
                    <c:v>Hébergement et restauration</c:v>
                  </c:pt>
                  <c:pt idx="6">
                    <c:v>Enseignement</c:v>
                  </c:pt>
                  <c:pt idx="7">
                    <c:v>Activités pour la santé humaine et l'action sociale</c:v>
                  </c:pt>
                  <c:pt idx="8">
                    <c:v>Autres services</c:v>
                  </c:pt>
                  <c:pt idx="9">
                    <c:v>Ensemble</c:v>
                  </c:pt>
                </c:lvl>
                <c:lvl>
                  <c:pt idx="0">
                    <c:v>BRANCHE D'ACTIVITE DES ENTREPRISES FORMELLES</c:v>
                  </c:pt>
                </c:lvl>
              </c:multiLvlStrCache>
              <c:extLst/>
            </c:multiLvlStrRef>
          </c:cat>
          <c:val>
            <c:numRef>
              <c:f>'global ok'!$F$39:$F$54</c:f>
              <c:numCache>
                <c:formatCode>###0.0</c:formatCode>
                <c:ptCount val="10"/>
                <c:pt idx="1">
                  <c:v>18.181818181818183</c:v>
                </c:pt>
                <c:pt idx="2">
                  <c:v>21.428571428571431</c:v>
                </c:pt>
                <c:pt idx="3">
                  <c:v>11.111111111111112</c:v>
                </c:pt>
                <c:pt idx="4">
                  <c:v>33.333333333333329</c:v>
                </c:pt>
                <c:pt idx="5">
                  <c:v>0</c:v>
                </c:pt>
                <c:pt idx="7">
                  <c:v>25</c:v>
                </c:pt>
                <c:pt idx="8">
                  <c:v>50</c:v>
                </c:pt>
                <c:pt idx="9">
                  <c:v>20.967741935483868</c:v>
                </c:pt>
              </c:numCache>
              <c:extLst/>
            </c:numRef>
          </c:val>
          <c:extLst>
            <c:ext xmlns:c16="http://schemas.microsoft.com/office/drawing/2014/chart" uri="{C3380CC4-5D6E-409C-BE32-E72D297353CC}">
              <c16:uniqueId val="{00000002-3ADC-4CEA-AAF6-2BE9A699A2BF}"/>
            </c:ext>
          </c:extLst>
        </c:ser>
        <c:ser>
          <c:idx val="1"/>
          <c:order val="2"/>
          <c:tx>
            <c:strRef>
              <c:f>'global ok'!$G$38</c:f>
              <c:strCache>
                <c:ptCount val="1"/>
                <c:pt idx="0">
                  <c:v>Entreprises formelles très vulnérables</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'global ok'!$B$39:$C$54</c:f>
              <c:multiLvlStrCache>
                <c:ptCount val="10"/>
                <c:lvl>
                  <c:pt idx="0">
                    <c:v>Agriculture, sylviculture, pêche</c:v>
                  </c:pt>
                  <c:pt idx="1">
                    <c:v>Industrie</c:v>
                  </c:pt>
                  <c:pt idx="2">
                    <c:v>Construction</c:v>
                  </c:pt>
                  <c:pt idx="3">
                    <c:v>Commerce</c:v>
                  </c:pt>
                  <c:pt idx="4">
                    <c:v>Transports et entreposage</c:v>
                  </c:pt>
                  <c:pt idx="5">
                    <c:v>Hébergement et restauration</c:v>
                  </c:pt>
                  <c:pt idx="6">
                    <c:v>Enseignement</c:v>
                  </c:pt>
                  <c:pt idx="7">
                    <c:v>Activités pour la santé humaine et l'action sociale</c:v>
                  </c:pt>
                  <c:pt idx="8">
                    <c:v>Autres services</c:v>
                  </c:pt>
                  <c:pt idx="9">
                    <c:v>Ensemble</c:v>
                  </c:pt>
                </c:lvl>
                <c:lvl>
                  <c:pt idx="0">
                    <c:v>BRANCHE D'ACTIVITE DES ENTREPRISES FORMELLES</c:v>
                  </c:pt>
                </c:lvl>
              </c:multiLvlStrCache>
              <c:extLst/>
            </c:multiLvlStrRef>
          </c:cat>
          <c:val>
            <c:numRef>
              <c:f>'global ok'!$G$39:$G$54</c:f>
              <c:numCache>
                <c:formatCode>###0.0</c:formatCode>
                <c:ptCount val="10"/>
                <c:pt idx="1">
                  <c:v>27.272727272727273</c:v>
                </c:pt>
                <c:pt idx="2">
                  <c:v>35.714285714285715</c:v>
                </c:pt>
                <c:pt idx="3">
                  <c:v>55.555555555555557</c:v>
                </c:pt>
                <c:pt idx="4">
                  <c:v>33.333333333333336</c:v>
                </c:pt>
                <c:pt idx="5">
                  <c:v>75</c:v>
                </c:pt>
                <c:pt idx="7">
                  <c:v>25</c:v>
                </c:pt>
                <c:pt idx="8">
                  <c:v>25</c:v>
                </c:pt>
                <c:pt idx="9">
                  <c:v>40.322580645161281</c:v>
                </c:pt>
              </c:numCache>
              <c:extLst/>
            </c:numRef>
          </c:val>
          <c:extLst>
            <c:ext xmlns:c16="http://schemas.microsoft.com/office/drawing/2014/chart" uri="{C3380CC4-5D6E-409C-BE32-E72D297353CC}">
              <c16:uniqueId val="{00000003-3ADC-4CEA-AAF6-2BE9A699A2BF}"/>
            </c:ext>
          </c:extLst>
        </c:ser>
        <c:ser>
          <c:idx val="2"/>
          <c:order val="3"/>
          <c:tx>
            <c:strRef>
              <c:f>'global ok'!$H$38</c:f>
              <c:strCache>
                <c:ptCount val="1"/>
                <c:pt idx="0">
                  <c:v>Entreprises formelles vulnérables</c:v>
                </c:pt>
              </c:strCache>
            </c:strRef>
          </c:tx>
          <c:spPr>
            <a:solidFill>
              <a:srgbClr val="FFFF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'global ok'!$B$39:$C$54</c:f>
              <c:multiLvlStrCache>
                <c:ptCount val="10"/>
                <c:lvl>
                  <c:pt idx="0">
                    <c:v>Agriculture, sylviculture, pêche</c:v>
                  </c:pt>
                  <c:pt idx="1">
                    <c:v>Industrie</c:v>
                  </c:pt>
                  <c:pt idx="2">
                    <c:v>Construction</c:v>
                  </c:pt>
                  <c:pt idx="3">
                    <c:v>Commerce</c:v>
                  </c:pt>
                  <c:pt idx="4">
                    <c:v>Transports et entreposage</c:v>
                  </c:pt>
                  <c:pt idx="5">
                    <c:v>Hébergement et restauration</c:v>
                  </c:pt>
                  <c:pt idx="6">
                    <c:v>Enseignement</c:v>
                  </c:pt>
                  <c:pt idx="7">
                    <c:v>Activités pour la santé humaine et l'action sociale</c:v>
                  </c:pt>
                  <c:pt idx="8">
                    <c:v>Autres services</c:v>
                  </c:pt>
                  <c:pt idx="9">
                    <c:v>Ensemble</c:v>
                  </c:pt>
                </c:lvl>
                <c:lvl>
                  <c:pt idx="0">
                    <c:v>BRANCHE D'ACTIVITE DES ENTREPRISES FORMELLES</c:v>
                  </c:pt>
                </c:lvl>
              </c:multiLvlStrCache>
              <c:extLst/>
            </c:multiLvlStrRef>
          </c:cat>
          <c:val>
            <c:numRef>
              <c:f>'global ok'!$H$39:$H$54</c:f>
              <c:numCache>
                <c:formatCode>###0.0</c:formatCode>
                <c:ptCount val="10"/>
                <c:pt idx="1">
                  <c:v>36.363636363636367</c:v>
                </c:pt>
                <c:pt idx="2">
                  <c:v>35.714285714285708</c:v>
                </c:pt>
                <c:pt idx="3">
                  <c:v>33.333333333333336</c:v>
                </c:pt>
                <c:pt idx="4">
                  <c:v>0</c:v>
                </c:pt>
                <c:pt idx="5">
                  <c:v>25</c:v>
                </c:pt>
                <c:pt idx="7">
                  <c:v>0</c:v>
                </c:pt>
                <c:pt idx="8">
                  <c:v>25</c:v>
                </c:pt>
                <c:pt idx="9">
                  <c:v>29.032258064516121</c:v>
                </c:pt>
              </c:numCache>
              <c:extLst/>
            </c:numRef>
          </c:val>
          <c:extLst>
            <c:ext xmlns:c16="http://schemas.microsoft.com/office/drawing/2014/chart" uri="{C3380CC4-5D6E-409C-BE32-E72D297353CC}">
              <c16:uniqueId val="{00000004-3ADC-4CEA-AAF6-2BE9A699A2BF}"/>
            </c:ext>
          </c:extLst>
        </c:ser>
        <c:dLbls>
          <c:dLblPos val="ctr"/>
          <c:showLegendKey val="0"/>
          <c:showVal val="1"/>
          <c:showCatName val="0"/>
          <c:showSerName val="0"/>
          <c:showPercent val="0"/>
          <c:showBubbleSize val="0"/>
        </c:dLbls>
        <c:gapWidth val="59"/>
        <c:overlap val="100"/>
        <c:axId val="1762506016"/>
        <c:axId val="1762507104"/>
      </c:barChart>
      <c:catAx>
        <c:axId val="1762506016"/>
        <c:scaling>
          <c:orientation val="minMax"/>
        </c:scaling>
        <c:delete val="0"/>
        <c:axPos val="l"/>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fr-FR"/>
          </a:p>
        </c:txPr>
        <c:crossAx val="1762507104"/>
        <c:crosses val="autoZero"/>
        <c:auto val="1"/>
        <c:lblAlgn val="ctr"/>
        <c:lblOffset val="100"/>
        <c:noMultiLvlLbl val="0"/>
      </c:catAx>
      <c:valAx>
        <c:axId val="1762507104"/>
        <c:scaling>
          <c:orientation val="minMax"/>
          <c:max val="100"/>
        </c:scaling>
        <c:delete val="0"/>
        <c:axPos val="b"/>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solidFill>
              <a:schemeClr val="tx1">
                <a:lumMod val="25000"/>
                <a:lumOff val="75000"/>
              </a:schemeClr>
            </a:solid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1762506016"/>
        <c:crosses val="autoZero"/>
        <c:crossBetween val="between"/>
      </c:valAx>
      <c:spPr>
        <a:noFill/>
        <a:ln>
          <a:noFill/>
        </a:ln>
        <a:effectLst/>
      </c:spPr>
    </c:plotArea>
    <c:legend>
      <c:legendPos val="b"/>
      <c:layout>
        <c:manualLayout>
          <c:xMode val="edge"/>
          <c:yMode val="edge"/>
          <c:x val="2.6275425604875457E-2"/>
          <c:y val="0.91730755670466568"/>
          <c:w val="0.85843248921337978"/>
          <c:h val="7.0733805333156888E-2"/>
        </c:manualLayout>
      </c:layout>
      <c:overlay val="1"/>
      <c:spPr>
        <a:noFill/>
        <a:ln>
          <a:noFill/>
        </a:ln>
        <a:effectLst/>
      </c:spPr>
      <c:txPr>
        <a:bodyPr rot="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fr-F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3">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2722127452863228"/>
          <c:y val="4.9701967727406857E-2"/>
          <c:w val="0.71668582110393864"/>
          <c:h val="0.70379379358582816"/>
        </c:manualLayout>
      </c:layout>
      <c:barChart>
        <c:barDir val="bar"/>
        <c:grouping val="stacked"/>
        <c:varyColors val="0"/>
        <c:ser>
          <c:idx val="0"/>
          <c:order val="0"/>
          <c:tx>
            <c:strRef>
              <c:f>'global ok'!$E$15</c:f>
              <c:strCache>
                <c:ptCount val="1"/>
                <c:pt idx="0">
                  <c:v>Entreprises formelles non vulnérables</c:v>
                </c:pt>
              </c:strCache>
            </c:strRef>
          </c:tx>
          <c:spPr>
            <a:solidFill>
              <a:schemeClr val="accent6">
                <a:lumMod val="40000"/>
                <a:lumOff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multiLvlStrRef>
              <c:f>'global ok'!$B$16:$C$25</c:f>
              <c:multiLvlStrCache>
                <c:ptCount val="10"/>
                <c:lvl>
                  <c:pt idx="0">
                    <c:v>Urbain</c:v>
                  </c:pt>
                  <c:pt idx="1">
                    <c:v>Rural</c:v>
                  </c:pt>
                  <c:pt idx="2">
                    <c:v>Ensemble</c:v>
                  </c:pt>
                  <c:pt idx="3">
                    <c:v>Zone du cordon sanitaire</c:v>
                  </c:pt>
                  <c:pt idx="4">
                    <c:v>Zone hors cordon sanitaire</c:v>
                  </c:pt>
                  <c:pt idx="5">
                    <c:v>Masculin</c:v>
                  </c:pt>
                  <c:pt idx="6">
                    <c:v>Féminin</c:v>
                  </c:pt>
                  <c:pt idx="7">
                    <c:v>Primaire</c:v>
                  </c:pt>
                  <c:pt idx="8">
                    <c:v>Secondaire</c:v>
                  </c:pt>
                  <c:pt idx="9">
                    <c:v>Supérieur</c:v>
                  </c:pt>
                </c:lvl>
                <c:lvl>
                  <c:pt idx="0">
                    <c:v>Milieu d'implantation</c:v>
                  </c:pt>
                  <c:pt idx="3">
                    <c:v>Zone sanitaire Covid-19</c:v>
                  </c:pt>
                  <c:pt idx="5">
                    <c:v>Sexe du chef d'entreprise</c:v>
                  </c:pt>
                  <c:pt idx="7">
                    <c:v>Niveau d'intruction du chef d'entreprise</c:v>
                  </c:pt>
                </c:lvl>
              </c:multiLvlStrCache>
            </c:multiLvlStrRef>
          </c:cat>
          <c:val>
            <c:numRef>
              <c:f>'global ok'!$E$16:$E$25</c:f>
              <c:numCache>
                <c:formatCode>###0.0</c:formatCode>
                <c:ptCount val="10"/>
                <c:pt idx="0">
                  <c:v>10</c:v>
                </c:pt>
                <c:pt idx="1">
                  <c:v>0</c:v>
                </c:pt>
                <c:pt idx="2">
                  <c:v>9.6774193548387117</c:v>
                </c:pt>
                <c:pt idx="3">
                  <c:v>13.888888888888889</c:v>
                </c:pt>
                <c:pt idx="4">
                  <c:v>3.8461538461538458</c:v>
                </c:pt>
                <c:pt idx="5">
                  <c:v>8.6206896551724146</c:v>
                </c:pt>
                <c:pt idx="6">
                  <c:v>25</c:v>
                </c:pt>
                <c:pt idx="7">
                  <c:v>0</c:v>
                </c:pt>
                <c:pt idx="8">
                  <c:v>0</c:v>
                </c:pt>
                <c:pt idx="9">
                  <c:v>12.500000000000002</c:v>
                </c:pt>
              </c:numCache>
            </c:numRef>
          </c:val>
          <c:extLst>
            <c:ext xmlns:c16="http://schemas.microsoft.com/office/drawing/2014/chart" uri="{C3380CC4-5D6E-409C-BE32-E72D297353CC}">
              <c16:uniqueId val="{00000000-9B35-4CC5-98FC-132C84D8EFBE}"/>
            </c:ext>
          </c:extLst>
        </c:ser>
        <c:ser>
          <c:idx val="1"/>
          <c:order val="1"/>
          <c:tx>
            <c:strRef>
              <c:f>'global ok'!$F$15</c:f>
              <c:strCache>
                <c:ptCount val="1"/>
                <c:pt idx="0">
                  <c:v>Entreprises formelles peu vulnérables</c:v>
                </c:pt>
              </c:strCache>
            </c:strRef>
          </c:tx>
          <c:spPr>
            <a:solidFill>
              <a:schemeClr val="accent1">
                <a:lumMod val="20000"/>
                <a:lumOff val="8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multiLvlStrRef>
              <c:f>'global ok'!$B$16:$C$25</c:f>
              <c:multiLvlStrCache>
                <c:ptCount val="10"/>
                <c:lvl>
                  <c:pt idx="0">
                    <c:v>Urbain</c:v>
                  </c:pt>
                  <c:pt idx="1">
                    <c:v>Rural</c:v>
                  </c:pt>
                  <c:pt idx="2">
                    <c:v>Ensemble</c:v>
                  </c:pt>
                  <c:pt idx="3">
                    <c:v>Zone du cordon sanitaire</c:v>
                  </c:pt>
                  <c:pt idx="4">
                    <c:v>Zone hors cordon sanitaire</c:v>
                  </c:pt>
                  <c:pt idx="5">
                    <c:v>Masculin</c:v>
                  </c:pt>
                  <c:pt idx="6">
                    <c:v>Féminin</c:v>
                  </c:pt>
                  <c:pt idx="7">
                    <c:v>Primaire</c:v>
                  </c:pt>
                  <c:pt idx="8">
                    <c:v>Secondaire</c:v>
                  </c:pt>
                  <c:pt idx="9">
                    <c:v>Supérieur</c:v>
                  </c:pt>
                </c:lvl>
                <c:lvl>
                  <c:pt idx="0">
                    <c:v>Milieu d'implantation</c:v>
                  </c:pt>
                  <c:pt idx="3">
                    <c:v>Zone sanitaire Covid-19</c:v>
                  </c:pt>
                  <c:pt idx="5">
                    <c:v>Sexe du chef d'entreprise</c:v>
                  </c:pt>
                  <c:pt idx="7">
                    <c:v>Niveau d'intruction du chef d'entreprise</c:v>
                  </c:pt>
                </c:lvl>
              </c:multiLvlStrCache>
            </c:multiLvlStrRef>
          </c:cat>
          <c:val>
            <c:numRef>
              <c:f>'global ok'!$F$16:$F$25</c:f>
              <c:numCache>
                <c:formatCode>###0.0</c:formatCode>
                <c:ptCount val="10"/>
                <c:pt idx="0">
                  <c:v>20</c:v>
                </c:pt>
                <c:pt idx="1">
                  <c:v>50</c:v>
                </c:pt>
                <c:pt idx="2">
                  <c:v>20.967741935483868</c:v>
                </c:pt>
                <c:pt idx="3">
                  <c:v>22.222222222222218</c:v>
                </c:pt>
                <c:pt idx="4">
                  <c:v>19.230769230769234</c:v>
                </c:pt>
                <c:pt idx="5">
                  <c:v>20.689655172413794</c:v>
                </c:pt>
                <c:pt idx="6">
                  <c:v>25</c:v>
                </c:pt>
                <c:pt idx="7">
                  <c:v>50</c:v>
                </c:pt>
                <c:pt idx="8">
                  <c:v>8.3333333333333339</c:v>
                </c:pt>
                <c:pt idx="9">
                  <c:v>22.916666666666657</c:v>
                </c:pt>
              </c:numCache>
            </c:numRef>
          </c:val>
          <c:extLst>
            <c:ext xmlns:c16="http://schemas.microsoft.com/office/drawing/2014/chart" uri="{C3380CC4-5D6E-409C-BE32-E72D297353CC}">
              <c16:uniqueId val="{00000001-9B35-4CC5-98FC-132C84D8EFBE}"/>
            </c:ext>
          </c:extLst>
        </c:ser>
        <c:ser>
          <c:idx val="2"/>
          <c:order val="2"/>
          <c:tx>
            <c:strRef>
              <c:f>'global ok'!$G$15</c:f>
              <c:strCache>
                <c:ptCount val="1"/>
                <c:pt idx="0">
                  <c:v>Entreprises formelles vulnérables</c:v>
                </c:pt>
              </c:strCache>
            </c:strRef>
          </c:tx>
          <c:spPr>
            <a:solidFill>
              <a:srgbClr val="FFFF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multiLvlStrRef>
              <c:f>'global ok'!$B$16:$C$25</c:f>
              <c:multiLvlStrCache>
                <c:ptCount val="10"/>
                <c:lvl>
                  <c:pt idx="0">
                    <c:v>Urbain</c:v>
                  </c:pt>
                  <c:pt idx="1">
                    <c:v>Rural</c:v>
                  </c:pt>
                  <c:pt idx="2">
                    <c:v>Ensemble</c:v>
                  </c:pt>
                  <c:pt idx="3">
                    <c:v>Zone du cordon sanitaire</c:v>
                  </c:pt>
                  <c:pt idx="4">
                    <c:v>Zone hors cordon sanitaire</c:v>
                  </c:pt>
                  <c:pt idx="5">
                    <c:v>Masculin</c:v>
                  </c:pt>
                  <c:pt idx="6">
                    <c:v>Féminin</c:v>
                  </c:pt>
                  <c:pt idx="7">
                    <c:v>Primaire</c:v>
                  </c:pt>
                  <c:pt idx="8">
                    <c:v>Secondaire</c:v>
                  </c:pt>
                  <c:pt idx="9">
                    <c:v>Supérieur</c:v>
                  </c:pt>
                </c:lvl>
                <c:lvl>
                  <c:pt idx="0">
                    <c:v>Milieu d'implantation</c:v>
                  </c:pt>
                  <c:pt idx="3">
                    <c:v>Zone sanitaire Covid-19</c:v>
                  </c:pt>
                  <c:pt idx="5">
                    <c:v>Sexe du chef d'entreprise</c:v>
                  </c:pt>
                  <c:pt idx="7">
                    <c:v>Niveau d'intruction du chef d'entreprise</c:v>
                  </c:pt>
                </c:lvl>
              </c:multiLvlStrCache>
            </c:multiLvlStrRef>
          </c:cat>
          <c:val>
            <c:numRef>
              <c:f>'global ok'!$G$16:$G$25</c:f>
              <c:numCache>
                <c:formatCode>###0.0</c:formatCode>
                <c:ptCount val="10"/>
                <c:pt idx="0">
                  <c:v>30</c:v>
                </c:pt>
                <c:pt idx="1">
                  <c:v>0</c:v>
                </c:pt>
                <c:pt idx="2">
                  <c:v>29.032258064516121</c:v>
                </c:pt>
                <c:pt idx="3">
                  <c:v>33.333333333333343</c:v>
                </c:pt>
                <c:pt idx="4">
                  <c:v>23.076923076923077</c:v>
                </c:pt>
                <c:pt idx="5">
                  <c:v>31.034482758620683</c:v>
                </c:pt>
                <c:pt idx="6">
                  <c:v>0</c:v>
                </c:pt>
                <c:pt idx="7">
                  <c:v>0</c:v>
                </c:pt>
                <c:pt idx="8">
                  <c:v>50</c:v>
                </c:pt>
                <c:pt idx="9">
                  <c:v>25</c:v>
                </c:pt>
              </c:numCache>
            </c:numRef>
          </c:val>
          <c:extLst>
            <c:ext xmlns:c16="http://schemas.microsoft.com/office/drawing/2014/chart" uri="{C3380CC4-5D6E-409C-BE32-E72D297353CC}">
              <c16:uniqueId val="{00000002-9B35-4CC5-98FC-132C84D8EFBE}"/>
            </c:ext>
          </c:extLst>
        </c:ser>
        <c:ser>
          <c:idx val="3"/>
          <c:order val="3"/>
          <c:tx>
            <c:strRef>
              <c:f>'global ok'!$H$15</c:f>
              <c:strCache>
                <c:ptCount val="1"/>
                <c:pt idx="0">
                  <c:v>Entreprises formelles très vulnérables</c:v>
                </c:pt>
              </c:strCache>
            </c:strRef>
          </c:tx>
          <c:spPr>
            <a:solidFill>
              <a:srgbClr val="FFC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multiLvlStrRef>
              <c:f>'global ok'!$B$16:$C$25</c:f>
              <c:multiLvlStrCache>
                <c:ptCount val="10"/>
                <c:lvl>
                  <c:pt idx="0">
                    <c:v>Urbain</c:v>
                  </c:pt>
                  <c:pt idx="1">
                    <c:v>Rural</c:v>
                  </c:pt>
                  <c:pt idx="2">
                    <c:v>Ensemble</c:v>
                  </c:pt>
                  <c:pt idx="3">
                    <c:v>Zone du cordon sanitaire</c:v>
                  </c:pt>
                  <c:pt idx="4">
                    <c:v>Zone hors cordon sanitaire</c:v>
                  </c:pt>
                  <c:pt idx="5">
                    <c:v>Masculin</c:v>
                  </c:pt>
                  <c:pt idx="6">
                    <c:v>Féminin</c:v>
                  </c:pt>
                  <c:pt idx="7">
                    <c:v>Primaire</c:v>
                  </c:pt>
                  <c:pt idx="8">
                    <c:v>Secondaire</c:v>
                  </c:pt>
                  <c:pt idx="9">
                    <c:v>Supérieur</c:v>
                  </c:pt>
                </c:lvl>
                <c:lvl>
                  <c:pt idx="0">
                    <c:v>Milieu d'implantation</c:v>
                  </c:pt>
                  <c:pt idx="3">
                    <c:v>Zone sanitaire Covid-19</c:v>
                  </c:pt>
                  <c:pt idx="5">
                    <c:v>Sexe du chef d'entreprise</c:v>
                  </c:pt>
                  <c:pt idx="7">
                    <c:v>Niveau d'intruction du chef d'entreprise</c:v>
                  </c:pt>
                </c:lvl>
              </c:multiLvlStrCache>
            </c:multiLvlStrRef>
          </c:cat>
          <c:val>
            <c:numRef>
              <c:f>'global ok'!$H$16:$H$25</c:f>
              <c:numCache>
                <c:formatCode>###0.0</c:formatCode>
                <c:ptCount val="10"/>
                <c:pt idx="0">
                  <c:v>40.000000000000007</c:v>
                </c:pt>
                <c:pt idx="1">
                  <c:v>50</c:v>
                </c:pt>
                <c:pt idx="2">
                  <c:v>40.322580645161281</c:v>
                </c:pt>
                <c:pt idx="3">
                  <c:v>30.555555555555561</c:v>
                </c:pt>
                <c:pt idx="4">
                  <c:v>53.846153846153854</c:v>
                </c:pt>
                <c:pt idx="5">
                  <c:v>39.655172413793089</c:v>
                </c:pt>
                <c:pt idx="6">
                  <c:v>50</c:v>
                </c:pt>
                <c:pt idx="7">
                  <c:v>50</c:v>
                </c:pt>
                <c:pt idx="8">
                  <c:v>41.666666666666664</c:v>
                </c:pt>
                <c:pt idx="9">
                  <c:v>39.583333333333321</c:v>
                </c:pt>
              </c:numCache>
            </c:numRef>
          </c:val>
          <c:extLst>
            <c:ext xmlns:c16="http://schemas.microsoft.com/office/drawing/2014/chart" uri="{C3380CC4-5D6E-409C-BE32-E72D297353CC}">
              <c16:uniqueId val="{00000003-9B35-4CC5-98FC-132C84D8EFBE}"/>
            </c:ext>
          </c:extLst>
        </c:ser>
        <c:dLbls>
          <c:dLblPos val="ctr"/>
          <c:showLegendKey val="0"/>
          <c:showVal val="1"/>
          <c:showCatName val="0"/>
          <c:showSerName val="0"/>
          <c:showPercent val="0"/>
          <c:showBubbleSize val="0"/>
        </c:dLbls>
        <c:gapWidth val="50"/>
        <c:overlap val="100"/>
        <c:axId val="221389184"/>
        <c:axId val="221390720"/>
      </c:barChart>
      <c:catAx>
        <c:axId val="221389184"/>
        <c:scaling>
          <c:orientation val="minMax"/>
        </c:scaling>
        <c:delete val="0"/>
        <c:axPos val="l"/>
        <c:numFmt formatCode="General" sourceLinked="1"/>
        <c:majorTickMark val="none"/>
        <c:minorTickMark val="none"/>
        <c:tickLblPos val="nextTo"/>
        <c:spPr>
          <a:noFill/>
          <a:ln w="9525" cap="flat" cmpd="sng" algn="ctr">
            <a:solidFill>
              <a:schemeClr val="tx1">
                <a:lumMod val="25000"/>
                <a:lumOff val="75000"/>
              </a:schemeClr>
            </a:solidFill>
            <a:round/>
            <a:headEnd type="none" w="sm" len="sm"/>
            <a:tailEnd type="none" w="sm" len="sm"/>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221390720"/>
        <c:crosses val="autoZero"/>
        <c:auto val="1"/>
        <c:lblAlgn val="ctr"/>
        <c:lblOffset val="100"/>
        <c:noMultiLvlLbl val="0"/>
      </c:catAx>
      <c:valAx>
        <c:axId val="221390720"/>
        <c:scaling>
          <c:orientation val="minMax"/>
          <c:max val="100"/>
        </c:scaling>
        <c:delete val="0"/>
        <c:axPos val="b"/>
        <c:majorGridlines>
          <c:spPr>
            <a:ln w="9525" cap="flat" cmpd="sng" algn="ctr">
              <a:gradFill>
                <a:gsLst>
                  <a:gs pos="0">
                    <a:schemeClr val="tx1">
                      <a:lumMod val="5000"/>
                      <a:lumOff val="95000"/>
                    </a:schemeClr>
                  </a:gs>
                  <a:gs pos="100000">
                    <a:schemeClr val="tx1">
                      <a:lumMod val="15000"/>
                      <a:lumOff val="85000"/>
                    </a:schemeClr>
                  </a:gs>
                </a:gsLst>
                <a:lin ang="5400000" scaled="0"/>
              </a:gra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22138918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4"/>
    </mc:Choice>
    <mc:Fallback>
      <c:style val="4"/>
    </mc:Fallback>
  </mc:AlternateContent>
  <c:clrMapOvr bg1="lt1" tx1="dk1" bg2="lt2" tx2="dk2" accent1="accent1" accent2="accent2" accent3="accent3" accent4="accent4" accent5="accent5" accent6="accent6" hlink="hlink" folHlink="folHlink"/>
  <c:chart>
    <c:autoTitleDeleted val="1"/>
    <c:plotArea>
      <c:layout/>
      <c:barChart>
        <c:barDir val="col"/>
        <c:grouping val="stacked"/>
        <c:varyColors val="0"/>
        <c:ser>
          <c:idx val="0"/>
          <c:order val="0"/>
          <c:tx>
            <c:strRef>
              <c:f>Feuil6!$B$2</c:f>
              <c:strCache>
                <c:ptCount val="1"/>
                <c:pt idx="0">
                  <c:v>Ménages non vulnérables</c:v>
                </c:pt>
              </c:strCache>
            </c:strRef>
          </c:tx>
          <c:spPr>
            <a:solidFill>
              <a:schemeClr val="accent2">
                <a:tint val="58000"/>
              </a:schemeClr>
            </a:solidFill>
            <a:ln w="19050">
              <a:solidFill>
                <a:srgbClr val="00B050"/>
              </a:solidFill>
            </a:ln>
            <a:effectLst/>
          </c:spPr>
          <c:invertIfNegative val="0"/>
          <c:cat>
            <c:strRef>
              <c:f>Feuil6!$A$3:$A$29</c:f>
              <c:strCache>
                <c:ptCount val="27"/>
                <c:pt idx="0">
                  <c:v>ALIBORI</c:v>
                </c:pt>
                <c:pt idx="1">
                  <c:v>ATACORA</c:v>
                </c:pt>
                <c:pt idx="2">
                  <c:v>ATLANTIQUE</c:v>
                </c:pt>
                <c:pt idx="3">
                  <c:v>BORGOU</c:v>
                </c:pt>
                <c:pt idx="4">
                  <c:v>COLLINES</c:v>
                </c:pt>
                <c:pt idx="5">
                  <c:v>COUFFO</c:v>
                </c:pt>
                <c:pt idx="6">
                  <c:v>DONGA</c:v>
                </c:pt>
                <c:pt idx="7">
                  <c:v>LITTORAL</c:v>
                </c:pt>
                <c:pt idx="8">
                  <c:v>MONO</c:v>
                </c:pt>
                <c:pt idx="9">
                  <c:v>OUÉMÉ</c:v>
                </c:pt>
                <c:pt idx="10">
                  <c:v>PLATEAU</c:v>
                </c:pt>
                <c:pt idx="11">
                  <c:v>ZOU</c:v>
                </c:pt>
                <c:pt idx="12">
                  <c:v>Ensemble</c:v>
                </c:pt>
                <c:pt idx="14">
                  <c:v>URBAIN</c:v>
                </c:pt>
                <c:pt idx="15">
                  <c:v>RURAL</c:v>
                </c:pt>
                <c:pt idx="17">
                  <c:v>ZONE DU CORDON SANITAIRE</c:v>
                </c:pt>
                <c:pt idx="18">
                  <c:v>ZONE HORS CORDON SANITAIRE</c:v>
                </c:pt>
                <c:pt idx="20">
                  <c:v>MASCULIN</c:v>
                </c:pt>
                <c:pt idx="21">
                  <c:v>FÉMININ</c:v>
                </c:pt>
                <c:pt idx="23">
                  <c:v>AUCUN</c:v>
                </c:pt>
                <c:pt idx="24">
                  <c:v>PRIMAIRE</c:v>
                </c:pt>
                <c:pt idx="25">
                  <c:v>SECONDAIRE</c:v>
                </c:pt>
                <c:pt idx="26">
                  <c:v>SUPERIEUR</c:v>
                </c:pt>
              </c:strCache>
            </c:strRef>
          </c:cat>
          <c:val>
            <c:numRef>
              <c:f>Feuil6!$B$3:$B$29</c:f>
              <c:numCache>
                <c:formatCode>0.0</c:formatCode>
                <c:ptCount val="27"/>
                <c:pt idx="0">
                  <c:v>56.5</c:v>
                </c:pt>
                <c:pt idx="1">
                  <c:v>27.2</c:v>
                </c:pt>
                <c:pt idx="2">
                  <c:v>12.6</c:v>
                </c:pt>
                <c:pt idx="3">
                  <c:v>56.1</c:v>
                </c:pt>
                <c:pt idx="4">
                  <c:v>28</c:v>
                </c:pt>
                <c:pt idx="5">
                  <c:v>43.6</c:v>
                </c:pt>
                <c:pt idx="6">
                  <c:v>35.700000000000003</c:v>
                </c:pt>
                <c:pt idx="7">
                  <c:v>16.2</c:v>
                </c:pt>
                <c:pt idx="8">
                  <c:v>6.8</c:v>
                </c:pt>
                <c:pt idx="9">
                  <c:v>8</c:v>
                </c:pt>
                <c:pt idx="10">
                  <c:v>18.5</c:v>
                </c:pt>
                <c:pt idx="11">
                  <c:v>3.5</c:v>
                </c:pt>
                <c:pt idx="12">
                  <c:v>29.2</c:v>
                </c:pt>
                <c:pt idx="14">
                  <c:v>21.5</c:v>
                </c:pt>
                <c:pt idx="15">
                  <c:v>31.8</c:v>
                </c:pt>
                <c:pt idx="17">
                  <c:v>13.2</c:v>
                </c:pt>
                <c:pt idx="18">
                  <c:v>34.1</c:v>
                </c:pt>
                <c:pt idx="20">
                  <c:v>29.8</c:v>
                </c:pt>
                <c:pt idx="21">
                  <c:v>27.1</c:v>
                </c:pt>
                <c:pt idx="23">
                  <c:v>34.299999999999997</c:v>
                </c:pt>
                <c:pt idx="24">
                  <c:v>18.5</c:v>
                </c:pt>
                <c:pt idx="25">
                  <c:v>26.8</c:v>
                </c:pt>
                <c:pt idx="26">
                  <c:v>21.6</c:v>
                </c:pt>
              </c:numCache>
            </c:numRef>
          </c:val>
          <c:extLst>
            <c:ext xmlns:c16="http://schemas.microsoft.com/office/drawing/2014/chart" uri="{C3380CC4-5D6E-409C-BE32-E72D297353CC}">
              <c16:uniqueId val="{00000000-5058-4CCA-9337-29EA968EEE75}"/>
            </c:ext>
          </c:extLst>
        </c:ser>
        <c:ser>
          <c:idx val="1"/>
          <c:order val="1"/>
          <c:tx>
            <c:strRef>
              <c:f>Feuil6!$C$2</c:f>
              <c:strCache>
                <c:ptCount val="1"/>
                <c:pt idx="0">
                  <c:v>Ménages peu vulnérables</c:v>
                </c:pt>
              </c:strCache>
            </c:strRef>
          </c:tx>
          <c:spPr>
            <a:solidFill>
              <a:schemeClr val="accent2">
                <a:tint val="86000"/>
              </a:schemeClr>
            </a:solidFill>
            <a:ln w="19050">
              <a:solidFill>
                <a:schemeClr val="accent1">
                  <a:lumMod val="75000"/>
                </a:schemeClr>
              </a:solidFill>
            </a:ln>
            <a:effectLst/>
          </c:spPr>
          <c:invertIfNegative val="0"/>
          <c:cat>
            <c:strRef>
              <c:f>Feuil6!$A$3:$A$29</c:f>
              <c:strCache>
                <c:ptCount val="27"/>
                <c:pt idx="0">
                  <c:v>ALIBORI</c:v>
                </c:pt>
                <c:pt idx="1">
                  <c:v>ATACORA</c:v>
                </c:pt>
                <c:pt idx="2">
                  <c:v>ATLANTIQUE</c:v>
                </c:pt>
                <c:pt idx="3">
                  <c:v>BORGOU</c:v>
                </c:pt>
                <c:pt idx="4">
                  <c:v>COLLINES</c:v>
                </c:pt>
                <c:pt idx="5">
                  <c:v>COUFFO</c:v>
                </c:pt>
                <c:pt idx="6">
                  <c:v>DONGA</c:v>
                </c:pt>
                <c:pt idx="7">
                  <c:v>LITTORAL</c:v>
                </c:pt>
                <c:pt idx="8">
                  <c:v>MONO</c:v>
                </c:pt>
                <c:pt idx="9">
                  <c:v>OUÉMÉ</c:v>
                </c:pt>
                <c:pt idx="10">
                  <c:v>PLATEAU</c:v>
                </c:pt>
                <c:pt idx="11">
                  <c:v>ZOU</c:v>
                </c:pt>
                <c:pt idx="12">
                  <c:v>Ensemble</c:v>
                </c:pt>
                <c:pt idx="14">
                  <c:v>URBAIN</c:v>
                </c:pt>
                <c:pt idx="15">
                  <c:v>RURAL</c:v>
                </c:pt>
                <c:pt idx="17">
                  <c:v>ZONE DU CORDON SANITAIRE</c:v>
                </c:pt>
                <c:pt idx="18">
                  <c:v>ZONE HORS CORDON SANITAIRE</c:v>
                </c:pt>
                <c:pt idx="20">
                  <c:v>MASCULIN</c:v>
                </c:pt>
                <c:pt idx="21">
                  <c:v>FÉMININ</c:v>
                </c:pt>
                <c:pt idx="23">
                  <c:v>AUCUN</c:v>
                </c:pt>
                <c:pt idx="24">
                  <c:v>PRIMAIRE</c:v>
                </c:pt>
                <c:pt idx="25">
                  <c:v>SECONDAIRE</c:v>
                </c:pt>
                <c:pt idx="26">
                  <c:v>SUPERIEUR</c:v>
                </c:pt>
              </c:strCache>
            </c:strRef>
          </c:cat>
          <c:val>
            <c:numRef>
              <c:f>Feuil6!$C$3:$C$29</c:f>
              <c:numCache>
                <c:formatCode>0.0</c:formatCode>
                <c:ptCount val="27"/>
                <c:pt idx="0">
                  <c:v>32.200000000000003</c:v>
                </c:pt>
                <c:pt idx="1">
                  <c:v>38</c:v>
                </c:pt>
                <c:pt idx="2">
                  <c:v>47.3</c:v>
                </c:pt>
                <c:pt idx="3">
                  <c:v>33.4</c:v>
                </c:pt>
                <c:pt idx="4">
                  <c:v>40.4</c:v>
                </c:pt>
                <c:pt idx="5">
                  <c:v>31.1</c:v>
                </c:pt>
                <c:pt idx="6">
                  <c:v>40.4</c:v>
                </c:pt>
                <c:pt idx="7">
                  <c:v>38.700000000000003</c:v>
                </c:pt>
                <c:pt idx="8">
                  <c:v>24.3</c:v>
                </c:pt>
                <c:pt idx="9">
                  <c:v>22.2</c:v>
                </c:pt>
                <c:pt idx="10">
                  <c:v>49.7</c:v>
                </c:pt>
                <c:pt idx="11">
                  <c:v>23.6</c:v>
                </c:pt>
                <c:pt idx="12">
                  <c:v>34</c:v>
                </c:pt>
                <c:pt idx="14">
                  <c:v>35.799999999999997</c:v>
                </c:pt>
                <c:pt idx="15">
                  <c:v>33.299999999999997</c:v>
                </c:pt>
                <c:pt idx="17">
                  <c:v>39.6</c:v>
                </c:pt>
                <c:pt idx="18">
                  <c:v>32.200000000000003</c:v>
                </c:pt>
                <c:pt idx="20">
                  <c:v>34.6</c:v>
                </c:pt>
                <c:pt idx="21">
                  <c:v>31.3</c:v>
                </c:pt>
                <c:pt idx="23">
                  <c:v>33</c:v>
                </c:pt>
                <c:pt idx="24">
                  <c:v>33.5</c:v>
                </c:pt>
                <c:pt idx="25">
                  <c:v>32</c:v>
                </c:pt>
                <c:pt idx="26">
                  <c:v>50.1</c:v>
                </c:pt>
              </c:numCache>
            </c:numRef>
          </c:val>
          <c:extLst>
            <c:ext xmlns:c16="http://schemas.microsoft.com/office/drawing/2014/chart" uri="{C3380CC4-5D6E-409C-BE32-E72D297353CC}">
              <c16:uniqueId val="{00000001-5058-4CCA-9337-29EA968EEE75}"/>
            </c:ext>
          </c:extLst>
        </c:ser>
        <c:ser>
          <c:idx val="2"/>
          <c:order val="2"/>
          <c:tx>
            <c:strRef>
              <c:f>Feuil6!$D$2</c:f>
              <c:strCache>
                <c:ptCount val="1"/>
                <c:pt idx="0">
                  <c:v>Ménages vulnérables</c:v>
                </c:pt>
              </c:strCache>
            </c:strRef>
          </c:tx>
          <c:spPr>
            <a:solidFill>
              <a:schemeClr val="accent2">
                <a:shade val="86000"/>
              </a:schemeClr>
            </a:solidFill>
            <a:ln w="19050">
              <a:solidFill>
                <a:srgbClr val="FF66FF"/>
              </a:solidFill>
            </a:ln>
            <a:effectLst/>
          </c:spPr>
          <c:invertIfNegative val="0"/>
          <c:cat>
            <c:strRef>
              <c:f>Feuil6!$A$3:$A$29</c:f>
              <c:strCache>
                <c:ptCount val="27"/>
                <c:pt idx="0">
                  <c:v>ALIBORI</c:v>
                </c:pt>
                <c:pt idx="1">
                  <c:v>ATACORA</c:v>
                </c:pt>
                <c:pt idx="2">
                  <c:v>ATLANTIQUE</c:v>
                </c:pt>
                <c:pt idx="3">
                  <c:v>BORGOU</c:v>
                </c:pt>
                <c:pt idx="4">
                  <c:v>COLLINES</c:v>
                </c:pt>
                <c:pt idx="5">
                  <c:v>COUFFO</c:v>
                </c:pt>
                <c:pt idx="6">
                  <c:v>DONGA</c:v>
                </c:pt>
                <c:pt idx="7">
                  <c:v>LITTORAL</c:v>
                </c:pt>
                <c:pt idx="8">
                  <c:v>MONO</c:v>
                </c:pt>
                <c:pt idx="9">
                  <c:v>OUÉMÉ</c:v>
                </c:pt>
                <c:pt idx="10">
                  <c:v>PLATEAU</c:v>
                </c:pt>
                <c:pt idx="11">
                  <c:v>ZOU</c:v>
                </c:pt>
                <c:pt idx="12">
                  <c:v>Ensemble</c:v>
                </c:pt>
                <c:pt idx="14">
                  <c:v>URBAIN</c:v>
                </c:pt>
                <c:pt idx="15">
                  <c:v>RURAL</c:v>
                </c:pt>
                <c:pt idx="17">
                  <c:v>ZONE DU CORDON SANITAIRE</c:v>
                </c:pt>
                <c:pt idx="18">
                  <c:v>ZONE HORS CORDON SANITAIRE</c:v>
                </c:pt>
                <c:pt idx="20">
                  <c:v>MASCULIN</c:v>
                </c:pt>
                <c:pt idx="21">
                  <c:v>FÉMININ</c:v>
                </c:pt>
                <c:pt idx="23">
                  <c:v>AUCUN</c:v>
                </c:pt>
                <c:pt idx="24">
                  <c:v>PRIMAIRE</c:v>
                </c:pt>
                <c:pt idx="25">
                  <c:v>SECONDAIRE</c:v>
                </c:pt>
                <c:pt idx="26">
                  <c:v>SUPERIEUR</c:v>
                </c:pt>
              </c:strCache>
            </c:strRef>
          </c:cat>
          <c:val>
            <c:numRef>
              <c:f>Feuil6!$D$3:$D$29</c:f>
              <c:numCache>
                <c:formatCode>0.0</c:formatCode>
                <c:ptCount val="27"/>
                <c:pt idx="0">
                  <c:v>11.3</c:v>
                </c:pt>
                <c:pt idx="1">
                  <c:v>17.2</c:v>
                </c:pt>
                <c:pt idx="2">
                  <c:v>37.200000000000003</c:v>
                </c:pt>
                <c:pt idx="3">
                  <c:v>10.5</c:v>
                </c:pt>
                <c:pt idx="4">
                  <c:v>27.3</c:v>
                </c:pt>
                <c:pt idx="5">
                  <c:v>17.600000000000001</c:v>
                </c:pt>
                <c:pt idx="6">
                  <c:v>20.8</c:v>
                </c:pt>
                <c:pt idx="7">
                  <c:v>34.799999999999997</c:v>
                </c:pt>
                <c:pt idx="8">
                  <c:v>64</c:v>
                </c:pt>
                <c:pt idx="9">
                  <c:v>56.4</c:v>
                </c:pt>
                <c:pt idx="10">
                  <c:v>30</c:v>
                </c:pt>
                <c:pt idx="11">
                  <c:v>56.2</c:v>
                </c:pt>
                <c:pt idx="12">
                  <c:v>30.3</c:v>
                </c:pt>
                <c:pt idx="14">
                  <c:v>36</c:v>
                </c:pt>
                <c:pt idx="15">
                  <c:v>28.4</c:v>
                </c:pt>
                <c:pt idx="17">
                  <c:v>40.4</c:v>
                </c:pt>
                <c:pt idx="18">
                  <c:v>27.3</c:v>
                </c:pt>
                <c:pt idx="20">
                  <c:v>29.4</c:v>
                </c:pt>
                <c:pt idx="21">
                  <c:v>33.9</c:v>
                </c:pt>
                <c:pt idx="23">
                  <c:v>27</c:v>
                </c:pt>
                <c:pt idx="24">
                  <c:v>38.5</c:v>
                </c:pt>
                <c:pt idx="25">
                  <c:v>33.9</c:v>
                </c:pt>
                <c:pt idx="26">
                  <c:v>25.5</c:v>
                </c:pt>
              </c:numCache>
            </c:numRef>
          </c:val>
          <c:extLst>
            <c:ext xmlns:c16="http://schemas.microsoft.com/office/drawing/2014/chart" uri="{C3380CC4-5D6E-409C-BE32-E72D297353CC}">
              <c16:uniqueId val="{00000002-5058-4CCA-9337-29EA968EEE75}"/>
            </c:ext>
          </c:extLst>
        </c:ser>
        <c:ser>
          <c:idx val="3"/>
          <c:order val="3"/>
          <c:tx>
            <c:strRef>
              <c:f>Feuil6!$E$2</c:f>
              <c:strCache>
                <c:ptCount val="1"/>
                <c:pt idx="0">
                  <c:v>Ménages très vulnérables</c:v>
                </c:pt>
              </c:strCache>
            </c:strRef>
          </c:tx>
          <c:spPr>
            <a:solidFill>
              <a:schemeClr val="accent2">
                <a:shade val="58000"/>
              </a:schemeClr>
            </a:solidFill>
            <a:ln w="19050">
              <a:solidFill>
                <a:srgbClr val="FF0000"/>
              </a:solidFill>
            </a:ln>
            <a:effectLst/>
          </c:spPr>
          <c:invertIfNegative val="0"/>
          <c:cat>
            <c:strRef>
              <c:f>Feuil6!$A$3:$A$29</c:f>
              <c:strCache>
                <c:ptCount val="27"/>
                <c:pt idx="0">
                  <c:v>ALIBORI</c:v>
                </c:pt>
                <c:pt idx="1">
                  <c:v>ATACORA</c:v>
                </c:pt>
                <c:pt idx="2">
                  <c:v>ATLANTIQUE</c:v>
                </c:pt>
                <c:pt idx="3">
                  <c:v>BORGOU</c:v>
                </c:pt>
                <c:pt idx="4">
                  <c:v>COLLINES</c:v>
                </c:pt>
                <c:pt idx="5">
                  <c:v>COUFFO</c:v>
                </c:pt>
                <c:pt idx="6">
                  <c:v>DONGA</c:v>
                </c:pt>
                <c:pt idx="7">
                  <c:v>LITTORAL</c:v>
                </c:pt>
                <c:pt idx="8">
                  <c:v>MONO</c:v>
                </c:pt>
                <c:pt idx="9">
                  <c:v>OUÉMÉ</c:v>
                </c:pt>
                <c:pt idx="10">
                  <c:v>PLATEAU</c:v>
                </c:pt>
                <c:pt idx="11">
                  <c:v>ZOU</c:v>
                </c:pt>
                <c:pt idx="12">
                  <c:v>Ensemble</c:v>
                </c:pt>
                <c:pt idx="14">
                  <c:v>URBAIN</c:v>
                </c:pt>
                <c:pt idx="15">
                  <c:v>RURAL</c:v>
                </c:pt>
                <c:pt idx="17">
                  <c:v>ZONE DU CORDON SANITAIRE</c:v>
                </c:pt>
                <c:pt idx="18">
                  <c:v>ZONE HORS CORDON SANITAIRE</c:v>
                </c:pt>
                <c:pt idx="20">
                  <c:v>MASCULIN</c:v>
                </c:pt>
                <c:pt idx="21">
                  <c:v>FÉMININ</c:v>
                </c:pt>
                <c:pt idx="23">
                  <c:v>AUCUN</c:v>
                </c:pt>
                <c:pt idx="24">
                  <c:v>PRIMAIRE</c:v>
                </c:pt>
                <c:pt idx="25">
                  <c:v>SECONDAIRE</c:v>
                </c:pt>
                <c:pt idx="26">
                  <c:v>SUPERIEUR</c:v>
                </c:pt>
              </c:strCache>
            </c:strRef>
          </c:cat>
          <c:val>
            <c:numRef>
              <c:f>Feuil6!$E$3:$E$29</c:f>
              <c:numCache>
                <c:formatCode>0.0</c:formatCode>
                <c:ptCount val="27"/>
                <c:pt idx="0">
                  <c:v>0</c:v>
                </c:pt>
                <c:pt idx="1">
                  <c:v>17.600000000000001</c:v>
                </c:pt>
                <c:pt idx="2">
                  <c:v>2.9</c:v>
                </c:pt>
                <c:pt idx="3">
                  <c:v>0</c:v>
                </c:pt>
                <c:pt idx="4">
                  <c:v>4.2</c:v>
                </c:pt>
                <c:pt idx="5">
                  <c:v>7.7</c:v>
                </c:pt>
                <c:pt idx="6">
                  <c:v>3</c:v>
                </c:pt>
                <c:pt idx="7">
                  <c:v>10.199999999999999</c:v>
                </c:pt>
                <c:pt idx="8">
                  <c:v>4.9000000000000004</c:v>
                </c:pt>
                <c:pt idx="9">
                  <c:v>13.3</c:v>
                </c:pt>
                <c:pt idx="10">
                  <c:v>1.8</c:v>
                </c:pt>
                <c:pt idx="11">
                  <c:v>16.7</c:v>
                </c:pt>
                <c:pt idx="12">
                  <c:v>6.5</c:v>
                </c:pt>
                <c:pt idx="14">
                  <c:v>6.7</c:v>
                </c:pt>
                <c:pt idx="15">
                  <c:v>6.5</c:v>
                </c:pt>
                <c:pt idx="17">
                  <c:v>6.8</c:v>
                </c:pt>
                <c:pt idx="18">
                  <c:v>6.4</c:v>
                </c:pt>
                <c:pt idx="20">
                  <c:v>6.2</c:v>
                </c:pt>
                <c:pt idx="21">
                  <c:v>7.6</c:v>
                </c:pt>
                <c:pt idx="23">
                  <c:v>5.7</c:v>
                </c:pt>
                <c:pt idx="24">
                  <c:v>9.5</c:v>
                </c:pt>
                <c:pt idx="25">
                  <c:v>7.3</c:v>
                </c:pt>
                <c:pt idx="26">
                  <c:v>2.9</c:v>
                </c:pt>
              </c:numCache>
            </c:numRef>
          </c:val>
          <c:extLst>
            <c:ext xmlns:c16="http://schemas.microsoft.com/office/drawing/2014/chart" uri="{C3380CC4-5D6E-409C-BE32-E72D297353CC}">
              <c16:uniqueId val="{00000003-5058-4CCA-9337-29EA968EEE75}"/>
            </c:ext>
          </c:extLst>
        </c:ser>
        <c:dLbls>
          <c:showLegendKey val="0"/>
          <c:showVal val="0"/>
          <c:showCatName val="0"/>
          <c:showSerName val="0"/>
          <c:showPercent val="0"/>
          <c:showBubbleSize val="0"/>
        </c:dLbls>
        <c:gapWidth val="91"/>
        <c:overlap val="100"/>
        <c:serLines>
          <c:spPr>
            <a:ln w="9525" cap="flat" cmpd="sng" algn="ctr">
              <a:solidFill>
                <a:schemeClr val="tx1">
                  <a:lumMod val="35000"/>
                  <a:lumOff val="65000"/>
                </a:schemeClr>
              </a:solidFill>
              <a:round/>
            </a:ln>
            <a:effectLst/>
          </c:spPr>
        </c:serLines>
        <c:axId val="1762513632"/>
        <c:axId val="1762508736"/>
      </c:barChart>
      <c:catAx>
        <c:axId val="17625136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chemeClr val="tx1">
                    <a:lumMod val="95000"/>
                    <a:lumOff val="5000"/>
                  </a:schemeClr>
                </a:solidFill>
                <a:latin typeface="Times New Roman" panose="02020603050405020304" pitchFamily="18" charset="0"/>
                <a:ea typeface="+mn-ea"/>
                <a:cs typeface="Times New Roman" panose="02020603050405020304" pitchFamily="18" charset="0"/>
              </a:defRPr>
            </a:pPr>
            <a:endParaRPr lang="fr-FR"/>
          </a:p>
        </c:txPr>
        <c:crossAx val="1762508736"/>
        <c:crosses val="autoZero"/>
        <c:auto val="1"/>
        <c:lblAlgn val="ctr"/>
        <c:lblOffset val="100"/>
        <c:noMultiLvlLbl val="0"/>
      </c:catAx>
      <c:valAx>
        <c:axId val="1762508736"/>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fr-FR"/>
          </a:p>
        </c:txPr>
        <c:crossAx val="1762513632"/>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fr-F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fr-FR"/>
    </a:p>
  </c:txPr>
  <c:externalData r:id="rId4">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2722127452863228"/>
          <c:y val="4.9701967727406857E-2"/>
          <c:w val="0.71668582110393864"/>
          <c:h val="0.70379379358582816"/>
        </c:manualLayout>
      </c:layout>
      <c:barChart>
        <c:barDir val="bar"/>
        <c:grouping val="stacked"/>
        <c:varyColors val="0"/>
        <c:ser>
          <c:idx val="0"/>
          <c:order val="0"/>
          <c:tx>
            <c:strRef>
              <c:f>'global ok'!$E$15</c:f>
              <c:strCache>
                <c:ptCount val="1"/>
                <c:pt idx="0">
                  <c:v>Entreprises formelles non vulnérables</c:v>
                </c:pt>
              </c:strCache>
            </c:strRef>
          </c:tx>
          <c:spPr>
            <a:solidFill>
              <a:schemeClr val="accent6">
                <a:lumMod val="40000"/>
                <a:lumOff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multiLvlStrRef>
              <c:f>'global ok'!$B$16:$C$25</c:f>
              <c:multiLvlStrCache>
                <c:ptCount val="10"/>
                <c:lvl>
                  <c:pt idx="0">
                    <c:v>Urbain</c:v>
                  </c:pt>
                  <c:pt idx="1">
                    <c:v>Rural</c:v>
                  </c:pt>
                  <c:pt idx="2">
                    <c:v>Ensemble</c:v>
                  </c:pt>
                  <c:pt idx="3">
                    <c:v>Zone du cordon sanitaire</c:v>
                  </c:pt>
                  <c:pt idx="4">
                    <c:v>Zone hors cordon sanitaire</c:v>
                  </c:pt>
                  <c:pt idx="5">
                    <c:v>Masculin</c:v>
                  </c:pt>
                  <c:pt idx="6">
                    <c:v>Féminin</c:v>
                  </c:pt>
                  <c:pt idx="7">
                    <c:v>Primaire</c:v>
                  </c:pt>
                  <c:pt idx="8">
                    <c:v>Secondaire</c:v>
                  </c:pt>
                  <c:pt idx="9">
                    <c:v>Supérieur</c:v>
                  </c:pt>
                </c:lvl>
                <c:lvl>
                  <c:pt idx="0">
                    <c:v>Milieu d'implantation</c:v>
                  </c:pt>
                  <c:pt idx="3">
                    <c:v>Zone sanitaire Covid-19</c:v>
                  </c:pt>
                  <c:pt idx="5">
                    <c:v>Sexe du chef d'entreprise</c:v>
                  </c:pt>
                  <c:pt idx="7">
                    <c:v>Niveau d'intruction du chef d'entreprise</c:v>
                  </c:pt>
                </c:lvl>
              </c:multiLvlStrCache>
            </c:multiLvlStrRef>
          </c:cat>
          <c:val>
            <c:numRef>
              <c:f>'global ok'!$E$16:$E$25</c:f>
              <c:numCache>
                <c:formatCode>###0.0</c:formatCode>
                <c:ptCount val="10"/>
                <c:pt idx="0">
                  <c:v>10</c:v>
                </c:pt>
                <c:pt idx="1">
                  <c:v>0</c:v>
                </c:pt>
                <c:pt idx="2">
                  <c:v>9.6774193548387117</c:v>
                </c:pt>
                <c:pt idx="3">
                  <c:v>13.888888888888889</c:v>
                </c:pt>
                <c:pt idx="4">
                  <c:v>3.8461538461538458</c:v>
                </c:pt>
                <c:pt idx="5">
                  <c:v>8.6206896551724146</c:v>
                </c:pt>
                <c:pt idx="6">
                  <c:v>25</c:v>
                </c:pt>
                <c:pt idx="7">
                  <c:v>0</c:v>
                </c:pt>
                <c:pt idx="8">
                  <c:v>0</c:v>
                </c:pt>
                <c:pt idx="9">
                  <c:v>12.500000000000002</c:v>
                </c:pt>
              </c:numCache>
            </c:numRef>
          </c:val>
          <c:extLst>
            <c:ext xmlns:c16="http://schemas.microsoft.com/office/drawing/2014/chart" uri="{C3380CC4-5D6E-409C-BE32-E72D297353CC}">
              <c16:uniqueId val="{00000000-9B35-4CC5-98FC-132C84D8EFBE}"/>
            </c:ext>
          </c:extLst>
        </c:ser>
        <c:ser>
          <c:idx val="1"/>
          <c:order val="1"/>
          <c:tx>
            <c:strRef>
              <c:f>'global ok'!$F$15</c:f>
              <c:strCache>
                <c:ptCount val="1"/>
                <c:pt idx="0">
                  <c:v>Entreprises formelles peu vulnérables</c:v>
                </c:pt>
              </c:strCache>
            </c:strRef>
          </c:tx>
          <c:spPr>
            <a:solidFill>
              <a:schemeClr val="accent1">
                <a:lumMod val="20000"/>
                <a:lumOff val="8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multiLvlStrRef>
              <c:f>'global ok'!$B$16:$C$25</c:f>
              <c:multiLvlStrCache>
                <c:ptCount val="10"/>
                <c:lvl>
                  <c:pt idx="0">
                    <c:v>Urbain</c:v>
                  </c:pt>
                  <c:pt idx="1">
                    <c:v>Rural</c:v>
                  </c:pt>
                  <c:pt idx="2">
                    <c:v>Ensemble</c:v>
                  </c:pt>
                  <c:pt idx="3">
                    <c:v>Zone du cordon sanitaire</c:v>
                  </c:pt>
                  <c:pt idx="4">
                    <c:v>Zone hors cordon sanitaire</c:v>
                  </c:pt>
                  <c:pt idx="5">
                    <c:v>Masculin</c:v>
                  </c:pt>
                  <c:pt idx="6">
                    <c:v>Féminin</c:v>
                  </c:pt>
                  <c:pt idx="7">
                    <c:v>Primaire</c:v>
                  </c:pt>
                  <c:pt idx="8">
                    <c:v>Secondaire</c:v>
                  </c:pt>
                  <c:pt idx="9">
                    <c:v>Supérieur</c:v>
                  </c:pt>
                </c:lvl>
                <c:lvl>
                  <c:pt idx="0">
                    <c:v>Milieu d'implantation</c:v>
                  </c:pt>
                  <c:pt idx="3">
                    <c:v>Zone sanitaire Covid-19</c:v>
                  </c:pt>
                  <c:pt idx="5">
                    <c:v>Sexe du chef d'entreprise</c:v>
                  </c:pt>
                  <c:pt idx="7">
                    <c:v>Niveau d'intruction du chef d'entreprise</c:v>
                  </c:pt>
                </c:lvl>
              </c:multiLvlStrCache>
            </c:multiLvlStrRef>
          </c:cat>
          <c:val>
            <c:numRef>
              <c:f>'global ok'!$F$16:$F$25</c:f>
              <c:numCache>
                <c:formatCode>###0.0</c:formatCode>
                <c:ptCount val="10"/>
                <c:pt idx="0">
                  <c:v>20</c:v>
                </c:pt>
                <c:pt idx="1">
                  <c:v>50</c:v>
                </c:pt>
                <c:pt idx="2">
                  <c:v>20.967741935483868</c:v>
                </c:pt>
                <c:pt idx="3">
                  <c:v>22.222222222222218</c:v>
                </c:pt>
                <c:pt idx="4">
                  <c:v>19.230769230769234</c:v>
                </c:pt>
                <c:pt idx="5">
                  <c:v>20.689655172413794</c:v>
                </c:pt>
                <c:pt idx="6">
                  <c:v>25</c:v>
                </c:pt>
                <c:pt idx="7">
                  <c:v>50</c:v>
                </c:pt>
                <c:pt idx="8">
                  <c:v>8.3333333333333339</c:v>
                </c:pt>
                <c:pt idx="9">
                  <c:v>22.916666666666657</c:v>
                </c:pt>
              </c:numCache>
            </c:numRef>
          </c:val>
          <c:extLst>
            <c:ext xmlns:c16="http://schemas.microsoft.com/office/drawing/2014/chart" uri="{C3380CC4-5D6E-409C-BE32-E72D297353CC}">
              <c16:uniqueId val="{00000001-9B35-4CC5-98FC-132C84D8EFBE}"/>
            </c:ext>
          </c:extLst>
        </c:ser>
        <c:ser>
          <c:idx val="2"/>
          <c:order val="2"/>
          <c:tx>
            <c:strRef>
              <c:f>'global ok'!$G$15</c:f>
              <c:strCache>
                <c:ptCount val="1"/>
                <c:pt idx="0">
                  <c:v>Entreprises formelles vulnérables</c:v>
                </c:pt>
              </c:strCache>
            </c:strRef>
          </c:tx>
          <c:spPr>
            <a:solidFill>
              <a:srgbClr val="FFFF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multiLvlStrRef>
              <c:f>'global ok'!$B$16:$C$25</c:f>
              <c:multiLvlStrCache>
                <c:ptCount val="10"/>
                <c:lvl>
                  <c:pt idx="0">
                    <c:v>Urbain</c:v>
                  </c:pt>
                  <c:pt idx="1">
                    <c:v>Rural</c:v>
                  </c:pt>
                  <c:pt idx="2">
                    <c:v>Ensemble</c:v>
                  </c:pt>
                  <c:pt idx="3">
                    <c:v>Zone du cordon sanitaire</c:v>
                  </c:pt>
                  <c:pt idx="4">
                    <c:v>Zone hors cordon sanitaire</c:v>
                  </c:pt>
                  <c:pt idx="5">
                    <c:v>Masculin</c:v>
                  </c:pt>
                  <c:pt idx="6">
                    <c:v>Féminin</c:v>
                  </c:pt>
                  <c:pt idx="7">
                    <c:v>Primaire</c:v>
                  </c:pt>
                  <c:pt idx="8">
                    <c:v>Secondaire</c:v>
                  </c:pt>
                  <c:pt idx="9">
                    <c:v>Supérieur</c:v>
                  </c:pt>
                </c:lvl>
                <c:lvl>
                  <c:pt idx="0">
                    <c:v>Milieu d'implantation</c:v>
                  </c:pt>
                  <c:pt idx="3">
                    <c:v>Zone sanitaire Covid-19</c:v>
                  </c:pt>
                  <c:pt idx="5">
                    <c:v>Sexe du chef d'entreprise</c:v>
                  </c:pt>
                  <c:pt idx="7">
                    <c:v>Niveau d'intruction du chef d'entreprise</c:v>
                  </c:pt>
                </c:lvl>
              </c:multiLvlStrCache>
            </c:multiLvlStrRef>
          </c:cat>
          <c:val>
            <c:numRef>
              <c:f>'global ok'!$G$16:$G$25</c:f>
              <c:numCache>
                <c:formatCode>###0.0</c:formatCode>
                <c:ptCount val="10"/>
                <c:pt idx="0">
                  <c:v>30</c:v>
                </c:pt>
                <c:pt idx="1">
                  <c:v>0</c:v>
                </c:pt>
                <c:pt idx="2">
                  <c:v>29.032258064516121</c:v>
                </c:pt>
                <c:pt idx="3">
                  <c:v>33.333333333333343</c:v>
                </c:pt>
                <c:pt idx="4">
                  <c:v>23.076923076923077</c:v>
                </c:pt>
                <c:pt idx="5">
                  <c:v>31.034482758620683</c:v>
                </c:pt>
                <c:pt idx="6">
                  <c:v>0</c:v>
                </c:pt>
                <c:pt idx="7">
                  <c:v>0</c:v>
                </c:pt>
                <c:pt idx="8">
                  <c:v>50</c:v>
                </c:pt>
                <c:pt idx="9">
                  <c:v>25</c:v>
                </c:pt>
              </c:numCache>
            </c:numRef>
          </c:val>
          <c:extLst>
            <c:ext xmlns:c16="http://schemas.microsoft.com/office/drawing/2014/chart" uri="{C3380CC4-5D6E-409C-BE32-E72D297353CC}">
              <c16:uniqueId val="{00000002-9B35-4CC5-98FC-132C84D8EFBE}"/>
            </c:ext>
          </c:extLst>
        </c:ser>
        <c:ser>
          <c:idx val="3"/>
          <c:order val="3"/>
          <c:tx>
            <c:strRef>
              <c:f>'global ok'!$H$15</c:f>
              <c:strCache>
                <c:ptCount val="1"/>
                <c:pt idx="0">
                  <c:v>Entreprises formelles très vulnérables</c:v>
                </c:pt>
              </c:strCache>
            </c:strRef>
          </c:tx>
          <c:spPr>
            <a:solidFill>
              <a:srgbClr val="FFC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multiLvlStrRef>
              <c:f>'global ok'!$B$16:$C$25</c:f>
              <c:multiLvlStrCache>
                <c:ptCount val="10"/>
                <c:lvl>
                  <c:pt idx="0">
                    <c:v>Urbain</c:v>
                  </c:pt>
                  <c:pt idx="1">
                    <c:v>Rural</c:v>
                  </c:pt>
                  <c:pt idx="2">
                    <c:v>Ensemble</c:v>
                  </c:pt>
                  <c:pt idx="3">
                    <c:v>Zone du cordon sanitaire</c:v>
                  </c:pt>
                  <c:pt idx="4">
                    <c:v>Zone hors cordon sanitaire</c:v>
                  </c:pt>
                  <c:pt idx="5">
                    <c:v>Masculin</c:v>
                  </c:pt>
                  <c:pt idx="6">
                    <c:v>Féminin</c:v>
                  </c:pt>
                  <c:pt idx="7">
                    <c:v>Primaire</c:v>
                  </c:pt>
                  <c:pt idx="8">
                    <c:v>Secondaire</c:v>
                  </c:pt>
                  <c:pt idx="9">
                    <c:v>Supérieur</c:v>
                  </c:pt>
                </c:lvl>
                <c:lvl>
                  <c:pt idx="0">
                    <c:v>Milieu d'implantation</c:v>
                  </c:pt>
                  <c:pt idx="3">
                    <c:v>Zone sanitaire Covid-19</c:v>
                  </c:pt>
                  <c:pt idx="5">
                    <c:v>Sexe du chef d'entreprise</c:v>
                  </c:pt>
                  <c:pt idx="7">
                    <c:v>Niveau d'intruction du chef d'entreprise</c:v>
                  </c:pt>
                </c:lvl>
              </c:multiLvlStrCache>
            </c:multiLvlStrRef>
          </c:cat>
          <c:val>
            <c:numRef>
              <c:f>'global ok'!$H$16:$H$25</c:f>
              <c:numCache>
                <c:formatCode>###0.0</c:formatCode>
                <c:ptCount val="10"/>
                <c:pt idx="0">
                  <c:v>40.000000000000007</c:v>
                </c:pt>
                <c:pt idx="1">
                  <c:v>50</c:v>
                </c:pt>
                <c:pt idx="2">
                  <c:v>40.322580645161281</c:v>
                </c:pt>
                <c:pt idx="3">
                  <c:v>30.555555555555561</c:v>
                </c:pt>
                <c:pt idx="4">
                  <c:v>53.846153846153854</c:v>
                </c:pt>
                <c:pt idx="5">
                  <c:v>39.655172413793089</c:v>
                </c:pt>
                <c:pt idx="6">
                  <c:v>50</c:v>
                </c:pt>
                <c:pt idx="7">
                  <c:v>50</c:v>
                </c:pt>
                <c:pt idx="8">
                  <c:v>41.666666666666664</c:v>
                </c:pt>
                <c:pt idx="9">
                  <c:v>39.583333333333321</c:v>
                </c:pt>
              </c:numCache>
            </c:numRef>
          </c:val>
          <c:extLst>
            <c:ext xmlns:c16="http://schemas.microsoft.com/office/drawing/2014/chart" uri="{C3380CC4-5D6E-409C-BE32-E72D297353CC}">
              <c16:uniqueId val="{00000003-9B35-4CC5-98FC-132C84D8EFBE}"/>
            </c:ext>
          </c:extLst>
        </c:ser>
        <c:dLbls>
          <c:dLblPos val="ctr"/>
          <c:showLegendKey val="0"/>
          <c:showVal val="1"/>
          <c:showCatName val="0"/>
          <c:showSerName val="0"/>
          <c:showPercent val="0"/>
          <c:showBubbleSize val="0"/>
        </c:dLbls>
        <c:gapWidth val="50"/>
        <c:overlap val="100"/>
        <c:axId val="1762507648"/>
        <c:axId val="1762509280"/>
      </c:barChart>
      <c:catAx>
        <c:axId val="1762507648"/>
        <c:scaling>
          <c:orientation val="minMax"/>
        </c:scaling>
        <c:delete val="0"/>
        <c:axPos val="l"/>
        <c:numFmt formatCode="General" sourceLinked="1"/>
        <c:majorTickMark val="none"/>
        <c:minorTickMark val="none"/>
        <c:tickLblPos val="nextTo"/>
        <c:spPr>
          <a:noFill/>
          <a:ln w="9525" cap="flat" cmpd="sng" algn="ctr">
            <a:solidFill>
              <a:schemeClr val="tx1">
                <a:lumMod val="25000"/>
                <a:lumOff val="75000"/>
              </a:schemeClr>
            </a:solidFill>
            <a:round/>
            <a:headEnd type="none" w="sm" len="sm"/>
            <a:tailEnd type="none" w="sm" len="sm"/>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1762509280"/>
        <c:crosses val="autoZero"/>
        <c:auto val="1"/>
        <c:lblAlgn val="ctr"/>
        <c:lblOffset val="100"/>
        <c:noMultiLvlLbl val="0"/>
      </c:catAx>
      <c:valAx>
        <c:axId val="1762509280"/>
        <c:scaling>
          <c:orientation val="minMax"/>
          <c:max val="100"/>
        </c:scaling>
        <c:delete val="0"/>
        <c:axPos val="b"/>
        <c:majorGridlines>
          <c:spPr>
            <a:ln w="9525" cap="flat" cmpd="sng" algn="ctr">
              <a:gradFill>
                <a:gsLst>
                  <a:gs pos="0">
                    <a:schemeClr val="tx1">
                      <a:lumMod val="5000"/>
                      <a:lumOff val="95000"/>
                    </a:schemeClr>
                  </a:gs>
                  <a:gs pos="100000">
                    <a:schemeClr val="tx1">
                      <a:lumMod val="15000"/>
                      <a:lumOff val="85000"/>
                    </a:schemeClr>
                  </a:gs>
                </a:gsLst>
                <a:lin ang="5400000" scaled="0"/>
              </a:gra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176250764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3">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2722127452863228"/>
          <c:y val="4.9701967727406857E-2"/>
          <c:w val="0.71668582110393864"/>
          <c:h val="0.70379379358582816"/>
        </c:manualLayout>
      </c:layout>
      <c:barChart>
        <c:barDir val="bar"/>
        <c:grouping val="stacked"/>
        <c:varyColors val="0"/>
        <c:ser>
          <c:idx val="4"/>
          <c:order val="0"/>
          <c:tx>
            <c:strRef>
              <c:f>'global ok'!$D$38</c:f>
              <c:strCache>
                <c:ptCount val="1"/>
                <c:pt idx="0">
                  <c:v>Indice global de vulnerabilité des entreprises formelles</c:v>
                </c:pt>
              </c:strCache>
            </c:strRef>
          </c:tx>
          <c:spPr>
            <a:solidFill>
              <a:schemeClr val="accent5">
                <a:lumMod val="40000"/>
                <a:lumOff val="60000"/>
              </a:schemeClr>
            </a:solidFill>
            <a:ln>
              <a:noFill/>
            </a:ln>
            <a:effectLst/>
          </c:spPr>
          <c:invertIfNegative val="0"/>
          <c:dLbls>
            <c:dLbl>
              <c:idx val="4"/>
              <c:layout>
                <c:manualLayout>
                  <c:x val="-1.1025358324145534E-2"/>
                  <c:y val="-1.6318537859007835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7E16-45C3-8897-B4FA1CB7C372}"/>
                </c:ext>
              </c:extLst>
            </c:dLbl>
            <c:dLbl>
              <c:idx val="7"/>
              <c:layout>
                <c:manualLayout>
                  <c:x val="-8.8202866593164279E-3"/>
                  <c:y val="3.2154340836012861E-3"/>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7E16-45C3-8897-B4FA1CB7C372}"/>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mn-lt"/>
                    <a:ea typeface="+mn-ea"/>
                    <a:cs typeface="+mn-cs"/>
                  </a:defRPr>
                </a:pPr>
                <a:endParaRPr lang="fr-FR"/>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'global ok'!$B$39:$C$54</c:f>
              <c:multiLvlStrCache>
                <c:ptCount val="10"/>
                <c:lvl>
                  <c:pt idx="0">
                    <c:v>Agriculture, sylviculture, pêche</c:v>
                  </c:pt>
                  <c:pt idx="1">
                    <c:v>Industrie</c:v>
                  </c:pt>
                  <c:pt idx="2">
                    <c:v>Construction</c:v>
                  </c:pt>
                  <c:pt idx="3">
                    <c:v>Commerce</c:v>
                  </c:pt>
                  <c:pt idx="4">
                    <c:v>Transports et entreposage</c:v>
                  </c:pt>
                  <c:pt idx="5">
                    <c:v>Hébergement et restauration</c:v>
                  </c:pt>
                  <c:pt idx="6">
                    <c:v>Enseignement</c:v>
                  </c:pt>
                  <c:pt idx="7">
                    <c:v>Activités pour la santé humaine et l'action sociale</c:v>
                  </c:pt>
                  <c:pt idx="8">
                    <c:v>Autres services</c:v>
                  </c:pt>
                  <c:pt idx="9">
                    <c:v>Ensemble</c:v>
                  </c:pt>
                </c:lvl>
                <c:lvl>
                  <c:pt idx="0">
                    <c:v>BRANCHE D'ACTIVITE DES ENTREPRISES FORMELLES</c:v>
                  </c:pt>
                </c:lvl>
              </c:multiLvlStrCache>
              <c:extLst/>
            </c:multiLvlStrRef>
          </c:cat>
          <c:val>
            <c:numRef>
              <c:f>'global ok'!$D$39:$D$54</c:f>
              <c:numCache>
                <c:formatCode>###0.0</c:formatCode>
                <c:ptCount val="10"/>
                <c:pt idx="1">
                  <c:v>27.272727272727277</c:v>
                </c:pt>
                <c:pt idx="2">
                  <c:v>42.857142857142854</c:v>
                </c:pt>
                <c:pt idx="3">
                  <c:v>61.111111111111121</c:v>
                </c:pt>
                <c:pt idx="4">
                  <c:v>0</c:v>
                </c:pt>
                <c:pt idx="5">
                  <c:v>75</c:v>
                </c:pt>
                <c:pt idx="7">
                  <c:v>25</c:v>
                </c:pt>
                <c:pt idx="8">
                  <c:v>12.5</c:v>
                </c:pt>
                <c:pt idx="9">
                  <c:v>40.322580645161274</c:v>
                </c:pt>
              </c:numCache>
              <c:extLst/>
            </c:numRef>
          </c:val>
          <c:extLst>
            <c:ext xmlns:c16="http://schemas.microsoft.com/office/drawing/2014/chart" uri="{C3380CC4-5D6E-409C-BE32-E72D297353CC}">
              <c16:uniqueId val="{00000002-7E16-45C3-8897-B4FA1CB7C372}"/>
            </c:ext>
          </c:extLst>
        </c:ser>
        <c:ser>
          <c:idx val="0"/>
          <c:order val="1"/>
          <c:tx>
            <c:strRef>
              <c:f>'global ok'!$I$38</c:f>
              <c:strCache>
                <c:ptCount val="1"/>
                <c:pt idx="0">
                  <c:v>indice de vulnerabilité en gestion et organisation  des entreprises formelles</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mn-lt"/>
                    <a:ea typeface="+mn-ea"/>
                    <a:cs typeface="+mn-cs"/>
                  </a:defRPr>
                </a:pPr>
                <a:endParaRPr lang="fr-FR"/>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'global ok'!$B$39:$C$54</c:f>
              <c:multiLvlStrCache>
                <c:ptCount val="10"/>
                <c:lvl>
                  <c:pt idx="0">
                    <c:v>Agriculture, sylviculture, pêche</c:v>
                  </c:pt>
                  <c:pt idx="1">
                    <c:v>Industrie</c:v>
                  </c:pt>
                  <c:pt idx="2">
                    <c:v>Construction</c:v>
                  </c:pt>
                  <c:pt idx="3">
                    <c:v>Commerce</c:v>
                  </c:pt>
                  <c:pt idx="4">
                    <c:v>Transports et entreposage</c:v>
                  </c:pt>
                  <c:pt idx="5">
                    <c:v>Hébergement et restauration</c:v>
                  </c:pt>
                  <c:pt idx="6">
                    <c:v>Enseignement</c:v>
                  </c:pt>
                  <c:pt idx="7">
                    <c:v>Activités pour la santé humaine et l'action sociale</c:v>
                  </c:pt>
                  <c:pt idx="8">
                    <c:v>Autres services</c:v>
                  </c:pt>
                  <c:pt idx="9">
                    <c:v>Ensemble</c:v>
                  </c:pt>
                </c:lvl>
                <c:lvl>
                  <c:pt idx="0">
                    <c:v>BRANCHE D'ACTIVITE DES ENTREPRISES FORMELLES</c:v>
                  </c:pt>
                </c:lvl>
              </c:multiLvlStrCache>
              <c:extLst/>
            </c:multiLvlStrRef>
          </c:cat>
          <c:val>
            <c:numRef>
              <c:f>'global ok'!$I$39:$I$54</c:f>
              <c:numCache>
                <c:formatCode>###0.0</c:formatCode>
                <c:ptCount val="10"/>
                <c:pt idx="1">
                  <c:v>36.363636363636367</c:v>
                </c:pt>
                <c:pt idx="2">
                  <c:v>50</c:v>
                </c:pt>
                <c:pt idx="3">
                  <c:v>61.111111111111114</c:v>
                </c:pt>
                <c:pt idx="4">
                  <c:v>33.333333333333336</c:v>
                </c:pt>
                <c:pt idx="5">
                  <c:v>75</c:v>
                </c:pt>
                <c:pt idx="7">
                  <c:v>25</c:v>
                </c:pt>
                <c:pt idx="8">
                  <c:v>50</c:v>
                </c:pt>
                <c:pt idx="9">
                  <c:v>50.000000000000007</c:v>
                </c:pt>
              </c:numCache>
              <c:extLst/>
            </c:numRef>
          </c:val>
          <c:extLst>
            <c:ext xmlns:c16="http://schemas.microsoft.com/office/drawing/2014/chart" uri="{C3380CC4-5D6E-409C-BE32-E72D297353CC}">
              <c16:uniqueId val="{00000003-7E16-45C3-8897-B4FA1CB7C372}"/>
            </c:ext>
          </c:extLst>
        </c:ser>
        <c:ser>
          <c:idx val="1"/>
          <c:order val="2"/>
          <c:tx>
            <c:strRef>
              <c:f>'global ok'!$J$38</c:f>
              <c:strCache>
                <c:ptCount val="1"/>
                <c:pt idx="0">
                  <c:v>indice de vulnerabilité en demande de facteurs des entreprises formelles</c:v>
                </c:pt>
              </c:strCache>
            </c:strRef>
          </c:tx>
          <c:spPr>
            <a:solidFill>
              <a:schemeClr val="accent4"/>
            </a:solidFill>
            <a:ln>
              <a:noFill/>
            </a:ln>
            <a:effectLst/>
          </c:spPr>
          <c:invertIfNegative val="0"/>
          <c:dLbls>
            <c:dLbl>
              <c:idx val="7"/>
              <c:layout>
                <c:manualLayout>
                  <c:x val="-2.205071664829107E-3"/>
                  <c:y val="1.2861736334405145E-2"/>
                </c:manualLayout>
              </c:layout>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mn-lt"/>
                      <a:ea typeface="+mn-ea"/>
                      <a:cs typeface="+mn-cs"/>
                    </a:defRPr>
                  </a:pPr>
                  <a:endParaRPr lang="fr-FR"/>
                </a:p>
              </c:txPr>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7E16-45C3-8897-B4FA1CB7C372}"/>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'global ok'!$B$39:$C$54</c:f>
              <c:multiLvlStrCache>
                <c:ptCount val="10"/>
                <c:lvl>
                  <c:pt idx="0">
                    <c:v>Agriculture, sylviculture, pêche</c:v>
                  </c:pt>
                  <c:pt idx="1">
                    <c:v>Industrie</c:v>
                  </c:pt>
                  <c:pt idx="2">
                    <c:v>Construction</c:v>
                  </c:pt>
                  <c:pt idx="3">
                    <c:v>Commerce</c:v>
                  </c:pt>
                  <c:pt idx="4">
                    <c:v>Transports et entreposage</c:v>
                  </c:pt>
                  <c:pt idx="5">
                    <c:v>Hébergement et restauration</c:v>
                  </c:pt>
                  <c:pt idx="6">
                    <c:v>Enseignement</c:v>
                  </c:pt>
                  <c:pt idx="7">
                    <c:v>Activités pour la santé humaine et l'action sociale</c:v>
                  </c:pt>
                  <c:pt idx="8">
                    <c:v>Autres services</c:v>
                  </c:pt>
                  <c:pt idx="9">
                    <c:v>Ensemble</c:v>
                  </c:pt>
                </c:lvl>
                <c:lvl>
                  <c:pt idx="0">
                    <c:v>BRANCHE D'ACTIVITE DES ENTREPRISES FORMELLES</c:v>
                  </c:pt>
                </c:lvl>
              </c:multiLvlStrCache>
              <c:extLst/>
            </c:multiLvlStrRef>
          </c:cat>
          <c:val>
            <c:numRef>
              <c:f>'global ok'!$J$39:$J$54</c:f>
              <c:numCache>
                <c:formatCode>###0.0</c:formatCode>
                <c:ptCount val="10"/>
                <c:pt idx="1">
                  <c:v>72.727272727272734</c:v>
                </c:pt>
                <c:pt idx="2">
                  <c:v>71.428571428571431</c:v>
                </c:pt>
                <c:pt idx="3">
                  <c:v>77.777777777777771</c:v>
                </c:pt>
                <c:pt idx="4">
                  <c:v>33.333333333333336</c:v>
                </c:pt>
                <c:pt idx="5">
                  <c:v>75</c:v>
                </c:pt>
                <c:pt idx="7">
                  <c:v>25</c:v>
                </c:pt>
                <c:pt idx="8">
                  <c:v>50</c:v>
                </c:pt>
                <c:pt idx="9">
                  <c:v>66.129032258064527</c:v>
                </c:pt>
              </c:numCache>
              <c:extLst/>
            </c:numRef>
          </c:val>
          <c:extLst>
            <c:ext xmlns:c16="http://schemas.microsoft.com/office/drawing/2014/chart" uri="{C3380CC4-5D6E-409C-BE32-E72D297353CC}">
              <c16:uniqueId val="{00000005-7E16-45C3-8897-B4FA1CB7C372}"/>
            </c:ext>
          </c:extLst>
        </c:ser>
        <c:ser>
          <c:idx val="2"/>
          <c:order val="3"/>
          <c:tx>
            <c:strRef>
              <c:f>'global ok'!$K$38</c:f>
              <c:strCache>
                <c:ptCount val="1"/>
                <c:pt idx="0">
                  <c:v>indice de vulnerabilité de production des entreprises formelles</c:v>
                </c:pt>
              </c:strCache>
            </c:strRef>
          </c:tx>
          <c:spPr>
            <a:solidFill>
              <a:schemeClr val="accent6"/>
            </a:solidFill>
            <a:ln>
              <a:noFill/>
            </a:ln>
            <a:effectLst/>
          </c:spPr>
          <c:invertIfNegative val="0"/>
          <c:dLbls>
            <c:dLbl>
              <c:idx val="4"/>
              <c:layout>
                <c:manualLayout>
                  <c:x val="6.615214994487321E-3"/>
                  <c:y val="-2.6013114920120515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7E16-45C3-8897-B4FA1CB7C372}"/>
                </c:ext>
              </c:extLst>
            </c:dLbl>
            <c:dLbl>
              <c:idx val="7"/>
              <c:layout>
                <c:manualLayout>
                  <c:x val="4.410143329658214E-3"/>
                  <c:y val="-2.5723472668810289E-2"/>
                </c:manualLayout>
              </c:layout>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mn-lt"/>
                      <a:ea typeface="+mn-ea"/>
                      <a:cs typeface="+mn-cs"/>
                    </a:defRPr>
                  </a:pPr>
                  <a:endParaRPr lang="fr-FR"/>
                </a:p>
              </c:txPr>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7E16-45C3-8897-B4FA1CB7C372}"/>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'global ok'!$B$39:$C$54</c:f>
              <c:multiLvlStrCache>
                <c:ptCount val="10"/>
                <c:lvl>
                  <c:pt idx="0">
                    <c:v>Agriculture, sylviculture, pêche</c:v>
                  </c:pt>
                  <c:pt idx="1">
                    <c:v>Industrie</c:v>
                  </c:pt>
                  <c:pt idx="2">
                    <c:v>Construction</c:v>
                  </c:pt>
                  <c:pt idx="3">
                    <c:v>Commerce</c:v>
                  </c:pt>
                  <c:pt idx="4">
                    <c:v>Transports et entreposage</c:v>
                  </c:pt>
                  <c:pt idx="5">
                    <c:v>Hébergement et restauration</c:v>
                  </c:pt>
                  <c:pt idx="6">
                    <c:v>Enseignement</c:v>
                  </c:pt>
                  <c:pt idx="7">
                    <c:v>Activités pour la santé humaine et l'action sociale</c:v>
                  </c:pt>
                  <c:pt idx="8">
                    <c:v>Autres services</c:v>
                  </c:pt>
                  <c:pt idx="9">
                    <c:v>Ensemble</c:v>
                  </c:pt>
                </c:lvl>
                <c:lvl>
                  <c:pt idx="0">
                    <c:v>BRANCHE D'ACTIVITE DES ENTREPRISES FORMELLES</c:v>
                  </c:pt>
                </c:lvl>
              </c:multiLvlStrCache>
              <c:extLst/>
            </c:multiLvlStrRef>
          </c:cat>
          <c:val>
            <c:numRef>
              <c:f>'global ok'!$K$39:$K$54</c:f>
              <c:numCache>
                <c:formatCode>###0.0</c:formatCode>
                <c:ptCount val="10"/>
                <c:pt idx="1">
                  <c:v>27.272727272727273</c:v>
                </c:pt>
                <c:pt idx="2">
                  <c:v>64.285714285714292</c:v>
                </c:pt>
                <c:pt idx="3">
                  <c:v>55.555555555555557</c:v>
                </c:pt>
                <c:pt idx="4">
                  <c:v>0</c:v>
                </c:pt>
                <c:pt idx="5">
                  <c:v>100</c:v>
                </c:pt>
                <c:pt idx="7">
                  <c:v>0</c:v>
                </c:pt>
                <c:pt idx="8">
                  <c:v>37.5</c:v>
                </c:pt>
                <c:pt idx="9">
                  <c:v>46.774193548387096</c:v>
                </c:pt>
              </c:numCache>
              <c:extLst/>
            </c:numRef>
          </c:val>
          <c:extLst>
            <c:ext xmlns:c16="http://schemas.microsoft.com/office/drawing/2014/chart" uri="{C3380CC4-5D6E-409C-BE32-E72D297353CC}">
              <c16:uniqueId val="{00000008-7E16-45C3-8897-B4FA1CB7C372}"/>
            </c:ext>
          </c:extLst>
        </c:ser>
        <c:ser>
          <c:idx val="3"/>
          <c:order val="4"/>
          <c:tx>
            <c:strRef>
              <c:f>'global ok'!$L$38</c:f>
              <c:strCache>
                <c:ptCount val="1"/>
                <c:pt idx="0">
                  <c:v>indice de vulnerabilité acces au marche des entreprises formelles</c:v>
                </c:pt>
              </c:strCache>
            </c:strRef>
          </c:tx>
          <c:spPr>
            <a:solidFill>
              <a:srgbClr val="FFFF00"/>
            </a:solidFill>
            <a:ln>
              <a:noFill/>
            </a:ln>
            <a:effectLst/>
          </c:spPr>
          <c:invertIfNegative val="0"/>
          <c:dLbls>
            <c:dLbl>
              <c:idx val="4"/>
              <c:layout>
                <c:manualLayout>
                  <c:x val="6.615214994487321E-3"/>
                  <c:y val="3.1670759804542118E-3"/>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7E16-45C3-8897-B4FA1CB7C372}"/>
                </c:ext>
              </c:extLst>
            </c:dLbl>
            <c:dLbl>
              <c:idx val="7"/>
              <c:layout>
                <c:manualLayout>
                  <c:x val="2.205071664829107E-3"/>
                  <c:y val="9.6463022508038593E-3"/>
                </c:manualLayout>
              </c:layout>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mn-lt"/>
                      <a:ea typeface="+mn-ea"/>
                      <a:cs typeface="+mn-cs"/>
                    </a:defRPr>
                  </a:pPr>
                  <a:endParaRPr lang="fr-FR"/>
                </a:p>
              </c:txPr>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7E16-45C3-8897-B4FA1CB7C372}"/>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'global ok'!$B$39:$C$54</c:f>
              <c:multiLvlStrCache>
                <c:ptCount val="10"/>
                <c:lvl>
                  <c:pt idx="0">
                    <c:v>Agriculture, sylviculture, pêche</c:v>
                  </c:pt>
                  <c:pt idx="1">
                    <c:v>Industrie</c:v>
                  </c:pt>
                  <c:pt idx="2">
                    <c:v>Construction</c:v>
                  </c:pt>
                  <c:pt idx="3">
                    <c:v>Commerce</c:v>
                  </c:pt>
                  <c:pt idx="4">
                    <c:v>Transports et entreposage</c:v>
                  </c:pt>
                  <c:pt idx="5">
                    <c:v>Hébergement et restauration</c:v>
                  </c:pt>
                  <c:pt idx="6">
                    <c:v>Enseignement</c:v>
                  </c:pt>
                  <c:pt idx="7">
                    <c:v>Activités pour la santé humaine et l'action sociale</c:v>
                  </c:pt>
                  <c:pt idx="8">
                    <c:v>Autres services</c:v>
                  </c:pt>
                  <c:pt idx="9">
                    <c:v>Ensemble</c:v>
                  </c:pt>
                </c:lvl>
                <c:lvl>
                  <c:pt idx="0">
                    <c:v>BRANCHE D'ACTIVITE DES ENTREPRISES FORMELLES</c:v>
                  </c:pt>
                </c:lvl>
              </c:multiLvlStrCache>
              <c:extLst/>
            </c:multiLvlStrRef>
          </c:cat>
          <c:val>
            <c:numRef>
              <c:f>'global ok'!$L$39:$L$54</c:f>
              <c:numCache>
                <c:formatCode>###0.0</c:formatCode>
                <c:ptCount val="10"/>
                <c:pt idx="1">
                  <c:v>45.454545454545453</c:v>
                </c:pt>
                <c:pt idx="2">
                  <c:v>57.142857142857146</c:v>
                </c:pt>
                <c:pt idx="3">
                  <c:v>83.333333333333343</c:v>
                </c:pt>
                <c:pt idx="4">
                  <c:v>66.666666666666671</c:v>
                </c:pt>
                <c:pt idx="5">
                  <c:v>75</c:v>
                </c:pt>
                <c:pt idx="7">
                  <c:v>25</c:v>
                </c:pt>
                <c:pt idx="8">
                  <c:v>37.5</c:v>
                </c:pt>
                <c:pt idx="9">
                  <c:v>59.677419354838712</c:v>
                </c:pt>
              </c:numCache>
              <c:extLst/>
            </c:numRef>
          </c:val>
          <c:extLst>
            <c:ext xmlns:c16="http://schemas.microsoft.com/office/drawing/2014/chart" uri="{C3380CC4-5D6E-409C-BE32-E72D297353CC}">
              <c16:uniqueId val="{0000000B-7E16-45C3-8897-B4FA1CB7C372}"/>
            </c:ext>
          </c:extLst>
        </c:ser>
        <c:ser>
          <c:idx val="5"/>
          <c:order val="5"/>
          <c:tx>
            <c:strRef>
              <c:f>'global ok'!$M$38</c:f>
              <c:strCache>
                <c:ptCount val="1"/>
                <c:pt idx="0">
                  <c:v>indice de vulnerabilité finance et trésorerie des entreprises formelles</c:v>
                </c:pt>
              </c:strCache>
            </c:strRef>
          </c:tx>
          <c:spPr>
            <a:solidFill>
              <a:srgbClr val="66FFFF"/>
            </a:solidFill>
            <a:ln>
              <a:noFill/>
            </a:ln>
            <a:effectLst/>
          </c:spPr>
          <c:invertIfNegative val="0"/>
          <c:dLbls>
            <c:dLbl>
              <c:idx val="4"/>
              <c:layout>
                <c:manualLayout>
                  <c:x val="8.8202866593163464E-3"/>
                  <c:y val="0"/>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7E16-45C3-8897-B4FA1CB7C372}"/>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'global ok'!$B$39:$C$54</c:f>
              <c:multiLvlStrCache>
                <c:ptCount val="10"/>
                <c:lvl>
                  <c:pt idx="0">
                    <c:v>Agriculture, sylviculture, pêche</c:v>
                  </c:pt>
                  <c:pt idx="1">
                    <c:v>Industrie</c:v>
                  </c:pt>
                  <c:pt idx="2">
                    <c:v>Construction</c:v>
                  </c:pt>
                  <c:pt idx="3">
                    <c:v>Commerce</c:v>
                  </c:pt>
                  <c:pt idx="4">
                    <c:v>Transports et entreposage</c:v>
                  </c:pt>
                  <c:pt idx="5">
                    <c:v>Hébergement et restauration</c:v>
                  </c:pt>
                  <c:pt idx="6">
                    <c:v>Enseignement</c:v>
                  </c:pt>
                  <c:pt idx="7">
                    <c:v>Activités pour la santé humaine et l'action sociale</c:v>
                  </c:pt>
                  <c:pt idx="8">
                    <c:v>Autres services</c:v>
                  </c:pt>
                  <c:pt idx="9">
                    <c:v>Ensemble</c:v>
                  </c:pt>
                </c:lvl>
                <c:lvl>
                  <c:pt idx="0">
                    <c:v>BRANCHE D'ACTIVITE DES ENTREPRISES FORMELLES</c:v>
                  </c:pt>
                </c:lvl>
              </c:multiLvlStrCache>
              <c:extLst/>
            </c:multiLvlStrRef>
          </c:cat>
          <c:val>
            <c:numRef>
              <c:f>'global ok'!$M$39:$M$54</c:f>
              <c:numCache>
                <c:formatCode>###0.0</c:formatCode>
                <c:ptCount val="10"/>
                <c:pt idx="1">
                  <c:v>54.545454545454547</c:v>
                </c:pt>
                <c:pt idx="2">
                  <c:v>50</c:v>
                </c:pt>
                <c:pt idx="3">
                  <c:v>77.777777777777771</c:v>
                </c:pt>
                <c:pt idx="4">
                  <c:v>33.333333333333336</c:v>
                </c:pt>
                <c:pt idx="5">
                  <c:v>100</c:v>
                </c:pt>
                <c:pt idx="7">
                  <c:v>50</c:v>
                </c:pt>
                <c:pt idx="8">
                  <c:v>37.5</c:v>
                </c:pt>
                <c:pt idx="9">
                  <c:v>59.677419354838726</c:v>
                </c:pt>
              </c:numCache>
              <c:extLst/>
            </c:numRef>
          </c:val>
          <c:extLst>
            <c:ext xmlns:c16="http://schemas.microsoft.com/office/drawing/2014/chart" uri="{C3380CC4-5D6E-409C-BE32-E72D297353CC}">
              <c16:uniqueId val="{0000000D-7E16-45C3-8897-B4FA1CB7C372}"/>
            </c:ext>
          </c:extLst>
        </c:ser>
        <c:dLbls>
          <c:dLblPos val="ctr"/>
          <c:showLegendKey val="0"/>
          <c:showVal val="1"/>
          <c:showCatName val="0"/>
          <c:showSerName val="0"/>
          <c:showPercent val="0"/>
          <c:showBubbleSize val="0"/>
        </c:dLbls>
        <c:gapWidth val="25"/>
        <c:overlap val="100"/>
        <c:axId val="1762509824"/>
        <c:axId val="1760134160"/>
      </c:barChart>
      <c:catAx>
        <c:axId val="1762509824"/>
        <c:scaling>
          <c:orientation val="minMax"/>
        </c:scaling>
        <c:delete val="0"/>
        <c:axPos val="l"/>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fr-FR"/>
          </a:p>
        </c:txPr>
        <c:crossAx val="1760134160"/>
        <c:crosses val="autoZero"/>
        <c:auto val="1"/>
        <c:lblAlgn val="ctr"/>
        <c:lblOffset val="100"/>
        <c:noMultiLvlLbl val="0"/>
      </c:catAx>
      <c:valAx>
        <c:axId val="1760134160"/>
        <c:scaling>
          <c:orientation val="minMax"/>
          <c:max val="500"/>
        </c:scaling>
        <c:delete val="0"/>
        <c:axPos val="b"/>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solidFill>
              <a:schemeClr val="tx1">
                <a:lumMod val="25000"/>
                <a:lumOff val="75000"/>
              </a:schemeClr>
            </a:solid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1762509824"/>
        <c:crosses val="autoZero"/>
        <c:crossBetween val="between"/>
      </c:valAx>
      <c:spPr>
        <a:noFill/>
        <a:ln>
          <a:noFill/>
        </a:ln>
        <a:effectLst/>
      </c:spPr>
    </c:plotArea>
    <c:legend>
      <c:legendPos val="b"/>
      <c:layout>
        <c:manualLayout>
          <c:xMode val="edge"/>
          <c:yMode val="edge"/>
          <c:x val="2.8480497269704579E-2"/>
          <c:y val="0.81282363451270434"/>
          <c:w val="0.94344963494778145"/>
          <c:h val="0.17346456692913387"/>
        </c:manualLayout>
      </c:layout>
      <c:overlay val="1"/>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fr-F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3">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2722127452863228"/>
          <c:y val="4.9701967727406857E-2"/>
          <c:w val="0.71668582110393864"/>
          <c:h val="0.63279158444713535"/>
        </c:manualLayout>
      </c:layout>
      <c:barChart>
        <c:barDir val="bar"/>
        <c:grouping val="stacked"/>
        <c:varyColors val="0"/>
        <c:ser>
          <c:idx val="5"/>
          <c:order val="0"/>
          <c:tx>
            <c:strRef>
              <c:f>'global ok'!$D$15</c:f>
              <c:strCache>
                <c:ptCount val="1"/>
                <c:pt idx="0">
                  <c:v>indice global de vulnerabilité des entreprises formelles</c:v>
                </c:pt>
              </c:strCache>
            </c:strRef>
          </c:tx>
          <c:spPr>
            <a:solidFill>
              <a:schemeClr val="accent4">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'global ok'!$B$16:$C$25</c:f>
              <c:multiLvlStrCache>
                <c:ptCount val="10"/>
                <c:lvl>
                  <c:pt idx="0">
                    <c:v>Urbain</c:v>
                  </c:pt>
                  <c:pt idx="1">
                    <c:v>Rural</c:v>
                  </c:pt>
                  <c:pt idx="2">
                    <c:v>Ensemble</c:v>
                  </c:pt>
                  <c:pt idx="3">
                    <c:v>Zone du cordon sanitaire</c:v>
                  </c:pt>
                  <c:pt idx="4">
                    <c:v>Zone hors cordon sanitaire</c:v>
                  </c:pt>
                  <c:pt idx="5">
                    <c:v>Masculin</c:v>
                  </c:pt>
                  <c:pt idx="6">
                    <c:v>Féminin</c:v>
                  </c:pt>
                  <c:pt idx="7">
                    <c:v>Primaire</c:v>
                  </c:pt>
                  <c:pt idx="8">
                    <c:v>Secondaire</c:v>
                  </c:pt>
                  <c:pt idx="9">
                    <c:v>Supérieur</c:v>
                  </c:pt>
                </c:lvl>
                <c:lvl>
                  <c:pt idx="0">
                    <c:v>Milieu d'implantation</c:v>
                  </c:pt>
                  <c:pt idx="3">
                    <c:v>Zone sanitaire Covid-19</c:v>
                  </c:pt>
                  <c:pt idx="5">
                    <c:v>Sexe du chef d'entreprise</c:v>
                  </c:pt>
                  <c:pt idx="7">
                    <c:v>Niveau d'intruction du chef d'entreprise</c:v>
                  </c:pt>
                </c:lvl>
              </c:multiLvlStrCache>
            </c:multiLvlStrRef>
          </c:cat>
          <c:val>
            <c:numRef>
              <c:f>'global ok'!$D$16:$D$25</c:f>
              <c:numCache>
                <c:formatCode>###0.0</c:formatCode>
                <c:ptCount val="10"/>
                <c:pt idx="0">
                  <c:v>40</c:v>
                </c:pt>
                <c:pt idx="1">
                  <c:v>50</c:v>
                </c:pt>
                <c:pt idx="2">
                  <c:v>40.322580645161274</c:v>
                </c:pt>
                <c:pt idx="3">
                  <c:v>27.777777777777786</c:v>
                </c:pt>
                <c:pt idx="4">
                  <c:v>57.692307692307686</c:v>
                </c:pt>
                <c:pt idx="5">
                  <c:v>41.379310344827587</c:v>
                </c:pt>
                <c:pt idx="6">
                  <c:v>25</c:v>
                </c:pt>
                <c:pt idx="7">
                  <c:v>50</c:v>
                </c:pt>
                <c:pt idx="8">
                  <c:v>50</c:v>
                </c:pt>
                <c:pt idx="9">
                  <c:v>37.5</c:v>
                </c:pt>
              </c:numCache>
            </c:numRef>
          </c:val>
          <c:extLst>
            <c:ext xmlns:c16="http://schemas.microsoft.com/office/drawing/2014/chart" uri="{C3380CC4-5D6E-409C-BE32-E72D297353CC}">
              <c16:uniqueId val="{00000000-DEF6-4133-BBB6-17B13BE8D079}"/>
            </c:ext>
          </c:extLst>
        </c:ser>
        <c:ser>
          <c:idx val="0"/>
          <c:order val="1"/>
          <c:tx>
            <c:strRef>
              <c:f>'global ok'!$I$15</c:f>
              <c:strCache>
                <c:ptCount val="1"/>
                <c:pt idx="0">
                  <c:v>indice de vulnerabilité en gestion et organisation  des entreprises formelles</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'global ok'!$B$16:$C$25</c:f>
              <c:multiLvlStrCache>
                <c:ptCount val="10"/>
                <c:lvl>
                  <c:pt idx="0">
                    <c:v>Urbain</c:v>
                  </c:pt>
                  <c:pt idx="1">
                    <c:v>Rural</c:v>
                  </c:pt>
                  <c:pt idx="2">
                    <c:v>Ensemble</c:v>
                  </c:pt>
                  <c:pt idx="3">
                    <c:v>Zone du cordon sanitaire</c:v>
                  </c:pt>
                  <c:pt idx="4">
                    <c:v>Zone hors cordon sanitaire</c:v>
                  </c:pt>
                  <c:pt idx="5">
                    <c:v>Masculin</c:v>
                  </c:pt>
                  <c:pt idx="6">
                    <c:v>Féminin</c:v>
                  </c:pt>
                  <c:pt idx="7">
                    <c:v>Primaire</c:v>
                  </c:pt>
                  <c:pt idx="8">
                    <c:v>Secondaire</c:v>
                  </c:pt>
                  <c:pt idx="9">
                    <c:v>Supérieur</c:v>
                  </c:pt>
                </c:lvl>
                <c:lvl>
                  <c:pt idx="0">
                    <c:v>Milieu d'implantation</c:v>
                  </c:pt>
                  <c:pt idx="3">
                    <c:v>Zone sanitaire Covid-19</c:v>
                  </c:pt>
                  <c:pt idx="5">
                    <c:v>Sexe du chef d'entreprise</c:v>
                  </c:pt>
                  <c:pt idx="7">
                    <c:v>Niveau d'intruction du chef d'entreprise</c:v>
                  </c:pt>
                </c:lvl>
              </c:multiLvlStrCache>
            </c:multiLvlStrRef>
          </c:cat>
          <c:val>
            <c:numRef>
              <c:f>'global ok'!$I$16:$I$25</c:f>
              <c:numCache>
                <c:formatCode>###0.0</c:formatCode>
                <c:ptCount val="10"/>
                <c:pt idx="0">
                  <c:v>50</c:v>
                </c:pt>
                <c:pt idx="1">
                  <c:v>50</c:v>
                </c:pt>
                <c:pt idx="2">
                  <c:v>50.000000000000007</c:v>
                </c:pt>
                <c:pt idx="3">
                  <c:v>44.44444444444445</c:v>
                </c:pt>
                <c:pt idx="4">
                  <c:v>57.692307692307686</c:v>
                </c:pt>
                <c:pt idx="5">
                  <c:v>48.275862068965516</c:v>
                </c:pt>
                <c:pt idx="6">
                  <c:v>75</c:v>
                </c:pt>
                <c:pt idx="7">
                  <c:v>50</c:v>
                </c:pt>
                <c:pt idx="8">
                  <c:v>41.666666666666664</c:v>
                </c:pt>
                <c:pt idx="9">
                  <c:v>52.083333333333343</c:v>
                </c:pt>
              </c:numCache>
            </c:numRef>
          </c:val>
          <c:extLst>
            <c:ext xmlns:c16="http://schemas.microsoft.com/office/drawing/2014/chart" uri="{C3380CC4-5D6E-409C-BE32-E72D297353CC}">
              <c16:uniqueId val="{00000001-DEF6-4133-BBB6-17B13BE8D079}"/>
            </c:ext>
          </c:extLst>
        </c:ser>
        <c:ser>
          <c:idx val="1"/>
          <c:order val="2"/>
          <c:tx>
            <c:strRef>
              <c:f>'global ok'!$J$15</c:f>
              <c:strCache>
                <c:ptCount val="1"/>
                <c:pt idx="0">
                  <c:v>indice de vulnerabilité en demande de facteurs des entreprises formelles</c:v>
                </c:pt>
              </c:strCache>
            </c:strRef>
          </c:tx>
          <c:spPr>
            <a:solidFill>
              <a:srgbClr val="66FFFF"/>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'global ok'!$B$16:$C$25</c:f>
              <c:multiLvlStrCache>
                <c:ptCount val="10"/>
                <c:lvl>
                  <c:pt idx="0">
                    <c:v>Urbain</c:v>
                  </c:pt>
                  <c:pt idx="1">
                    <c:v>Rural</c:v>
                  </c:pt>
                  <c:pt idx="2">
                    <c:v>Ensemble</c:v>
                  </c:pt>
                  <c:pt idx="3">
                    <c:v>Zone du cordon sanitaire</c:v>
                  </c:pt>
                  <c:pt idx="4">
                    <c:v>Zone hors cordon sanitaire</c:v>
                  </c:pt>
                  <c:pt idx="5">
                    <c:v>Masculin</c:v>
                  </c:pt>
                  <c:pt idx="6">
                    <c:v>Féminin</c:v>
                  </c:pt>
                  <c:pt idx="7">
                    <c:v>Primaire</c:v>
                  </c:pt>
                  <c:pt idx="8">
                    <c:v>Secondaire</c:v>
                  </c:pt>
                  <c:pt idx="9">
                    <c:v>Supérieur</c:v>
                  </c:pt>
                </c:lvl>
                <c:lvl>
                  <c:pt idx="0">
                    <c:v>Milieu d'implantation</c:v>
                  </c:pt>
                  <c:pt idx="3">
                    <c:v>Zone sanitaire Covid-19</c:v>
                  </c:pt>
                  <c:pt idx="5">
                    <c:v>Sexe du chef d'entreprise</c:v>
                  </c:pt>
                  <c:pt idx="7">
                    <c:v>Niveau d'intruction du chef d'entreprise</c:v>
                  </c:pt>
                </c:lvl>
              </c:multiLvlStrCache>
            </c:multiLvlStrRef>
          </c:cat>
          <c:val>
            <c:numRef>
              <c:f>'global ok'!$J$16:$J$25</c:f>
              <c:numCache>
                <c:formatCode>###0.0</c:formatCode>
                <c:ptCount val="10"/>
                <c:pt idx="0">
                  <c:v>66.666666666666686</c:v>
                </c:pt>
                <c:pt idx="1">
                  <c:v>50</c:v>
                </c:pt>
                <c:pt idx="2">
                  <c:v>66.129032258064527</c:v>
                </c:pt>
                <c:pt idx="3">
                  <c:v>63.888888888888893</c:v>
                </c:pt>
                <c:pt idx="4">
                  <c:v>69.230769230769255</c:v>
                </c:pt>
                <c:pt idx="5">
                  <c:v>67.24137931034484</c:v>
                </c:pt>
                <c:pt idx="6">
                  <c:v>50</c:v>
                </c:pt>
                <c:pt idx="7">
                  <c:v>100</c:v>
                </c:pt>
                <c:pt idx="8">
                  <c:v>66.666666666666671</c:v>
                </c:pt>
                <c:pt idx="9">
                  <c:v>64.583333333333343</c:v>
                </c:pt>
              </c:numCache>
            </c:numRef>
          </c:val>
          <c:extLst>
            <c:ext xmlns:c16="http://schemas.microsoft.com/office/drawing/2014/chart" uri="{C3380CC4-5D6E-409C-BE32-E72D297353CC}">
              <c16:uniqueId val="{00000002-DEF6-4133-BBB6-17B13BE8D079}"/>
            </c:ext>
          </c:extLst>
        </c:ser>
        <c:ser>
          <c:idx val="2"/>
          <c:order val="3"/>
          <c:tx>
            <c:strRef>
              <c:f>'global ok'!$K$15</c:f>
              <c:strCache>
                <c:ptCount val="1"/>
                <c:pt idx="0">
                  <c:v>indice de vulnerabilité de production des entreprises formelles</c:v>
                </c:pt>
              </c:strCache>
            </c:strRef>
          </c:tx>
          <c:spPr>
            <a:solidFill>
              <a:schemeClr val="accent6">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'global ok'!$B$16:$C$25</c:f>
              <c:multiLvlStrCache>
                <c:ptCount val="10"/>
                <c:lvl>
                  <c:pt idx="0">
                    <c:v>Urbain</c:v>
                  </c:pt>
                  <c:pt idx="1">
                    <c:v>Rural</c:v>
                  </c:pt>
                  <c:pt idx="2">
                    <c:v>Ensemble</c:v>
                  </c:pt>
                  <c:pt idx="3">
                    <c:v>Zone du cordon sanitaire</c:v>
                  </c:pt>
                  <c:pt idx="4">
                    <c:v>Zone hors cordon sanitaire</c:v>
                  </c:pt>
                  <c:pt idx="5">
                    <c:v>Masculin</c:v>
                  </c:pt>
                  <c:pt idx="6">
                    <c:v>Féminin</c:v>
                  </c:pt>
                  <c:pt idx="7">
                    <c:v>Primaire</c:v>
                  </c:pt>
                  <c:pt idx="8">
                    <c:v>Secondaire</c:v>
                  </c:pt>
                  <c:pt idx="9">
                    <c:v>Supérieur</c:v>
                  </c:pt>
                </c:lvl>
                <c:lvl>
                  <c:pt idx="0">
                    <c:v>Milieu d'implantation</c:v>
                  </c:pt>
                  <c:pt idx="3">
                    <c:v>Zone sanitaire Covid-19</c:v>
                  </c:pt>
                  <c:pt idx="5">
                    <c:v>Sexe du chef d'entreprise</c:v>
                  </c:pt>
                  <c:pt idx="7">
                    <c:v>Niveau d'intruction du chef d'entreprise</c:v>
                  </c:pt>
                </c:lvl>
              </c:multiLvlStrCache>
            </c:multiLvlStrRef>
          </c:cat>
          <c:val>
            <c:numRef>
              <c:f>'global ok'!$K$16:$K$25</c:f>
              <c:numCache>
                <c:formatCode>###0.0</c:formatCode>
                <c:ptCount val="10"/>
                <c:pt idx="0">
                  <c:v>46.666666666666671</c:v>
                </c:pt>
                <c:pt idx="1">
                  <c:v>50</c:v>
                </c:pt>
                <c:pt idx="2">
                  <c:v>46.774193548387096</c:v>
                </c:pt>
                <c:pt idx="3">
                  <c:v>36.111111111111121</c:v>
                </c:pt>
                <c:pt idx="4">
                  <c:v>61.53846153846154</c:v>
                </c:pt>
                <c:pt idx="5">
                  <c:v>46.551724137931039</c:v>
                </c:pt>
                <c:pt idx="6">
                  <c:v>50</c:v>
                </c:pt>
                <c:pt idx="7">
                  <c:v>50</c:v>
                </c:pt>
                <c:pt idx="8">
                  <c:v>50</c:v>
                </c:pt>
                <c:pt idx="9">
                  <c:v>45.83333333333335</c:v>
                </c:pt>
              </c:numCache>
            </c:numRef>
          </c:val>
          <c:extLst>
            <c:ext xmlns:c16="http://schemas.microsoft.com/office/drawing/2014/chart" uri="{C3380CC4-5D6E-409C-BE32-E72D297353CC}">
              <c16:uniqueId val="{00000003-DEF6-4133-BBB6-17B13BE8D079}"/>
            </c:ext>
          </c:extLst>
        </c:ser>
        <c:ser>
          <c:idx val="3"/>
          <c:order val="4"/>
          <c:tx>
            <c:strRef>
              <c:f>'global ok'!$L$15</c:f>
              <c:strCache>
                <c:ptCount val="1"/>
                <c:pt idx="0">
                  <c:v>indice de vulnerabilité acces au marche des entreprises formelles</c:v>
                </c:pt>
              </c:strCache>
            </c:strRef>
          </c:tx>
          <c:spPr>
            <a:solidFill>
              <a:srgbClr val="FFFF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'global ok'!$B$16:$C$25</c:f>
              <c:multiLvlStrCache>
                <c:ptCount val="10"/>
                <c:lvl>
                  <c:pt idx="0">
                    <c:v>Urbain</c:v>
                  </c:pt>
                  <c:pt idx="1">
                    <c:v>Rural</c:v>
                  </c:pt>
                  <c:pt idx="2">
                    <c:v>Ensemble</c:v>
                  </c:pt>
                  <c:pt idx="3">
                    <c:v>Zone du cordon sanitaire</c:v>
                  </c:pt>
                  <c:pt idx="4">
                    <c:v>Zone hors cordon sanitaire</c:v>
                  </c:pt>
                  <c:pt idx="5">
                    <c:v>Masculin</c:v>
                  </c:pt>
                  <c:pt idx="6">
                    <c:v>Féminin</c:v>
                  </c:pt>
                  <c:pt idx="7">
                    <c:v>Primaire</c:v>
                  </c:pt>
                  <c:pt idx="8">
                    <c:v>Secondaire</c:v>
                  </c:pt>
                  <c:pt idx="9">
                    <c:v>Supérieur</c:v>
                  </c:pt>
                </c:lvl>
                <c:lvl>
                  <c:pt idx="0">
                    <c:v>Milieu d'implantation</c:v>
                  </c:pt>
                  <c:pt idx="3">
                    <c:v>Zone sanitaire Covid-19</c:v>
                  </c:pt>
                  <c:pt idx="5">
                    <c:v>Sexe du chef d'entreprise</c:v>
                  </c:pt>
                  <c:pt idx="7">
                    <c:v>Niveau d'intruction du chef d'entreprise</c:v>
                  </c:pt>
                </c:lvl>
              </c:multiLvlStrCache>
            </c:multiLvlStrRef>
          </c:cat>
          <c:val>
            <c:numRef>
              <c:f>'global ok'!$L$16:$L$25</c:f>
              <c:numCache>
                <c:formatCode>###0.0</c:formatCode>
                <c:ptCount val="10"/>
                <c:pt idx="0">
                  <c:v>58.333333333333329</c:v>
                </c:pt>
                <c:pt idx="1">
                  <c:v>100</c:v>
                </c:pt>
                <c:pt idx="2">
                  <c:v>59.677419354838712</c:v>
                </c:pt>
                <c:pt idx="3">
                  <c:v>47.222222222222207</c:v>
                </c:pt>
                <c:pt idx="4">
                  <c:v>76.92307692307692</c:v>
                </c:pt>
                <c:pt idx="5">
                  <c:v>60.344827586206883</c:v>
                </c:pt>
                <c:pt idx="6">
                  <c:v>50</c:v>
                </c:pt>
                <c:pt idx="7">
                  <c:v>50</c:v>
                </c:pt>
                <c:pt idx="8">
                  <c:v>91.666666666666657</c:v>
                </c:pt>
                <c:pt idx="9">
                  <c:v>52.083333333333357</c:v>
                </c:pt>
              </c:numCache>
            </c:numRef>
          </c:val>
          <c:extLst>
            <c:ext xmlns:c16="http://schemas.microsoft.com/office/drawing/2014/chart" uri="{C3380CC4-5D6E-409C-BE32-E72D297353CC}">
              <c16:uniqueId val="{00000004-DEF6-4133-BBB6-17B13BE8D079}"/>
            </c:ext>
          </c:extLst>
        </c:ser>
        <c:ser>
          <c:idx val="4"/>
          <c:order val="5"/>
          <c:tx>
            <c:strRef>
              <c:f>'global ok'!$M$15</c:f>
              <c:strCache>
                <c:ptCount val="1"/>
                <c:pt idx="0">
                  <c:v>indice de vulnerabilité finance et trésorerie des entreprises formelles</c:v>
                </c:pt>
              </c:strCache>
            </c:strRef>
          </c:tx>
          <c:spPr>
            <a:solidFill>
              <a:schemeClr val="accent1">
                <a:lumMod val="40000"/>
                <a:lumOff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'global ok'!$B$16:$C$25</c:f>
              <c:multiLvlStrCache>
                <c:ptCount val="10"/>
                <c:lvl>
                  <c:pt idx="0">
                    <c:v>Urbain</c:v>
                  </c:pt>
                  <c:pt idx="1">
                    <c:v>Rural</c:v>
                  </c:pt>
                  <c:pt idx="2">
                    <c:v>Ensemble</c:v>
                  </c:pt>
                  <c:pt idx="3">
                    <c:v>Zone du cordon sanitaire</c:v>
                  </c:pt>
                  <c:pt idx="4">
                    <c:v>Zone hors cordon sanitaire</c:v>
                  </c:pt>
                  <c:pt idx="5">
                    <c:v>Masculin</c:v>
                  </c:pt>
                  <c:pt idx="6">
                    <c:v>Féminin</c:v>
                  </c:pt>
                  <c:pt idx="7">
                    <c:v>Primaire</c:v>
                  </c:pt>
                  <c:pt idx="8">
                    <c:v>Secondaire</c:v>
                  </c:pt>
                  <c:pt idx="9">
                    <c:v>Supérieur</c:v>
                  </c:pt>
                </c:lvl>
                <c:lvl>
                  <c:pt idx="0">
                    <c:v>Milieu d'implantation</c:v>
                  </c:pt>
                  <c:pt idx="3">
                    <c:v>Zone sanitaire Covid-19</c:v>
                  </c:pt>
                  <c:pt idx="5">
                    <c:v>Sexe du chef d'entreprise</c:v>
                  </c:pt>
                  <c:pt idx="7">
                    <c:v>Niveau d'intruction du chef d'entreprise</c:v>
                  </c:pt>
                </c:lvl>
              </c:multiLvlStrCache>
            </c:multiLvlStrRef>
          </c:cat>
          <c:val>
            <c:numRef>
              <c:f>'global ok'!$M$16:$M$25</c:f>
              <c:numCache>
                <c:formatCode>###0.0</c:formatCode>
                <c:ptCount val="10"/>
                <c:pt idx="0">
                  <c:v>60.000000000000014</c:v>
                </c:pt>
                <c:pt idx="1">
                  <c:v>50</c:v>
                </c:pt>
                <c:pt idx="2">
                  <c:v>59.677419354838726</c:v>
                </c:pt>
                <c:pt idx="3">
                  <c:v>52.777777777777779</c:v>
                </c:pt>
                <c:pt idx="4">
                  <c:v>69.230769230769226</c:v>
                </c:pt>
                <c:pt idx="5">
                  <c:v>62.068965517241388</c:v>
                </c:pt>
                <c:pt idx="6">
                  <c:v>25</c:v>
                </c:pt>
                <c:pt idx="7">
                  <c:v>50</c:v>
                </c:pt>
                <c:pt idx="8">
                  <c:v>83.333333333333329</c:v>
                </c:pt>
                <c:pt idx="9">
                  <c:v>54.166666666666686</c:v>
                </c:pt>
              </c:numCache>
            </c:numRef>
          </c:val>
          <c:extLst>
            <c:ext xmlns:c16="http://schemas.microsoft.com/office/drawing/2014/chart" uri="{C3380CC4-5D6E-409C-BE32-E72D297353CC}">
              <c16:uniqueId val="{00000005-DEF6-4133-BBB6-17B13BE8D079}"/>
            </c:ext>
          </c:extLst>
        </c:ser>
        <c:dLbls>
          <c:dLblPos val="ctr"/>
          <c:showLegendKey val="0"/>
          <c:showVal val="1"/>
          <c:showCatName val="0"/>
          <c:showSerName val="0"/>
          <c:showPercent val="0"/>
          <c:showBubbleSize val="0"/>
        </c:dLbls>
        <c:gapWidth val="75"/>
        <c:overlap val="100"/>
        <c:axId val="1760145584"/>
        <c:axId val="1760142320"/>
      </c:barChart>
      <c:catAx>
        <c:axId val="1760145584"/>
        <c:scaling>
          <c:orientation val="minMax"/>
        </c:scaling>
        <c:delete val="0"/>
        <c:axPos val="l"/>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fr-FR"/>
          </a:p>
        </c:txPr>
        <c:crossAx val="1760142320"/>
        <c:crosses val="autoZero"/>
        <c:auto val="1"/>
        <c:lblAlgn val="ctr"/>
        <c:lblOffset val="100"/>
        <c:noMultiLvlLbl val="0"/>
      </c:catAx>
      <c:valAx>
        <c:axId val="1760142320"/>
        <c:scaling>
          <c:orientation val="minMax"/>
          <c:max val="400"/>
        </c:scaling>
        <c:delete val="0"/>
        <c:axPos val="b"/>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solidFill>
              <a:schemeClr val="tx1">
                <a:lumMod val="25000"/>
                <a:lumOff val="75000"/>
              </a:schemeClr>
            </a:solid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1760145584"/>
        <c:crosses val="autoZero"/>
        <c:crossBetween val="between"/>
      </c:valAx>
      <c:spPr>
        <a:noFill/>
        <a:ln>
          <a:noFill/>
        </a:ln>
        <a:effectLst/>
      </c:spPr>
    </c:plotArea>
    <c:legend>
      <c:legendPos val="b"/>
      <c:layout>
        <c:manualLayout>
          <c:xMode val="edge"/>
          <c:yMode val="edge"/>
          <c:x val="0.1343240057690063"/>
          <c:y val="0.73859411272154807"/>
          <c:w val="0.83924385140942281"/>
          <c:h val="0.23169936176890266"/>
        </c:manualLayout>
      </c:layout>
      <c:overlay val="1"/>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3">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'Vuln glob'!$B$2</c:f>
              <c:strCache>
                <c:ptCount val="1"/>
                <c:pt idx="0">
                  <c:v>INDICE GLOBAL DE VULNERABILITE DES  UPI</c:v>
                </c:pt>
              </c:strCache>
            </c:strRef>
          </c:tx>
          <c:spPr>
            <a:solidFill>
              <a:schemeClr val="accent1"/>
            </a:solidFill>
            <a:ln>
              <a:noFill/>
            </a:ln>
            <a:effectLst/>
          </c:spPr>
          <c:invertIfNegative val="0"/>
          <c:dPt>
            <c:idx val="12"/>
            <c:invertIfNegative val="0"/>
            <c:bubble3D val="0"/>
            <c:spPr>
              <a:solidFill>
                <a:schemeClr val="accent2">
                  <a:lumMod val="60000"/>
                  <a:lumOff val="40000"/>
                </a:schemeClr>
              </a:solidFill>
              <a:ln>
                <a:noFill/>
              </a:ln>
              <a:effectLst/>
            </c:spPr>
            <c:extLst>
              <c:ext xmlns:c16="http://schemas.microsoft.com/office/drawing/2014/chart" uri="{C3380CC4-5D6E-409C-BE32-E72D297353CC}">
                <c16:uniqueId val="{00000001-88DF-4867-9566-3895C110FDE3}"/>
              </c:ext>
            </c:extLst>
          </c:dPt>
          <c:dLbls>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tx1">
                        <a:lumMod val="75000"/>
                        <a:lumOff val="25000"/>
                      </a:schemeClr>
                    </a:solidFill>
                    <a:latin typeface="+mn-lt"/>
                    <a:ea typeface="+mn-ea"/>
                    <a:cs typeface="+mn-cs"/>
                  </a:defRPr>
                </a:pPr>
                <a:endParaRPr lang="fr-F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'Vuln glob'!$A$3:$A$19</c:f>
              <c:strCache>
                <c:ptCount val="17"/>
                <c:pt idx="0">
                  <c:v>ALIBORI</c:v>
                </c:pt>
                <c:pt idx="1">
                  <c:v>ATACORA</c:v>
                </c:pt>
                <c:pt idx="2">
                  <c:v>ATLANTIQUE</c:v>
                </c:pt>
                <c:pt idx="3">
                  <c:v>BORGOU</c:v>
                </c:pt>
                <c:pt idx="4">
                  <c:v>COLLINES</c:v>
                </c:pt>
                <c:pt idx="5">
                  <c:v>COUFFO</c:v>
                </c:pt>
                <c:pt idx="6">
                  <c:v>DONGA</c:v>
                </c:pt>
                <c:pt idx="7">
                  <c:v>LITTORAL</c:v>
                </c:pt>
                <c:pt idx="8">
                  <c:v>MONO</c:v>
                </c:pt>
                <c:pt idx="9">
                  <c:v>OUÉMÉ</c:v>
                </c:pt>
                <c:pt idx="10">
                  <c:v>PLATEAU</c:v>
                </c:pt>
                <c:pt idx="11">
                  <c:v>ZOU</c:v>
                </c:pt>
                <c:pt idx="12">
                  <c:v>BENIN</c:v>
                </c:pt>
                <c:pt idx="13">
                  <c:v>MILIEU URBAIN</c:v>
                </c:pt>
                <c:pt idx="14">
                  <c:v>MILIEU RURAL</c:v>
                </c:pt>
                <c:pt idx="15">
                  <c:v>ZONE DU CORDON SANITAIRE</c:v>
                </c:pt>
                <c:pt idx="16">
                  <c:v>ZONE HORS CORDON SANITAIRE</c:v>
                </c:pt>
              </c:strCache>
            </c:strRef>
          </c:cat>
          <c:val>
            <c:numRef>
              <c:f>'Vuln glob'!$B$3:$B$19</c:f>
              <c:numCache>
                <c:formatCode>###0.0</c:formatCode>
                <c:ptCount val="17"/>
                <c:pt idx="0">
                  <c:v>40.350877192982452</c:v>
                </c:pt>
                <c:pt idx="1">
                  <c:v>54.05405405405407</c:v>
                </c:pt>
                <c:pt idx="2">
                  <c:v>37.962962962962962</c:v>
                </c:pt>
                <c:pt idx="3">
                  <c:v>24.800000000000011</c:v>
                </c:pt>
                <c:pt idx="4">
                  <c:v>34.44444444444445</c:v>
                </c:pt>
                <c:pt idx="5">
                  <c:v>39.682539682539684</c:v>
                </c:pt>
                <c:pt idx="6">
                  <c:v>48.051948051948074</c:v>
                </c:pt>
                <c:pt idx="7">
                  <c:v>28.947368421052641</c:v>
                </c:pt>
                <c:pt idx="8">
                  <c:v>32.608695652173935</c:v>
                </c:pt>
                <c:pt idx="9">
                  <c:v>56.910569105691053</c:v>
                </c:pt>
                <c:pt idx="10">
                  <c:v>43.859649122807014</c:v>
                </c:pt>
                <c:pt idx="11">
                  <c:v>76</c:v>
                </c:pt>
                <c:pt idx="12">
                  <c:v>39.983022071307204</c:v>
                </c:pt>
                <c:pt idx="13">
                  <c:v>40.352697095435694</c:v>
                </c:pt>
                <c:pt idx="14">
                  <c:v>38.31775700934579</c:v>
                </c:pt>
                <c:pt idx="15">
                  <c:v>37.892376681614337</c:v>
                </c:pt>
                <c:pt idx="16">
                  <c:v>41.256830601092936</c:v>
                </c:pt>
              </c:numCache>
            </c:numRef>
          </c:val>
          <c:extLst>
            <c:ext xmlns:c16="http://schemas.microsoft.com/office/drawing/2014/chart" uri="{C3380CC4-5D6E-409C-BE32-E72D297353CC}">
              <c16:uniqueId val="{00000002-88DF-4867-9566-3895C110FDE3}"/>
            </c:ext>
          </c:extLst>
        </c:ser>
        <c:dLbls>
          <c:showLegendKey val="0"/>
          <c:showVal val="0"/>
          <c:showCatName val="0"/>
          <c:showSerName val="0"/>
          <c:showPercent val="0"/>
          <c:showBubbleSize val="0"/>
        </c:dLbls>
        <c:gapWidth val="49"/>
        <c:axId val="221867392"/>
        <c:axId val="221873280"/>
      </c:barChart>
      <c:catAx>
        <c:axId val="22186739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fr-FR"/>
          </a:p>
        </c:txPr>
        <c:crossAx val="221873280"/>
        <c:crosses val="autoZero"/>
        <c:auto val="1"/>
        <c:lblAlgn val="ctr"/>
        <c:lblOffset val="100"/>
        <c:noMultiLvlLbl val="0"/>
      </c:catAx>
      <c:valAx>
        <c:axId val="221873280"/>
        <c:scaling>
          <c:orientation val="minMax"/>
        </c:scaling>
        <c:delete val="0"/>
        <c:axPos val="b"/>
        <c:title>
          <c:tx>
            <c:rich>
              <a:bodyPr rot="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r>
                  <a:rPr lang="fr-FR" sz="1100" b="1"/>
                  <a:t>Pourcentage (%) d'UPI</a:t>
                </a:r>
              </a:p>
            </c:rich>
          </c:tx>
          <c:overlay val="0"/>
          <c:spPr>
            <a:noFill/>
            <a:ln>
              <a:noFill/>
            </a:ln>
            <a:effectLst/>
          </c:spPr>
        </c:title>
        <c:numFmt formatCode="###0.0" sourceLinked="1"/>
        <c:majorTickMark val="out"/>
        <c:minorTickMark val="none"/>
        <c:tickLblPos val="nextTo"/>
        <c:spPr>
          <a:noFill/>
          <a:ln>
            <a:solidFill>
              <a:schemeClr val="accent1"/>
            </a:solidFill>
          </a:ln>
          <a:effectLst/>
        </c:spPr>
        <c:txPr>
          <a:bodyPr rot="-6000000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fr-FR"/>
          </a:p>
        </c:txPr>
        <c:crossAx val="22186739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1">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'Vuln glob'!$B$2</c:f>
              <c:strCache>
                <c:ptCount val="1"/>
                <c:pt idx="0">
                  <c:v>INDICE GLOBAL DE VULNERABILITE DES  UPI</c:v>
                </c:pt>
              </c:strCache>
            </c:strRef>
          </c:tx>
          <c:spPr>
            <a:solidFill>
              <a:schemeClr val="accent1"/>
            </a:solidFill>
            <a:ln>
              <a:noFill/>
            </a:ln>
            <a:effectLst/>
          </c:spPr>
          <c:invertIfNegative val="0"/>
          <c:dPt>
            <c:idx val="12"/>
            <c:invertIfNegative val="0"/>
            <c:bubble3D val="0"/>
            <c:spPr>
              <a:solidFill>
                <a:schemeClr val="accent2">
                  <a:lumMod val="60000"/>
                  <a:lumOff val="40000"/>
                </a:schemeClr>
              </a:solidFill>
              <a:ln>
                <a:noFill/>
              </a:ln>
              <a:effectLst/>
            </c:spPr>
            <c:extLst>
              <c:ext xmlns:c16="http://schemas.microsoft.com/office/drawing/2014/chart" uri="{C3380CC4-5D6E-409C-BE32-E72D297353CC}">
                <c16:uniqueId val="{00000001-88DF-4867-9566-3895C110FDE3}"/>
              </c:ext>
            </c:extLst>
          </c:dPt>
          <c:dLbls>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tx1">
                        <a:lumMod val="75000"/>
                        <a:lumOff val="25000"/>
                      </a:schemeClr>
                    </a:solidFill>
                    <a:latin typeface="+mn-lt"/>
                    <a:ea typeface="+mn-ea"/>
                    <a:cs typeface="+mn-cs"/>
                  </a:defRPr>
                </a:pPr>
                <a:endParaRPr lang="fr-F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'Vuln glob'!$A$3:$A$19</c:f>
              <c:strCache>
                <c:ptCount val="17"/>
                <c:pt idx="0">
                  <c:v>ALIBORI</c:v>
                </c:pt>
                <c:pt idx="1">
                  <c:v>ATACORA</c:v>
                </c:pt>
                <c:pt idx="2">
                  <c:v>ATLANTIQUE</c:v>
                </c:pt>
                <c:pt idx="3">
                  <c:v>BORGOU</c:v>
                </c:pt>
                <c:pt idx="4">
                  <c:v>COLLINES</c:v>
                </c:pt>
                <c:pt idx="5">
                  <c:v>COUFFO</c:v>
                </c:pt>
                <c:pt idx="6">
                  <c:v>DONGA</c:v>
                </c:pt>
                <c:pt idx="7">
                  <c:v>LITTORAL</c:v>
                </c:pt>
                <c:pt idx="8">
                  <c:v>MONO</c:v>
                </c:pt>
                <c:pt idx="9">
                  <c:v>OUÉMÉ</c:v>
                </c:pt>
                <c:pt idx="10">
                  <c:v>PLATEAU</c:v>
                </c:pt>
                <c:pt idx="11">
                  <c:v>ZOU</c:v>
                </c:pt>
                <c:pt idx="12">
                  <c:v>BENIN</c:v>
                </c:pt>
                <c:pt idx="13">
                  <c:v>MILIEU URBAIN</c:v>
                </c:pt>
                <c:pt idx="14">
                  <c:v>MILIEU RURAL</c:v>
                </c:pt>
                <c:pt idx="15">
                  <c:v>ZONE DU CORDON SANITAIRE</c:v>
                </c:pt>
                <c:pt idx="16">
                  <c:v>ZONE HORS CORDON SANITAIRE</c:v>
                </c:pt>
              </c:strCache>
            </c:strRef>
          </c:cat>
          <c:val>
            <c:numRef>
              <c:f>'Vuln glob'!$B$3:$B$19</c:f>
              <c:numCache>
                <c:formatCode>###0.0</c:formatCode>
                <c:ptCount val="17"/>
                <c:pt idx="0">
                  <c:v>40.350877192982452</c:v>
                </c:pt>
                <c:pt idx="1">
                  <c:v>54.05405405405407</c:v>
                </c:pt>
                <c:pt idx="2">
                  <c:v>37.962962962962962</c:v>
                </c:pt>
                <c:pt idx="3">
                  <c:v>24.800000000000011</c:v>
                </c:pt>
                <c:pt idx="4">
                  <c:v>34.44444444444445</c:v>
                </c:pt>
                <c:pt idx="5">
                  <c:v>39.682539682539684</c:v>
                </c:pt>
                <c:pt idx="6">
                  <c:v>48.051948051948074</c:v>
                </c:pt>
                <c:pt idx="7">
                  <c:v>28.947368421052641</c:v>
                </c:pt>
                <c:pt idx="8">
                  <c:v>32.608695652173935</c:v>
                </c:pt>
                <c:pt idx="9">
                  <c:v>56.910569105691053</c:v>
                </c:pt>
                <c:pt idx="10">
                  <c:v>43.859649122807014</c:v>
                </c:pt>
                <c:pt idx="11">
                  <c:v>76</c:v>
                </c:pt>
                <c:pt idx="12">
                  <c:v>39.983022071307204</c:v>
                </c:pt>
                <c:pt idx="13">
                  <c:v>40.352697095435694</c:v>
                </c:pt>
                <c:pt idx="14">
                  <c:v>38.31775700934579</c:v>
                </c:pt>
                <c:pt idx="15">
                  <c:v>37.892376681614337</c:v>
                </c:pt>
                <c:pt idx="16">
                  <c:v>41.256830601092936</c:v>
                </c:pt>
              </c:numCache>
            </c:numRef>
          </c:val>
          <c:extLst>
            <c:ext xmlns:c16="http://schemas.microsoft.com/office/drawing/2014/chart" uri="{C3380CC4-5D6E-409C-BE32-E72D297353CC}">
              <c16:uniqueId val="{00000002-88DF-4867-9566-3895C110FDE3}"/>
            </c:ext>
          </c:extLst>
        </c:ser>
        <c:dLbls>
          <c:showLegendKey val="0"/>
          <c:showVal val="0"/>
          <c:showCatName val="0"/>
          <c:showSerName val="0"/>
          <c:showPercent val="0"/>
          <c:showBubbleSize val="0"/>
        </c:dLbls>
        <c:gapWidth val="49"/>
        <c:axId val="1760146128"/>
        <c:axId val="1760144496"/>
      </c:barChart>
      <c:catAx>
        <c:axId val="176014612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fr-FR"/>
          </a:p>
        </c:txPr>
        <c:crossAx val="1760144496"/>
        <c:crosses val="autoZero"/>
        <c:auto val="1"/>
        <c:lblAlgn val="ctr"/>
        <c:lblOffset val="100"/>
        <c:noMultiLvlLbl val="0"/>
      </c:catAx>
      <c:valAx>
        <c:axId val="1760144496"/>
        <c:scaling>
          <c:orientation val="minMax"/>
        </c:scaling>
        <c:delete val="0"/>
        <c:axPos val="b"/>
        <c:title>
          <c:tx>
            <c:rich>
              <a:bodyPr rot="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r>
                  <a:rPr lang="fr-FR" sz="1100" b="1"/>
                  <a:t>Pourcentage (%) d'UPI</a:t>
                </a:r>
              </a:p>
            </c:rich>
          </c:tx>
          <c:overlay val="0"/>
          <c:spPr>
            <a:noFill/>
            <a:ln>
              <a:noFill/>
            </a:ln>
            <a:effectLst/>
          </c:spPr>
          <c:txPr>
            <a:bodyPr rot="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fr-FR"/>
            </a:p>
          </c:txPr>
        </c:title>
        <c:numFmt formatCode="###0.0" sourceLinked="1"/>
        <c:majorTickMark val="out"/>
        <c:minorTickMark val="none"/>
        <c:tickLblPos val="nextTo"/>
        <c:spPr>
          <a:noFill/>
          <a:ln>
            <a:solidFill>
              <a:schemeClr val="accent1"/>
            </a:solidFill>
          </a:ln>
          <a:effectLst/>
        </c:spPr>
        <c:txPr>
          <a:bodyPr rot="-6000000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fr-FR"/>
          </a:p>
        </c:txPr>
        <c:crossAx val="176014612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3">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'Vuln UPI Branch'!$C$2</c:f>
              <c:strCache>
                <c:ptCount val="1"/>
                <c:pt idx="0">
                  <c:v>INDICE GLOBAL DE VULNERABILITE DES  UPI</c:v>
                </c:pt>
              </c:strCache>
            </c:strRef>
          </c:tx>
          <c:spPr>
            <a:solidFill>
              <a:schemeClr val="accent1">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tx1">
                        <a:lumMod val="75000"/>
                        <a:lumOff val="25000"/>
                      </a:schemeClr>
                    </a:solidFill>
                    <a:latin typeface="+mn-lt"/>
                    <a:ea typeface="+mn-ea"/>
                    <a:cs typeface="+mn-cs"/>
                  </a:defRPr>
                </a:pPr>
                <a:endParaRPr lang="fr-F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'Vuln UPI Branch'!$A$4:$B$12</c:f>
              <c:strCache>
                <c:ptCount val="9"/>
                <c:pt idx="0">
                  <c:v>Industrie</c:v>
                </c:pt>
                <c:pt idx="1">
                  <c:v>Construction</c:v>
                </c:pt>
                <c:pt idx="2">
                  <c:v>Commerce</c:v>
                </c:pt>
                <c:pt idx="3">
                  <c:v>Transports et entreposage</c:v>
                </c:pt>
                <c:pt idx="4">
                  <c:v>Hébergement et restauration</c:v>
                </c:pt>
                <c:pt idx="5">
                  <c:v>Enseignement</c:v>
                </c:pt>
                <c:pt idx="6">
                  <c:v>Activités pour la santé humaine et l'action sociale</c:v>
                </c:pt>
                <c:pt idx="7">
                  <c:v>Autres services</c:v>
                </c:pt>
                <c:pt idx="8">
                  <c:v>Ensemble</c:v>
                </c:pt>
              </c:strCache>
            </c:strRef>
          </c:cat>
          <c:val>
            <c:numRef>
              <c:f>'Vuln UPI Branch'!$C$4:$C$12</c:f>
              <c:numCache>
                <c:formatCode>###0.0</c:formatCode>
                <c:ptCount val="9"/>
                <c:pt idx="0">
                  <c:v>44.097222222222229</c:v>
                </c:pt>
                <c:pt idx="1">
                  <c:v>45</c:v>
                </c:pt>
                <c:pt idx="2">
                  <c:v>40.511727078891198</c:v>
                </c:pt>
                <c:pt idx="3">
                  <c:v>0</c:v>
                </c:pt>
                <c:pt idx="4">
                  <c:v>44.660194174757272</c:v>
                </c:pt>
                <c:pt idx="5">
                  <c:v>0</c:v>
                </c:pt>
                <c:pt idx="6">
                  <c:v>12.5</c:v>
                </c:pt>
                <c:pt idx="7">
                  <c:v>34.09961685823756</c:v>
                </c:pt>
                <c:pt idx="8">
                  <c:v>40.016992353440862</c:v>
                </c:pt>
              </c:numCache>
            </c:numRef>
          </c:val>
          <c:extLst>
            <c:ext xmlns:c16="http://schemas.microsoft.com/office/drawing/2014/chart" uri="{C3380CC4-5D6E-409C-BE32-E72D297353CC}">
              <c16:uniqueId val="{00000000-9EF7-4581-BD0F-451078DACB3E}"/>
            </c:ext>
          </c:extLst>
        </c:ser>
        <c:dLbls>
          <c:showLegendKey val="0"/>
          <c:showVal val="0"/>
          <c:showCatName val="0"/>
          <c:showSerName val="0"/>
          <c:showPercent val="0"/>
          <c:showBubbleSize val="0"/>
        </c:dLbls>
        <c:gapWidth val="37"/>
        <c:axId val="221890048"/>
        <c:axId val="221891584"/>
      </c:barChart>
      <c:catAx>
        <c:axId val="221890048"/>
        <c:scaling>
          <c:orientation val="minMax"/>
        </c:scaling>
        <c:delete val="0"/>
        <c:axPos val="l"/>
        <c:numFmt formatCode="General" sourceLinked="1"/>
        <c:majorTickMark val="none"/>
        <c:minorTickMark val="none"/>
        <c:tickLblPos val="low"/>
        <c:spPr>
          <a:noFill/>
          <a:ln>
            <a:solidFill>
              <a:schemeClr val="accent1"/>
            </a:solidFill>
          </a:ln>
          <a:effectLst/>
        </c:spPr>
        <c:txPr>
          <a:bodyPr rot="-60000000" spcFirstLastPara="1" vertOverflow="ellipsis" vert="horz" wrap="square" anchor="ctr" anchorCtr="1"/>
          <a:lstStyle/>
          <a:p>
            <a:pPr>
              <a:defRPr sz="1050" b="0" i="0" u="none" strike="noStrike" kern="1200" baseline="0">
                <a:solidFill>
                  <a:schemeClr val="tx1">
                    <a:lumMod val="65000"/>
                    <a:lumOff val="35000"/>
                  </a:schemeClr>
                </a:solidFill>
                <a:latin typeface="+mn-lt"/>
                <a:ea typeface="+mn-ea"/>
                <a:cs typeface="+mn-cs"/>
              </a:defRPr>
            </a:pPr>
            <a:endParaRPr lang="fr-FR"/>
          </a:p>
        </c:txPr>
        <c:crossAx val="221891584"/>
        <c:crosses val="autoZero"/>
        <c:auto val="1"/>
        <c:lblAlgn val="ctr"/>
        <c:lblOffset val="100"/>
        <c:noMultiLvlLbl val="0"/>
      </c:catAx>
      <c:valAx>
        <c:axId val="221891584"/>
        <c:scaling>
          <c:orientation val="minMax"/>
        </c:scaling>
        <c:delete val="0"/>
        <c:axPos val="b"/>
        <c:title>
          <c:tx>
            <c:rich>
              <a:bodyPr rot="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r>
                  <a:rPr lang="fr-FR" sz="1100"/>
                  <a:t>Pourcentage (%)</a:t>
                </a:r>
              </a:p>
            </c:rich>
          </c:tx>
          <c:overlay val="0"/>
          <c:spPr>
            <a:noFill/>
            <a:ln>
              <a:noFill/>
            </a:ln>
            <a:effectLst/>
          </c:spPr>
        </c:title>
        <c:numFmt formatCode="###0.0" sourceLinked="1"/>
        <c:majorTickMark val="out"/>
        <c:minorTickMark val="none"/>
        <c:tickLblPos val="nextTo"/>
        <c:spPr>
          <a:noFill/>
          <a:ln>
            <a:solidFill>
              <a:schemeClr val="accent1"/>
            </a:solidFill>
          </a:ln>
          <a:effectLst/>
        </c:spPr>
        <c:txPr>
          <a:bodyPr rot="-6000000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fr-FR"/>
          </a:p>
        </c:txPr>
        <c:crossAx val="221890048"/>
        <c:crosses val="autoZero"/>
        <c:crossBetween val="between"/>
        <c:majorUnit val="10"/>
      </c:valAx>
      <c:spPr>
        <a:noFill/>
        <a:ln w="25400">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spcAft>
          <a:spcPts val="200"/>
        </a:spcAft>
        <a:defRPr/>
      </a:pPr>
      <a:endParaRPr lang="fr-FR"/>
    </a:p>
  </c:txPr>
  <c:externalData r:id="rId1">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'Vuln UPI Branch'!$C$2</c:f>
              <c:strCache>
                <c:ptCount val="1"/>
                <c:pt idx="0">
                  <c:v>INDICE GLOBAL DE VULNERABILITE DES  UPI</c:v>
                </c:pt>
              </c:strCache>
            </c:strRef>
          </c:tx>
          <c:spPr>
            <a:solidFill>
              <a:schemeClr val="accent1">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tx1">
                        <a:lumMod val="75000"/>
                        <a:lumOff val="25000"/>
                      </a:schemeClr>
                    </a:solidFill>
                    <a:latin typeface="+mn-lt"/>
                    <a:ea typeface="+mn-ea"/>
                    <a:cs typeface="+mn-cs"/>
                  </a:defRPr>
                </a:pPr>
                <a:endParaRPr lang="fr-F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'Vuln UPI Branch'!$A$4:$B$12</c:f>
              <c:strCache>
                <c:ptCount val="9"/>
                <c:pt idx="0">
                  <c:v>Industrie</c:v>
                </c:pt>
                <c:pt idx="1">
                  <c:v>Construction</c:v>
                </c:pt>
                <c:pt idx="2">
                  <c:v>Commerce</c:v>
                </c:pt>
                <c:pt idx="3">
                  <c:v>Transports et entreposage</c:v>
                </c:pt>
                <c:pt idx="4">
                  <c:v>Hébergement et restauration</c:v>
                </c:pt>
                <c:pt idx="5">
                  <c:v>Enseignement</c:v>
                </c:pt>
                <c:pt idx="6">
                  <c:v>Activités pour la santé humaine et l'action sociale</c:v>
                </c:pt>
                <c:pt idx="7">
                  <c:v>Autres services</c:v>
                </c:pt>
                <c:pt idx="8">
                  <c:v>Ensemble</c:v>
                </c:pt>
              </c:strCache>
            </c:strRef>
          </c:cat>
          <c:val>
            <c:numRef>
              <c:f>'Vuln UPI Branch'!$C$4:$C$12</c:f>
              <c:numCache>
                <c:formatCode>###0.0</c:formatCode>
                <c:ptCount val="9"/>
                <c:pt idx="0">
                  <c:v>44.097222222222229</c:v>
                </c:pt>
                <c:pt idx="1">
                  <c:v>45</c:v>
                </c:pt>
                <c:pt idx="2">
                  <c:v>40.511727078891198</c:v>
                </c:pt>
                <c:pt idx="3">
                  <c:v>0</c:v>
                </c:pt>
                <c:pt idx="4">
                  <c:v>44.660194174757272</c:v>
                </c:pt>
                <c:pt idx="5">
                  <c:v>0</c:v>
                </c:pt>
                <c:pt idx="6">
                  <c:v>12.5</c:v>
                </c:pt>
                <c:pt idx="7">
                  <c:v>34.09961685823756</c:v>
                </c:pt>
                <c:pt idx="8">
                  <c:v>40.016992353440862</c:v>
                </c:pt>
              </c:numCache>
            </c:numRef>
          </c:val>
          <c:extLst>
            <c:ext xmlns:c16="http://schemas.microsoft.com/office/drawing/2014/chart" uri="{C3380CC4-5D6E-409C-BE32-E72D297353CC}">
              <c16:uniqueId val="{00000000-9EF7-4581-BD0F-451078DACB3E}"/>
            </c:ext>
          </c:extLst>
        </c:ser>
        <c:dLbls>
          <c:showLegendKey val="0"/>
          <c:showVal val="0"/>
          <c:showCatName val="0"/>
          <c:showSerName val="0"/>
          <c:showPercent val="0"/>
          <c:showBubbleSize val="0"/>
        </c:dLbls>
        <c:gapWidth val="37"/>
        <c:axId val="374116352"/>
        <c:axId val="374117888"/>
      </c:barChart>
      <c:catAx>
        <c:axId val="374116352"/>
        <c:scaling>
          <c:orientation val="minMax"/>
        </c:scaling>
        <c:delete val="0"/>
        <c:axPos val="l"/>
        <c:numFmt formatCode="General" sourceLinked="1"/>
        <c:majorTickMark val="none"/>
        <c:minorTickMark val="none"/>
        <c:tickLblPos val="low"/>
        <c:spPr>
          <a:noFill/>
          <a:ln>
            <a:solidFill>
              <a:schemeClr val="accent1"/>
            </a:solidFill>
          </a:ln>
          <a:effectLst/>
        </c:spPr>
        <c:txPr>
          <a:bodyPr rot="-60000000" spcFirstLastPara="1" vertOverflow="ellipsis" vert="horz" wrap="square" anchor="ctr" anchorCtr="1"/>
          <a:lstStyle/>
          <a:p>
            <a:pPr>
              <a:defRPr sz="1050" b="0" i="0" u="none" strike="noStrike" kern="1200" baseline="0">
                <a:solidFill>
                  <a:schemeClr val="tx1">
                    <a:lumMod val="65000"/>
                    <a:lumOff val="35000"/>
                  </a:schemeClr>
                </a:solidFill>
                <a:latin typeface="+mn-lt"/>
                <a:ea typeface="+mn-ea"/>
                <a:cs typeface="+mn-cs"/>
              </a:defRPr>
            </a:pPr>
            <a:endParaRPr lang="fr-FR"/>
          </a:p>
        </c:txPr>
        <c:crossAx val="374117888"/>
        <c:crosses val="autoZero"/>
        <c:auto val="1"/>
        <c:lblAlgn val="ctr"/>
        <c:lblOffset val="100"/>
        <c:noMultiLvlLbl val="0"/>
      </c:catAx>
      <c:valAx>
        <c:axId val="374117888"/>
        <c:scaling>
          <c:orientation val="minMax"/>
        </c:scaling>
        <c:delete val="0"/>
        <c:axPos val="b"/>
        <c:title>
          <c:tx>
            <c:rich>
              <a:bodyPr rot="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r>
                  <a:rPr lang="fr-FR" sz="1100"/>
                  <a:t>Pourcentage (%)</a:t>
                </a:r>
              </a:p>
            </c:rich>
          </c:tx>
          <c:overlay val="0"/>
          <c:spPr>
            <a:noFill/>
            <a:ln>
              <a:noFill/>
            </a:ln>
            <a:effectLst/>
          </c:spPr>
        </c:title>
        <c:numFmt formatCode="###0.0" sourceLinked="1"/>
        <c:majorTickMark val="out"/>
        <c:minorTickMark val="none"/>
        <c:tickLblPos val="nextTo"/>
        <c:spPr>
          <a:noFill/>
          <a:ln>
            <a:solidFill>
              <a:schemeClr val="accent1"/>
            </a:solidFill>
          </a:ln>
          <a:effectLst/>
        </c:spPr>
        <c:txPr>
          <a:bodyPr rot="-6000000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fr-FR"/>
          </a:p>
        </c:txPr>
        <c:crossAx val="374116352"/>
        <c:crosses val="autoZero"/>
        <c:crossBetween val="between"/>
        <c:majorUnit val="10"/>
      </c:valAx>
      <c:spPr>
        <a:noFill/>
        <a:ln w="25400">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spcAft>
          <a:spcPts val="200"/>
        </a:spcAft>
        <a:defRPr/>
      </a:pPr>
      <a:endParaRPr lang="fr-FR"/>
    </a:p>
  </c:txPr>
  <c:externalData r:id="rId1">
    <c:autoUpdate val="0"/>
  </c:externalData>
</c:chartSpace>
</file>

<file path=word/charts/chart2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'Vuln UPI Branch'!$C$2</c:f>
              <c:strCache>
                <c:ptCount val="1"/>
                <c:pt idx="0">
                  <c:v>INDICE GLOBAL DE VULNERABILITE DES  UPI</c:v>
                </c:pt>
              </c:strCache>
            </c:strRef>
          </c:tx>
          <c:spPr>
            <a:solidFill>
              <a:schemeClr val="accent1">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tx1">
                        <a:lumMod val="75000"/>
                        <a:lumOff val="25000"/>
                      </a:schemeClr>
                    </a:solidFill>
                    <a:latin typeface="+mn-lt"/>
                    <a:ea typeface="+mn-ea"/>
                    <a:cs typeface="+mn-cs"/>
                  </a:defRPr>
                </a:pPr>
                <a:endParaRPr lang="fr-F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'Vuln UPI Branch'!$A$4:$B$12</c:f>
              <c:strCache>
                <c:ptCount val="9"/>
                <c:pt idx="0">
                  <c:v>Industrie</c:v>
                </c:pt>
                <c:pt idx="1">
                  <c:v>Construction</c:v>
                </c:pt>
                <c:pt idx="2">
                  <c:v>Commerce</c:v>
                </c:pt>
                <c:pt idx="3">
                  <c:v>Transports et entreposage</c:v>
                </c:pt>
                <c:pt idx="4">
                  <c:v>Hébergement et restauration</c:v>
                </c:pt>
                <c:pt idx="5">
                  <c:v>Enseignement</c:v>
                </c:pt>
                <c:pt idx="6">
                  <c:v>Activités pour la santé humaine et l'action sociale</c:v>
                </c:pt>
                <c:pt idx="7">
                  <c:v>Autres services</c:v>
                </c:pt>
                <c:pt idx="8">
                  <c:v>Ensemble</c:v>
                </c:pt>
              </c:strCache>
            </c:strRef>
          </c:cat>
          <c:val>
            <c:numRef>
              <c:f>'Vuln UPI Branch'!$C$4:$C$12</c:f>
              <c:numCache>
                <c:formatCode>###0.0</c:formatCode>
                <c:ptCount val="9"/>
                <c:pt idx="0">
                  <c:v>44.097222222222229</c:v>
                </c:pt>
                <c:pt idx="1">
                  <c:v>45</c:v>
                </c:pt>
                <c:pt idx="2">
                  <c:v>40.511727078891198</c:v>
                </c:pt>
                <c:pt idx="3">
                  <c:v>0</c:v>
                </c:pt>
                <c:pt idx="4">
                  <c:v>44.660194174757272</c:v>
                </c:pt>
                <c:pt idx="5">
                  <c:v>0</c:v>
                </c:pt>
                <c:pt idx="6">
                  <c:v>12.5</c:v>
                </c:pt>
                <c:pt idx="7">
                  <c:v>34.09961685823756</c:v>
                </c:pt>
                <c:pt idx="8">
                  <c:v>40.016992353440862</c:v>
                </c:pt>
              </c:numCache>
            </c:numRef>
          </c:val>
          <c:extLst>
            <c:ext xmlns:c16="http://schemas.microsoft.com/office/drawing/2014/chart" uri="{C3380CC4-5D6E-409C-BE32-E72D297353CC}">
              <c16:uniqueId val="{00000000-9EF7-4581-BD0F-451078DACB3E}"/>
            </c:ext>
          </c:extLst>
        </c:ser>
        <c:dLbls>
          <c:showLegendKey val="0"/>
          <c:showVal val="0"/>
          <c:showCatName val="0"/>
          <c:showSerName val="0"/>
          <c:showPercent val="0"/>
          <c:showBubbleSize val="0"/>
        </c:dLbls>
        <c:gapWidth val="37"/>
        <c:axId val="1760134704"/>
        <c:axId val="1760135248"/>
      </c:barChart>
      <c:catAx>
        <c:axId val="1760134704"/>
        <c:scaling>
          <c:orientation val="minMax"/>
        </c:scaling>
        <c:delete val="0"/>
        <c:axPos val="l"/>
        <c:numFmt formatCode="General" sourceLinked="1"/>
        <c:majorTickMark val="none"/>
        <c:minorTickMark val="none"/>
        <c:tickLblPos val="low"/>
        <c:spPr>
          <a:noFill/>
          <a:ln>
            <a:solidFill>
              <a:schemeClr val="accent1"/>
            </a:solidFill>
          </a:ln>
          <a:effectLst/>
        </c:spPr>
        <c:txPr>
          <a:bodyPr rot="-60000000" spcFirstLastPara="1" vertOverflow="ellipsis" vert="horz" wrap="square" anchor="ctr" anchorCtr="1"/>
          <a:lstStyle/>
          <a:p>
            <a:pPr>
              <a:defRPr sz="1050" b="0" i="0" u="none" strike="noStrike" kern="1200" baseline="0">
                <a:solidFill>
                  <a:schemeClr val="tx1">
                    <a:lumMod val="65000"/>
                    <a:lumOff val="35000"/>
                  </a:schemeClr>
                </a:solidFill>
                <a:latin typeface="+mn-lt"/>
                <a:ea typeface="+mn-ea"/>
                <a:cs typeface="+mn-cs"/>
              </a:defRPr>
            </a:pPr>
            <a:endParaRPr lang="fr-FR"/>
          </a:p>
        </c:txPr>
        <c:crossAx val="1760135248"/>
        <c:crosses val="autoZero"/>
        <c:auto val="1"/>
        <c:lblAlgn val="ctr"/>
        <c:lblOffset val="100"/>
        <c:noMultiLvlLbl val="0"/>
      </c:catAx>
      <c:valAx>
        <c:axId val="1760135248"/>
        <c:scaling>
          <c:orientation val="minMax"/>
        </c:scaling>
        <c:delete val="0"/>
        <c:axPos val="b"/>
        <c:title>
          <c:tx>
            <c:rich>
              <a:bodyPr rot="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r>
                  <a:rPr lang="fr-FR" sz="1100"/>
                  <a:t>Pourcentage (%)</a:t>
                </a:r>
              </a:p>
            </c:rich>
          </c:tx>
          <c:overlay val="0"/>
          <c:spPr>
            <a:noFill/>
            <a:ln>
              <a:noFill/>
            </a:ln>
            <a:effectLst/>
          </c:spPr>
          <c:txPr>
            <a:bodyPr rot="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fr-FR"/>
            </a:p>
          </c:txPr>
        </c:title>
        <c:numFmt formatCode="###0.0" sourceLinked="1"/>
        <c:majorTickMark val="out"/>
        <c:minorTickMark val="none"/>
        <c:tickLblPos val="nextTo"/>
        <c:spPr>
          <a:noFill/>
          <a:ln>
            <a:solidFill>
              <a:schemeClr val="accent1"/>
            </a:solidFill>
          </a:ln>
          <a:effectLst/>
        </c:spPr>
        <c:txPr>
          <a:bodyPr rot="-6000000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fr-FR"/>
          </a:p>
        </c:txPr>
        <c:crossAx val="1760134704"/>
        <c:crosses val="autoZero"/>
        <c:crossBetween val="between"/>
        <c:majorUnit val="10"/>
      </c:valAx>
      <c:spPr>
        <a:noFill/>
        <a:ln w="25400">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spcAft>
          <a:spcPts val="200"/>
        </a:spcAft>
        <a:defRPr/>
      </a:pPr>
      <a:endParaRPr lang="fr-FR"/>
    </a:p>
  </c:txPr>
  <c:externalData r:id="rId3">
    <c:autoUpdate val="0"/>
  </c:externalData>
</c:chartSpace>
</file>

<file path=word/charts/chart2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7233165526440342E-2"/>
          <c:y val="5.0925925925925923E-2"/>
          <c:w val="0.89872311862656518"/>
          <c:h val="0.62442840478273554"/>
        </c:manualLayout>
      </c:layout>
      <c:barChart>
        <c:barDir val="col"/>
        <c:grouping val="stacked"/>
        <c:varyColors val="0"/>
        <c:ser>
          <c:idx val="0"/>
          <c:order val="0"/>
          <c:tx>
            <c:strRef>
              <c:f>Feuil4!$F$5</c:f>
              <c:strCache>
                <c:ptCount val="1"/>
                <c:pt idx="0">
                  <c:v>pourcentage</c:v>
                </c:pt>
              </c:strCache>
            </c:strRef>
          </c:tx>
          <c:spPr>
            <a:solidFill>
              <a:schemeClr val="accent5">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fr-F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Feuil4!$D$6:$D$14</c:f>
              <c:strCache>
                <c:ptCount val="9"/>
                <c:pt idx="0">
                  <c:v>Agriculture, sylviculture, pêche</c:v>
                </c:pt>
                <c:pt idx="1">
                  <c:v>Industrie</c:v>
                </c:pt>
                <c:pt idx="2">
                  <c:v>Construction</c:v>
                </c:pt>
                <c:pt idx="3">
                  <c:v>Commerce</c:v>
                </c:pt>
                <c:pt idx="4">
                  <c:v>Transports et entreposage</c:v>
                </c:pt>
                <c:pt idx="5">
                  <c:v>Hébergement et restauration</c:v>
                </c:pt>
                <c:pt idx="6">
                  <c:v>Enseignement</c:v>
                </c:pt>
                <c:pt idx="7">
                  <c:v>Activités pour la santé humaine et l'action sociale</c:v>
                </c:pt>
                <c:pt idx="8">
                  <c:v>Autres services</c:v>
                </c:pt>
              </c:strCache>
            </c:strRef>
          </c:cat>
          <c:val>
            <c:numRef>
              <c:f>Feuil4!$F$6:$F$14</c:f>
              <c:numCache>
                <c:formatCode>0.00</c:formatCode>
                <c:ptCount val="9"/>
                <c:pt idx="0">
                  <c:v>0</c:v>
                </c:pt>
                <c:pt idx="1">
                  <c:v>16.949152542372882</c:v>
                </c:pt>
                <c:pt idx="2">
                  <c:v>18.644067796610173</c:v>
                </c:pt>
                <c:pt idx="3">
                  <c:v>37.288135593220339</c:v>
                </c:pt>
                <c:pt idx="4">
                  <c:v>5.0847457627118642</c:v>
                </c:pt>
                <c:pt idx="5">
                  <c:v>3.3898305084745761</c:v>
                </c:pt>
                <c:pt idx="6">
                  <c:v>0</c:v>
                </c:pt>
                <c:pt idx="7">
                  <c:v>6.7796610169491522</c:v>
                </c:pt>
                <c:pt idx="8">
                  <c:v>11.864406779661017</c:v>
                </c:pt>
              </c:numCache>
            </c:numRef>
          </c:val>
          <c:extLst>
            <c:ext xmlns:c16="http://schemas.microsoft.com/office/drawing/2014/chart" uri="{C3380CC4-5D6E-409C-BE32-E72D297353CC}">
              <c16:uniqueId val="{00000000-2EC5-4B58-B6F1-1DE40547D6A7}"/>
            </c:ext>
          </c:extLst>
        </c:ser>
        <c:dLbls>
          <c:showLegendKey val="0"/>
          <c:showVal val="0"/>
          <c:showCatName val="0"/>
          <c:showSerName val="0"/>
          <c:showPercent val="0"/>
          <c:showBubbleSize val="0"/>
        </c:dLbls>
        <c:gapWidth val="57"/>
        <c:overlap val="100"/>
        <c:axId val="222217344"/>
        <c:axId val="222218880"/>
      </c:barChart>
      <c:catAx>
        <c:axId val="2222173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0" spcFirstLastPara="1" vertOverflow="ellipsis" wrap="square" anchor="ctr" anchorCtr="1"/>
          <a:lstStyle/>
          <a:p>
            <a:pPr>
              <a:defRPr sz="800" b="0" i="0" u="none" strike="noStrike" kern="1200" baseline="0">
                <a:solidFill>
                  <a:schemeClr val="tx1">
                    <a:lumMod val="65000"/>
                    <a:lumOff val="35000"/>
                  </a:schemeClr>
                </a:solidFill>
                <a:latin typeface="+mn-lt"/>
                <a:ea typeface="+mn-ea"/>
                <a:cs typeface="+mn-cs"/>
              </a:defRPr>
            </a:pPr>
            <a:endParaRPr lang="fr-FR"/>
          </a:p>
        </c:txPr>
        <c:crossAx val="222218880"/>
        <c:crosses val="autoZero"/>
        <c:auto val="1"/>
        <c:lblAlgn val="ctr"/>
        <c:lblOffset val="100"/>
        <c:noMultiLvlLbl val="0"/>
      </c:catAx>
      <c:valAx>
        <c:axId val="222218880"/>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22221734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1">
    <c:autoUpdate val="0"/>
  </c:externalData>
  <c:userShapes r:id="rId2"/>
</c:chartSpace>
</file>

<file path=word/charts/chart2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7233165526440342E-2"/>
          <c:y val="5.0925925925925923E-2"/>
          <c:w val="0.89872311862656518"/>
          <c:h val="0.62442840478273554"/>
        </c:manualLayout>
      </c:layout>
      <c:barChart>
        <c:barDir val="col"/>
        <c:grouping val="stacked"/>
        <c:varyColors val="0"/>
        <c:ser>
          <c:idx val="0"/>
          <c:order val="0"/>
          <c:tx>
            <c:strRef>
              <c:f>Feuil4!$F$5</c:f>
              <c:strCache>
                <c:ptCount val="1"/>
                <c:pt idx="0">
                  <c:v>pourcentage</c:v>
                </c:pt>
              </c:strCache>
            </c:strRef>
          </c:tx>
          <c:spPr>
            <a:solidFill>
              <a:schemeClr val="accent5">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fr-F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Feuil4!$D$6:$D$14</c:f>
              <c:strCache>
                <c:ptCount val="9"/>
                <c:pt idx="0">
                  <c:v>Agriculture, sylviculture, pêche</c:v>
                </c:pt>
                <c:pt idx="1">
                  <c:v>Industrie</c:v>
                </c:pt>
                <c:pt idx="2">
                  <c:v>Construction</c:v>
                </c:pt>
                <c:pt idx="3">
                  <c:v>Commerce</c:v>
                </c:pt>
                <c:pt idx="4">
                  <c:v>Transports et entreposage</c:v>
                </c:pt>
                <c:pt idx="5">
                  <c:v>Hébergement et restauration</c:v>
                </c:pt>
                <c:pt idx="6">
                  <c:v>Enseignement</c:v>
                </c:pt>
                <c:pt idx="7">
                  <c:v>Activités pour la santé humaine et l'action sociale</c:v>
                </c:pt>
                <c:pt idx="8">
                  <c:v>Autres services</c:v>
                </c:pt>
              </c:strCache>
            </c:strRef>
          </c:cat>
          <c:val>
            <c:numRef>
              <c:f>Feuil4!$F$6:$F$14</c:f>
              <c:numCache>
                <c:formatCode>0.00</c:formatCode>
                <c:ptCount val="9"/>
                <c:pt idx="0">
                  <c:v>0</c:v>
                </c:pt>
                <c:pt idx="1">
                  <c:v>16.949152542372882</c:v>
                </c:pt>
                <c:pt idx="2">
                  <c:v>18.644067796610173</c:v>
                </c:pt>
                <c:pt idx="3">
                  <c:v>37.288135593220339</c:v>
                </c:pt>
                <c:pt idx="4">
                  <c:v>5.0847457627118642</c:v>
                </c:pt>
                <c:pt idx="5">
                  <c:v>3.3898305084745761</c:v>
                </c:pt>
                <c:pt idx="6">
                  <c:v>0</c:v>
                </c:pt>
                <c:pt idx="7">
                  <c:v>6.7796610169491522</c:v>
                </c:pt>
                <c:pt idx="8">
                  <c:v>11.864406779661017</c:v>
                </c:pt>
              </c:numCache>
            </c:numRef>
          </c:val>
          <c:extLst>
            <c:ext xmlns:c16="http://schemas.microsoft.com/office/drawing/2014/chart" uri="{C3380CC4-5D6E-409C-BE32-E72D297353CC}">
              <c16:uniqueId val="{00000000-2EC5-4B58-B6F1-1DE40547D6A7}"/>
            </c:ext>
          </c:extLst>
        </c:ser>
        <c:dLbls>
          <c:showLegendKey val="0"/>
          <c:showVal val="0"/>
          <c:showCatName val="0"/>
          <c:showSerName val="0"/>
          <c:showPercent val="0"/>
          <c:showBubbleSize val="0"/>
        </c:dLbls>
        <c:gapWidth val="57"/>
        <c:overlap val="100"/>
        <c:axId val="2091340352"/>
        <c:axId val="514012224"/>
      </c:barChart>
      <c:catAx>
        <c:axId val="20913403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0" spcFirstLastPara="1" vertOverflow="ellipsis" wrap="square" anchor="ctr" anchorCtr="1"/>
          <a:lstStyle/>
          <a:p>
            <a:pPr>
              <a:defRPr sz="800" b="0" i="0" u="none" strike="noStrike" kern="1200" baseline="0">
                <a:solidFill>
                  <a:schemeClr val="tx1">
                    <a:lumMod val="65000"/>
                    <a:lumOff val="35000"/>
                  </a:schemeClr>
                </a:solidFill>
                <a:latin typeface="+mn-lt"/>
                <a:ea typeface="+mn-ea"/>
                <a:cs typeface="+mn-cs"/>
              </a:defRPr>
            </a:pPr>
            <a:endParaRPr lang="fr-FR"/>
          </a:p>
        </c:txPr>
        <c:crossAx val="514012224"/>
        <c:crosses val="autoZero"/>
        <c:auto val="1"/>
        <c:lblAlgn val="ctr"/>
        <c:lblOffset val="100"/>
        <c:noMultiLvlLbl val="0"/>
      </c:catAx>
      <c:valAx>
        <c:axId val="514012224"/>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2091340352"/>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Pt>
            <c:idx val="0"/>
            <c:invertIfNegative val="0"/>
            <c:bubble3D val="0"/>
            <c:spPr>
              <a:solidFill>
                <a:schemeClr val="accent2">
                  <a:lumMod val="60000"/>
                  <a:lumOff val="40000"/>
                </a:schemeClr>
              </a:solidFill>
              <a:ln>
                <a:noFill/>
              </a:ln>
              <a:effectLst/>
            </c:spPr>
            <c:extLst>
              <c:ext xmlns:c16="http://schemas.microsoft.com/office/drawing/2014/chart" uri="{C3380CC4-5D6E-409C-BE32-E72D297353CC}">
                <c16:uniqueId val="{00000001-271B-4DDC-B762-6C0440A9F1FB}"/>
              </c:ext>
            </c:extLst>
          </c:dPt>
          <c:dPt>
            <c:idx val="1"/>
            <c:invertIfNegative val="0"/>
            <c:bubble3D val="0"/>
            <c:spPr>
              <a:solidFill>
                <a:schemeClr val="accent2">
                  <a:lumMod val="40000"/>
                  <a:lumOff val="60000"/>
                </a:schemeClr>
              </a:solidFill>
              <a:ln>
                <a:noFill/>
              </a:ln>
              <a:effectLst/>
            </c:spPr>
            <c:extLst>
              <c:ext xmlns:c16="http://schemas.microsoft.com/office/drawing/2014/chart" uri="{C3380CC4-5D6E-409C-BE32-E72D297353CC}">
                <c16:uniqueId val="{00000003-271B-4DDC-B762-6C0440A9F1FB}"/>
              </c:ext>
            </c:extLst>
          </c:dPt>
          <c:dPt>
            <c:idx val="2"/>
            <c:invertIfNegative val="0"/>
            <c:bubble3D val="0"/>
            <c:spPr>
              <a:solidFill>
                <a:schemeClr val="accent2">
                  <a:lumMod val="60000"/>
                  <a:lumOff val="40000"/>
                </a:schemeClr>
              </a:solidFill>
              <a:ln>
                <a:noFill/>
              </a:ln>
              <a:effectLst/>
            </c:spPr>
            <c:extLst>
              <c:ext xmlns:c16="http://schemas.microsoft.com/office/drawing/2014/chart" uri="{C3380CC4-5D6E-409C-BE32-E72D297353CC}">
                <c16:uniqueId val="{00000005-271B-4DDC-B762-6C0440A9F1FB}"/>
              </c:ext>
            </c:extLst>
          </c:dPt>
          <c:dPt>
            <c:idx val="3"/>
            <c:invertIfNegative val="0"/>
            <c:bubble3D val="0"/>
            <c:spPr>
              <a:solidFill>
                <a:schemeClr val="accent2">
                  <a:lumMod val="60000"/>
                  <a:lumOff val="40000"/>
                </a:schemeClr>
              </a:solidFill>
              <a:ln>
                <a:noFill/>
              </a:ln>
              <a:effectLst/>
            </c:spPr>
            <c:extLst>
              <c:ext xmlns:c16="http://schemas.microsoft.com/office/drawing/2014/chart" uri="{C3380CC4-5D6E-409C-BE32-E72D297353CC}">
                <c16:uniqueId val="{00000007-271B-4DDC-B762-6C0440A9F1FB}"/>
              </c:ext>
            </c:extLst>
          </c:dPt>
          <c:dPt>
            <c:idx val="4"/>
            <c:invertIfNegative val="0"/>
            <c:bubble3D val="0"/>
            <c:spPr>
              <a:solidFill>
                <a:schemeClr val="accent2">
                  <a:lumMod val="40000"/>
                  <a:lumOff val="60000"/>
                </a:schemeClr>
              </a:solidFill>
              <a:ln>
                <a:noFill/>
              </a:ln>
              <a:effectLst/>
            </c:spPr>
            <c:extLst>
              <c:ext xmlns:c16="http://schemas.microsoft.com/office/drawing/2014/chart" uri="{C3380CC4-5D6E-409C-BE32-E72D297353CC}">
                <c16:uniqueId val="{00000009-271B-4DDC-B762-6C0440A9F1FB}"/>
              </c:ext>
            </c:extLst>
          </c:dPt>
          <c:dPt>
            <c:idx val="5"/>
            <c:invertIfNegative val="0"/>
            <c:bubble3D val="0"/>
            <c:spPr>
              <a:solidFill>
                <a:schemeClr val="accent2">
                  <a:lumMod val="40000"/>
                  <a:lumOff val="60000"/>
                </a:schemeClr>
              </a:solidFill>
              <a:ln>
                <a:noFill/>
              </a:ln>
              <a:effectLst/>
            </c:spPr>
            <c:extLst>
              <c:ext xmlns:c16="http://schemas.microsoft.com/office/drawing/2014/chart" uri="{C3380CC4-5D6E-409C-BE32-E72D297353CC}">
                <c16:uniqueId val="{0000000B-271B-4DDC-B762-6C0440A9F1FB}"/>
              </c:ext>
            </c:extLst>
          </c:dPt>
          <c:dPt>
            <c:idx val="6"/>
            <c:invertIfNegative val="0"/>
            <c:bubble3D val="0"/>
            <c:spPr>
              <a:solidFill>
                <a:schemeClr val="accent2">
                  <a:lumMod val="20000"/>
                  <a:lumOff val="80000"/>
                </a:schemeClr>
              </a:solidFill>
              <a:ln>
                <a:noFill/>
              </a:ln>
              <a:effectLst/>
            </c:spPr>
            <c:extLst>
              <c:ext xmlns:c16="http://schemas.microsoft.com/office/drawing/2014/chart" uri="{C3380CC4-5D6E-409C-BE32-E72D297353CC}">
                <c16:uniqueId val="{0000000D-271B-4DDC-B762-6C0440A9F1FB}"/>
              </c:ext>
            </c:extLst>
          </c:dPt>
          <c:dPt>
            <c:idx val="7"/>
            <c:invertIfNegative val="0"/>
            <c:bubble3D val="0"/>
            <c:spPr>
              <a:solidFill>
                <a:schemeClr val="accent6">
                  <a:lumMod val="40000"/>
                  <a:lumOff val="60000"/>
                </a:schemeClr>
              </a:solidFill>
              <a:ln>
                <a:noFill/>
              </a:ln>
              <a:effectLst/>
            </c:spPr>
            <c:extLst>
              <c:ext xmlns:c16="http://schemas.microsoft.com/office/drawing/2014/chart" uri="{C3380CC4-5D6E-409C-BE32-E72D297353CC}">
                <c16:uniqueId val="{0000000F-271B-4DDC-B762-6C0440A9F1FB}"/>
              </c:ext>
            </c:extLst>
          </c:dPt>
          <c:dPt>
            <c:idx val="8"/>
            <c:invertIfNegative val="0"/>
            <c:bubble3D val="0"/>
            <c:spPr>
              <a:solidFill>
                <a:schemeClr val="accent6">
                  <a:lumMod val="40000"/>
                  <a:lumOff val="60000"/>
                </a:schemeClr>
              </a:solidFill>
              <a:ln>
                <a:noFill/>
              </a:ln>
              <a:effectLst/>
            </c:spPr>
            <c:extLst>
              <c:ext xmlns:c16="http://schemas.microsoft.com/office/drawing/2014/chart" uri="{C3380CC4-5D6E-409C-BE32-E72D297353CC}">
                <c16:uniqueId val="{00000011-271B-4DDC-B762-6C0440A9F1FB}"/>
              </c:ext>
            </c:extLst>
          </c:dPt>
          <c:dPt>
            <c:idx val="9"/>
            <c:invertIfNegative val="0"/>
            <c:bubble3D val="0"/>
            <c:spPr>
              <a:solidFill>
                <a:schemeClr val="accent6">
                  <a:lumMod val="40000"/>
                  <a:lumOff val="60000"/>
                </a:schemeClr>
              </a:solidFill>
              <a:ln>
                <a:noFill/>
              </a:ln>
              <a:effectLst/>
            </c:spPr>
            <c:extLst>
              <c:ext xmlns:c16="http://schemas.microsoft.com/office/drawing/2014/chart" uri="{C3380CC4-5D6E-409C-BE32-E72D297353CC}">
                <c16:uniqueId val="{00000013-271B-4DDC-B762-6C0440A9F1FB}"/>
              </c:ext>
            </c:extLst>
          </c:dPt>
          <c:dPt>
            <c:idx val="10"/>
            <c:invertIfNegative val="0"/>
            <c:bubble3D val="0"/>
            <c:spPr>
              <a:solidFill>
                <a:schemeClr val="accent6">
                  <a:lumMod val="60000"/>
                  <a:lumOff val="40000"/>
                </a:schemeClr>
              </a:solidFill>
              <a:ln>
                <a:noFill/>
              </a:ln>
              <a:effectLst/>
            </c:spPr>
            <c:extLst>
              <c:ext xmlns:c16="http://schemas.microsoft.com/office/drawing/2014/chart" uri="{C3380CC4-5D6E-409C-BE32-E72D297353CC}">
                <c16:uniqueId val="{00000015-271B-4DDC-B762-6C0440A9F1FB}"/>
              </c:ext>
            </c:extLst>
          </c:dPt>
          <c:dPt>
            <c:idx val="11"/>
            <c:invertIfNegative val="0"/>
            <c:bubble3D val="0"/>
            <c:spPr>
              <a:solidFill>
                <a:schemeClr val="accent6">
                  <a:lumMod val="75000"/>
                </a:schemeClr>
              </a:solidFill>
              <a:ln>
                <a:noFill/>
              </a:ln>
              <a:effectLst/>
            </c:spPr>
            <c:extLst>
              <c:ext xmlns:c16="http://schemas.microsoft.com/office/drawing/2014/chart" uri="{C3380CC4-5D6E-409C-BE32-E72D297353CC}">
                <c16:uniqueId val="{00000017-271B-4DDC-B762-6C0440A9F1FB}"/>
              </c:ext>
            </c:extLst>
          </c:dPt>
          <c:dPt>
            <c:idx val="12"/>
            <c:invertIfNegative val="0"/>
            <c:bubble3D val="0"/>
            <c:spPr>
              <a:solidFill>
                <a:schemeClr val="accent1">
                  <a:lumMod val="75000"/>
                </a:schemeClr>
              </a:solidFill>
              <a:ln>
                <a:noFill/>
              </a:ln>
              <a:effectLst/>
            </c:spPr>
            <c:extLst>
              <c:ext xmlns:c16="http://schemas.microsoft.com/office/drawing/2014/chart" uri="{C3380CC4-5D6E-409C-BE32-E72D297353CC}">
                <c16:uniqueId val="{00000019-271B-4DDC-B762-6C0440A9F1FB}"/>
              </c:ext>
            </c:extLst>
          </c:dPt>
          <c:dPt>
            <c:idx val="14"/>
            <c:invertIfNegative val="0"/>
            <c:bubble3D val="0"/>
            <c:spPr>
              <a:solidFill>
                <a:schemeClr val="accent2">
                  <a:lumMod val="75000"/>
                </a:schemeClr>
              </a:solidFill>
              <a:ln>
                <a:noFill/>
              </a:ln>
              <a:effectLst/>
            </c:spPr>
            <c:extLst>
              <c:ext xmlns:c16="http://schemas.microsoft.com/office/drawing/2014/chart" uri="{C3380CC4-5D6E-409C-BE32-E72D297353CC}">
                <c16:uniqueId val="{0000001B-271B-4DDC-B762-6C0440A9F1FB}"/>
              </c:ext>
            </c:extLst>
          </c:dPt>
          <c:dPt>
            <c:idx val="15"/>
            <c:invertIfNegative val="0"/>
            <c:bubble3D val="0"/>
            <c:spPr>
              <a:solidFill>
                <a:schemeClr val="accent2">
                  <a:lumMod val="60000"/>
                  <a:lumOff val="40000"/>
                </a:schemeClr>
              </a:solidFill>
              <a:ln>
                <a:noFill/>
              </a:ln>
              <a:effectLst/>
            </c:spPr>
            <c:extLst>
              <c:ext xmlns:c16="http://schemas.microsoft.com/office/drawing/2014/chart" uri="{C3380CC4-5D6E-409C-BE32-E72D297353CC}">
                <c16:uniqueId val="{0000001D-271B-4DDC-B762-6C0440A9F1FB}"/>
              </c:ext>
            </c:extLst>
          </c:dPt>
          <c:dPt>
            <c:idx val="17"/>
            <c:invertIfNegative val="0"/>
            <c:bubble3D val="0"/>
            <c:spPr>
              <a:solidFill>
                <a:srgbClr val="FF66CC"/>
              </a:solidFill>
              <a:ln>
                <a:noFill/>
              </a:ln>
              <a:effectLst/>
            </c:spPr>
            <c:extLst>
              <c:ext xmlns:c16="http://schemas.microsoft.com/office/drawing/2014/chart" uri="{C3380CC4-5D6E-409C-BE32-E72D297353CC}">
                <c16:uniqueId val="{0000001F-271B-4DDC-B762-6C0440A9F1FB}"/>
              </c:ext>
            </c:extLst>
          </c:dPt>
          <c:dPt>
            <c:idx val="18"/>
            <c:invertIfNegative val="0"/>
            <c:bubble3D val="0"/>
            <c:spPr>
              <a:solidFill>
                <a:srgbClr val="FF0066"/>
              </a:solidFill>
              <a:ln>
                <a:noFill/>
              </a:ln>
              <a:effectLst/>
            </c:spPr>
            <c:extLst>
              <c:ext xmlns:c16="http://schemas.microsoft.com/office/drawing/2014/chart" uri="{C3380CC4-5D6E-409C-BE32-E72D297353CC}">
                <c16:uniqueId val="{00000021-271B-4DDC-B762-6C0440A9F1FB}"/>
              </c:ext>
            </c:extLst>
          </c:dPt>
          <c:dLbls>
            <c:spPr>
              <a:noFill/>
              <a:ln>
                <a:noFill/>
              </a:ln>
              <a:effectLst/>
            </c:spPr>
            <c:txPr>
              <a:bodyPr rot="-5400000" spcFirstLastPara="1" vertOverflow="ellipsis" wrap="square" lIns="72000" tIns="0" rIns="0" bIns="0" anchor="ctr" anchorCtr="1">
                <a:spAutoFit/>
              </a:bodyPr>
              <a:lstStyle/>
              <a:p>
                <a:pPr>
                  <a:defRPr sz="9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fr-FR"/>
              </a:p>
            </c:txPr>
            <c:dLblPos val="inEnd"/>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rect">
                    <a:avLst/>
                  </a:prstGeom>
                </c15:spPr>
                <c15:showLeaderLines val="1"/>
                <c15:leaderLines>
                  <c:spPr>
                    <a:ln w="9525" cap="flat" cmpd="sng" algn="ctr">
                      <a:solidFill>
                        <a:schemeClr val="tx1">
                          <a:lumMod val="35000"/>
                          <a:lumOff val="65000"/>
                        </a:schemeClr>
                      </a:solidFill>
                      <a:round/>
                    </a:ln>
                    <a:effectLst/>
                  </c:spPr>
                </c15:leaderLines>
              </c:ext>
            </c:extLst>
          </c:dLbls>
          <c:cat>
            <c:strRef>
              <c:f>Feuil2!$B$24:$B$42</c:f>
              <c:strCache>
                <c:ptCount val="19"/>
                <c:pt idx="0">
                  <c:v>OUÉMÉ</c:v>
                </c:pt>
                <c:pt idx="1">
                  <c:v>ZOU</c:v>
                </c:pt>
                <c:pt idx="2">
                  <c:v>LITTORAL</c:v>
                </c:pt>
                <c:pt idx="3">
                  <c:v>MONO</c:v>
                </c:pt>
                <c:pt idx="4">
                  <c:v>ATLANTIQUE</c:v>
                </c:pt>
                <c:pt idx="5">
                  <c:v>PLATEAU</c:v>
                </c:pt>
                <c:pt idx="6">
                  <c:v>ATACORA</c:v>
                </c:pt>
                <c:pt idx="7">
                  <c:v>COLLINES</c:v>
                </c:pt>
                <c:pt idx="8">
                  <c:v>COUFFO</c:v>
                </c:pt>
                <c:pt idx="9">
                  <c:v>BORGOU</c:v>
                </c:pt>
                <c:pt idx="10">
                  <c:v>DONGA</c:v>
                </c:pt>
                <c:pt idx="11">
                  <c:v>ALIBORI</c:v>
                </c:pt>
                <c:pt idx="12">
                  <c:v>Ensemble</c:v>
                </c:pt>
                <c:pt idx="14">
                  <c:v>URBAIN</c:v>
                </c:pt>
                <c:pt idx="15">
                  <c:v>RURAL</c:v>
                </c:pt>
                <c:pt idx="17">
                  <c:v>ZONE HORS CORDON SANITAIRE</c:v>
                </c:pt>
                <c:pt idx="18">
                  <c:v>ZONE DU CORDON SANITAIRE</c:v>
                </c:pt>
              </c:strCache>
            </c:strRef>
          </c:cat>
          <c:val>
            <c:numRef>
              <c:f>Feuil2!$C$24:$C$42</c:f>
              <c:numCache>
                <c:formatCode>General</c:formatCode>
                <c:ptCount val="19"/>
                <c:pt idx="0">
                  <c:v>76.2</c:v>
                </c:pt>
                <c:pt idx="1">
                  <c:v>75.599999999999994</c:v>
                </c:pt>
                <c:pt idx="2">
                  <c:v>67</c:v>
                </c:pt>
                <c:pt idx="3">
                  <c:v>64.2</c:v>
                </c:pt>
                <c:pt idx="4">
                  <c:v>52.6</c:v>
                </c:pt>
                <c:pt idx="5">
                  <c:v>49.6</c:v>
                </c:pt>
                <c:pt idx="6">
                  <c:v>35.200000000000003</c:v>
                </c:pt>
                <c:pt idx="7">
                  <c:v>35.1</c:v>
                </c:pt>
                <c:pt idx="8">
                  <c:v>28.2</c:v>
                </c:pt>
                <c:pt idx="9">
                  <c:v>26.5</c:v>
                </c:pt>
                <c:pt idx="10">
                  <c:v>26.3</c:v>
                </c:pt>
                <c:pt idx="11">
                  <c:v>13.1</c:v>
                </c:pt>
                <c:pt idx="12">
                  <c:v>43.2</c:v>
                </c:pt>
                <c:pt idx="14">
                  <c:v>57.5</c:v>
                </c:pt>
                <c:pt idx="15">
                  <c:v>38.5</c:v>
                </c:pt>
                <c:pt idx="17">
                  <c:v>37.6</c:v>
                </c:pt>
                <c:pt idx="18">
                  <c:v>61.9</c:v>
                </c:pt>
              </c:numCache>
            </c:numRef>
          </c:val>
          <c:extLst>
            <c:ext xmlns:c16="http://schemas.microsoft.com/office/drawing/2014/chart" uri="{C3380CC4-5D6E-409C-BE32-E72D297353CC}">
              <c16:uniqueId val="{00000022-271B-4DDC-B762-6C0440A9F1FB}"/>
            </c:ext>
          </c:extLst>
        </c:ser>
        <c:dLbls>
          <c:dLblPos val="inEnd"/>
          <c:showLegendKey val="0"/>
          <c:showVal val="1"/>
          <c:showCatName val="0"/>
          <c:showSerName val="0"/>
          <c:showPercent val="0"/>
          <c:showBubbleSize val="0"/>
        </c:dLbls>
        <c:gapWidth val="16"/>
        <c:overlap val="-27"/>
        <c:axId val="218385024"/>
        <c:axId val="218407296"/>
      </c:barChart>
      <c:catAx>
        <c:axId val="218385024"/>
        <c:scaling>
          <c:orientation val="minMax"/>
        </c:scaling>
        <c:delete val="0"/>
        <c:axPos val="b"/>
        <c:numFmt formatCode="General" sourceLinked="1"/>
        <c:majorTickMark val="out"/>
        <c:minorTickMark val="none"/>
        <c:tickLblPos val="nextTo"/>
        <c:spPr>
          <a:noFill/>
          <a:ln w="28575" cap="flat" cmpd="sng" algn="ctr">
            <a:solidFill>
              <a:schemeClr val="accent1">
                <a:lumMod val="75000"/>
              </a:schemeClr>
            </a:solidFill>
            <a:round/>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fr-FR"/>
          </a:p>
        </c:txPr>
        <c:crossAx val="218407296"/>
        <c:crosses val="autoZero"/>
        <c:auto val="1"/>
        <c:lblAlgn val="ctr"/>
        <c:lblOffset val="100"/>
        <c:noMultiLvlLbl val="0"/>
      </c:catAx>
      <c:valAx>
        <c:axId val="218407296"/>
        <c:scaling>
          <c:orientation val="minMax"/>
        </c:scaling>
        <c:delete val="1"/>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crossAx val="21838502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1">
    <c:autoUpdate val="0"/>
  </c:externalData>
</c:chartSpace>
</file>

<file path=word/charts/chart3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'Vuln UPI Branch'!$V$2</c:f>
              <c:strCache>
                <c:ptCount val="1"/>
                <c:pt idx="0">
                  <c:v>INDICE DE VULNERABILITE DES UPI EN DEMANDE DE FACTEURS</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'Vuln UPI Branch'!$T$3:$U$12</c:f>
              <c:multiLvlStrCache>
                <c:ptCount val="10"/>
                <c:lvl>
                  <c:pt idx="0">
                    <c:v>Agriculture, sylviculture, pêche</c:v>
                  </c:pt>
                  <c:pt idx="1">
                    <c:v>Industrie</c:v>
                  </c:pt>
                  <c:pt idx="2">
                    <c:v>Construction</c:v>
                  </c:pt>
                  <c:pt idx="3">
                    <c:v>Commerce</c:v>
                  </c:pt>
                  <c:pt idx="4">
                    <c:v>Transports et entreposage</c:v>
                  </c:pt>
                  <c:pt idx="5">
                    <c:v>Hébergement et restauration</c:v>
                  </c:pt>
                  <c:pt idx="6">
                    <c:v>Enseignement</c:v>
                  </c:pt>
                  <c:pt idx="7">
                    <c:v>Activités pour la santé humaine et l'action sociale</c:v>
                  </c:pt>
                  <c:pt idx="8">
                    <c:v>Autres services</c:v>
                  </c:pt>
                  <c:pt idx="9">
                    <c:v>Ensemble</c:v>
                  </c:pt>
                </c:lvl>
                <c:lvl>
                  <c:pt idx="0">
                    <c:v>Branche activité des UPI</c:v>
                  </c:pt>
                </c:lvl>
              </c:multiLvlStrCache>
            </c:multiLvlStrRef>
          </c:cat>
          <c:val>
            <c:numRef>
              <c:f>'Vuln UPI Branch'!$V$3:$V$12</c:f>
              <c:numCache>
                <c:formatCode>###0.0</c:formatCode>
                <c:ptCount val="10"/>
                <c:pt idx="1">
                  <c:v>67.91808873720133</c:v>
                </c:pt>
                <c:pt idx="2">
                  <c:v>67.5</c:v>
                </c:pt>
                <c:pt idx="3">
                  <c:v>60.842105263157883</c:v>
                </c:pt>
                <c:pt idx="4">
                  <c:v>37.5</c:v>
                </c:pt>
                <c:pt idx="5">
                  <c:v>62.135922330097088</c:v>
                </c:pt>
                <c:pt idx="6">
                  <c:v>0</c:v>
                </c:pt>
                <c:pt idx="7">
                  <c:v>33.333333333333336</c:v>
                </c:pt>
                <c:pt idx="8">
                  <c:v>50.190114068441048</c:v>
                </c:pt>
                <c:pt idx="9">
                  <c:v>60.151006711409352</c:v>
                </c:pt>
              </c:numCache>
            </c:numRef>
          </c:val>
          <c:extLst>
            <c:ext xmlns:c16="http://schemas.microsoft.com/office/drawing/2014/chart" uri="{C3380CC4-5D6E-409C-BE32-E72D297353CC}">
              <c16:uniqueId val="{00000000-EC5E-4667-BF7C-3A7C1D351984}"/>
            </c:ext>
          </c:extLst>
        </c:ser>
        <c:dLbls>
          <c:showLegendKey val="0"/>
          <c:showVal val="0"/>
          <c:showCatName val="0"/>
          <c:showSerName val="0"/>
          <c:showPercent val="0"/>
          <c:showBubbleSize val="0"/>
        </c:dLbls>
        <c:gapWidth val="219"/>
        <c:overlap val="-27"/>
        <c:axId val="218328064"/>
        <c:axId val="218338048"/>
      </c:barChart>
      <c:catAx>
        <c:axId val="2183280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218338048"/>
        <c:crosses val="autoZero"/>
        <c:auto val="1"/>
        <c:lblAlgn val="ctr"/>
        <c:lblOffset val="100"/>
        <c:noMultiLvlLbl val="0"/>
      </c:catAx>
      <c:valAx>
        <c:axId val="218338048"/>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fr-FR"/>
                  <a:t>Pourcentage (%)</a:t>
                </a:r>
              </a:p>
            </c:rich>
          </c:tx>
          <c:layout>
            <c:manualLayout>
              <c:xMode val="edge"/>
              <c:yMode val="edge"/>
              <c:x val="1.8746338605741066E-2"/>
              <c:y val="0.10919649062558769"/>
            </c:manualLayout>
          </c:layout>
          <c:overlay val="0"/>
          <c:spPr>
            <a:noFill/>
            <a:ln>
              <a:noFill/>
            </a:ln>
            <a:effectLst/>
          </c:spPr>
        </c:title>
        <c:numFmt formatCode="#,##0" sourceLinked="0"/>
        <c:majorTickMark val="out"/>
        <c:minorTickMark val="none"/>
        <c:tickLblPos val="nextTo"/>
        <c:spPr>
          <a:noFill/>
          <a:ln>
            <a:solidFill>
              <a:schemeClr val="accent1"/>
            </a:solid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21832806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1">
    <c:autoUpdate val="0"/>
  </c:externalData>
</c:chartSpace>
</file>

<file path=word/charts/chart3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'Vuln UPI Branch'!$V$2</c:f>
              <c:strCache>
                <c:ptCount val="1"/>
                <c:pt idx="0">
                  <c:v>INDICE DE VULNERABILITE DES UPI EN DEMANDE DE FACTEURS</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'Vuln UPI Branch'!$T$3:$U$12</c:f>
              <c:multiLvlStrCache>
                <c:ptCount val="10"/>
                <c:lvl>
                  <c:pt idx="0">
                    <c:v>Agriculture, sylviculture, pêche</c:v>
                  </c:pt>
                  <c:pt idx="1">
                    <c:v>Industrie</c:v>
                  </c:pt>
                  <c:pt idx="2">
                    <c:v>Construction</c:v>
                  </c:pt>
                  <c:pt idx="3">
                    <c:v>Commerce</c:v>
                  </c:pt>
                  <c:pt idx="4">
                    <c:v>Transports et entreposage</c:v>
                  </c:pt>
                  <c:pt idx="5">
                    <c:v>Hébergement et restauration</c:v>
                  </c:pt>
                  <c:pt idx="6">
                    <c:v>Enseignement</c:v>
                  </c:pt>
                  <c:pt idx="7">
                    <c:v>Activités pour la santé humaine et l'action sociale</c:v>
                  </c:pt>
                  <c:pt idx="8">
                    <c:v>Autres services</c:v>
                  </c:pt>
                  <c:pt idx="9">
                    <c:v>Ensemble</c:v>
                  </c:pt>
                </c:lvl>
                <c:lvl>
                  <c:pt idx="0">
                    <c:v>Branche activité des UPI</c:v>
                  </c:pt>
                </c:lvl>
              </c:multiLvlStrCache>
            </c:multiLvlStrRef>
          </c:cat>
          <c:val>
            <c:numRef>
              <c:f>'Vuln UPI Branch'!$V$3:$V$12</c:f>
              <c:numCache>
                <c:formatCode>###0.0</c:formatCode>
                <c:ptCount val="10"/>
                <c:pt idx="1">
                  <c:v>67.91808873720133</c:v>
                </c:pt>
                <c:pt idx="2">
                  <c:v>67.5</c:v>
                </c:pt>
                <c:pt idx="3">
                  <c:v>60.842105263157883</c:v>
                </c:pt>
                <c:pt idx="4">
                  <c:v>37.5</c:v>
                </c:pt>
                <c:pt idx="5">
                  <c:v>62.135922330097088</c:v>
                </c:pt>
                <c:pt idx="6">
                  <c:v>0</c:v>
                </c:pt>
                <c:pt idx="7">
                  <c:v>33.333333333333336</c:v>
                </c:pt>
                <c:pt idx="8">
                  <c:v>50.190114068441048</c:v>
                </c:pt>
                <c:pt idx="9">
                  <c:v>60.151006711409352</c:v>
                </c:pt>
              </c:numCache>
            </c:numRef>
          </c:val>
          <c:extLst>
            <c:ext xmlns:c16="http://schemas.microsoft.com/office/drawing/2014/chart" uri="{C3380CC4-5D6E-409C-BE32-E72D297353CC}">
              <c16:uniqueId val="{00000000-EC5E-4667-BF7C-3A7C1D351984}"/>
            </c:ext>
          </c:extLst>
        </c:ser>
        <c:dLbls>
          <c:showLegendKey val="0"/>
          <c:showVal val="0"/>
          <c:showCatName val="0"/>
          <c:showSerName val="0"/>
          <c:showPercent val="0"/>
          <c:showBubbleSize val="0"/>
        </c:dLbls>
        <c:gapWidth val="219"/>
        <c:overlap val="-27"/>
        <c:axId val="1760145040"/>
        <c:axId val="1760135792"/>
      </c:barChart>
      <c:catAx>
        <c:axId val="17601450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1760135792"/>
        <c:crosses val="autoZero"/>
        <c:auto val="1"/>
        <c:lblAlgn val="ctr"/>
        <c:lblOffset val="100"/>
        <c:noMultiLvlLbl val="0"/>
      </c:catAx>
      <c:valAx>
        <c:axId val="1760135792"/>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fr-FR"/>
                  <a:t>Pourcentage (%)</a:t>
                </a:r>
              </a:p>
            </c:rich>
          </c:tx>
          <c:layout>
            <c:manualLayout>
              <c:xMode val="edge"/>
              <c:yMode val="edge"/>
              <c:x val="1.8746338605741066E-2"/>
              <c:y val="0.10919649062558769"/>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fr-FR"/>
            </a:p>
          </c:txPr>
        </c:title>
        <c:numFmt formatCode="#,##0" sourceLinked="0"/>
        <c:majorTickMark val="out"/>
        <c:minorTickMark val="none"/>
        <c:tickLblPos val="nextTo"/>
        <c:spPr>
          <a:noFill/>
          <a:ln>
            <a:solidFill>
              <a:schemeClr val="accent1"/>
            </a:solid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176014504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3">
    <c:autoUpdate val="0"/>
  </c:externalData>
</c:chartSpace>
</file>

<file path=word/charts/chart3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36920384951881E-2"/>
          <c:y val="0.18941247427384186"/>
          <c:w val="0.89019685039370078"/>
          <c:h val="0.49772062811969442"/>
        </c:manualLayout>
      </c:layout>
      <c:barChart>
        <c:barDir val="col"/>
        <c:grouping val="stacked"/>
        <c:varyColors val="0"/>
        <c:ser>
          <c:idx val="0"/>
          <c:order val="0"/>
          <c:tx>
            <c:strRef>
              <c:f>PRODUCTION!$D$6</c:f>
              <c:strCache>
                <c:ptCount val="1"/>
                <c:pt idx="0">
                  <c:v>Indice de vulnerabilite de productione des entreprises formelles</c:v>
                </c:pt>
              </c:strCache>
            </c:strRef>
          </c:tx>
          <c:spPr>
            <a:solidFill>
              <a:schemeClr val="accent1">
                <a:alpha val="7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PRODUCTION!$B$7:$C$16</c:f>
              <c:strCache>
                <c:ptCount val="10"/>
                <c:pt idx="0">
                  <c:v>Urbain</c:v>
                </c:pt>
                <c:pt idx="1">
                  <c:v>Rural</c:v>
                </c:pt>
                <c:pt idx="2">
                  <c:v>Ensemble</c:v>
                </c:pt>
                <c:pt idx="3">
                  <c:v>Zone du cordon sanitaire</c:v>
                </c:pt>
                <c:pt idx="4">
                  <c:v>Zone hors cordon sanitaire</c:v>
                </c:pt>
                <c:pt idx="5">
                  <c:v>Masculin</c:v>
                </c:pt>
                <c:pt idx="6">
                  <c:v>Féminin</c:v>
                </c:pt>
                <c:pt idx="7">
                  <c:v>Primaire</c:v>
                </c:pt>
                <c:pt idx="8">
                  <c:v>Secondaire</c:v>
                </c:pt>
                <c:pt idx="9">
                  <c:v>Supérieur</c:v>
                </c:pt>
              </c:strCache>
              <c:extLst/>
            </c:strRef>
          </c:cat>
          <c:val>
            <c:numRef>
              <c:f>PRODUCTION!$D$7:$D$16</c:f>
              <c:numCache>
                <c:formatCode>###0.0</c:formatCode>
                <c:ptCount val="10"/>
                <c:pt idx="0">
                  <c:v>46.666666666666671</c:v>
                </c:pt>
                <c:pt idx="1">
                  <c:v>50</c:v>
                </c:pt>
                <c:pt idx="2">
                  <c:v>46.774193548387096</c:v>
                </c:pt>
                <c:pt idx="3">
                  <c:v>36.111111111111121</c:v>
                </c:pt>
                <c:pt idx="4">
                  <c:v>61.53846153846154</c:v>
                </c:pt>
                <c:pt idx="5">
                  <c:v>46.551724137931039</c:v>
                </c:pt>
                <c:pt idx="6">
                  <c:v>50</c:v>
                </c:pt>
                <c:pt idx="7">
                  <c:v>50</c:v>
                </c:pt>
                <c:pt idx="8">
                  <c:v>50</c:v>
                </c:pt>
                <c:pt idx="9">
                  <c:v>45.83333333333335</c:v>
                </c:pt>
              </c:numCache>
            </c:numRef>
          </c:val>
          <c:extLst>
            <c:ext xmlns:c16="http://schemas.microsoft.com/office/drawing/2014/chart" uri="{C3380CC4-5D6E-409C-BE32-E72D297353CC}">
              <c16:uniqueId val="{00000000-AD6E-49E2-8D34-4855C7479E79}"/>
            </c:ext>
          </c:extLst>
        </c:ser>
        <c:ser>
          <c:idx val="1"/>
          <c:order val="1"/>
          <c:tx>
            <c:strRef>
              <c:f>PRODUCTION!$E$6</c:f>
              <c:strCache>
                <c:ptCount val="1"/>
                <c:pt idx="0">
                  <c:v>Arrêt temporaire de l’activité</c:v>
                </c:pt>
              </c:strCache>
            </c:strRef>
          </c:tx>
          <c:spPr>
            <a:solidFill>
              <a:schemeClr val="accent2">
                <a:alpha val="7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PRODUCTION!$B$7:$C$16</c:f>
              <c:strCache>
                <c:ptCount val="10"/>
                <c:pt idx="0">
                  <c:v>Urbain</c:v>
                </c:pt>
                <c:pt idx="1">
                  <c:v>Rural</c:v>
                </c:pt>
                <c:pt idx="2">
                  <c:v>Ensemble</c:v>
                </c:pt>
                <c:pt idx="3">
                  <c:v>Zone du cordon sanitaire</c:v>
                </c:pt>
                <c:pt idx="4">
                  <c:v>Zone hors cordon sanitaire</c:v>
                </c:pt>
                <c:pt idx="5">
                  <c:v>Masculin</c:v>
                </c:pt>
                <c:pt idx="6">
                  <c:v>Féminin</c:v>
                </c:pt>
                <c:pt idx="7">
                  <c:v>Primaire</c:v>
                </c:pt>
                <c:pt idx="8">
                  <c:v>Secondaire</c:v>
                </c:pt>
                <c:pt idx="9">
                  <c:v>Supérieur</c:v>
                </c:pt>
              </c:strCache>
              <c:extLst/>
            </c:strRef>
          </c:cat>
          <c:val>
            <c:numRef>
              <c:f>PRODUCTION!$E$7:$E$16</c:f>
              <c:numCache>
                <c:formatCode>###0.0</c:formatCode>
                <c:ptCount val="10"/>
                <c:pt idx="0">
                  <c:v>26.66666666666665</c:v>
                </c:pt>
                <c:pt idx="1">
                  <c:v>0</c:v>
                </c:pt>
                <c:pt idx="2">
                  <c:v>25.806451612903214</c:v>
                </c:pt>
                <c:pt idx="3">
                  <c:v>19.444444444444439</c:v>
                </c:pt>
                <c:pt idx="4">
                  <c:v>34.615384615384613</c:v>
                </c:pt>
                <c:pt idx="5">
                  <c:v>25.862068965517242</c:v>
                </c:pt>
                <c:pt idx="6">
                  <c:v>25</c:v>
                </c:pt>
                <c:pt idx="7">
                  <c:v>0</c:v>
                </c:pt>
                <c:pt idx="8">
                  <c:v>50</c:v>
                </c:pt>
                <c:pt idx="9">
                  <c:v>20.833333333333332</c:v>
                </c:pt>
              </c:numCache>
            </c:numRef>
          </c:val>
          <c:extLst>
            <c:ext xmlns:c16="http://schemas.microsoft.com/office/drawing/2014/chart" uri="{C3380CC4-5D6E-409C-BE32-E72D297353CC}">
              <c16:uniqueId val="{00000001-AD6E-49E2-8D34-4855C7479E79}"/>
            </c:ext>
          </c:extLst>
        </c:ser>
        <c:ser>
          <c:idx val="2"/>
          <c:order val="2"/>
          <c:tx>
            <c:strRef>
              <c:f>PRODUCTION!$F$6</c:f>
              <c:strCache>
                <c:ptCount val="1"/>
                <c:pt idx="0">
                  <c:v>Affectation du travail par la crise sanitaire</c:v>
                </c:pt>
              </c:strCache>
            </c:strRef>
          </c:tx>
          <c:spPr>
            <a:solidFill>
              <a:schemeClr val="accent3">
                <a:alpha val="7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PRODUCTION!$B$7:$C$16</c:f>
              <c:strCache>
                <c:ptCount val="10"/>
                <c:pt idx="0">
                  <c:v>Urbain</c:v>
                </c:pt>
                <c:pt idx="1">
                  <c:v>Rural</c:v>
                </c:pt>
                <c:pt idx="2">
                  <c:v>Ensemble</c:v>
                </c:pt>
                <c:pt idx="3">
                  <c:v>Zone du cordon sanitaire</c:v>
                </c:pt>
                <c:pt idx="4">
                  <c:v>Zone hors cordon sanitaire</c:v>
                </c:pt>
                <c:pt idx="5">
                  <c:v>Masculin</c:v>
                </c:pt>
                <c:pt idx="6">
                  <c:v>Féminin</c:v>
                </c:pt>
                <c:pt idx="7">
                  <c:v>Primaire</c:v>
                </c:pt>
                <c:pt idx="8">
                  <c:v>Secondaire</c:v>
                </c:pt>
                <c:pt idx="9">
                  <c:v>Supérieur</c:v>
                </c:pt>
              </c:strCache>
              <c:extLst/>
            </c:strRef>
          </c:cat>
          <c:val>
            <c:numRef>
              <c:f>PRODUCTION!$F$7:$F$16</c:f>
              <c:numCache>
                <c:formatCode>###0.0</c:formatCode>
                <c:ptCount val="10"/>
                <c:pt idx="0">
                  <c:v>76.666666666666714</c:v>
                </c:pt>
                <c:pt idx="1">
                  <c:v>100</c:v>
                </c:pt>
                <c:pt idx="2">
                  <c:v>77.41935483870968</c:v>
                </c:pt>
                <c:pt idx="3">
                  <c:v>63.888888888888893</c:v>
                </c:pt>
                <c:pt idx="4">
                  <c:v>96.15384615384616</c:v>
                </c:pt>
                <c:pt idx="5">
                  <c:v>79.310344827586235</c:v>
                </c:pt>
                <c:pt idx="6">
                  <c:v>50</c:v>
                </c:pt>
                <c:pt idx="7">
                  <c:v>100</c:v>
                </c:pt>
                <c:pt idx="8">
                  <c:v>100</c:v>
                </c:pt>
                <c:pt idx="9">
                  <c:v>70.833333333333343</c:v>
                </c:pt>
              </c:numCache>
            </c:numRef>
          </c:val>
          <c:extLst>
            <c:ext xmlns:c16="http://schemas.microsoft.com/office/drawing/2014/chart" uri="{C3380CC4-5D6E-409C-BE32-E72D297353CC}">
              <c16:uniqueId val="{00000002-AD6E-49E2-8D34-4855C7479E79}"/>
            </c:ext>
          </c:extLst>
        </c:ser>
        <c:ser>
          <c:idx val="3"/>
          <c:order val="3"/>
          <c:tx>
            <c:strRef>
              <c:f>PRODUCTION!$G$6</c:f>
              <c:strCache>
                <c:ptCount val="1"/>
                <c:pt idx="0">
                  <c:v>Prevision dune baisse de lactivite plutard</c:v>
                </c:pt>
              </c:strCache>
            </c:strRef>
          </c:tx>
          <c:spPr>
            <a:solidFill>
              <a:schemeClr val="accent4">
                <a:alpha val="7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PRODUCTION!$B$7:$C$16</c:f>
              <c:strCache>
                <c:ptCount val="10"/>
                <c:pt idx="0">
                  <c:v>Urbain</c:v>
                </c:pt>
                <c:pt idx="1">
                  <c:v>Rural</c:v>
                </c:pt>
                <c:pt idx="2">
                  <c:v>Ensemble</c:v>
                </c:pt>
                <c:pt idx="3">
                  <c:v>Zone du cordon sanitaire</c:v>
                </c:pt>
                <c:pt idx="4">
                  <c:v>Zone hors cordon sanitaire</c:v>
                </c:pt>
                <c:pt idx="5">
                  <c:v>Masculin</c:v>
                </c:pt>
                <c:pt idx="6">
                  <c:v>Féminin</c:v>
                </c:pt>
                <c:pt idx="7">
                  <c:v>Primaire</c:v>
                </c:pt>
                <c:pt idx="8">
                  <c:v>Secondaire</c:v>
                </c:pt>
                <c:pt idx="9">
                  <c:v>Supérieur</c:v>
                </c:pt>
              </c:strCache>
              <c:extLst/>
            </c:strRef>
          </c:cat>
          <c:val>
            <c:numRef>
              <c:f>PRODUCTION!$G$7:$G$16</c:f>
              <c:numCache>
                <c:formatCode>###0.0</c:formatCode>
                <c:ptCount val="10"/>
                <c:pt idx="0">
                  <c:v>45</c:v>
                </c:pt>
                <c:pt idx="1">
                  <c:v>50</c:v>
                </c:pt>
                <c:pt idx="2">
                  <c:v>45.161290322580633</c:v>
                </c:pt>
                <c:pt idx="3">
                  <c:v>38.888888888888893</c:v>
                </c:pt>
                <c:pt idx="4">
                  <c:v>53.846153846153854</c:v>
                </c:pt>
                <c:pt idx="5">
                  <c:v>44.827586206896548</c:v>
                </c:pt>
                <c:pt idx="6">
                  <c:v>50</c:v>
                </c:pt>
                <c:pt idx="7">
                  <c:v>0</c:v>
                </c:pt>
                <c:pt idx="8">
                  <c:v>66.666666666666671</c:v>
                </c:pt>
                <c:pt idx="9">
                  <c:v>41.666666666666664</c:v>
                </c:pt>
              </c:numCache>
            </c:numRef>
          </c:val>
          <c:extLst>
            <c:ext xmlns:c16="http://schemas.microsoft.com/office/drawing/2014/chart" uri="{C3380CC4-5D6E-409C-BE32-E72D297353CC}">
              <c16:uniqueId val="{00000003-AD6E-49E2-8D34-4855C7479E79}"/>
            </c:ext>
          </c:extLst>
        </c:ser>
        <c:ser>
          <c:idx val="4"/>
          <c:order val="4"/>
          <c:tx>
            <c:strRef>
              <c:f>PRODUCTION!$H$6</c:f>
              <c:strCache>
                <c:ptCount val="1"/>
                <c:pt idx="0">
                  <c:v>Difficulte a satisfaire la demande  production insuffisante</c:v>
                </c:pt>
              </c:strCache>
            </c:strRef>
          </c:tx>
          <c:spPr>
            <a:solidFill>
              <a:schemeClr val="accent5">
                <a:alpha val="7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PRODUCTION!$B$7:$C$16</c:f>
              <c:strCache>
                <c:ptCount val="10"/>
                <c:pt idx="0">
                  <c:v>Urbain</c:v>
                </c:pt>
                <c:pt idx="1">
                  <c:v>Rural</c:v>
                </c:pt>
                <c:pt idx="2">
                  <c:v>Ensemble</c:v>
                </c:pt>
                <c:pt idx="3">
                  <c:v>Zone du cordon sanitaire</c:v>
                </c:pt>
                <c:pt idx="4">
                  <c:v>Zone hors cordon sanitaire</c:v>
                </c:pt>
                <c:pt idx="5">
                  <c:v>Masculin</c:v>
                </c:pt>
                <c:pt idx="6">
                  <c:v>Féminin</c:v>
                </c:pt>
                <c:pt idx="7">
                  <c:v>Primaire</c:v>
                </c:pt>
                <c:pt idx="8">
                  <c:v>Secondaire</c:v>
                </c:pt>
                <c:pt idx="9">
                  <c:v>Supérieur</c:v>
                </c:pt>
              </c:strCache>
              <c:extLst/>
            </c:strRef>
          </c:cat>
          <c:val>
            <c:numRef>
              <c:f>PRODUCTION!$H$7:$H$16</c:f>
              <c:numCache>
                <c:formatCode>###0.0</c:formatCode>
                <c:ptCount val="10"/>
                <c:pt idx="0">
                  <c:v>35</c:v>
                </c:pt>
                <c:pt idx="1">
                  <c:v>50</c:v>
                </c:pt>
                <c:pt idx="2">
                  <c:v>35.483870967741936</c:v>
                </c:pt>
                <c:pt idx="3">
                  <c:v>30.555555555555557</c:v>
                </c:pt>
                <c:pt idx="4">
                  <c:v>42.307692307692314</c:v>
                </c:pt>
                <c:pt idx="5">
                  <c:v>34.482758620689651</c:v>
                </c:pt>
                <c:pt idx="6">
                  <c:v>50</c:v>
                </c:pt>
                <c:pt idx="7">
                  <c:v>50</c:v>
                </c:pt>
                <c:pt idx="8">
                  <c:v>33.333333333333336</c:v>
                </c:pt>
                <c:pt idx="9">
                  <c:v>35.41666666666665</c:v>
                </c:pt>
              </c:numCache>
            </c:numRef>
          </c:val>
          <c:extLst>
            <c:ext xmlns:c16="http://schemas.microsoft.com/office/drawing/2014/chart" uri="{C3380CC4-5D6E-409C-BE32-E72D297353CC}">
              <c16:uniqueId val="{00000004-AD6E-49E2-8D34-4855C7479E79}"/>
            </c:ext>
          </c:extLst>
        </c:ser>
        <c:ser>
          <c:idx val="5"/>
          <c:order val="5"/>
          <c:tx>
            <c:strRef>
              <c:f>PRODUCTION!$I$6</c:f>
              <c:strCache>
                <c:ptCount val="1"/>
                <c:pt idx="0">
                  <c:v>Est confrontée aux problemes d'arrêt d'activité</c:v>
                </c:pt>
              </c:strCache>
            </c:strRef>
          </c:tx>
          <c:spPr>
            <a:solidFill>
              <a:schemeClr val="accent6">
                <a:alpha val="7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PRODUCTION!$B$7:$C$16</c:f>
              <c:strCache>
                <c:ptCount val="10"/>
                <c:pt idx="0">
                  <c:v>Urbain</c:v>
                </c:pt>
                <c:pt idx="1">
                  <c:v>Rural</c:v>
                </c:pt>
                <c:pt idx="2">
                  <c:v>Ensemble</c:v>
                </c:pt>
                <c:pt idx="3">
                  <c:v>Zone du cordon sanitaire</c:v>
                </c:pt>
                <c:pt idx="4">
                  <c:v>Zone hors cordon sanitaire</c:v>
                </c:pt>
                <c:pt idx="5">
                  <c:v>Masculin</c:v>
                </c:pt>
                <c:pt idx="6">
                  <c:v>Féminin</c:v>
                </c:pt>
                <c:pt idx="7">
                  <c:v>Primaire</c:v>
                </c:pt>
                <c:pt idx="8">
                  <c:v>Secondaire</c:v>
                </c:pt>
                <c:pt idx="9">
                  <c:v>Supérieur</c:v>
                </c:pt>
              </c:strCache>
              <c:extLst/>
            </c:strRef>
          </c:cat>
          <c:val>
            <c:numRef>
              <c:f>PRODUCTION!$I$7:$I$16</c:f>
              <c:numCache>
                <c:formatCode>###0.0</c:formatCode>
                <c:ptCount val="10"/>
                <c:pt idx="0">
                  <c:v>23.333333333333336</c:v>
                </c:pt>
                <c:pt idx="1">
                  <c:v>0</c:v>
                </c:pt>
                <c:pt idx="2">
                  <c:v>22.580645161290327</c:v>
                </c:pt>
                <c:pt idx="3">
                  <c:v>11.111111111111109</c:v>
                </c:pt>
                <c:pt idx="4">
                  <c:v>38.46153846153846</c:v>
                </c:pt>
                <c:pt idx="5">
                  <c:v>22.413793103448278</c:v>
                </c:pt>
                <c:pt idx="6">
                  <c:v>25</c:v>
                </c:pt>
                <c:pt idx="7">
                  <c:v>0</c:v>
                </c:pt>
                <c:pt idx="8">
                  <c:v>16.666666666666668</c:v>
                </c:pt>
                <c:pt idx="9">
                  <c:v>25.000000000000004</c:v>
                </c:pt>
              </c:numCache>
            </c:numRef>
          </c:val>
          <c:extLst>
            <c:ext xmlns:c16="http://schemas.microsoft.com/office/drawing/2014/chart" uri="{C3380CC4-5D6E-409C-BE32-E72D297353CC}">
              <c16:uniqueId val="{00000005-AD6E-49E2-8D34-4855C7479E79}"/>
            </c:ext>
          </c:extLst>
        </c:ser>
        <c:dLbls>
          <c:dLblPos val="ctr"/>
          <c:showLegendKey val="0"/>
          <c:showVal val="1"/>
          <c:showCatName val="0"/>
          <c:showSerName val="0"/>
          <c:showPercent val="0"/>
          <c:showBubbleSize val="0"/>
        </c:dLbls>
        <c:gapWidth val="50"/>
        <c:overlap val="100"/>
        <c:axId val="226305536"/>
        <c:axId val="226307072"/>
      </c:barChart>
      <c:catAx>
        <c:axId val="226305536"/>
        <c:scaling>
          <c:orientation val="minMax"/>
        </c:scaling>
        <c:delete val="0"/>
        <c:axPos val="b"/>
        <c:numFmt formatCode="General" sourceLinked="1"/>
        <c:majorTickMark val="none"/>
        <c:minorTickMark val="none"/>
        <c:tickLblPos val="nextTo"/>
        <c:spPr>
          <a:noFill/>
          <a:ln w="9525" cap="flat" cmpd="sng" algn="ctr">
            <a:solidFill>
              <a:schemeClr val="tx1">
                <a:lumMod val="25000"/>
                <a:lumOff val="75000"/>
              </a:schemeClr>
            </a:solidFill>
            <a:round/>
            <a:headEnd type="none" w="sm" len="sm"/>
            <a:tailEnd type="none" w="sm" len="sm"/>
          </a:ln>
          <a:effectLst/>
        </c:spPr>
        <c:txPr>
          <a:bodyPr rot="-5400000" spcFirstLastPara="1" vertOverflow="ellipsis"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226307072"/>
        <c:crosses val="autoZero"/>
        <c:auto val="1"/>
        <c:lblAlgn val="ctr"/>
        <c:lblOffset val="100"/>
        <c:noMultiLvlLbl val="0"/>
      </c:catAx>
      <c:valAx>
        <c:axId val="226307072"/>
        <c:scaling>
          <c:orientation val="minMax"/>
        </c:scaling>
        <c:delete val="1"/>
        <c:axPos val="r"/>
        <c:majorGridlines>
          <c:spPr>
            <a:ln w="9525" cap="flat" cmpd="sng" algn="ctr">
              <a:gradFill>
                <a:gsLst>
                  <a:gs pos="0">
                    <a:schemeClr val="tx1">
                      <a:lumMod val="5000"/>
                      <a:lumOff val="95000"/>
                    </a:schemeClr>
                  </a:gs>
                  <a:gs pos="100000">
                    <a:schemeClr val="tx1">
                      <a:lumMod val="15000"/>
                      <a:lumOff val="85000"/>
                    </a:schemeClr>
                  </a:gs>
                </a:gsLst>
                <a:lin ang="5400000" scaled="0"/>
              </a:gradFill>
              <a:round/>
            </a:ln>
            <a:effectLst/>
          </c:spPr>
        </c:majorGridlines>
        <c:numFmt formatCode="###0.0" sourceLinked="1"/>
        <c:majorTickMark val="none"/>
        <c:minorTickMark val="none"/>
        <c:tickLblPos val="nextTo"/>
        <c:crossAx val="226305536"/>
        <c:crosses val="max"/>
        <c:crossBetween val="between"/>
      </c:valAx>
      <c:spPr>
        <a:noFill/>
        <a:ln>
          <a:noFill/>
        </a:ln>
        <a:effectLst/>
      </c:spPr>
    </c:plotArea>
    <c:legend>
      <c:legendPos val="b"/>
      <c:layout>
        <c:manualLayout>
          <c:xMode val="edge"/>
          <c:yMode val="edge"/>
          <c:x val="2.9883732618529068E-2"/>
          <c:y val="1.0266964577699345E-3"/>
          <c:w val="0.94237778522365556"/>
          <c:h val="0.19539817532756176"/>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1">
    <c:autoUpdate val="0"/>
  </c:externalData>
</c:chartSpace>
</file>

<file path=word/charts/chart3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36920384951881E-2"/>
          <c:y val="0.18941247427384186"/>
          <c:w val="0.89019685039370078"/>
          <c:h val="0.49772062811969442"/>
        </c:manualLayout>
      </c:layout>
      <c:barChart>
        <c:barDir val="col"/>
        <c:grouping val="stacked"/>
        <c:varyColors val="0"/>
        <c:ser>
          <c:idx val="0"/>
          <c:order val="0"/>
          <c:tx>
            <c:strRef>
              <c:f>PRODUCTION!$D$6</c:f>
              <c:strCache>
                <c:ptCount val="1"/>
                <c:pt idx="0">
                  <c:v>Indice de vulnerabilite de productione des entreprises formelles</c:v>
                </c:pt>
              </c:strCache>
            </c:strRef>
          </c:tx>
          <c:spPr>
            <a:solidFill>
              <a:schemeClr val="accent1">
                <a:alpha val="7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PRODUCTION!$B$7:$C$16</c:f>
              <c:strCache>
                <c:ptCount val="10"/>
                <c:pt idx="0">
                  <c:v>Urbain</c:v>
                </c:pt>
                <c:pt idx="1">
                  <c:v>Rural</c:v>
                </c:pt>
                <c:pt idx="2">
                  <c:v>Ensemble</c:v>
                </c:pt>
                <c:pt idx="3">
                  <c:v>Zone du cordon sanitaire</c:v>
                </c:pt>
                <c:pt idx="4">
                  <c:v>Zone hors cordon sanitaire</c:v>
                </c:pt>
                <c:pt idx="5">
                  <c:v>Masculin</c:v>
                </c:pt>
                <c:pt idx="6">
                  <c:v>Féminin</c:v>
                </c:pt>
                <c:pt idx="7">
                  <c:v>Primaire</c:v>
                </c:pt>
                <c:pt idx="8">
                  <c:v>Secondaire</c:v>
                </c:pt>
                <c:pt idx="9">
                  <c:v>Supérieur</c:v>
                </c:pt>
              </c:strCache>
              <c:extLst/>
            </c:strRef>
          </c:cat>
          <c:val>
            <c:numRef>
              <c:f>PRODUCTION!$D$7:$D$16</c:f>
              <c:numCache>
                <c:formatCode>###0.0</c:formatCode>
                <c:ptCount val="10"/>
                <c:pt idx="0">
                  <c:v>46.666666666666671</c:v>
                </c:pt>
                <c:pt idx="1">
                  <c:v>50</c:v>
                </c:pt>
                <c:pt idx="2">
                  <c:v>46.774193548387096</c:v>
                </c:pt>
                <c:pt idx="3">
                  <c:v>36.111111111111121</c:v>
                </c:pt>
                <c:pt idx="4">
                  <c:v>61.53846153846154</c:v>
                </c:pt>
                <c:pt idx="5">
                  <c:v>46.551724137931039</c:v>
                </c:pt>
                <c:pt idx="6">
                  <c:v>50</c:v>
                </c:pt>
                <c:pt idx="7">
                  <c:v>50</c:v>
                </c:pt>
                <c:pt idx="8">
                  <c:v>50</c:v>
                </c:pt>
                <c:pt idx="9">
                  <c:v>45.83333333333335</c:v>
                </c:pt>
              </c:numCache>
            </c:numRef>
          </c:val>
          <c:extLst>
            <c:ext xmlns:c16="http://schemas.microsoft.com/office/drawing/2014/chart" uri="{C3380CC4-5D6E-409C-BE32-E72D297353CC}">
              <c16:uniqueId val="{00000000-AD6E-49E2-8D34-4855C7479E79}"/>
            </c:ext>
          </c:extLst>
        </c:ser>
        <c:ser>
          <c:idx val="1"/>
          <c:order val="1"/>
          <c:tx>
            <c:strRef>
              <c:f>PRODUCTION!$E$6</c:f>
              <c:strCache>
                <c:ptCount val="1"/>
                <c:pt idx="0">
                  <c:v>Arrêt temporaire de l’activité</c:v>
                </c:pt>
              </c:strCache>
            </c:strRef>
          </c:tx>
          <c:spPr>
            <a:solidFill>
              <a:schemeClr val="accent2">
                <a:alpha val="7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PRODUCTION!$B$7:$C$16</c:f>
              <c:strCache>
                <c:ptCount val="10"/>
                <c:pt idx="0">
                  <c:v>Urbain</c:v>
                </c:pt>
                <c:pt idx="1">
                  <c:v>Rural</c:v>
                </c:pt>
                <c:pt idx="2">
                  <c:v>Ensemble</c:v>
                </c:pt>
                <c:pt idx="3">
                  <c:v>Zone du cordon sanitaire</c:v>
                </c:pt>
                <c:pt idx="4">
                  <c:v>Zone hors cordon sanitaire</c:v>
                </c:pt>
                <c:pt idx="5">
                  <c:v>Masculin</c:v>
                </c:pt>
                <c:pt idx="6">
                  <c:v>Féminin</c:v>
                </c:pt>
                <c:pt idx="7">
                  <c:v>Primaire</c:v>
                </c:pt>
                <c:pt idx="8">
                  <c:v>Secondaire</c:v>
                </c:pt>
                <c:pt idx="9">
                  <c:v>Supérieur</c:v>
                </c:pt>
              </c:strCache>
              <c:extLst/>
            </c:strRef>
          </c:cat>
          <c:val>
            <c:numRef>
              <c:f>PRODUCTION!$E$7:$E$16</c:f>
              <c:numCache>
                <c:formatCode>###0.0</c:formatCode>
                <c:ptCount val="10"/>
                <c:pt idx="0">
                  <c:v>26.66666666666665</c:v>
                </c:pt>
                <c:pt idx="1">
                  <c:v>0</c:v>
                </c:pt>
                <c:pt idx="2">
                  <c:v>25.806451612903214</c:v>
                </c:pt>
                <c:pt idx="3">
                  <c:v>19.444444444444439</c:v>
                </c:pt>
                <c:pt idx="4">
                  <c:v>34.615384615384613</c:v>
                </c:pt>
                <c:pt idx="5">
                  <c:v>25.862068965517242</c:v>
                </c:pt>
                <c:pt idx="6">
                  <c:v>25</c:v>
                </c:pt>
                <c:pt idx="7">
                  <c:v>0</c:v>
                </c:pt>
                <c:pt idx="8">
                  <c:v>50</c:v>
                </c:pt>
                <c:pt idx="9">
                  <c:v>20.833333333333332</c:v>
                </c:pt>
              </c:numCache>
            </c:numRef>
          </c:val>
          <c:extLst>
            <c:ext xmlns:c16="http://schemas.microsoft.com/office/drawing/2014/chart" uri="{C3380CC4-5D6E-409C-BE32-E72D297353CC}">
              <c16:uniqueId val="{00000001-AD6E-49E2-8D34-4855C7479E79}"/>
            </c:ext>
          </c:extLst>
        </c:ser>
        <c:ser>
          <c:idx val="2"/>
          <c:order val="2"/>
          <c:tx>
            <c:strRef>
              <c:f>PRODUCTION!$F$6</c:f>
              <c:strCache>
                <c:ptCount val="1"/>
                <c:pt idx="0">
                  <c:v>Affectation du travail par la crise sanitaire</c:v>
                </c:pt>
              </c:strCache>
            </c:strRef>
          </c:tx>
          <c:spPr>
            <a:solidFill>
              <a:schemeClr val="accent3">
                <a:alpha val="7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PRODUCTION!$B$7:$C$16</c:f>
              <c:strCache>
                <c:ptCount val="10"/>
                <c:pt idx="0">
                  <c:v>Urbain</c:v>
                </c:pt>
                <c:pt idx="1">
                  <c:v>Rural</c:v>
                </c:pt>
                <c:pt idx="2">
                  <c:v>Ensemble</c:v>
                </c:pt>
                <c:pt idx="3">
                  <c:v>Zone du cordon sanitaire</c:v>
                </c:pt>
                <c:pt idx="4">
                  <c:v>Zone hors cordon sanitaire</c:v>
                </c:pt>
                <c:pt idx="5">
                  <c:v>Masculin</c:v>
                </c:pt>
                <c:pt idx="6">
                  <c:v>Féminin</c:v>
                </c:pt>
                <c:pt idx="7">
                  <c:v>Primaire</c:v>
                </c:pt>
                <c:pt idx="8">
                  <c:v>Secondaire</c:v>
                </c:pt>
                <c:pt idx="9">
                  <c:v>Supérieur</c:v>
                </c:pt>
              </c:strCache>
              <c:extLst/>
            </c:strRef>
          </c:cat>
          <c:val>
            <c:numRef>
              <c:f>PRODUCTION!$F$7:$F$16</c:f>
              <c:numCache>
                <c:formatCode>###0.0</c:formatCode>
                <c:ptCount val="10"/>
                <c:pt idx="0">
                  <c:v>76.666666666666714</c:v>
                </c:pt>
                <c:pt idx="1">
                  <c:v>100</c:v>
                </c:pt>
                <c:pt idx="2">
                  <c:v>77.41935483870968</c:v>
                </c:pt>
                <c:pt idx="3">
                  <c:v>63.888888888888893</c:v>
                </c:pt>
                <c:pt idx="4">
                  <c:v>96.15384615384616</c:v>
                </c:pt>
                <c:pt idx="5">
                  <c:v>79.310344827586235</c:v>
                </c:pt>
                <c:pt idx="6">
                  <c:v>50</c:v>
                </c:pt>
                <c:pt idx="7">
                  <c:v>100</c:v>
                </c:pt>
                <c:pt idx="8">
                  <c:v>100</c:v>
                </c:pt>
                <c:pt idx="9">
                  <c:v>70.833333333333343</c:v>
                </c:pt>
              </c:numCache>
            </c:numRef>
          </c:val>
          <c:extLst>
            <c:ext xmlns:c16="http://schemas.microsoft.com/office/drawing/2014/chart" uri="{C3380CC4-5D6E-409C-BE32-E72D297353CC}">
              <c16:uniqueId val="{00000002-AD6E-49E2-8D34-4855C7479E79}"/>
            </c:ext>
          </c:extLst>
        </c:ser>
        <c:ser>
          <c:idx val="3"/>
          <c:order val="3"/>
          <c:tx>
            <c:strRef>
              <c:f>PRODUCTION!$G$6</c:f>
              <c:strCache>
                <c:ptCount val="1"/>
                <c:pt idx="0">
                  <c:v>Prevision dune baisse de lactivite plutard</c:v>
                </c:pt>
              </c:strCache>
            </c:strRef>
          </c:tx>
          <c:spPr>
            <a:solidFill>
              <a:schemeClr val="accent4">
                <a:alpha val="7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PRODUCTION!$B$7:$C$16</c:f>
              <c:strCache>
                <c:ptCount val="10"/>
                <c:pt idx="0">
                  <c:v>Urbain</c:v>
                </c:pt>
                <c:pt idx="1">
                  <c:v>Rural</c:v>
                </c:pt>
                <c:pt idx="2">
                  <c:v>Ensemble</c:v>
                </c:pt>
                <c:pt idx="3">
                  <c:v>Zone du cordon sanitaire</c:v>
                </c:pt>
                <c:pt idx="4">
                  <c:v>Zone hors cordon sanitaire</c:v>
                </c:pt>
                <c:pt idx="5">
                  <c:v>Masculin</c:v>
                </c:pt>
                <c:pt idx="6">
                  <c:v>Féminin</c:v>
                </c:pt>
                <c:pt idx="7">
                  <c:v>Primaire</c:v>
                </c:pt>
                <c:pt idx="8">
                  <c:v>Secondaire</c:v>
                </c:pt>
                <c:pt idx="9">
                  <c:v>Supérieur</c:v>
                </c:pt>
              </c:strCache>
              <c:extLst/>
            </c:strRef>
          </c:cat>
          <c:val>
            <c:numRef>
              <c:f>PRODUCTION!$G$7:$G$16</c:f>
              <c:numCache>
                <c:formatCode>###0.0</c:formatCode>
                <c:ptCount val="10"/>
                <c:pt idx="0">
                  <c:v>45</c:v>
                </c:pt>
                <c:pt idx="1">
                  <c:v>50</c:v>
                </c:pt>
                <c:pt idx="2">
                  <c:v>45.161290322580633</c:v>
                </c:pt>
                <c:pt idx="3">
                  <c:v>38.888888888888893</c:v>
                </c:pt>
                <c:pt idx="4">
                  <c:v>53.846153846153854</c:v>
                </c:pt>
                <c:pt idx="5">
                  <c:v>44.827586206896548</c:v>
                </c:pt>
                <c:pt idx="6">
                  <c:v>50</c:v>
                </c:pt>
                <c:pt idx="7">
                  <c:v>0</c:v>
                </c:pt>
                <c:pt idx="8">
                  <c:v>66.666666666666671</c:v>
                </c:pt>
                <c:pt idx="9">
                  <c:v>41.666666666666664</c:v>
                </c:pt>
              </c:numCache>
            </c:numRef>
          </c:val>
          <c:extLst>
            <c:ext xmlns:c16="http://schemas.microsoft.com/office/drawing/2014/chart" uri="{C3380CC4-5D6E-409C-BE32-E72D297353CC}">
              <c16:uniqueId val="{00000003-AD6E-49E2-8D34-4855C7479E79}"/>
            </c:ext>
          </c:extLst>
        </c:ser>
        <c:ser>
          <c:idx val="4"/>
          <c:order val="4"/>
          <c:tx>
            <c:strRef>
              <c:f>PRODUCTION!$H$6</c:f>
              <c:strCache>
                <c:ptCount val="1"/>
                <c:pt idx="0">
                  <c:v>Difficulte a satisfaire la demande  production insuffisante</c:v>
                </c:pt>
              </c:strCache>
            </c:strRef>
          </c:tx>
          <c:spPr>
            <a:solidFill>
              <a:schemeClr val="accent5">
                <a:alpha val="7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PRODUCTION!$B$7:$C$16</c:f>
              <c:strCache>
                <c:ptCount val="10"/>
                <c:pt idx="0">
                  <c:v>Urbain</c:v>
                </c:pt>
                <c:pt idx="1">
                  <c:v>Rural</c:v>
                </c:pt>
                <c:pt idx="2">
                  <c:v>Ensemble</c:v>
                </c:pt>
                <c:pt idx="3">
                  <c:v>Zone du cordon sanitaire</c:v>
                </c:pt>
                <c:pt idx="4">
                  <c:v>Zone hors cordon sanitaire</c:v>
                </c:pt>
                <c:pt idx="5">
                  <c:v>Masculin</c:v>
                </c:pt>
                <c:pt idx="6">
                  <c:v>Féminin</c:v>
                </c:pt>
                <c:pt idx="7">
                  <c:v>Primaire</c:v>
                </c:pt>
                <c:pt idx="8">
                  <c:v>Secondaire</c:v>
                </c:pt>
                <c:pt idx="9">
                  <c:v>Supérieur</c:v>
                </c:pt>
              </c:strCache>
              <c:extLst/>
            </c:strRef>
          </c:cat>
          <c:val>
            <c:numRef>
              <c:f>PRODUCTION!$H$7:$H$16</c:f>
              <c:numCache>
                <c:formatCode>###0.0</c:formatCode>
                <c:ptCount val="10"/>
                <c:pt idx="0">
                  <c:v>35</c:v>
                </c:pt>
                <c:pt idx="1">
                  <c:v>50</c:v>
                </c:pt>
                <c:pt idx="2">
                  <c:v>35.483870967741936</c:v>
                </c:pt>
                <c:pt idx="3">
                  <c:v>30.555555555555557</c:v>
                </c:pt>
                <c:pt idx="4">
                  <c:v>42.307692307692314</c:v>
                </c:pt>
                <c:pt idx="5">
                  <c:v>34.482758620689651</c:v>
                </c:pt>
                <c:pt idx="6">
                  <c:v>50</c:v>
                </c:pt>
                <c:pt idx="7">
                  <c:v>50</c:v>
                </c:pt>
                <c:pt idx="8">
                  <c:v>33.333333333333336</c:v>
                </c:pt>
                <c:pt idx="9">
                  <c:v>35.41666666666665</c:v>
                </c:pt>
              </c:numCache>
            </c:numRef>
          </c:val>
          <c:extLst>
            <c:ext xmlns:c16="http://schemas.microsoft.com/office/drawing/2014/chart" uri="{C3380CC4-5D6E-409C-BE32-E72D297353CC}">
              <c16:uniqueId val="{00000004-AD6E-49E2-8D34-4855C7479E79}"/>
            </c:ext>
          </c:extLst>
        </c:ser>
        <c:ser>
          <c:idx val="5"/>
          <c:order val="5"/>
          <c:tx>
            <c:strRef>
              <c:f>PRODUCTION!$I$6</c:f>
              <c:strCache>
                <c:ptCount val="1"/>
                <c:pt idx="0">
                  <c:v>Est confrontée aux problemes d'arrêt d'activité</c:v>
                </c:pt>
              </c:strCache>
            </c:strRef>
          </c:tx>
          <c:spPr>
            <a:solidFill>
              <a:schemeClr val="accent6">
                <a:alpha val="7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PRODUCTION!$B$7:$C$16</c:f>
              <c:strCache>
                <c:ptCount val="10"/>
                <c:pt idx="0">
                  <c:v>Urbain</c:v>
                </c:pt>
                <c:pt idx="1">
                  <c:v>Rural</c:v>
                </c:pt>
                <c:pt idx="2">
                  <c:v>Ensemble</c:v>
                </c:pt>
                <c:pt idx="3">
                  <c:v>Zone du cordon sanitaire</c:v>
                </c:pt>
                <c:pt idx="4">
                  <c:v>Zone hors cordon sanitaire</c:v>
                </c:pt>
                <c:pt idx="5">
                  <c:v>Masculin</c:v>
                </c:pt>
                <c:pt idx="6">
                  <c:v>Féminin</c:v>
                </c:pt>
                <c:pt idx="7">
                  <c:v>Primaire</c:v>
                </c:pt>
                <c:pt idx="8">
                  <c:v>Secondaire</c:v>
                </c:pt>
                <c:pt idx="9">
                  <c:v>Supérieur</c:v>
                </c:pt>
              </c:strCache>
              <c:extLst/>
            </c:strRef>
          </c:cat>
          <c:val>
            <c:numRef>
              <c:f>PRODUCTION!$I$7:$I$16</c:f>
              <c:numCache>
                <c:formatCode>###0.0</c:formatCode>
                <c:ptCount val="10"/>
                <c:pt idx="0">
                  <c:v>23.333333333333336</c:v>
                </c:pt>
                <c:pt idx="1">
                  <c:v>0</c:v>
                </c:pt>
                <c:pt idx="2">
                  <c:v>22.580645161290327</c:v>
                </c:pt>
                <c:pt idx="3">
                  <c:v>11.111111111111109</c:v>
                </c:pt>
                <c:pt idx="4">
                  <c:v>38.46153846153846</c:v>
                </c:pt>
                <c:pt idx="5">
                  <c:v>22.413793103448278</c:v>
                </c:pt>
                <c:pt idx="6">
                  <c:v>25</c:v>
                </c:pt>
                <c:pt idx="7">
                  <c:v>0</c:v>
                </c:pt>
                <c:pt idx="8">
                  <c:v>16.666666666666668</c:v>
                </c:pt>
                <c:pt idx="9">
                  <c:v>25.000000000000004</c:v>
                </c:pt>
              </c:numCache>
            </c:numRef>
          </c:val>
          <c:extLst>
            <c:ext xmlns:c16="http://schemas.microsoft.com/office/drawing/2014/chart" uri="{C3380CC4-5D6E-409C-BE32-E72D297353CC}">
              <c16:uniqueId val="{00000005-AD6E-49E2-8D34-4855C7479E79}"/>
            </c:ext>
          </c:extLst>
        </c:ser>
        <c:dLbls>
          <c:dLblPos val="ctr"/>
          <c:showLegendKey val="0"/>
          <c:showVal val="1"/>
          <c:showCatName val="0"/>
          <c:showSerName val="0"/>
          <c:showPercent val="0"/>
          <c:showBubbleSize val="0"/>
        </c:dLbls>
        <c:gapWidth val="50"/>
        <c:overlap val="100"/>
        <c:axId val="1760136880"/>
        <c:axId val="1760142864"/>
      </c:barChart>
      <c:catAx>
        <c:axId val="1760136880"/>
        <c:scaling>
          <c:orientation val="minMax"/>
        </c:scaling>
        <c:delete val="0"/>
        <c:axPos val="b"/>
        <c:numFmt formatCode="General" sourceLinked="1"/>
        <c:majorTickMark val="none"/>
        <c:minorTickMark val="none"/>
        <c:tickLblPos val="nextTo"/>
        <c:spPr>
          <a:noFill/>
          <a:ln w="9525" cap="flat" cmpd="sng" algn="ctr">
            <a:solidFill>
              <a:schemeClr val="tx1">
                <a:lumMod val="25000"/>
                <a:lumOff val="75000"/>
              </a:schemeClr>
            </a:solidFill>
            <a:round/>
            <a:headEnd type="none" w="sm" len="sm"/>
            <a:tailEnd type="none" w="sm" len="sm"/>
          </a:ln>
          <a:effectLst/>
        </c:spPr>
        <c:txPr>
          <a:bodyPr rot="-5400000" spcFirstLastPara="1" vertOverflow="ellipsis"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1760142864"/>
        <c:crosses val="autoZero"/>
        <c:auto val="1"/>
        <c:lblAlgn val="ctr"/>
        <c:lblOffset val="100"/>
        <c:noMultiLvlLbl val="0"/>
      </c:catAx>
      <c:valAx>
        <c:axId val="1760142864"/>
        <c:scaling>
          <c:orientation val="minMax"/>
        </c:scaling>
        <c:delete val="1"/>
        <c:axPos val="r"/>
        <c:majorGridlines>
          <c:spPr>
            <a:ln w="9525" cap="flat" cmpd="sng" algn="ctr">
              <a:gradFill>
                <a:gsLst>
                  <a:gs pos="0">
                    <a:schemeClr val="tx1">
                      <a:lumMod val="5000"/>
                      <a:lumOff val="95000"/>
                    </a:schemeClr>
                  </a:gs>
                  <a:gs pos="100000">
                    <a:schemeClr val="tx1">
                      <a:lumMod val="15000"/>
                      <a:lumOff val="85000"/>
                    </a:schemeClr>
                  </a:gs>
                </a:gsLst>
                <a:lin ang="5400000" scaled="0"/>
              </a:gradFill>
              <a:round/>
            </a:ln>
            <a:effectLst/>
          </c:spPr>
        </c:majorGridlines>
        <c:numFmt formatCode="###0.0" sourceLinked="1"/>
        <c:majorTickMark val="none"/>
        <c:minorTickMark val="none"/>
        <c:tickLblPos val="nextTo"/>
        <c:crossAx val="1760136880"/>
        <c:crosses val="max"/>
        <c:crossBetween val="between"/>
      </c:valAx>
      <c:spPr>
        <a:noFill/>
        <a:ln>
          <a:noFill/>
        </a:ln>
        <a:effectLst/>
      </c:spPr>
    </c:plotArea>
    <c:legend>
      <c:legendPos val="b"/>
      <c:layout>
        <c:manualLayout>
          <c:xMode val="edge"/>
          <c:yMode val="edge"/>
          <c:x val="2.9883732618529068E-2"/>
          <c:y val="1.0266964577699345E-3"/>
          <c:w val="0.94237778522365556"/>
          <c:h val="0.19539817532756176"/>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3">
    <c:autoUpdate val="0"/>
  </c:externalData>
</c:chartSpace>
</file>

<file path=word/charts/chart3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vulpro!$N$2</c:f>
              <c:strCache>
                <c:ptCount val="1"/>
                <c:pt idx="0">
                  <c:v>INDICE DE VULNERABILITE DE PRODUCTION DES UPI</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vulpro!$L$3:$M$12</c:f>
              <c:multiLvlStrCache>
                <c:ptCount val="10"/>
                <c:lvl>
                  <c:pt idx="0">
                    <c:v>Agriculture, sylviculture, pêche</c:v>
                  </c:pt>
                  <c:pt idx="1">
                    <c:v>Industrie</c:v>
                  </c:pt>
                  <c:pt idx="2">
                    <c:v>Construction</c:v>
                  </c:pt>
                  <c:pt idx="3">
                    <c:v>Commerce</c:v>
                  </c:pt>
                  <c:pt idx="4">
                    <c:v>Transports et entreposage</c:v>
                  </c:pt>
                  <c:pt idx="5">
                    <c:v>Hébergement et restauration</c:v>
                  </c:pt>
                  <c:pt idx="6">
                    <c:v>Enseignement</c:v>
                  </c:pt>
                  <c:pt idx="7">
                    <c:v>Activités pour la santé humaine et l'action sociale</c:v>
                  </c:pt>
                  <c:pt idx="8">
                    <c:v>Autres services</c:v>
                  </c:pt>
                  <c:pt idx="9">
                    <c:v>Ensemble</c:v>
                  </c:pt>
                </c:lvl>
                <c:lvl>
                  <c:pt idx="0">
                    <c:v>Branche activité des UPI</c:v>
                  </c:pt>
                </c:lvl>
              </c:multiLvlStrCache>
            </c:multiLvlStrRef>
          </c:cat>
          <c:val>
            <c:numRef>
              <c:f>vulpro!$N$3:$N$12</c:f>
              <c:numCache>
                <c:formatCode>###0.0</c:formatCode>
                <c:ptCount val="10"/>
                <c:pt idx="1">
                  <c:v>69.624573378839585</c:v>
                </c:pt>
                <c:pt idx="2">
                  <c:v>62.500000000000014</c:v>
                </c:pt>
                <c:pt idx="3">
                  <c:v>57.473684210526287</c:v>
                </c:pt>
                <c:pt idx="4">
                  <c:v>12.5</c:v>
                </c:pt>
                <c:pt idx="5">
                  <c:v>58.252427184466022</c:v>
                </c:pt>
                <c:pt idx="6">
                  <c:v>0</c:v>
                </c:pt>
                <c:pt idx="7">
                  <c:v>22.222222222222221</c:v>
                </c:pt>
                <c:pt idx="8">
                  <c:v>57.414448669201533</c:v>
                </c:pt>
                <c:pt idx="9">
                  <c:v>60.067114093959731</c:v>
                </c:pt>
              </c:numCache>
            </c:numRef>
          </c:val>
          <c:extLst>
            <c:ext xmlns:c16="http://schemas.microsoft.com/office/drawing/2014/chart" uri="{C3380CC4-5D6E-409C-BE32-E72D297353CC}">
              <c16:uniqueId val="{00000000-8E74-4721-8712-A9C1871FB3B6}"/>
            </c:ext>
          </c:extLst>
        </c:ser>
        <c:dLbls>
          <c:showLegendKey val="0"/>
          <c:showVal val="0"/>
          <c:showCatName val="0"/>
          <c:showSerName val="0"/>
          <c:showPercent val="0"/>
          <c:showBubbleSize val="0"/>
        </c:dLbls>
        <c:gapWidth val="219"/>
        <c:overlap val="-27"/>
        <c:axId val="222543872"/>
        <c:axId val="222545408"/>
      </c:barChart>
      <c:catAx>
        <c:axId val="2225438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222545408"/>
        <c:crosses val="autoZero"/>
        <c:auto val="1"/>
        <c:lblAlgn val="ctr"/>
        <c:lblOffset val="100"/>
        <c:noMultiLvlLbl val="0"/>
      </c:catAx>
      <c:valAx>
        <c:axId val="222545408"/>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fr-FR"/>
                  <a:t>Pourcentage (%)</a:t>
                </a:r>
              </a:p>
            </c:rich>
          </c:tx>
          <c:overlay val="0"/>
          <c:spPr>
            <a:noFill/>
            <a:ln>
              <a:noFill/>
            </a:ln>
            <a:effectLst/>
          </c:spPr>
        </c:title>
        <c:numFmt formatCode="#,##0" sourceLinked="0"/>
        <c:majorTickMark val="out"/>
        <c:minorTickMark val="none"/>
        <c:tickLblPos val="nextTo"/>
        <c:spPr>
          <a:noFill/>
          <a:ln>
            <a:solidFill>
              <a:schemeClr val="accent1"/>
            </a:solid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22254387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1">
    <c:autoUpdate val="0"/>
  </c:externalData>
  <c:userShapes r:id="rId2"/>
</c:chartSpace>
</file>

<file path=word/charts/chart3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vulpro!$N$2</c:f>
              <c:strCache>
                <c:ptCount val="1"/>
                <c:pt idx="0">
                  <c:v>INDICE DE VULNERABILITE DE PRODUCTION DES UPI</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vulpro!$L$3:$M$12</c:f>
              <c:multiLvlStrCache>
                <c:ptCount val="10"/>
                <c:lvl>
                  <c:pt idx="0">
                    <c:v>Agriculture, sylviculture, pêche</c:v>
                  </c:pt>
                  <c:pt idx="1">
                    <c:v>Industrie</c:v>
                  </c:pt>
                  <c:pt idx="2">
                    <c:v>Construction</c:v>
                  </c:pt>
                  <c:pt idx="3">
                    <c:v>Commerce</c:v>
                  </c:pt>
                  <c:pt idx="4">
                    <c:v>Transports et entreposage</c:v>
                  </c:pt>
                  <c:pt idx="5">
                    <c:v>Hébergement et restauration</c:v>
                  </c:pt>
                  <c:pt idx="6">
                    <c:v>Enseignement</c:v>
                  </c:pt>
                  <c:pt idx="7">
                    <c:v>Activités pour la santé humaine et l'action sociale</c:v>
                  </c:pt>
                  <c:pt idx="8">
                    <c:v>Autres services</c:v>
                  </c:pt>
                  <c:pt idx="9">
                    <c:v>Ensemble</c:v>
                  </c:pt>
                </c:lvl>
                <c:lvl>
                  <c:pt idx="0">
                    <c:v>Branche activité des UPI</c:v>
                  </c:pt>
                </c:lvl>
              </c:multiLvlStrCache>
            </c:multiLvlStrRef>
          </c:cat>
          <c:val>
            <c:numRef>
              <c:f>vulpro!$N$3:$N$12</c:f>
              <c:numCache>
                <c:formatCode>###0.0</c:formatCode>
                <c:ptCount val="10"/>
                <c:pt idx="1">
                  <c:v>69.624573378839585</c:v>
                </c:pt>
                <c:pt idx="2">
                  <c:v>62.500000000000014</c:v>
                </c:pt>
                <c:pt idx="3">
                  <c:v>57.473684210526287</c:v>
                </c:pt>
                <c:pt idx="4">
                  <c:v>12.5</c:v>
                </c:pt>
                <c:pt idx="5">
                  <c:v>58.252427184466022</c:v>
                </c:pt>
                <c:pt idx="6">
                  <c:v>0</c:v>
                </c:pt>
                <c:pt idx="7">
                  <c:v>22.222222222222221</c:v>
                </c:pt>
                <c:pt idx="8">
                  <c:v>57.414448669201533</c:v>
                </c:pt>
                <c:pt idx="9">
                  <c:v>60.067114093959731</c:v>
                </c:pt>
              </c:numCache>
            </c:numRef>
          </c:val>
          <c:extLst>
            <c:ext xmlns:c16="http://schemas.microsoft.com/office/drawing/2014/chart" uri="{C3380CC4-5D6E-409C-BE32-E72D297353CC}">
              <c16:uniqueId val="{00000000-8E74-4721-8712-A9C1871FB3B6}"/>
            </c:ext>
          </c:extLst>
        </c:ser>
        <c:dLbls>
          <c:showLegendKey val="0"/>
          <c:showVal val="0"/>
          <c:showCatName val="0"/>
          <c:showSerName val="0"/>
          <c:showPercent val="0"/>
          <c:showBubbleSize val="0"/>
        </c:dLbls>
        <c:gapWidth val="219"/>
        <c:overlap val="-27"/>
        <c:axId val="1808834768"/>
        <c:axId val="1808824432"/>
      </c:barChart>
      <c:catAx>
        <c:axId val="18088347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1808824432"/>
        <c:crosses val="autoZero"/>
        <c:auto val="1"/>
        <c:lblAlgn val="ctr"/>
        <c:lblOffset val="100"/>
        <c:noMultiLvlLbl val="0"/>
      </c:catAx>
      <c:valAx>
        <c:axId val="1808824432"/>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fr-FR"/>
                  <a:t>Pourcentage (%)</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fr-FR"/>
            </a:p>
          </c:txPr>
        </c:title>
        <c:numFmt formatCode="#,##0" sourceLinked="0"/>
        <c:majorTickMark val="out"/>
        <c:minorTickMark val="none"/>
        <c:tickLblPos val="nextTo"/>
        <c:spPr>
          <a:noFill/>
          <a:ln>
            <a:solidFill>
              <a:schemeClr val="accent1"/>
            </a:solid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180883476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3">
    <c:autoUpdate val="0"/>
  </c:externalData>
</c:chartSpace>
</file>

<file path=word/charts/chart3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Vulam!$S$2</c:f>
              <c:strCache>
                <c:ptCount val="1"/>
                <c:pt idx="0">
                  <c:v>INDICE DE VULNERABILITE D'ACCES AU MARCHE DES UPI</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Vulam!$Q$3:$R$12</c:f>
              <c:multiLvlStrCache>
                <c:ptCount val="10"/>
                <c:lvl>
                  <c:pt idx="0">
                    <c:v>Agriculture, sylviculture, pêche</c:v>
                  </c:pt>
                  <c:pt idx="1">
                    <c:v>Industrie</c:v>
                  </c:pt>
                  <c:pt idx="2">
                    <c:v>Construction</c:v>
                  </c:pt>
                  <c:pt idx="3">
                    <c:v>Commerce</c:v>
                  </c:pt>
                  <c:pt idx="4">
                    <c:v>Transports et entreposage</c:v>
                  </c:pt>
                  <c:pt idx="5">
                    <c:v>Hébergement et restauration</c:v>
                  </c:pt>
                  <c:pt idx="6">
                    <c:v>Enseignement</c:v>
                  </c:pt>
                  <c:pt idx="7">
                    <c:v>Activités pour la santé humaine et l'action sociale</c:v>
                  </c:pt>
                  <c:pt idx="8">
                    <c:v>Autres services</c:v>
                  </c:pt>
                  <c:pt idx="9">
                    <c:v>Ensemble</c:v>
                  </c:pt>
                </c:lvl>
                <c:lvl>
                  <c:pt idx="0">
                    <c:v>Branche activité des UPI</c:v>
                  </c:pt>
                </c:lvl>
              </c:multiLvlStrCache>
            </c:multiLvlStrRef>
          </c:cat>
          <c:val>
            <c:numRef>
              <c:f>Vulam!$S$3:$S$12</c:f>
              <c:numCache>
                <c:formatCode>###0.0</c:formatCode>
                <c:ptCount val="10"/>
                <c:pt idx="1">
                  <c:v>62.116040955631362</c:v>
                </c:pt>
                <c:pt idx="2">
                  <c:v>62.5</c:v>
                </c:pt>
                <c:pt idx="3">
                  <c:v>66.105263157894754</c:v>
                </c:pt>
                <c:pt idx="4">
                  <c:v>25</c:v>
                </c:pt>
                <c:pt idx="5">
                  <c:v>52.427184466019433</c:v>
                </c:pt>
                <c:pt idx="6">
                  <c:v>0</c:v>
                </c:pt>
                <c:pt idx="7">
                  <c:v>44.444444444444443</c:v>
                </c:pt>
                <c:pt idx="8">
                  <c:v>51.33079847908742</c:v>
                </c:pt>
                <c:pt idx="9">
                  <c:v>60.067114093959624</c:v>
                </c:pt>
              </c:numCache>
            </c:numRef>
          </c:val>
          <c:extLst>
            <c:ext xmlns:c16="http://schemas.microsoft.com/office/drawing/2014/chart" uri="{C3380CC4-5D6E-409C-BE32-E72D297353CC}">
              <c16:uniqueId val="{00000000-5FE6-438F-A661-F53B803A5825}"/>
            </c:ext>
          </c:extLst>
        </c:ser>
        <c:dLbls>
          <c:showLegendKey val="0"/>
          <c:showVal val="0"/>
          <c:showCatName val="0"/>
          <c:showSerName val="0"/>
          <c:showPercent val="0"/>
          <c:showBubbleSize val="0"/>
        </c:dLbls>
        <c:gapWidth val="219"/>
        <c:overlap val="-27"/>
        <c:axId val="225462912"/>
        <c:axId val="226353536"/>
      </c:barChart>
      <c:catAx>
        <c:axId val="2254629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226353536"/>
        <c:crosses val="autoZero"/>
        <c:auto val="1"/>
        <c:lblAlgn val="ctr"/>
        <c:lblOffset val="100"/>
        <c:noMultiLvlLbl val="0"/>
      </c:catAx>
      <c:valAx>
        <c:axId val="226353536"/>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fr-FR"/>
                  <a:t>Pourcentage (%)</a:t>
                </a:r>
              </a:p>
            </c:rich>
          </c:tx>
          <c:layout>
            <c:manualLayout>
              <c:xMode val="edge"/>
              <c:yMode val="edge"/>
              <c:x val="1.3698630136986301E-2"/>
              <c:y val="9.0976491715625329E-2"/>
            </c:manualLayout>
          </c:layout>
          <c:overlay val="0"/>
          <c:spPr>
            <a:noFill/>
            <a:ln>
              <a:noFill/>
            </a:ln>
            <a:effectLst/>
          </c:spPr>
        </c:title>
        <c:numFmt formatCode="#,##0" sourceLinked="0"/>
        <c:majorTickMark val="out"/>
        <c:minorTickMark val="none"/>
        <c:tickLblPos val="nextTo"/>
        <c:spPr>
          <a:noFill/>
          <a:ln>
            <a:solidFill>
              <a:schemeClr val="accent1"/>
            </a:solid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22546291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1">
    <c:autoUpdate val="0"/>
  </c:externalData>
</c:chartSpace>
</file>

<file path=word/charts/chart3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Vulam!$S$2</c:f>
              <c:strCache>
                <c:ptCount val="1"/>
                <c:pt idx="0">
                  <c:v>INDICE DE VULNERABILITE D'ACCES AU MARCHE DES UPI</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Vulam!$Q$3:$R$12</c:f>
              <c:multiLvlStrCache>
                <c:ptCount val="10"/>
                <c:lvl>
                  <c:pt idx="0">
                    <c:v>Agriculture, sylviculture, pêche</c:v>
                  </c:pt>
                  <c:pt idx="1">
                    <c:v>Industrie</c:v>
                  </c:pt>
                  <c:pt idx="2">
                    <c:v>Construction</c:v>
                  </c:pt>
                  <c:pt idx="3">
                    <c:v>Commerce</c:v>
                  </c:pt>
                  <c:pt idx="4">
                    <c:v>Transports et entreposage</c:v>
                  </c:pt>
                  <c:pt idx="5">
                    <c:v>Hébergement et restauration</c:v>
                  </c:pt>
                  <c:pt idx="6">
                    <c:v>Enseignement</c:v>
                  </c:pt>
                  <c:pt idx="7">
                    <c:v>Activités pour la santé humaine et l'action sociale</c:v>
                  </c:pt>
                  <c:pt idx="8">
                    <c:v>Autres services</c:v>
                  </c:pt>
                  <c:pt idx="9">
                    <c:v>Ensemble</c:v>
                  </c:pt>
                </c:lvl>
                <c:lvl>
                  <c:pt idx="0">
                    <c:v>Branche activité des UPI</c:v>
                  </c:pt>
                </c:lvl>
              </c:multiLvlStrCache>
            </c:multiLvlStrRef>
          </c:cat>
          <c:val>
            <c:numRef>
              <c:f>Vulam!$S$3:$S$12</c:f>
              <c:numCache>
                <c:formatCode>###0.0</c:formatCode>
                <c:ptCount val="10"/>
                <c:pt idx="1">
                  <c:v>62.116040955631362</c:v>
                </c:pt>
                <c:pt idx="2">
                  <c:v>62.5</c:v>
                </c:pt>
                <c:pt idx="3">
                  <c:v>66.105263157894754</c:v>
                </c:pt>
                <c:pt idx="4">
                  <c:v>25</c:v>
                </c:pt>
                <c:pt idx="5">
                  <c:v>52.427184466019433</c:v>
                </c:pt>
                <c:pt idx="6">
                  <c:v>0</c:v>
                </c:pt>
                <c:pt idx="7">
                  <c:v>44.444444444444443</c:v>
                </c:pt>
                <c:pt idx="8">
                  <c:v>51.33079847908742</c:v>
                </c:pt>
                <c:pt idx="9">
                  <c:v>60.067114093959624</c:v>
                </c:pt>
              </c:numCache>
            </c:numRef>
          </c:val>
          <c:extLst>
            <c:ext xmlns:c16="http://schemas.microsoft.com/office/drawing/2014/chart" uri="{C3380CC4-5D6E-409C-BE32-E72D297353CC}">
              <c16:uniqueId val="{00000000-5FE6-438F-A661-F53B803A5825}"/>
            </c:ext>
          </c:extLst>
        </c:ser>
        <c:dLbls>
          <c:showLegendKey val="0"/>
          <c:showVal val="0"/>
          <c:showCatName val="0"/>
          <c:showSerName val="0"/>
          <c:showPercent val="0"/>
          <c:showBubbleSize val="0"/>
        </c:dLbls>
        <c:gapWidth val="219"/>
        <c:overlap val="-27"/>
        <c:axId val="1732222480"/>
        <c:axId val="1732215952"/>
      </c:barChart>
      <c:catAx>
        <c:axId val="17322224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1732215952"/>
        <c:crosses val="autoZero"/>
        <c:auto val="1"/>
        <c:lblAlgn val="ctr"/>
        <c:lblOffset val="100"/>
        <c:noMultiLvlLbl val="0"/>
      </c:catAx>
      <c:valAx>
        <c:axId val="1732215952"/>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fr-FR"/>
                  <a:t>Pourcentage (%)</a:t>
                </a:r>
              </a:p>
            </c:rich>
          </c:tx>
          <c:layout>
            <c:manualLayout>
              <c:xMode val="edge"/>
              <c:yMode val="edge"/>
              <c:x val="1.3698630136986301E-2"/>
              <c:y val="9.0976491715625329E-2"/>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fr-FR"/>
            </a:p>
          </c:txPr>
        </c:title>
        <c:numFmt formatCode="#,##0" sourceLinked="0"/>
        <c:majorTickMark val="out"/>
        <c:minorTickMark val="none"/>
        <c:tickLblPos val="nextTo"/>
        <c:spPr>
          <a:noFill/>
          <a:ln>
            <a:solidFill>
              <a:schemeClr val="accent1"/>
            </a:solid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173222248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3">
    <c:autoUpdate val="0"/>
  </c:externalData>
</c:chartSpace>
</file>

<file path=word/charts/chart3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Vultf!$W$2</c:f>
              <c:strCache>
                <c:ptCount val="1"/>
                <c:pt idx="0">
                  <c:v>INDICE DE VULNERABILITE FINANCIERE ET TRESORERIE DES UPI</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Vultf!$U$3:$V$12</c:f>
              <c:multiLvlStrCache>
                <c:ptCount val="10"/>
                <c:lvl>
                  <c:pt idx="0">
                    <c:v>Agriculture, sylviculture, pêche</c:v>
                  </c:pt>
                  <c:pt idx="1">
                    <c:v>Industrie</c:v>
                  </c:pt>
                  <c:pt idx="2">
                    <c:v>Construction</c:v>
                  </c:pt>
                  <c:pt idx="3">
                    <c:v>Commerce</c:v>
                  </c:pt>
                  <c:pt idx="4">
                    <c:v>Transports et entreposage</c:v>
                  </c:pt>
                  <c:pt idx="5">
                    <c:v>Hébergement et restauration</c:v>
                  </c:pt>
                  <c:pt idx="6">
                    <c:v>Enseignement</c:v>
                  </c:pt>
                  <c:pt idx="7">
                    <c:v>Activités pour la santé humaine et l'action sociale</c:v>
                  </c:pt>
                  <c:pt idx="8">
                    <c:v>Autres services</c:v>
                  </c:pt>
                  <c:pt idx="9">
                    <c:v>Ensemble</c:v>
                  </c:pt>
                </c:lvl>
                <c:lvl>
                  <c:pt idx="0">
                    <c:v>Branche activité des UPI</c:v>
                  </c:pt>
                </c:lvl>
              </c:multiLvlStrCache>
            </c:multiLvlStrRef>
          </c:cat>
          <c:val>
            <c:numRef>
              <c:f>Vultf!$W$3:$W$12</c:f>
              <c:numCache>
                <c:formatCode>###0.0</c:formatCode>
                <c:ptCount val="10"/>
                <c:pt idx="1">
                  <c:v>63.822525597269596</c:v>
                </c:pt>
                <c:pt idx="2">
                  <c:v>55</c:v>
                </c:pt>
                <c:pt idx="3">
                  <c:v>56.210526315789494</c:v>
                </c:pt>
                <c:pt idx="4">
                  <c:v>37.5</c:v>
                </c:pt>
                <c:pt idx="5">
                  <c:v>68.932038834951427</c:v>
                </c:pt>
                <c:pt idx="6">
                  <c:v>0</c:v>
                </c:pt>
                <c:pt idx="7">
                  <c:v>11.111111111111111</c:v>
                </c:pt>
                <c:pt idx="8">
                  <c:v>58.935361216730037</c:v>
                </c:pt>
                <c:pt idx="9">
                  <c:v>59.228187919463146</c:v>
                </c:pt>
              </c:numCache>
            </c:numRef>
          </c:val>
          <c:extLst>
            <c:ext xmlns:c16="http://schemas.microsoft.com/office/drawing/2014/chart" uri="{C3380CC4-5D6E-409C-BE32-E72D297353CC}">
              <c16:uniqueId val="{00000000-EAF9-4808-98A9-A3CF1F2A749E}"/>
            </c:ext>
          </c:extLst>
        </c:ser>
        <c:dLbls>
          <c:showLegendKey val="0"/>
          <c:showVal val="0"/>
          <c:showCatName val="0"/>
          <c:showSerName val="0"/>
          <c:showPercent val="0"/>
          <c:showBubbleSize val="0"/>
        </c:dLbls>
        <c:gapWidth val="219"/>
        <c:overlap val="-27"/>
        <c:axId val="232109568"/>
        <c:axId val="232111104"/>
      </c:barChart>
      <c:catAx>
        <c:axId val="2321095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232111104"/>
        <c:crosses val="autoZero"/>
        <c:auto val="1"/>
        <c:lblAlgn val="ctr"/>
        <c:lblOffset val="100"/>
        <c:noMultiLvlLbl val="0"/>
      </c:catAx>
      <c:valAx>
        <c:axId val="232111104"/>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fr-FR"/>
                  <a:t>Pourcentage (%)</a:t>
                </a:r>
              </a:p>
            </c:rich>
          </c:tx>
          <c:layout>
            <c:manualLayout>
              <c:xMode val="edge"/>
              <c:yMode val="edge"/>
              <c:x val="2.0592020592020591E-2"/>
              <c:y val="8.1299076369779039E-2"/>
            </c:manualLayout>
          </c:layout>
          <c:overlay val="0"/>
          <c:spPr>
            <a:noFill/>
            <a:ln>
              <a:noFill/>
            </a:ln>
            <a:effectLst/>
          </c:spPr>
        </c:title>
        <c:numFmt formatCode="#,##0" sourceLinked="0"/>
        <c:majorTickMark val="out"/>
        <c:minorTickMark val="none"/>
        <c:tickLblPos val="nextTo"/>
        <c:spPr>
          <a:noFill/>
          <a:ln>
            <a:solidFill>
              <a:schemeClr val="accent1"/>
            </a:solid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23210956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1">
    <c:autoUpdate val="0"/>
  </c:externalData>
</c:chartSpace>
</file>

<file path=word/charts/chart3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Vultf!$W$2</c:f>
              <c:strCache>
                <c:ptCount val="1"/>
                <c:pt idx="0">
                  <c:v>INDICE DE VULNERABILITE FINANCIERE ET TRESORERIE DES UPI</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Vultf!$U$3:$V$12</c:f>
              <c:multiLvlStrCache>
                <c:ptCount val="10"/>
                <c:lvl>
                  <c:pt idx="0">
                    <c:v>Agriculture, sylviculture, pêche</c:v>
                  </c:pt>
                  <c:pt idx="1">
                    <c:v>Industrie</c:v>
                  </c:pt>
                  <c:pt idx="2">
                    <c:v>Construction</c:v>
                  </c:pt>
                  <c:pt idx="3">
                    <c:v>Commerce</c:v>
                  </c:pt>
                  <c:pt idx="4">
                    <c:v>Transports et entreposage</c:v>
                  </c:pt>
                  <c:pt idx="5">
                    <c:v>Hébergement et restauration</c:v>
                  </c:pt>
                  <c:pt idx="6">
                    <c:v>Enseignement</c:v>
                  </c:pt>
                  <c:pt idx="7">
                    <c:v>Activités pour la santé humaine et l'action sociale</c:v>
                  </c:pt>
                  <c:pt idx="8">
                    <c:v>Autres services</c:v>
                  </c:pt>
                  <c:pt idx="9">
                    <c:v>Ensemble</c:v>
                  </c:pt>
                </c:lvl>
                <c:lvl>
                  <c:pt idx="0">
                    <c:v>Branche activité des UPI</c:v>
                  </c:pt>
                </c:lvl>
              </c:multiLvlStrCache>
            </c:multiLvlStrRef>
          </c:cat>
          <c:val>
            <c:numRef>
              <c:f>Vultf!$W$3:$W$12</c:f>
              <c:numCache>
                <c:formatCode>###0.0</c:formatCode>
                <c:ptCount val="10"/>
                <c:pt idx="1">
                  <c:v>63.822525597269596</c:v>
                </c:pt>
                <c:pt idx="2">
                  <c:v>55</c:v>
                </c:pt>
                <c:pt idx="3">
                  <c:v>56.210526315789494</c:v>
                </c:pt>
                <c:pt idx="4">
                  <c:v>37.5</c:v>
                </c:pt>
                <c:pt idx="5">
                  <c:v>68.932038834951427</c:v>
                </c:pt>
                <c:pt idx="6">
                  <c:v>0</c:v>
                </c:pt>
                <c:pt idx="7">
                  <c:v>11.111111111111111</c:v>
                </c:pt>
                <c:pt idx="8">
                  <c:v>58.935361216730037</c:v>
                </c:pt>
                <c:pt idx="9">
                  <c:v>59.228187919463146</c:v>
                </c:pt>
              </c:numCache>
            </c:numRef>
          </c:val>
          <c:extLst>
            <c:ext xmlns:c16="http://schemas.microsoft.com/office/drawing/2014/chart" uri="{C3380CC4-5D6E-409C-BE32-E72D297353CC}">
              <c16:uniqueId val="{00000000-EAF9-4808-98A9-A3CF1F2A749E}"/>
            </c:ext>
          </c:extLst>
        </c:ser>
        <c:dLbls>
          <c:showLegendKey val="0"/>
          <c:showVal val="0"/>
          <c:showCatName val="0"/>
          <c:showSerName val="0"/>
          <c:showPercent val="0"/>
          <c:showBubbleSize val="0"/>
        </c:dLbls>
        <c:gapWidth val="219"/>
        <c:overlap val="-27"/>
        <c:axId val="1861771968"/>
        <c:axId val="1861776864"/>
      </c:barChart>
      <c:catAx>
        <c:axId val="18617719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1861776864"/>
        <c:crosses val="autoZero"/>
        <c:auto val="1"/>
        <c:lblAlgn val="ctr"/>
        <c:lblOffset val="100"/>
        <c:noMultiLvlLbl val="0"/>
      </c:catAx>
      <c:valAx>
        <c:axId val="1861776864"/>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fr-FR"/>
                  <a:t>Pourcentage (%)</a:t>
                </a:r>
              </a:p>
            </c:rich>
          </c:tx>
          <c:layout>
            <c:manualLayout>
              <c:xMode val="edge"/>
              <c:yMode val="edge"/>
              <c:x val="2.0592020592020591E-2"/>
              <c:y val="8.1299076369779039E-2"/>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fr-FR"/>
            </a:p>
          </c:txPr>
        </c:title>
        <c:numFmt formatCode="#,##0" sourceLinked="0"/>
        <c:majorTickMark val="out"/>
        <c:minorTickMark val="none"/>
        <c:tickLblPos val="nextTo"/>
        <c:spPr>
          <a:noFill/>
          <a:ln>
            <a:solidFill>
              <a:schemeClr val="accent1"/>
            </a:solid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186177196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9246084864391952"/>
          <c:y val="8.4676490127530743E-2"/>
          <c:w val="0.51042869641294841"/>
          <c:h val="0.91532350987246924"/>
        </c:manualLayout>
      </c:layout>
      <c:pieChart>
        <c:varyColors val="1"/>
        <c:ser>
          <c:idx val="0"/>
          <c:order val="0"/>
          <c:tx>
            <c:strRef>
              <c:f>[Grapfiques.xlsx]SSA!$B$2</c:f>
              <c:strCache>
                <c:ptCount val="1"/>
                <c:pt idx="0">
                  <c:v>Pourcentage de ménages suivant la classe de conssommation alimentaire (%)</c:v>
                </c:pt>
              </c:strCache>
            </c:strRef>
          </c:tx>
          <c:dPt>
            <c:idx val="0"/>
            <c:bubble3D val="0"/>
            <c:spPr>
              <a:solidFill>
                <a:srgbClr val="5BDBA7"/>
              </a:solidFill>
              <a:ln w="9525" cap="flat" cmpd="sng" algn="ctr">
                <a:solidFill>
                  <a:srgbClr val="5BDBA7"/>
                </a:solidFill>
                <a:round/>
              </a:ln>
              <a:effectLst/>
            </c:spPr>
            <c:extLst>
              <c:ext xmlns:c16="http://schemas.microsoft.com/office/drawing/2014/chart" uri="{C3380CC4-5D6E-409C-BE32-E72D297353CC}">
                <c16:uniqueId val="{00000001-F95F-4E4F-BC26-D484522B1D9F}"/>
              </c:ext>
            </c:extLst>
          </c:dPt>
          <c:dPt>
            <c:idx val="1"/>
            <c:bubble3D val="0"/>
            <c:spPr>
              <a:solidFill>
                <a:schemeClr val="accent6">
                  <a:lumMod val="60000"/>
                  <a:lumOff val="40000"/>
                </a:schemeClr>
              </a:solidFill>
              <a:ln w="9525" cap="flat" cmpd="sng" algn="ctr">
                <a:solidFill>
                  <a:schemeClr val="accent6">
                    <a:lumMod val="60000"/>
                    <a:lumOff val="40000"/>
                  </a:schemeClr>
                </a:solidFill>
                <a:round/>
              </a:ln>
              <a:effectLst/>
            </c:spPr>
            <c:extLst>
              <c:ext xmlns:c16="http://schemas.microsoft.com/office/drawing/2014/chart" uri="{C3380CC4-5D6E-409C-BE32-E72D297353CC}">
                <c16:uniqueId val="{00000003-F95F-4E4F-BC26-D484522B1D9F}"/>
              </c:ext>
            </c:extLst>
          </c:dPt>
          <c:dPt>
            <c:idx val="2"/>
            <c:bubble3D val="0"/>
            <c:spPr>
              <a:solidFill>
                <a:schemeClr val="accent4">
                  <a:lumMod val="60000"/>
                  <a:lumOff val="40000"/>
                </a:schemeClr>
              </a:solidFill>
              <a:ln w="9525" cap="flat" cmpd="sng" algn="ctr">
                <a:solidFill>
                  <a:srgbClr val="FFCC99"/>
                </a:solidFill>
                <a:round/>
              </a:ln>
              <a:effectLst/>
            </c:spPr>
            <c:extLst>
              <c:ext xmlns:c16="http://schemas.microsoft.com/office/drawing/2014/chart" uri="{C3380CC4-5D6E-409C-BE32-E72D297353CC}">
                <c16:uniqueId val="{00000005-F95F-4E4F-BC26-D484522B1D9F}"/>
              </c:ext>
            </c:extLst>
          </c:dPt>
          <c:dPt>
            <c:idx val="3"/>
            <c:bubble3D val="0"/>
            <c:spPr>
              <a:solidFill>
                <a:srgbClr val="FF9999"/>
              </a:solidFill>
              <a:ln w="9525" cap="flat" cmpd="sng" algn="ctr">
                <a:solidFill>
                  <a:srgbClr val="FF9999"/>
                </a:solidFill>
                <a:round/>
              </a:ln>
              <a:effectLst/>
            </c:spPr>
            <c:extLst>
              <c:ext xmlns:c16="http://schemas.microsoft.com/office/drawing/2014/chart" uri="{C3380CC4-5D6E-409C-BE32-E72D297353CC}">
                <c16:uniqueId val="{00000007-F95F-4E4F-BC26-D484522B1D9F}"/>
              </c:ext>
            </c:extLst>
          </c:dPt>
          <c:dLbls>
            <c:dLbl>
              <c:idx val="0"/>
              <c:tx>
                <c:rich>
                  <a:bodyPr/>
                  <a:lstStyle/>
                  <a:p>
                    <a:fld id="{0373A4E1-F4EB-4A95-9D27-638D90FEC947}" type="CATEGORYNAME">
                      <a:rPr lang="en-US"/>
                      <a:pPr/>
                      <a:t>[NOM DE CATÉGORIE]</a:t>
                    </a:fld>
                    <a:r>
                      <a:rPr lang="en-US" baseline="0"/>
                      <a:t>; </a:t>
                    </a:r>
                    <a:fld id="{672001F6-F82D-4552-82D2-2695BF19227E}" type="VALUE">
                      <a:rPr lang="en-US" baseline="0"/>
                      <a:pPr/>
                      <a:t>[VALEUR]</a:t>
                    </a:fld>
                    <a:r>
                      <a:rPr lang="en-US" baseline="0"/>
                      <a:t>%</a:t>
                    </a:r>
                  </a:p>
                </c:rich>
              </c:tx>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F95F-4E4F-BC26-D484522B1D9F}"/>
                </c:ext>
              </c:extLst>
            </c:dLbl>
            <c:dLbl>
              <c:idx val="1"/>
              <c:layout>
                <c:manualLayout>
                  <c:x val="-0.19983672353455828"/>
                  <c:y val="-6.0802940564310404E-3"/>
                </c:manualLayout>
              </c:layout>
              <c:tx>
                <c:rich>
                  <a:bodyPr rot="0" spcFirstLastPara="1" vertOverflow="ellipsis" vert="horz" wrap="square" lIns="38100" tIns="19050" rIns="38100" bIns="19050" anchor="ctr" anchorCtr="1">
                    <a:noAutofit/>
                  </a:bodyPr>
                  <a:lstStyle/>
                  <a:p>
                    <a:pPr>
                      <a:defRPr sz="1100" b="0" i="0" u="none" strike="noStrike" kern="1200" baseline="0">
                        <a:solidFill>
                          <a:schemeClr val="tx1">
                            <a:lumMod val="65000"/>
                            <a:lumOff val="35000"/>
                          </a:schemeClr>
                        </a:solidFill>
                        <a:latin typeface="+mn-lt"/>
                        <a:ea typeface="+mn-ea"/>
                        <a:cs typeface="+mn-cs"/>
                      </a:defRPr>
                    </a:pPr>
                    <a:fld id="{D850FE94-4BF3-4C61-98B8-AC4E501929DD}" type="CATEGORYNAME">
                      <a:rPr lang="en-US"/>
                      <a:pPr>
                        <a:defRPr sz="1100"/>
                      </a:pPr>
                      <a:t>[NOM DE CATÉGORIE]</a:t>
                    </a:fld>
                    <a:r>
                      <a:rPr lang="en-US" baseline="0"/>
                      <a:t>;</a:t>
                    </a:r>
                  </a:p>
                  <a:p>
                    <a:pPr>
                      <a:defRPr sz="1100"/>
                    </a:pPr>
                    <a:r>
                      <a:rPr lang="en-US" baseline="0"/>
                      <a:t> </a:t>
                    </a:r>
                    <a:fld id="{D2403298-ACE0-4BB3-89C4-42CD16C64247}" type="VALUE">
                      <a:rPr lang="en-US" baseline="0"/>
                      <a:pPr>
                        <a:defRPr sz="1100"/>
                      </a:pPr>
                      <a:t>[VALEUR]</a:t>
                    </a:fld>
                    <a:r>
                      <a:rPr lang="en-US" baseline="0"/>
                      <a:t>%</a:t>
                    </a:r>
                  </a:p>
                </c:rich>
              </c:tx>
              <c:spPr>
                <a:noFill/>
                <a:ln>
                  <a:noFill/>
                </a:ln>
                <a:effectLst/>
              </c:spPr>
              <c:txPr>
                <a:bodyPr rot="0" spcFirstLastPara="1" vertOverflow="ellipsis" vert="horz" wrap="square" lIns="38100" tIns="19050" rIns="38100" bIns="19050" anchor="ctr" anchorCtr="1">
                  <a:noAutofit/>
                </a:bodyPr>
                <a:lstStyle/>
                <a:p>
                  <a:pPr>
                    <a:defRPr sz="1100" b="0" i="0" u="none" strike="noStrike" kern="1200" baseline="0">
                      <a:solidFill>
                        <a:schemeClr val="tx1">
                          <a:lumMod val="65000"/>
                          <a:lumOff val="35000"/>
                        </a:schemeClr>
                      </a:solidFill>
                      <a:latin typeface="+mn-lt"/>
                      <a:ea typeface="+mn-ea"/>
                      <a:cs typeface="+mn-cs"/>
                    </a:defRPr>
                  </a:pPr>
                  <a:endParaRPr lang="fr-FR"/>
                </a:p>
              </c:txPr>
              <c:showLegendKey val="0"/>
              <c:showVal val="1"/>
              <c:showCatName val="1"/>
              <c:showSerName val="0"/>
              <c:showPercent val="0"/>
              <c:showBubbleSize val="0"/>
              <c:extLst>
                <c:ext xmlns:c15="http://schemas.microsoft.com/office/drawing/2012/chart" uri="{CE6537A1-D6FC-4f65-9D91-7224C49458BB}">
                  <c15:layout>
                    <c:manualLayout>
                      <c:w val="0.20481955380577424"/>
                      <c:h val="0.25574149704316007"/>
                    </c:manualLayout>
                  </c15:layout>
                  <c15:dlblFieldTable/>
                  <c15:showDataLabelsRange val="0"/>
                </c:ext>
                <c:ext xmlns:c16="http://schemas.microsoft.com/office/drawing/2014/chart" uri="{C3380CC4-5D6E-409C-BE32-E72D297353CC}">
                  <c16:uniqueId val="{00000003-F95F-4E4F-BC26-D484522B1D9F}"/>
                </c:ext>
              </c:extLst>
            </c:dLbl>
            <c:dLbl>
              <c:idx val="2"/>
              <c:tx>
                <c:rich>
                  <a:bodyPr/>
                  <a:lstStyle/>
                  <a:p>
                    <a:fld id="{E850C2E6-7C56-4201-B04A-92AD648BD33C}" type="CATEGORYNAME">
                      <a:rPr lang="en-US"/>
                      <a:pPr/>
                      <a:t>[NOM DE CATÉGORIE]</a:t>
                    </a:fld>
                    <a:r>
                      <a:rPr lang="en-US" baseline="0"/>
                      <a:t>; </a:t>
                    </a:r>
                    <a:fld id="{F1373A0B-9985-4509-9BD6-68F9B22F18F8}" type="VALUE">
                      <a:rPr lang="en-US" baseline="0"/>
                      <a:pPr/>
                      <a:t>[VALEUR]</a:t>
                    </a:fld>
                    <a:r>
                      <a:rPr lang="en-US" baseline="0"/>
                      <a:t>%</a:t>
                    </a:r>
                  </a:p>
                </c:rich>
              </c:tx>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5-F95F-4E4F-BC26-D484522B1D9F}"/>
                </c:ext>
              </c:extLst>
            </c:dLbl>
            <c:dLbl>
              <c:idx val="3"/>
              <c:tx>
                <c:rich>
                  <a:bodyPr/>
                  <a:lstStyle/>
                  <a:p>
                    <a:fld id="{DCDDF956-A57F-4374-91D5-B2CB04FEBF85}" type="CATEGORYNAME">
                      <a:rPr lang="en-US"/>
                      <a:pPr/>
                      <a:t>[NOM DE CATÉGORIE]</a:t>
                    </a:fld>
                    <a:r>
                      <a:rPr lang="en-US" baseline="0"/>
                      <a:t>; </a:t>
                    </a:r>
                    <a:fld id="{C7D6B7A0-8203-4E95-B768-A98558C9AE05}" type="VALUE">
                      <a:rPr lang="en-US" baseline="0"/>
                      <a:pPr/>
                      <a:t>[VALEUR]</a:t>
                    </a:fld>
                    <a:r>
                      <a:rPr lang="en-US" baseline="0"/>
                      <a:t>%</a:t>
                    </a:r>
                  </a:p>
                </c:rich>
              </c:tx>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7-F95F-4E4F-BC26-D484522B1D9F}"/>
                </c:ext>
              </c:extLst>
            </c:dLbl>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tx1">
                        <a:lumMod val="65000"/>
                        <a:lumOff val="35000"/>
                      </a:schemeClr>
                    </a:solidFill>
                    <a:latin typeface="+mn-lt"/>
                    <a:ea typeface="+mn-ea"/>
                    <a:cs typeface="+mn-cs"/>
                  </a:defRPr>
                </a:pPr>
                <a:endParaRPr lang="fr-FR"/>
              </a:p>
            </c:txPr>
            <c:showLegendKey val="0"/>
            <c:showVal val="1"/>
            <c:showCatName val="1"/>
            <c:showSerName val="0"/>
            <c:showPercent val="0"/>
            <c:showBubbleSize val="0"/>
            <c:showLeaderLines val="1"/>
            <c:leaderLines>
              <c:spPr>
                <a:ln w="9525">
                  <a:solidFill>
                    <a:schemeClr val="tx1">
                      <a:lumMod val="35000"/>
                      <a:lumOff val="65000"/>
                    </a:schemeClr>
                  </a:solidFill>
                </a:ln>
                <a:effectLst/>
              </c:spPr>
            </c:leaderLines>
            <c:extLst>
              <c:ext xmlns:c15="http://schemas.microsoft.com/office/drawing/2012/chart" uri="{CE6537A1-D6FC-4f65-9D91-7224C49458BB}"/>
            </c:extLst>
          </c:dLbls>
          <c:cat>
            <c:strRef>
              <c:f>[Grapfiques.xlsx]SSA!$A$3:$A$6</c:f>
              <c:strCache>
                <c:ptCount val="4"/>
                <c:pt idx="0">
                  <c:v>Acceptable</c:v>
                </c:pt>
                <c:pt idx="1">
                  <c:v>Moyennement acceptable</c:v>
                </c:pt>
                <c:pt idx="2">
                  <c:v>Limite</c:v>
                </c:pt>
                <c:pt idx="3">
                  <c:v>Pauvre</c:v>
                </c:pt>
              </c:strCache>
            </c:strRef>
          </c:cat>
          <c:val>
            <c:numRef>
              <c:f>[Grapfiques.xlsx]SSA!$B$3:$B$6</c:f>
              <c:numCache>
                <c:formatCode>General</c:formatCode>
                <c:ptCount val="4"/>
                <c:pt idx="0">
                  <c:v>34.6</c:v>
                </c:pt>
                <c:pt idx="1">
                  <c:v>17.399999999999999</c:v>
                </c:pt>
                <c:pt idx="2">
                  <c:v>23.2</c:v>
                </c:pt>
                <c:pt idx="3">
                  <c:v>24.9</c:v>
                </c:pt>
              </c:numCache>
            </c:numRef>
          </c:val>
          <c:extLst>
            <c:ext xmlns:c16="http://schemas.microsoft.com/office/drawing/2014/chart" uri="{C3380CC4-5D6E-409C-BE32-E72D297353CC}">
              <c16:uniqueId val="{00000008-F95F-4E4F-BC26-D484522B1D9F}"/>
            </c:ext>
          </c:extLst>
        </c:ser>
        <c:dLbls>
          <c:showLegendKey val="0"/>
          <c:showVal val="0"/>
          <c:showCatName val="0"/>
          <c:showSerName val="0"/>
          <c:showPercent val="0"/>
          <c:showBubbleSize val="0"/>
          <c:showLeaderLines val="1"/>
        </c:dLbls>
        <c:firstSliceAng val="301"/>
      </c:pie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3">
    <c:autoUpdate val="0"/>
  </c:externalData>
  <c:userShapes r:id="rId4"/>
</c:chartSpace>
</file>

<file path=word/charts/chart4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4845906074004504"/>
          <c:y val="6.7278287461773695E-2"/>
          <c:w val="0.47633975666943357"/>
          <c:h val="0.6973599171663174"/>
        </c:manualLayout>
      </c:layout>
      <c:barChart>
        <c:barDir val="bar"/>
        <c:grouping val="clustered"/>
        <c:varyColors val="0"/>
        <c:ser>
          <c:idx val="0"/>
          <c:order val="0"/>
          <c:tx>
            <c:strRef>
              <c:f>BASE_FINALE!$B$2</c:f>
              <c:strCache>
                <c:ptCount val="1"/>
                <c:pt idx="0">
                  <c:v>Score</c:v>
                </c:pt>
              </c:strCache>
            </c:strRef>
          </c:tx>
          <c:spPr>
            <a:pattFill prst="pct5">
              <a:fgClr>
                <a:schemeClr val="accent1"/>
              </a:fgClr>
              <a:bgClr>
                <a:schemeClr val="bg1"/>
              </a:bgClr>
            </a:pattFill>
            <a:ln>
              <a:solidFill>
                <a:schemeClr val="accent1"/>
              </a:solidFill>
            </a:ln>
            <a:effectLst/>
          </c:spPr>
          <c:invertIfNegative val="0"/>
          <c:cat>
            <c:strRef>
              <c:f>BASE_FINALE!$A$3:$A$10</c:f>
              <c:strCache>
                <c:ptCount val="8"/>
                <c:pt idx="0">
                  <c:v>Mise à disposition de chaque circonscription scolaire de personnel de santé pour une meilleure prise en charge d'éventuelle cas suspecte lié à la COVID-19</c:v>
                </c:pt>
                <c:pt idx="1">
                  <c:v>Elaborer un calendrier scolaire adapté à la crise</c:v>
                </c:pt>
                <c:pt idx="2">
                  <c:v>Accompagner financièrement les parents d'élèves en subventionnant la scolarité des élèves</c:v>
                </c:pt>
                <c:pt idx="3">
                  <c:v>Faire un dépistage systématique des enseignants, des élèves et des vendeuses</c:v>
                </c:pt>
                <c:pt idx="4">
                  <c:v>Mise à disposition des écoles du système de prise de température</c:v>
                </c:pt>
                <c:pt idx="5">
                  <c:v>Limiter les effectifs des classes (diviser l'effectif des classes en deux une partie viendra le matin l'autre dans la soirée) et faire un recrutement d'enseignant complémentaire</c:v>
                </c:pt>
                <c:pt idx="6">
                  <c:v>Renforcer la sensibilisation et le respect des mesures barrières</c:v>
                </c:pt>
                <c:pt idx="7">
                  <c:v>Distribution de kit de protection (masques, gel hydro alcoolique, dispositif de lavage des mains, etc…)</c:v>
                </c:pt>
              </c:strCache>
            </c:strRef>
          </c:cat>
          <c:val>
            <c:numRef>
              <c:f>BASE_FINALE!$B$3:$B$10</c:f>
              <c:numCache>
                <c:formatCode>General</c:formatCode>
                <c:ptCount val="8"/>
                <c:pt idx="0">
                  <c:v>10</c:v>
                </c:pt>
                <c:pt idx="1">
                  <c:v>11</c:v>
                </c:pt>
                <c:pt idx="2">
                  <c:v>47</c:v>
                </c:pt>
                <c:pt idx="3">
                  <c:v>58</c:v>
                </c:pt>
                <c:pt idx="4">
                  <c:v>85</c:v>
                </c:pt>
                <c:pt idx="5">
                  <c:v>187</c:v>
                </c:pt>
                <c:pt idx="6">
                  <c:v>400</c:v>
                </c:pt>
                <c:pt idx="7">
                  <c:v>401</c:v>
                </c:pt>
              </c:numCache>
            </c:numRef>
          </c:val>
          <c:extLst>
            <c:ext xmlns:c16="http://schemas.microsoft.com/office/drawing/2014/chart" uri="{C3380CC4-5D6E-409C-BE32-E72D297353CC}">
              <c16:uniqueId val="{00000000-3D68-4A66-B8E0-6DADFE5E1236}"/>
            </c:ext>
          </c:extLst>
        </c:ser>
        <c:dLbls>
          <c:showLegendKey val="0"/>
          <c:showVal val="0"/>
          <c:showCatName val="0"/>
          <c:showSerName val="0"/>
          <c:showPercent val="0"/>
          <c:showBubbleSize val="0"/>
        </c:dLbls>
        <c:gapWidth val="100"/>
        <c:axId val="237916160"/>
        <c:axId val="237917696"/>
      </c:barChart>
      <c:catAx>
        <c:axId val="23791616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baseline="0">
                <a:solidFill>
                  <a:schemeClr val="tx1">
                    <a:lumMod val="65000"/>
                    <a:lumOff val="35000"/>
                  </a:schemeClr>
                </a:solidFill>
                <a:latin typeface="+mn-lt"/>
                <a:ea typeface="+mn-ea"/>
                <a:cs typeface="+mn-cs"/>
              </a:defRPr>
            </a:pPr>
            <a:endParaRPr lang="fr-FR"/>
          </a:p>
        </c:txPr>
        <c:crossAx val="237917696"/>
        <c:crosses val="autoZero"/>
        <c:auto val="1"/>
        <c:lblAlgn val="r"/>
        <c:lblOffset val="100"/>
        <c:noMultiLvlLbl val="0"/>
      </c:catAx>
      <c:valAx>
        <c:axId val="237917696"/>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100" b="0" i="0" u="none" strike="noStrike" baseline="0">
                    <a:solidFill>
                      <a:schemeClr val="tx1">
                        <a:lumMod val="65000"/>
                        <a:lumOff val="35000"/>
                      </a:schemeClr>
                    </a:solidFill>
                    <a:latin typeface="+mn-lt"/>
                    <a:ea typeface="+mn-ea"/>
                    <a:cs typeface="+mn-cs"/>
                  </a:defRPr>
                </a:pPr>
                <a:r>
                  <a:rPr lang="fr-FR" sz="1100"/>
                  <a:t>Nombre d'occurences</a:t>
                </a:r>
              </a:p>
            </c:rich>
          </c:tx>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baseline="0">
                <a:solidFill>
                  <a:schemeClr val="tx1">
                    <a:lumMod val="65000"/>
                    <a:lumOff val="35000"/>
                  </a:schemeClr>
                </a:solidFill>
                <a:latin typeface="+mn-lt"/>
                <a:ea typeface="+mn-ea"/>
                <a:cs typeface="+mn-cs"/>
              </a:defRPr>
            </a:pPr>
            <a:endParaRPr lang="fr-FR"/>
          </a:p>
        </c:txPr>
        <c:crossAx val="237916160"/>
        <c:crosses val="autoZero"/>
        <c:crossBetween val="between"/>
      </c:valAx>
      <c:spPr>
        <a:pattFill prst="ltDnDiag">
          <a:fgClr>
            <a:schemeClr val="accent1"/>
          </a:fgClr>
          <a:bgClr>
            <a:schemeClr val="bg1"/>
          </a:bgClr>
        </a:patt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1">
    <c:autoUpdate val="0"/>
  </c:externalData>
</c:chartSpace>
</file>

<file path=word/charts/chart4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4845906074004504"/>
          <c:y val="6.7278287461773695E-2"/>
          <c:w val="0.47633975666943357"/>
          <c:h val="0.6973599171663174"/>
        </c:manualLayout>
      </c:layout>
      <c:barChart>
        <c:barDir val="bar"/>
        <c:grouping val="clustered"/>
        <c:varyColors val="0"/>
        <c:ser>
          <c:idx val="0"/>
          <c:order val="0"/>
          <c:tx>
            <c:strRef>
              <c:f>BASE_FINALE!$B$2</c:f>
              <c:strCache>
                <c:ptCount val="1"/>
                <c:pt idx="0">
                  <c:v>Score</c:v>
                </c:pt>
              </c:strCache>
            </c:strRef>
          </c:tx>
          <c:spPr>
            <a:pattFill prst="pct5">
              <a:fgClr>
                <a:schemeClr val="accent1"/>
              </a:fgClr>
              <a:bgClr>
                <a:schemeClr val="bg1"/>
              </a:bgClr>
            </a:pattFill>
            <a:ln>
              <a:solidFill>
                <a:schemeClr val="accent1"/>
              </a:solidFill>
            </a:ln>
            <a:effectLst/>
          </c:spPr>
          <c:invertIfNegative val="0"/>
          <c:cat>
            <c:strRef>
              <c:f>BASE_FINALE!$A$3:$A$10</c:f>
              <c:strCache>
                <c:ptCount val="8"/>
                <c:pt idx="0">
                  <c:v>Mise à disposition de chaque circonscription scolaire de personnel de santé pour une meilleure prise en charge d'éventuelle cas suspecte lié à la COVID-19</c:v>
                </c:pt>
                <c:pt idx="1">
                  <c:v>Elaborer un calendrier scolaire adapté à la crise</c:v>
                </c:pt>
                <c:pt idx="2">
                  <c:v>Accompagner financièrement les parents d'élèves en subventionnant la scolarité des élèves</c:v>
                </c:pt>
                <c:pt idx="3">
                  <c:v>Faire un dépistage systématique des enseignants, des élèves et des vendeuses</c:v>
                </c:pt>
                <c:pt idx="4">
                  <c:v>Mise à disposition des écoles du système de prise de température</c:v>
                </c:pt>
                <c:pt idx="5">
                  <c:v>Limiter les effectifs des classes (diviser l'effectif des classes en deux une partie viendra le matin l'autre dans la soirée) et faire un recrutement d'enseignant complémentaire</c:v>
                </c:pt>
                <c:pt idx="6">
                  <c:v>Renforcer la sensibilisation et le respect des mesures barrières</c:v>
                </c:pt>
                <c:pt idx="7">
                  <c:v>Distribution de kit de protection (masques, gel hydro alcoolique, dispositif de lavage des mains, etc…)</c:v>
                </c:pt>
              </c:strCache>
            </c:strRef>
          </c:cat>
          <c:val>
            <c:numRef>
              <c:f>BASE_FINALE!$B$3:$B$10</c:f>
              <c:numCache>
                <c:formatCode>General</c:formatCode>
                <c:ptCount val="8"/>
                <c:pt idx="0">
                  <c:v>10</c:v>
                </c:pt>
                <c:pt idx="1">
                  <c:v>11</c:v>
                </c:pt>
                <c:pt idx="2">
                  <c:v>47</c:v>
                </c:pt>
                <c:pt idx="3">
                  <c:v>58</c:v>
                </c:pt>
                <c:pt idx="4">
                  <c:v>85</c:v>
                </c:pt>
                <c:pt idx="5">
                  <c:v>187</c:v>
                </c:pt>
                <c:pt idx="6">
                  <c:v>400</c:v>
                </c:pt>
                <c:pt idx="7">
                  <c:v>401</c:v>
                </c:pt>
              </c:numCache>
            </c:numRef>
          </c:val>
          <c:extLst>
            <c:ext xmlns:c16="http://schemas.microsoft.com/office/drawing/2014/chart" uri="{C3380CC4-5D6E-409C-BE32-E72D297353CC}">
              <c16:uniqueId val="{00000000-3D68-4A66-B8E0-6DADFE5E1236}"/>
            </c:ext>
          </c:extLst>
        </c:ser>
        <c:dLbls>
          <c:showLegendKey val="0"/>
          <c:showVal val="0"/>
          <c:showCatName val="0"/>
          <c:showSerName val="0"/>
          <c:showPercent val="0"/>
          <c:showBubbleSize val="0"/>
        </c:dLbls>
        <c:gapWidth val="100"/>
        <c:axId val="1861768704"/>
        <c:axId val="1861769248"/>
      </c:barChart>
      <c:catAx>
        <c:axId val="186176870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baseline="0">
                <a:solidFill>
                  <a:schemeClr val="tx1">
                    <a:lumMod val="65000"/>
                    <a:lumOff val="35000"/>
                  </a:schemeClr>
                </a:solidFill>
                <a:latin typeface="+mn-lt"/>
                <a:ea typeface="+mn-ea"/>
                <a:cs typeface="+mn-cs"/>
              </a:defRPr>
            </a:pPr>
            <a:endParaRPr lang="fr-FR"/>
          </a:p>
        </c:txPr>
        <c:crossAx val="1861769248"/>
        <c:crosses val="autoZero"/>
        <c:auto val="1"/>
        <c:lblAlgn val="r"/>
        <c:lblOffset val="100"/>
        <c:noMultiLvlLbl val="0"/>
      </c:catAx>
      <c:valAx>
        <c:axId val="1861769248"/>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100" b="0" i="0" u="none" strike="noStrike" baseline="0">
                    <a:solidFill>
                      <a:schemeClr val="tx1">
                        <a:lumMod val="65000"/>
                        <a:lumOff val="35000"/>
                      </a:schemeClr>
                    </a:solidFill>
                    <a:latin typeface="+mn-lt"/>
                    <a:ea typeface="+mn-ea"/>
                    <a:cs typeface="+mn-cs"/>
                  </a:defRPr>
                </a:pPr>
                <a:r>
                  <a:rPr lang="fr-FR" sz="1100"/>
                  <a:t>Nombre d'occurences</a:t>
                </a:r>
              </a:p>
            </c:rich>
          </c:tx>
          <c:overlay val="0"/>
          <c:spPr>
            <a:noFill/>
            <a:ln>
              <a:noFill/>
            </a:ln>
            <a:effectLst/>
          </c:spPr>
          <c:txPr>
            <a:bodyPr rot="0" spcFirstLastPara="1" vertOverflow="ellipsis" vert="horz" wrap="square" anchor="ctr" anchorCtr="1"/>
            <a:lstStyle/>
            <a:p>
              <a:pPr>
                <a:defRPr sz="1100" b="0" i="0" u="none" strike="noStrike" baseline="0">
                  <a:solidFill>
                    <a:schemeClr val="tx1">
                      <a:lumMod val="65000"/>
                      <a:lumOff val="35000"/>
                    </a:schemeClr>
                  </a:solidFill>
                  <a:latin typeface="+mn-lt"/>
                  <a:ea typeface="+mn-ea"/>
                  <a:cs typeface="+mn-cs"/>
                </a:defRPr>
              </a:pPr>
              <a:endParaRPr lang="fr-FR"/>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baseline="0">
                <a:solidFill>
                  <a:schemeClr val="tx1">
                    <a:lumMod val="65000"/>
                    <a:lumOff val="35000"/>
                  </a:schemeClr>
                </a:solidFill>
                <a:latin typeface="+mn-lt"/>
                <a:ea typeface="+mn-ea"/>
                <a:cs typeface="+mn-cs"/>
              </a:defRPr>
            </a:pPr>
            <a:endParaRPr lang="fr-FR"/>
          </a:p>
        </c:txPr>
        <c:crossAx val="1861768704"/>
        <c:crosses val="autoZero"/>
        <c:crossBetween val="between"/>
      </c:valAx>
      <c:spPr>
        <a:pattFill prst="ltDnDiag">
          <a:fgClr>
            <a:schemeClr val="accent1"/>
          </a:fgClr>
          <a:bgClr>
            <a:schemeClr val="bg1"/>
          </a:bgClr>
        </a:patt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3">
    <c:autoUpdate val="0"/>
  </c:externalData>
</c:chartSpace>
</file>

<file path=word/charts/chart4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BASE_FINALE!$B$14</c:f>
              <c:strCache>
                <c:ptCount val="1"/>
                <c:pt idx="0">
                  <c:v>Scores</c:v>
                </c:pt>
              </c:strCache>
            </c:strRef>
          </c:tx>
          <c:spPr>
            <a:solidFill>
              <a:schemeClr val="accent1"/>
            </a:solidFill>
            <a:ln>
              <a:noFill/>
            </a:ln>
            <a:effectLst/>
          </c:spPr>
          <c:invertIfNegative val="0"/>
          <c:cat>
            <c:strRef>
              <c:f>BASE_FINALE!$A$15:$A$22</c:f>
              <c:strCache>
                <c:ptCount val="8"/>
                <c:pt idx="0">
                  <c:v>Accompagner financièrement les établissements d'enseignement privé</c:v>
                </c:pt>
                <c:pt idx="1">
                  <c:v>Réduire les effectifs des classes (opter pour un système de classe volant)</c:v>
                </c:pt>
                <c:pt idx="2">
                  <c:v>Renforcer la sensibilisation sur les mesures barrières et faire respecter les gestes barrières par les apprenants et les enseignants</c:v>
                </c:pt>
                <c:pt idx="3">
                  <c:v>Exempter les parents d'élèves des frais de scolarité tout au moins faire une réduction considérable</c:v>
                </c:pt>
                <c:pt idx="4">
                  <c:v>Instaurer un système de dépistage systématique des enseignants, des vendeuses et des élèves dans les écoles</c:v>
                </c:pt>
                <c:pt idx="5">
                  <c:v>Subventionner les médicaments surtout la chloroquine</c:v>
                </c:pt>
                <c:pt idx="6">
                  <c:v>Distribution des kits de protection (masques, gels)</c:v>
                </c:pt>
                <c:pt idx="7">
                  <c:v>Accompagnement financier (prise en charge du payement des factures d'eau et d'électricité par le gouvernement)</c:v>
                </c:pt>
              </c:strCache>
            </c:strRef>
          </c:cat>
          <c:val>
            <c:numRef>
              <c:f>BASE_FINALE!$B$15:$B$22</c:f>
              <c:numCache>
                <c:formatCode>General</c:formatCode>
                <c:ptCount val="8"/>
                <c:pt idx="0">
                  <c:v>86</c:v>
                </c:pt>
                <c:pt idx="1">
                  <c:v>86</c:v>
                </c:pt>
                <c:pt idx="2">
                  <c:v>86</c:v>
                </c:pt>
                <c:pt idx="3">
                  <c:v>96</c:v>
                </c:pt>
                <c:pt idx="4">
                  <c:v>145</c:v>
                </c:pt>
                <c:pt idx="5">
                  <c:v>186</c:v>
                </c:pt>
                <c:pt idx="6">
                  <c:v>290</c:v>
                </c:pt>
                <c:pt idx="7">
                  <c:v>472</c:v>
                </c:pt>
              </c:numCache>
            </c:numRef>
          </c:val>
          <c:extLst>
            <c:ext xmlns:c16="http://schemas.microsoft.com/office/drawing/2014/chart" uri="{C3380CC4-5D6E-409C-BE32-E72D297353CC}">
              <c16:uniqueId val="{00000000-B26F-4705-B07A-07B773A92708}"/>
            </c:ext>
          </c:extLst>
        </c:ser>
        <c:dLbls>
          <c:showLegendKey val="0"/>
          <c:showVal val="0"/>
          <c:showCatName val="0"/>
          <c:showSerName val="0"/>
          <c:showPercent val="0"/>
          <c:showBubbleSize val="0"/>
        </c:dLbls>
        <c:gapWidth val="247"/>
        <c:axId val="237946752"/>
        <c:axId val="237948288"/>
      </c:barChart>
      <c:catAx>
        <c:axId val="237946752"/>
        <c:scaling>
          <c:orientation val="minMax"/>
        </c:scaling>
        <c:delete val="0"/>
        <c:axPos val="l"/>
        <c:majorGridlines>
          <c:spPr>
            <a:ln w="9525" cap="flat" cmpd="sng" algn="ctr">
              <a:solidFill>
                <a:schemeClr val="dk1">
                  <a:lumMod val="15000"/>
                  <a:lumOff val="85000"/>
                </a:schemeClr>
              </a:solidFill>
              <a:round/>
            </a:ln>
            <a:effectLst/>
          </c:spPr>
        </c:majorGridlines>
        <c:numFmt formatCode="General" sourceLinked="1"/>
        <c:majorTickMark val="out"/>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1000" b="0" i="0" u="none" strike="noStrike" kern="1200" cap="none" spc="0" normalizeH="0" baseline="0">
                <a:solidFill>
                  <a:schemeClr val="dk1">
                    <a:lumMod val="65000"/>
                    <a:lumOff val="35000"/>
                  </a:schemeClr>
                </a:solidFill>
                <a:latin typeface="+mn-lt"/>
                <a:ea typeface="+mn-ea"/>
                <a:cs typeface="+mn-cs"/>
              </a:defRPr>
            </a:pPr>
            <a:endParaRPr lang="fr-FR"/>
          </a:p>
        </c:txPr>
        <c:crossAx val="237948288"/>
        <c:crosses val="autoZero"/>
        <c:auto val="1"/>
        <c:lblAlgn val="ctr"/>
        <c:lblOffset val="100"/>
        <c:noMultiLvlLbl val="0"/>
      </c:catAx>
      <c:valAx>
        <c:axId val="237948288"/>
        <c:scaling>
          <c:orientation val="minMax"/>
        </c:scaling>
        <c:delete val="0"/>
        <c:axPos val="b"/>
        <c:majorGridlines>
          <c:spPr>
            <a:ln w="9525" cap="flat" cmpd="sng" algn="ctr">
              <a:solidFill>
                <a:schemeClr val="dk1">
                  <a:lumMod val="15000"/>
                  <a:lumOff val="85000"/>
                </a:schemeClr>
              </a:solidFill>
              <a:round/>
            </a:ln>
            <a:effectLst/>
          </c:spPr>
        </c:majorGridlines>
        <c:title>
          <c:tx>
            <c:rich>
              <a:bodyPr rot="0" spcFirstLastPara="1" vertOverflow="ellipsis" vert="horz" wrap="square" anchor="ctr" anchorCtr="1"/>
              <a:lstStyle/>
              <a:p>
                <a:pPr>
                  <a:defRPr sz="900" b="1" i="0" u="none" strike="noStrike" kern="1200" baseline="0">
                    <a:solidFill>
                      <a:schemeClr val="dk1">
                        <a:lumMod val="65000"/>
                        <a:lumOff val="35000"/>
                      </a:schemeClr>
                    </a:solidFill>
                    <a:latin typeface="+mn-lt"/>
                    <a:ea typeface="+mn-ea"/>
                    <a:cs typeface="+mn-cs"/>
                  </a:defRPr>
                </a:pPr>
                <a:r>
                  <a:rPr lang="fr-FR"/>
                  <a:t>Nombre</a:t>
                </a:r>
                <a:r>
                  <a:rPr lang="fr-FR" baseline="0"/>
                  <a:t> d'occurences</a:t>
                </a:r>
                <a:endParaRPr lang="fr-FR"/>
              </a:p>
            </c:rich>
          </c:tx>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dk1">
                    <a:lumMod val="65000"/>
                    <a:lumOff val="35000"/>
                  </a:schemeClr>
                </a:solidFill>
                <a:latin typeface="+mn-lt"/>
                <a:ea typeface="+mn-ea"/>
                <a:cs typeface="+mn-cs"/>
              </a:defRPr>
            </a:pPr>
            <a:endParaRPr lang="fr-FR"/>
          </a:p>
        </c:txPr>
        <c:crossAx val="237946752"/>
        <c:crosses val="autoZero"/>
        <c:crossBetween val="between"/>
      </c:valAx>
      <c:spPr>
        <a:pattFill prst="ltDnDiag">
          <a:fgClr>
            <a:schemeClr val="dk1">
              <a:lumMod val="15000"/>
              <a:lumOff val="85000"/>
            </a:schemeClr>
          </a:fgClr>
          <a:bgClr>
            <a:schemeClr val="lt1"/>
          </a:bgClr>
        </a:patt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lt1"/>
    </a:solidFill>
    <a:ln w="9525" cap="flat" cmpd="sng" algn="ctr">
      <a:solidFill>
        <a:schemeClr val="dk1">
          <a:lumMod val="15000"/>
          <a:lumOff val="85000"/>
        </a:schemeClr>
      </a:solidFill>
      <a:round/>
    </a:ln>
    <a:effectLst/>
  </c:spPr>
  <c:txPr>
    <a:bodyPr/>
    <a:lstStyle/>
    <a:p>
      <a:pPr>
        <a:defRPr/>
      </a:pPr>
      <a:endParaRPr lang="fr-FR"/>
    </a:p>
  </c:txPr>
  <c:externalData r:id="rId1">
    <c:autoUpdate val="0"/>
  </c:externalData>
</c:chartSpace>
</file>

<file path=word/charts/chart4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BASE_FINALE!$B$14</c:f>
              <c:strCache>
                <c:ptCount val="1"/>
                <c:pt idx="0">
                  <c:v>Scores</c:v>
                </c:pt>
              </c:strCache>
            </c:strRef>
          </c:tx>
          <c:spPr>
            <a:solidFill>
              <a:schemeClr val="accent1"/>
            </a:solidFill>
            <a:ln>
              <a:noFill/>
            </a:ln>
            <a:effectLst/>
          </c:spPr>
          <c:invertIfNegative val="0"/>
          <c:cat>
            <c:strRef>
              <c:f>BASE_FINALE!$A$15:$A$22</c:f>
              <c:strCache>
                <c:ptCount val="8"/>
                <c:pt idx="0">
                  <c:v>Accompagner financièrement les établissements d'enseignement privé</c:v>
                </c:pt>
                <c:pt idx="1">
                  <c:v>Réduire les effectifs des classes (opter pour un système de classe volant)</c:v>
                </c:pt>
                <c:pt idx="2">
                  <c:v>Renforcer la sensibilisation sur les mesures barrières et faire respecter les gestes barrières par les apprenants et les enseignants</c:v>
                </c:pt>
                <c:pt idx="3">
                  <c:v>Exempter les parents d'élèves des frais de scolarité tout au moins faire une réduction considérable</c:v>
                </c:pt>
                <c:pt idx="4">
                  <c:v>Instaurer un système de dépistage systématique des enseignants, des vendeuses et des élèves dans les écoles</c:v>
                </c:pt>
                <c:pt idx="5">
                  <c:v>Subventionner les médicaments surtout la chloroquine</c:v>
                </c:pt>
                <c:pt idx="6">
                  <c:v>Distribution des kits de protection (masques, gels)</c:v>
                </c:pt>
                <c:pt idx="7">
                  <c:v>Accompagnement financier (prise en charge du payement des factures d'eau et d'électricité par le gouvernement)</c:v>
                </c:pt>
              </c:strCache>
            </c:strRef>
          </c:cat>
          <c:val>
            <c:numRef>
              <c:f>BASE_FINALE!$B$15:$B$22</c:f>
              <c:numCache>
                <c:formatCode>General</c:formatCode>
                <c:ptCount val="8"/>
                <c:pt idx="0">
                  <c:v>86</c:v>
                </c:pt>
                <c:pt idx="1">
                  <c:v>86</c:v>
                </c:pt>
                <c:pt idx="2">
                  <c:v>86</c:v>
                </c:pt>
                <c:pt idx="3">
                  <c:v>96</c:v>
                </c:pt>
                <c:pt idx="4">
                  <c:v>145</c:v>
                </c:pt>
                <c:pt idx="5">
                  <c:v>186</c:v>
                </c:pt>
                <c:pt idx="6">
                  <c:v>290</c:v>
                </c:pt>
                <c:pt idx="7">
                  <c:v>472</c:v>
                </c:pt>
              </c:numCache>
            </c:numRef>
          </c:val>
          <c:extLst>
            <c:ext xmlns:c16="http://schemas.microsoft.com/office/drawing/2014/chart" uri="{C3380CC4-5D6E-409C-BE32-E72D297353CC}">
              <c16:uniqueId val="{00000000-B26F-4705-B07A-07B773A92708}"/>
            </c:ext>
          </c:extLst>
        </c:ser>
        <c:dLbls>
          <c:showLegendKey val="0"/>
          <c:showVal val="0"/>
          <c:showCatName val="0"/>
          <c:showSerName val="0"/>
          <c:showPercent val="0"/>
          <c:showBubbleSize val="0"/>
        </c:dLbls>
        <c:gapWidth val="247"/>
        <c:axId val="1861777408"/>
        <c:axId val="1861780128"/>
      </c:barChart>
      <c:catAx>
        <c:axId val="1861777408"/>
        <c:scaling>
          <c:orientation val="minMax"/>
        </c:scaling>
        <c:delete val="0"/>
        <c:axPos val="l"/>
        <c:majorGridlines>
          <c:spPr>
            <a:ln w="9525" cap="flat" cmpd="sng" algn="ctr">
              <a:solidFill>
                <a:schemeClr val="dk1">
                  <a:lumMod val="15000"/>
                  <a:lumOff val="85000"/>
                </a:schemeClr>
              </a:solidFill>
              <a:round/>
            </a:ln>
            <a:effectLst/>
          </c:spPr>
        </c:majorGridlines>
        <c:numFmt formatCode="General" sourceLinked="1"/>
        <c:majorTickMark val="out"/>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1000" b="0" i="0" u="none" strike="noStrike" kern="1200" cap="none" spc="0" normalizeH="0" baseline="0">
                <a:solidFill>
                  <a:schemeClr val="dk1">
                    <a:lumMod val="65000"/>
                    <a:lumOff val="35000"/>
                  </a:schemeClr>
                </a:solidFill>
                <a:latin typeface="+mn-lt"/>
                <a:ea typeface="+mn-ea"/>
                <a:cs typeface="+mn-cs"/>
              </a:defRPr>
            </a:pPr>
            <a:endParaRPr lang="fr-FR"/>
          </a:p>
        </c:txPr>
        <c:crossAx val="1861780128"/>
        <c:crosses val="autoZero"/>
        <c:auto val="1"/>
        <c:lblAlgn val="ctr"/>
        <c:lblOffset val="100"/>
        <c:noMultiLvlLbl val="0"/>
      </c:catAx>
      <c:valAx>
        <c:axId val="1861780128"/>
        <c:scaling>
          <c:orientation val="minMax"/>
        </c:scaling>
        <c:delete val="0"/>
        <c:axPos val="b"/>
        <c:majorGridlines>
          <c:spPr>
            <a:ln w="9525" cap="flat" cmpd="sng" algn="ctr">
              <a:solidFill>
                <a:schemeClr val="dk1">
                  <a:lumMod val="15000"/>
                  <a:lumOff val="85000"/>
                </a:schemeClr>
              </a:solidFill>
              <a:round/>
            </a:ln>
            <a:effectLst/>
          </c:spPr>
        </c:majorGridlines>
        <c:title>
          <c:tx>
            <c:rich>
              <a:bodyPr rot="0" spcFirstLastPara="1" vertOverflow="ellipsis" vert="horz" wrap="square" anchor="ctr" anchorCtr="1"/>
              <a:lstStyle/>
              <a:p>
                <a:pPr>
                  <a:defRPr sz="900" b="1" i="0" u="none" strike="noStrike" kern="1200" baseline="0">
                    <a:solidFill>
                      <a:schemeClr val="dk1">
                        <a:lumMod val="65000"/>
                        <a:lumOff val="35000"/>
                      </a:schemeClr>
                    </a:solidFill>
                    <a:latin typeface="+mn-lt"/>
                    <a:ea typeface="+mn-ea"/>
                    <a:cs typeface="+mn-cs"/>
                  </a:defRPr>
                </a:pPr>
                <a:r>
                  <a:rPr lang="fr-FR"/>
                  <a:t>Nombre</a:t>
                </a:r>
                <a:r>
                  <a:rPr lang="fr-FR" baseline="0"/>
                  <a:t> d'occurences</a:t>
                </a:r>
                <a:endParaRPr lang="fr-FR"/>
              </a:p>
            </c:rich>
          </c:tx>
          <c:overlay val="0"/>
          <c:spPr>
            <a:noFill/>
            <a:ln>
              <a:noFill/>
            </a:ln>
            <a:effectLst/>
          </c:spPr>
          <c:txPr>
            <a:bodyPr rot="0" spcFirstLastPara="1" vertOverflow="ellipsis" vert="horz" wrap="square" anchor="ctr" anchorCtr="1"/>
            <a:lstStyle/>
            <a:p>
              <a:pPr>
                <a:defRPr sz="900" b="1" i="0" u="none" strike="noStrike" kern="1200" baseline="0">
                  <a:solidFill>
                    <a:schemeClr val="dk1">
                      <a:lumMod val="65000"/>
                      <a:lumOff val="35000"/>
                    </a:schemeClr>
                  </a:solidFill>
                  <a:latin typeface="+mn-lt"/>
                  <a:ea typeface="+mn-ea"/>
                  <a:cs typeface="+mn-cs"/>
                </a:defRPr>
              </a:pPr>
              <a:endParaRPr lang="fr-FR"/>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dk1">
                    <a:lumMod val="65000"/>
                    <a:lumOff val="35000"/>
                  </a:schemeClr>
                </a:solidFill>
                <a:latin typeface="+mn-lt"/>
                <a:ea typeface="+mn-ea"/>
                <a:cs typeface="+mn-cs"/>
              </a:defRPr>
            </a:pPr>
            <a:endParaRPr lang="fr-FR"/>
          </a:p>
        </c:txPr>
        <c:crossAx val="1861777408"/>
        <c:crosses val="autoZero"/>
        <c:crossBetween val="between"/>
      </c:valAx>
      <c:spPr>
        <a:pattFill prst="ltDnDiag">
          <a:fgClr>
            <a:schemeClr val="dk1">
              <a:lumMod val="15000"/>
              <a:lumOff val="85000"/>
            </a:schemeClr>
          </a:fgClr>
          <a:bgClr>
            <a:schemeClr val="lt1"/>
          </a:bgClr>
        </a:patt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lt1"/>
    </a:solidFill>
    <a:ln w="9525" cap="flat" cmpd="sng" algn="ctr">
      <a:solidFill>
        <a:schemeClr val="dk1">
          <a:lumMod val="15000"/>
          <a:lumOff val="85000"/>
        </a:schemeClr>
      </a:solidFill>
      <a:round/>
    </a:ln>
    <a:effectLst/>
  </c:spPr>
  <c:txPr>
    <a:bodyPr/>
    <a:lstStyle/>
    <a:p>
      <a:pPr>
        <a:defRPr/>
      </a:pPr>
      <a:endParaRPr lang="fr-FR"/>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54591544460956631"/>
          <c:y val="0.21399459276104379"/>
          <c:w val="0.41315972602809564"/>
          <c:h val="0.66773740970372586"/>
        </c:manualLayout>
      </c:layout>
      <c:barChart>
        <c:barDir val="bar"/>
        <c:grouping val="clustered"/>
        <c:varyColors val="0"/>
        <c:ser>
          <c:idx val="0"/>
          <c:order val="0"/>
          <c:tx>
            <c:strRef>
              <c:f>'TABLEAU 2'!$N$5</c:f>
              <c:strCache>
                <c:ptCount val="1"/>
                <c:pt idx="0">
                  <c:v>Ensemble</c:v>
                </c:pt>
              </c:strCache>
            </c:strRef>
          </c:tx>
          <c:spPr>
            <a:gradFill flip="none" rotWithShape="1">
              <a:gsLst>
                <a:gs pos="0">
                  <a:schemeClr val="accent1"/>
                </a:gs>
                <a:gs pos="75000">
                  <a:schemeClr val="accent1">
                    <a:lumMod val="60000"/>
                    <a:lumOff val="40000"/>
                  </a:schemeClr>
                </a:gs>
                <a:gs pos="51000">
                  <a:schemeClr val="accent1">
                    <a:alpha val="75000"/>
                  </a:schemeClr>
                </a:gs>
                <a:gs pos="100000">
                  <a:schemeClr val="accent1">
                    <a:lumMod val="20000"/>
                    <a:lumOff val="80000"/>
                    <a:alpha val="15000"/>
                  </a:schemeClr>
                </a:gs>
              </a:gsLst>
              <a:lin ang="10800000" scaled="1"/>
              <a:tileRect/>
            </a:gradFill>
            <a:ln>
              <a:noFill/>
            </a:ln>
            <a:effectLst/>
          </c:spPr>
          <c:invertIfNegative val="0"/>
          <c:dLbls>
            <c:spPr>
              <a:noFill/>
              <a:ln>
                <a:noFill/>
              </a:ln>
              <a:effectLst>
                <a:outerShdw blurRad="50800" dist="38100" dir="5400000" algn="t" rotWithShape="0">
                  <a:prstClr val="black">
                    <a:alpha val="40000"/>
                  </a:prstClr>
                </a:outerShdw>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'TABLEAU 2'!$O$4:$U$4</c:f>
              <c:strCache>
                <c:ptCount val="7"/>
                <c:pt idx="0">
                  <c:v>Ménages en insécurité alimentaire</c:v>
                </c:pt>
                <c:pt idx="1">
                  <c:v>Ménages à risque d’insécurité alimentaire (PARIA)</c:v>
                </c:pt>
                <c:pt idx="2">
                  <c:v>Ménages en sécurité alimentaire (PSA)</c:v>
                </c:pt>
                <c:pt idx="3">
                  <c:v>Ménages ayant une consommation alimentaire pauvre</c:v>
                </c:pt>
                <c:pt idx="4">
                  <c:v>Ménages ayant une consommation alimentaire limité</c:v>
                </c:pt>
                <c:pt idx="5">
                  <c:v>Ménages ayant une consommation alimentaire moyennement acceptable</c:v>
                </c:pt>
                <c:pt idx="6">
                  <c:v>Ménages ayant une consommation alimentaire acceptable</c:v>
                </c:pt>
              </c:strCache>
            </c:strRef>
          </c:cat>
          <c:val>
            <c:numRef>
              <c:f>'TABLEAU 2'!$O$5:$U$5</c:f>
              <c:numCache>
                <c:formatCode>###0.0</c:formatCode>
                <c:ptCount val="7"/>
                <c:pt idx="0">
                  <c:v>48.044990095656779</c:v>
                </c:pt>
                <c:pt idx="1">
                  <c:v>17.371220078042459</c:v>
                </c:pt>
                <c:pt idx="2">
                  <c:v>34.58378982630078</c:v>
                </c:pt>
                <c:pt idx="3">
                  <c:v>24.858845697192837</c:v>
                </c:pt>
                <c:pt idx="4">
                  <c:v>23.18614439846392</c:v>
                </c:pt>
                <c:pt idx="5">
                  <c:v>17.371220078042459</c:v>
                </c:pt>
                <c:pt idx="6">
                  <c:v>34.58378982630078</c:v>
                </c:pt>
              </c:numCache>
            </c:numRef>
          </c:val>
          <c:extLst>
            <c:ext xmlns:c16="http://schemas.microsoft.com/office/drawing/2014/chart" uri="{C3380CC4-5D6E-409C-BE32-E72D297353CC}">
              <c16:uniqueId val="{00000000-9390-4BC9-8D57-1788E177505C}"/>
            </c:ext>
          </c:extLst>
        </c:ser>
        <c:dLbls>
          <c:showLegendKey val="0"/>
          <c:showVal val="0"/>
          <c:showCatName val="0"/>
          <c:showSerName val="0"/>
          <c:showPercent val="0"/>
          <c:showBubbleSize val="0"/>
        </c:dLbls>
        <c:gapWidth val="326"/>
        <c:overlap val="-58"/>
        <c:axId val="218933504"/>
        <c:axId val="218935296"/>
      </c:barChart>
      <c:catAx>
        <c:axId val="218933504"/>
        <c:scaling>
          <c:orientation val="minMax"/>
        </c:scaling>
        <c:delete val="0"/>
        <c:axPos val="l"/>
        <c:numFmt formatCode="General" sourceLinked="1"/>
        <c:majorTickMark val="none"/>
        <c:minorTickMark val="none"/>
        <c:tickLblPos val="nextTo"/>
        <c:spPr>
          <a:noFill/>
          <a:ln w="19050" cap="flat" cmpd="sng" algn="ctr">
            <a:solidFill>
              <a:schemeClr val="tx1">
                <a:lumMod val="15000"/>
                <a:lumOff val="85000"/>
              </a:schemeClr>
            </a:solidFill>
            <a:round/>
            <a:headEnd type="none" w="sm" len="sm"/>
            <a:tailEnd type="none" w="sm" len="sm"/>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fr-FR"/>
          </a:p>
        </c:txPr>
        <c:crossAx val="218935296"/>
        <c:crosses val="autoZero"/>
        <c:auto val="1"/>
        <c:lblAlgn val="ctr"/>
        <c:lblOffset val="100"/>
        <c:noMultiLvlLbl val="0"/>
      </c:catAx>
      <c:valAx>
        <c:axId val="218935296"/>
        <c:scaling>
          <c:orientation val="minMax"/>
        </c:scaling>
        <c:delete val="0"/>
        <c:axPos val="b"/>
        <c:majorGridlines>
          <c:spPr>
            <a:ln w="9525" cap="flat" cmpd="sng" algn="ctr">
              <a:gradFill>
                <a:gsLst>
                  <a:gs pos="99000">
                    <a:schemeClr val="tx1">
                      <a:lumMod val="25000"/>
                      <a:lumOff val="75000"/>
                    </a:schemeClr>
                  </a:gs>
                  <a:gs pos="0">
                    <a:schemeClr val="tx1">
                      <a:lumMod val="15000"/>
                      <a:lumOff val="85000"/>
                    </a:schemeClr>
                  </a:gs>
                </a:gsLst>
                <a:lin ang="5400000" scaled="0"/>
              </a:gra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21893350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54591544460956631"/>
          <c:y val="0.21399459276104379"/>
          <c:w val="0.41315972602809564"/>
          <c:h val="0.66773740970372586"/>
        </c:manualLayout>
      </c:layout>
      <c:barChart>
        <c:barDir val="bar"/>
        <c:grouping val="clustered"/>
        <c:varyColors val="0"/>
        <c:ser>
          <c:idx val="0"/>
          <c:order val="0"/>
          <c:tx>
            <c:strRef>
              <c:f>'TABLEAU 2'!$N$5</c:f>
              <c:strCache>
                <c:ptCount val="1"/>
                <c:pt idx="0">
                  <c:v>Ensemble</c:v>
                </c:pt>
              </c:strCache>
            </c:strRef>
          </c:tx>
          <c:spPr>
            <a:gradFill flip="none" rotWithShape="1">
              <a:gsLst>
                <a:gs pos="0">
                  <a:schemeClr val="accent1"/>
                </a:gs>
                <a:gs pos="75000">
                  <a:schemeClr val="accent1">
                    <a:lumMod val="60000"/>
                    <a:lumOff val="40000"/>
                  </a:schemeClr>
                </a:gs>
                <a:gs pos="51000">
                  <a:schemeClr val="accent1">
                    <a:alpha val="75000"/>
                  </a:schemeClr>
                </a:gs>
                <a:gs pos="100000">
                  <a:schemeClr val="accent1">
                    <a:lumMod val="20000"/>
                    <a:lumOff val="80000"/>
                    <a:alpha val="15000"/>
                  </a:schemeClr>
                </a:gs>
              </a:gsLst>
              <a:lin ang="10800000" scaled="1"/>
              <a:tileRect/>
            </a:gradFill>
            <a:ln>
              <a:noFill/>
            </a:ln>
            <a:effectLst/>
          </c:spPr>
          <c:invertIfNegative val="0"/>
          <c:dLbls>
            <c:spPr>
              <a:noFill/>
              <a:ln>
                <a:noFill/>
              </a:ln>
              <a:effectLst>
                <a:outerShdw blurRad="50800" dist="38100" dir="5400000" algn="t" rotWithShape="0">
                  <a:prstClr val="black">
                    <a:alpha val="40000"/>
                  </a:prstClr>
                </a:outerShdw>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'TABLEAU 2'!$O$4:$U$4</c:f>
              <c:strCache>
                <c:ptCount val="7"/>
                <c:pt idx="0">
                  <c:v>Ménages en insécurité alimentaire</c:v>
                </c:pt>
                <c:pt idx="1">
                  <c:v>Ménages à risque d’insécurité alimentaire (PARIA)</c:v>
                </c:pt>
                <c:pt idx="2">
                  <c:v>Ménages en sécurité alimentaire (PSA)</c:v>
                </c:pt>
                <c:pt idx="3">
                  <c:v>Ménages ayant une consommation alimentaire pauvre</c:v>
                </c:pt>
                <c:pt idx="4">
                  <c:v>Ménages ayant une consommation alimentaire limité</c:v>
                </c:pt>
                <c:pt idx="5">
                  <c:v>Ménages ayant une consommation alimentaire moyennement acceptable</c:v>
                </c:pt>
                <c:pt idx="6">
                  <c:v>Ménages ayant une consommation alimentaire acceptable</c:v>
                </c:pt>
              </c:strCache>
            </c:strRef>
          </c:cat>
          <c:val>
            <c:numRef>
              <c:f>'TABLEAU 2'!$O$5:$U$5</c:f>
              <c:numCache>
                <c:formatCode>###0.0</c:formatCode>
                <c:ptCount val="7"/>
                <c:pt idx="0">
                  <c:v>48.044990095656779</c:v>
                </c:pt>
                <c:pt idx="1">
                  <c:v>17.371220078042459</c:v>
                </c:pt>
                <c:pt idx="2">
                  <c:v>34.58378982630078</c:v>
                </c:pt>
                <c:pt idx="3">
                  <c:v>24.858845697192837</c:v>
                </c:pt>
                <c:pt idx="4">
                  <c:v>23.18614439846392</c:v>
                </c:pt>
                <c:pt idx="5">
                  <c:v>17.371220078042459</c:v>
                </c:pt>
                <c:pt idx="6">
                  <c:v>34.58378982630078</c:v>
                </c:pt>
              </c:numCache>
            </c:numRef>
          </c:val>
          <c:extLst>
            <c:ext xmlns:c16="http://schemas.microsoft.com/office/drawing/2014/chart" uri="{C3380CC4-5D6E-409C-BE32-E72D297353CC}">
              <c16:uniqueId val="{00000000-9390-4BC9-8D57-1788E177505C}"/>
            </c:ext>
          </c:extLst>
        </c:ser>
        <c:dLbls>
          <c:showLegendKey val="0"/>
          <c:showVal val="0"/>
          <c:showCatName val="0"/>
          <c:showSerName val="0"/>
          <c:showPercent val="0"/>
          <c:showBubbleSize val="0"/>
        </c:dLbls>
        <c:gapWidth val="326"/>
        <c:overlap val="-58"/>
        <c:axId val="1762514176"/>
        <c:axId val="1762514720"/>
      </c:barChart>
      <c:catAx>
        <c:axId val="1762514176"/>
        <c:scaling>
          <c:orientation val="minMax"/>
        </c:scaling>
        <c:delete val="0"/>
        <c:axPos val="l"/>
        <c:numFmt formatCode="General" sourceLinked="1"/>
        <c:majorTickMark val="none"/>
        <c:minorTickMark val="none"/>
        <c:tickLblPos val="nextTo"/>
        <c:spPr>
          <a:noFill/>
          <a:ln w="19050" cap="flat" cmpd="sng" algn="ctr">
            <a:solidFill>
              <a:schemeClr val="tx1">
                <a:lumMod val="15000"/>
                <a:lumOff val="85000"/>
              </a:schemeClr>
            </a:solidFill>
            <a:round/>
            <a:headEnd type="none" w="sm" len="sm"/>
            <a:tailEnd type="none" w="sm" len="sm"/>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fr-FR"/>
          </a:p>
        </c:txPr>
        <c:crossAx val="1762514720"/>
        <c:crosses val="autoZero"/>
        <c:auto val="1"/>
        <c:lblAlgn val="ctr"/>
        <c:lblOffset val="100"/>
        <c:noMultiLvlLbl val="0"/>
      </c:catAx>
      <c:valAx>
        <c:axId val="1762514720"/>
        <c:scaling>
          <c:orientation val="minMax"/>
        </c:scaling>
        <c:delete val="0"/>
        <c:axPos val="b"/>
        <c:majorGridlines>
          <c:spPr>
            <a:ln w="9525" cap="flat" cmpd="sng" algn="ctr">
              <a:gradFill>
                <a:gsLst>
                  <a:gs pos="99000">
                    <a:schemeClr val="tx1">
                      <a:lumMod val="25000"/>
                      <a:lumOff val="75000"/>
                    </a:schemeClr>
                  </a:gs>
                  <a:gs pos="0">
                    <a:schemeClr val="tx1">
                      <a:lumMod val="15000"/>
                      <a:lumOff val="85000"/>
                    </a:schemeClr>
                  </a:gs>
                </a:gsLst>
                <a:lin ang="5400000" scaled="0"/>
              </a:gra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1762514176"/>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3827631669688895"/>
          <c:y val="0.11060534218428955"/>
          <c:w val="0.84027725529366504"/>
          <c:h val="0.59010116623046582"/>
        </c:manualLayout>
      </c:layout>
      <c:barChart>
        <c:barDir val="bar"/>
        <c:grouping val="percentStacked"/>
        <c:varyColors val="0"/>
        <c:ser>
          <c:idx val="0"/>
          <c:order val="0"/>
          <c:tx>
            <c:strRef>
              <c:f>'tab8'!$C$2</c:f>
              <c:strCache>
                <c:ptCount val="1"/>
                <c:pt idx="0">
                  <c:v>Pourcentage de ménages vulnérables pour la dimension environnementale</c:v>
                </c:pt>
              </c:strCache>
            </c:strRef>
          </c:tx>
          <c:spPr>
            <a:solidFill>
              <a:schemeClr val="accent1"/>
            </a:solidFill>
            <a:ln>
              <a:noFill/>
            </a:ln>
            <a:effectLst>
              <a:softEdge rad="0"/>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'tab8'!$B$3:$B$15</c:f>
              <c:strCache>
                <c:ptCount val="13"/>
                <c:pt idx="0">
                  <c:v>ALIBORI</c:v>
                </c:pt>
                <c:pt idx="1">
                  <c:v>ATACORA</c:v>
                </c:pt>
                <c:pt idx="2">
                  <c:v>ATLANTIQUE</c:v>
                </c:pt>
                <c:pt idx="3">
                  <c:v>BORGOU</c:v>
                </c:pt>
                <c:pt idx="4">
                  <c:v>COLLINES</c:v>
                </c:pt>
                <c:pt idx="5">
                  <c:v>COUFFO</c:v>
                </c:pt>
                <c:pt idx="6">
                  <c:v>DONGA</c:v>
                </c:pt>
                <c:pt idx="7">
                  <c:v>LITTORAL</c:v>
                </c:pt>
                <c:pt idx="8">
                  <c:v>MONO</c:v>
                </c:pt>
                <c:pt idx="9">
                  <c:v>OUÉMÉ</c:v>
                </c:pt>
                <c:pt idx="10">
                  <c:v>PLATEAU</c:v>
                </c:pt>
                <c:pt idx="11">
                  <c:v>ZOU</c:v>
                </c:pt>
                <c:pt idx="12">
                  <c:v>Ensemble</c:v>
                </c:pt>
              </c:strCache>
            </c:strRef>
          </c:cat>
          <c:val>
            <c:numRef>
              <c:f>'tab8'!$C$3:$C$15</c:f>
              <c:numCache>
                <c:formatCode>###0.0</c:formatCode>
                <c:ptCount val="13"/>
                <c:pt idx="0">
                  <c:v>94.74678378039971</c:v>
                </c:pt>
                <c:pt idx="1">
                  <c:v>88.80678720857928</c:v>
                </c:pt>
                <c:pt idx="2">
                  <c:v>36.441430513882374</c:v>
                </c:pt>
                <c:pt idx="3">
                  <c:v>74.014991046950129</c:v>
                </c:pt>
                <c:pt idx="4">
                  <c:v>76.479605016421601</c:v>
                </c:pt>
                <c:pt idx="5">
                  <c:v>90.074978482314407</c:v>
                </c:pt>
                <c:pt idx="6">
                  <c:v>92.176437315469343</c:v>
                </c:pt>
                <c:pt idx="7">
                  <c:v>25.930118591029327</c:v>
                </c:pt>
                <c:pt idx="8">
                  <c:v>89.335385028309403</c:v>
                </c:pt>
                <c:pt idx="9">
                  <c:v>36.26733892339039</c:v>
                </c:pt>
                <c:pt idx="10">
                  <c:v>61.238966323891091</c:v>
                </c:pt>
                <c:pt idx="11">
                  <c:v>57.220637004331287</c:v>
                </c:pt>
                <c:pt idx="12">
                  <c:v>69.026366051142972</c:v>
                </c:pt>
              </c:numCache>
            </c:numRef>
          </c:val>
          <c:extLst>
            <c:ext xmlns:c16="http://schemas.microsoft.com/office/drawing/2014/chart" uri="{C3380CC4-5D6E-409C-BE32-E72D297353CC}">
              <c16:uniqueId val="{00000000-5D8F-4E7D-ACF9-3DD2C39F9963}"/>
            </c:ext>
          </c:extLst>
        </c:ser>
        <c:ser>
          <c:idx val="1"/>
          <c:order val="1"/>
          <c:tx>
            <c:strRef>
              <c:f>'tab8'!$D$2</c:f>
              <c:strCache>
                <c:ptCount val="1"/>
                <c:pt idx="0">
                  <c:v>Environnement et cadre de vie détériorés</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'tab8'!$B$3:$B$15</c:f>
              <c:strCache>
                <c:ptCount val="13"/>
                <c:pt idx="0">
                  <c:v>ALIBORI</c:v>
                </c:pt>
                <c:pt idx="1">
                  <c:v>ATACORA</c:v>
                </c:pt>
                <c:pt idx="2">
                  <c:v>ATLANTIQUE</c:v>
                </c:pt>
                <c:pt idx="3">
                  <c:v>BORGOU</c:v>
                </c:pt>
                <c:pt idx="4">
                  <c:v>COLLINES</c:v>
                </c:pt>
                <c:pt idx="5">
                  <c:v>COUFFO</c:v>
                </c:pt>
                <c:pt idx="6">
                  <c:v>DONGA</c:v>
                </c:pt>
                <c:pt idx="7">
                  <c:v>LITTORAL</c:v>
                </c:pt>
                <c:pt idx="8">
                  <c:v>MONO</c:v>
                </c:pt>
                <c:pt idx="9">
                  <c:v>OUÉMÉ</c:v>
                </c:pt>
                <c:pt idx="10">
                  <c:v>PLATEAU</c:v>
                </c:pt>
                <c:pt idx="11">
                  <c:v>ZOU</c:v>
                </c:pt>
                <c:pt idx="12">
                  <c:v>Ensemble</c:v>
                </c:pt>
              </c:strCache>
            </c:strRef>
          </c:cat>
          <c:val>
            <c:numRef>
              <c:f>'tab8'!$D$3:$D$15</c:f>
              <c:numCache>
                <c:formatCode>###0.0</c:formatCode>
                <c:ptCount val="13"/>
                <c:pt idx="0">
                  <c:v>63.956818867030826</c:v>
                </c:pt>
                <c:pt idx="1">
                  <c:v>65.156124957508879</c:v>
                </c:pt>
                <c:pt idx="2">
                  <c:v>47.962054163036896</c:v>
                </c:pt>
                <c:pt idx="3">
                  <c:v>44.826643279717707</c:v>
                </c:pt>
                <c:pt idx="4">
                  <c:v>10.087868308560354</c:v>
                </c:pt>
                <c:pt idx="5">
                  <c:v>19.456135200273113</c:v>
                </c:pt>
                <c:pt idx="6">
                  <c:v>19.92142731564779</c:v>
                </c:pt>
                <c:pt idx="7">
                  <c:v>18.456227582287717</c:v>
                </c:pt>
                <c:pt idx="8">
                  <c:v>5.6150075376854911</c:v>
                </c:pt>
                <c:pt idx="9">
                  <c:v>27.030224732193847</c:v>
                </c:pt>
                <c:pt idx="10">
                  <c:v>37.977571148704897</c:v>
                </c:pt>
                <c:pt idx="11">
                  <c:v>37.015934760965457</c:v>
                </c:pt>
                <c:pt idx="12">
                  <c:v>36.960367000500227</c:v>
                </c:pt>
              </c:numCache>
            </c:numRef>
          </c:val>
          <c:extLst>
            <c:ext xmlns:c16="http://schemas.microsoft.com/office/drawing/2014/chart" uri="{C3380CC4-5D6E-409C-BE32-E72D297353CC}">
              <c16:uniqueId val="{00000001-5D8F-4E7D-ACF9-3DD2C39F9963}"/>
            </c:ext>
          </c:extLst>
        </c:ser>
        <c:ser>
          <c:idx val="2"/>
          <c:order val="2"/>
          <c:tx>
            <c:strRef>
              <c:f>'tab8'!$E$2</c:f>
              <c:strCache>
                <c:ptCount val="1"/>
                <c:pt idx="0">
                  <c:v>Ordures jetées dans la nature</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'tab8'!$B$3:$B$15</c:f>
              <c:strCache>
                <c:ptCount val="13"/>
                <c:pt idx="0">
                  <c:v>ALIBORI</c:v>
                </c:pt>
                <c:pt idx="1">
                  <c:v>ATACORA</c:v>
                </c:pt>
                <c:pt idx="2">
                  <c:v>ATLANTIQUE</c:v>
                </c:pt>
                <c:pt idx="3">
                  <c:v>BORGOU</c:v>
                </c:pt>
                <c:pt idx="4">
                  <c:v>COLLINES</c:v>
                </c:pt>
                <c:pt idx="5">
                  <c:v>COUFFO</c:v>
                </c:pt>
                <c:pt idx="6">
                  <c:v>DONGA</c:v>
                </c:pt>
                <c:pt idx="7">
                  <c:v>LITTORAL</c:v>
                </c:pt>
                <c:pt idx="8">
                  <c:v>MONO</c:v>
                </c:pt>
                <c:pt idx="9">
                  <c:v>OUÉMÉ</c:v>
                </c:pt>
                <c:pt idx="10">
                  <c:v>PLATEAU</c:v>
                </c:pt>
                <c:pt idx="11">
                  <c:v>ZOU</c:v>
                </c:pt>
                <c:pt idx="12">
                  <c:v>Ensemble</c:v>
                </c:pt>
              </c:strCache>
            </c:strRef>
          </c:cat>
          <c:val>
            <c:numRef>
              <c:f>'tab8'!$E$3:$E$15</c:f>
              <c:numCache>
                <c:formatCode>###0.0</c:formatCode>
                <c:ptCount val="13"/>
                <c:pt idx="0">
                  <c:v>99.258010339990705</c:v>
                </c:pt>
                <c:pt idx="1">
                  <c:v>90.962062881456617</c:v>
                </c:pt>
                <c:pt idx="2">
                  <c:v>54.73311226462809</c:v>
                </c:pt>
                <c:pt idx="3">
                  <c:v>96.169365258180093</c:v>
                </c:pt>
                <c:pt idx="4">
                  <c:v>76.806050508015602</c:v>
                </c:pt>
                <c:pt idx="5">
                  <c:v>99.139822073913336</c:v>
                </c:pt>
                <c:pt idx="6">
                  <c:v>94.814976357394414</c:v>
                </c:pt>
                <c:pt idx="7">
                  <c:v>29.239012828751996</c:v>
                </c:pt>
                <c:pt idx="8">
                  <c:v>93.301303348158143</c:v>
                </c:pt>
                <c:pt idx="9">
                  <c:v>44.225805829454352</c:v>
                </c:pt>
                <c:pt idx="10">
                  <c:v>63.755071304498621</c:v>
                </c:pt>
                <c:pt idx="11">
                  <c:v>79.54857207456304</c:v>
                </c:pt>
                <c:pt idx="12">
                  <c:v>78.718654208257547</c:v>
                </c:pt>
              </c:numCache>
            </c:numRef>
          </c:val>
          <c:extLst>
            <c:ext xmlns:c16="http://schemas.microsoft.com/office/drawing/2014/chart" uri="{C3380CC4-5D6E-409C-BE32-E72D297353CC}">
              <c16:uniqueId val="{00000002-5D8F-4E7D-ACF9-3DD2C39F9963}"/>
            </c:ext>
          </c:extLst>
        </c:ser>
        <c:ser>
          <c:idx val="3"/>
          <c:order val="3"/>
          <c:tx>
            <c:strRef>
              <c:f>'tab8'!$F$2</c:f>
              <c:strCache>
                <c:ptCount val="1"/>
                <c:pt idx="0">
                  <c:v>Eau usées jetées dans la nature</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'tab8'!$B$3:$B$15</c:f>
              <c:strCache>
                <c:ptCount val="13"/>
                <c:pt idx="0">
                  <c:v>ALIBORI</c:v>
                </c:pt>
                <c:pt idx="1">
                  <c:v>ATACORA</c:v>
                </c:pt>
                <c:pt idx="2">
                  <c:v>ATLANTIQUE</c:v>
                </c:pt>
                <c:pt idx="3">
                  <c:v>BORGOU</c:v>
                </c:pt>
                <c:pt idx="4">
                  <c:v>COLLINES</c:v>
                </c:pt>
                <c:pt idx="5">
                  <c:v>COUFFO</c:v>
                </c:pt>
                <c:pt idx="6">
                  <c:v>DONGA</c:v>
                </c:pt>
                <c:pt idx="7">
                  <c:v>LITTORAL</c:v>
                </c:pt>
                <c:pt idx="8">
                  <c:v>MONO</c:v>
                </c:pt>
                <c:pt idx="9">
                  <c:v>OUÉMÉ</c:v>
                </c:pt>
                <c:pt idx="10">
                  <c:v>PLATEAU</c:v>
                </c:pt>
                <c:pt idx="11">
                  <c:v>ZOU</c:v>
                </c:pt>
                <c:pt idx="12">
                  <c:v>Ensemble</c:v>
                </c:pt>
              </c:strCache>
            </c:strRef>
          </c:cat>
          <c:val>
            <c:numRef>
              <c:f>'tab8'!$F$3:$F$15</c:f>
              <c:numCache>
                <c:formatCode>###0.0</c:formatCode>
                <c:ptCount val="13"/>
                <c:pt idx="0">
                  <c:v>99.258010339990705</c:v>
                </c:pt>
                <c:pt idx="1">
                  <c:v>92.624695699992387</c:v>
                </c:pt>
                <c:pt idx="2">
                  <c:v>87.778597085081827</c:v>
                </c:pt>
                <c:pt idx="3">
                  <c:v>97.432986731340122</c:v>
                </c:pt>
                <c:pt idx="4">
                  <c:v>80.774659942167929</c:v>
                </c:pt>
                <c:pt idx="5">
                  <c:v>99.587986852567496</c:v>
                </c:pt>
                <c:pt idx="6">
                  <c:v>98.987777663216377</c:v>
                </c:pt>
                <c:pt idx="7">
                  <c:v>74.346023233649689</c:v>
                </c:pt>
                <c:pt idx="8">
                  <c:v>96.915676541593555</c:v>
                </c:pt>
                <c:pt idx="9">
                  <c:v>80.255093560626207</c:v>
                </c:pt>
                <c:pt idx="10">
                  <c:v>97.010733640147251</c:v>
                </c:pt>
                <c:pt idx="11">
                  <c:v>93.220094723577063</c:v>
                </c:pt>
                <c:pt idx="12">
                  <c:v>91.748616270927968</c:v>
                </c:pt>
              </c:numCache>
            </c:numRef>
          </c:val>
          <c:extLst>
            <c:ext xmlns:c16="http://schemas.microsoft.com/office/drawing/2014/chart" uri="{C3380CC4-5D6E-409C-BE32-E72D297353CC}">
              <c16:uniqueId val="{00000003-5D8F-4E7D-ACF9-3DD2C39F9963}"/>
            </c:ext>
          </c:extLst>
        </c:ser>
        <c:ser>
          <c:idx val="4"/>
          <c:order val="4"/>
          <c:tx>
            <c:strRef>
              <c:f>'tab8'!$G$2</c:f>
              <c:strCache>
                <c:ptCount val="1"/>
                <c:pt idx="0">
                  <c:v>Ménages ne disposant pas de toilettes</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'tab8'!$B$3:$B$15</c:f>
              <c:strCache>
                <c:ptCount val="13"/>
                <c:pt idx="0">
                  <c:v>ALIBORI</c:v>
                </c:pt>
                <c:pt idx="1">
                  <c:v>ATACORA</c:v>
                </c:pt>
                <c:pt idx="2">
                  <c:v>ATLANTIQUE</c:v>
                </c:pt>
                <c:pt idx="3">
                  <c:v>BORGOU</c:v>
                </c:pt>
                <c:pt idx="4">
                  <c:v>COLLINES</c:v>
                </c:pt>
                <c:pt idx="5">
                  <c:v>COUFFO</c:v>
                </c:pt>
                <c:pt idx="6">
                  <c:v>DONGA</c:v>
                </c:pt>
                <c:pt idx="7">
                  <c:v>LITTORAL</c:v>
                </c:pt>
                <c:pt idx="8">
                  <c:v>MONO</c:v>
                </c:pt>
                <c:pt idx="9">
                  <c:v>OUÉMÉ</c:v>
                </c:pt>
                <c:pt idx="10">
                  <c:v>PLATEAU</c:v>
                </c:pt>
                <c:pt idx="11">
                  <c:v>ZOU</c:v>
                </c:pt>
                <c:pt idx="12">
                  <c:v>Ensemble</c:v>
                </c:pt>
              </c:strCache>
            </c:strRef>
          </c:cat>
          <c:val>
            <c:numRef>
              <c:f>'tab8'!$G$3:$G$15</c:f>
              <c:numCache>
                <c:formatCode>###0.0</c:formatCode>
                <c:ptCount val="13"/>
                <c:pt idx="0">
                  <c:v>87.39513876947214</c:v>
                </c:pt>
                <c:pt idx="1">
                  <c:v>76.814426776755781</c:v>
                </c:pt>
                <c:pt idx="2">
                  <c:v>23.764203058057877</c:v>
                </c:pt>
                <c:pt idx="3">
                  <c:v>63.389093492267477</c:v>
                </c:pt>
                <c:pt idx="4">
                  <c:v>71.610184954524655</c:v>
                </c:pt>
                <c:pt idx="5">
                  <c:v>60.32307449086192</c:v>
                </c:pt>
                <c:pt idx="6">
                  <c:v>77.409685986399865</c:v>
                </c:pt>
                <c:pt idx="7">
                  <c:v>8.7878371463965692</c:v>
                </c:pt>
                <c:pt idx="8">
                  <c:v>60.682873489601846</c:v>
                </c:pt>
                <c:pt idx="9">
                  <c:v>18.843399275715306</c:v>
                </c:pt>
                <c:pt idx="10">
                  <c:v>38.98791717767277</c:v>
                </c:pt>
                <c:pt idx="11">
                  <c:v>27.2977323511852</c:v>
                </c:pt>
                <c:pt idx="12">
                  <c:v>52.478150461993032</c:v>
                </c:pt>
              </c:numCache>
            </c:numRef>
          </c:val>
          <c:extLst>
            <c:ext xmlns:c16="http://schemas.microsoft.com/office/drawing/2014/chart" uri="{C3380CC4-5D6E-409C-BE32-E72D297353CC}">
              <c16:uniqueId val="{00000004-5D8F-4E7D-ACF9-3DD2C39F9963}"/>
            </c:ext>
          </c:extLst>
        </c:ser>
        <c:dLbls>
          <c:showLegendKey val="0"/>
          <c:showVal val="0"/>
          <c:showCatName val="0"/>
          <c:showSerName val="0"/>
          <c:showPercent val="0"/>
          <c:showBubbleSize val="0"/>
        </c:dLbls>
        <c:gapWidth val="150"/>
        <c:overlap val="100"/>
        <c:axId val="219638400"/>
        <c:axId val="219648384"/>
      </c:barChart>
      <c:catAx>
        <c:axId val="21963840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ontserrat Light" panose="00000400000000000000" pitchFamily="50" charset="0"/>
                <a:ea typeface="+mn-ea"/>
                <a:cs typeface="+mn-cs"/>
              </a:defRPr>
            </a:pPr>
            <a:endParaRPr lang="fr-FR"/>
          </a:p>
        </c:txPr>
        <c:crossAx val="219648384"/>
        <c:crosses val="autoZero"/>
        <c:auto val="1"/>
        <c:lblAlgn val="ctr"/>
        <c:lblOffset val="100"/>
        <c:noMultiLvlLbl val="0"/>
      </c:catAx>
      <c:valAx>
        <c:axId val="219648384"/>
        <c:scaling>
          <c:orientation val="minMax"/>
        </c:scaling>
        <c:delete val="1"/>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crossAx val="219638400"/>
        <c:crosses val="autoZero"/>
        <c:crossBetween val="between"/>
      </c:valAx>
      <c:spPr>
        <a:noFill/>
        <a:ln>
          <a:solidFill>
            <a:schemeClr val="accent1"/>
          </a:solidFill>
        </a:ln>
        <a:effectLst/>
      </c:spPr>
    </c:plotArea>
    <c:legend>
      <c:legendPos val="b"/>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Montserrat Light" panose="00000400000000000000" pitchFamily="50" charset="0"/>
              <a:ea typeface="+mn-ea"/>
              <a:cs typeface="+mn-cs"/>
            </a:defRPr>
          </a:pPr>
          <a:endParaRPr lang="fr-FR"/>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3827631669688895"/>
          <c:y val="0.11060534218428955"/>
          <c:w val="0.84027725529366504"/>
          <c:h val="0.59010116623046582"/>
        </c:manualLayout>
      </c:layout>
      <c:barChart>
        <c:barDir val="bar"/>
        <c:grouping val="percentStacked"/>
        <c:varyColors val="0"/>
        <c:ser>
          <c:idx val="0"/>
          <c:order val="0"/>
          <c:tx>
            <c:strRef>
              <c:f>'tab8'!$C$2</c:f>
              <c:strCache>
                <c:ptCount val="1"/>
                <c:pt idx="0">
                  <c:v>Pourcentage de ménages vulnérables pour la dimension environnementale</c:v>
                </c:pt>
              </c:strCache>
            </c:strRef>
          </c:tx>
          <c:spPr>
            <a:solidFill>
              <a:schemeClr val="accent1"/>
            </a:solidFill>
            <a:ln>
              <a:noFill/>
            </a:ln>
            <a:effectLst>
              <a:softEdge rad="0"/>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'tab8'!$B$3:$B$15</c:f>
              <c:strCache>
                <c:ptCount val="13"/>
                <c:pt idx="0">
                  <c:v>ALIBORI</c:v>
                </c:pt>
                <c:pt idx="1">
                  <c:v>ATACORA</c:v>
                </c:pt>
                <c:pt idx="2">
                  <c:v>ATLANTIQUE</c:v>
                </c:pt>
                <c:pt idx="3">
                  <c:v>BORGOU</c:v>
                </c:pt>
                <c:pt idx="4">
                  <c:v>COLLINES</c:v>
                </c:pt>
                <c:pt idx="5">
                  <c:v>COUFFO</c:v>
                </c:pt>
                <c:pt idx="6">
                  <c:v>DONGA</c:v>
                </c:pt>
                <c:pt idx="7">
                  <c:v>LITTORAL</c:v>
                </c:pt>
                <c:pt idx="8">
                  <c:v>MONO</c:v>
                </c:pt>
                <c:pt idx="9">
                  <c:v>OUÉMÉ</c:v>
                </c:pt>
                <c:pt idx="10">
                  <c:v>PLATEAU</c:v>
                </c:pt>
                <c:pt idx="11">
                  <c:v>ZOU</c:v>
                </c:pt>
                <c:pt idx="12">
                  <c:v>Ensemble</c:v>
                </c:pt>
              </c:strCache>
            </c:strRef>
          </c:cat>
          <c:val>
            <c:numRef>
              <c:f>'tab8'!$C$3:$C$15</c:f>
              <c:numCache>
                <c:formatCode>###0.0</c:formatCode>
                <c:ptCount val="13"/>
                <c:pt idx="0">
                  <c:v>94.74678378039971</c:v>
                </c:pt>
                <c:pt idx="1">
                  <c:v>88.80678720857928</c:v>
                </c:pt>
                <c:pt idx="2">
                  <c:v>36.441430513882374</c:v>
                </c:pt>
                <c:pt idx="3">
                  <c:v>74.014991046950129</c:v>
                </c:pt>
                <c:pt idx="4">
                  <c:v>76.479605016421601</c:v>
                </c:pt>
                <c:pt idx="5">
                  <c:v>90.074978482314407</c:v>
                </c:pt>
                <c:pt idx="6">
                  <c:v>92.176437315469343</c:v>
                </c:pt>
                <c:pt idx="7">
                  <c:v>25.930118591029327</c:v>
                </c:pt>
                <c:pt idx="8">
                  <c:v>89.335385028309403</c:v>
                </c:pt>
                <c:pt idx="9">
                  <c:v>36.26733892339039</c:v>
                </c:pt>
                <c:pt idx="10">
                  <c:v>61.238966323891091</c:v>
                </c:pt>
                <c:pt idx="11">
                  <c:v>57.220637004331287</c:v>
                </c:pt>
                <c:pt idx="12">
                  <c:v>69.026366051142972</c:v>
                </c:pt>
              </c:numCache>
            </c:numRef>
          </c:val>
          <c:extLst>
            <c:ext xmlns:c16="http://schemas.microsoft.com/office/drawing/2014/chart" uri="{C3380CC4-5D6E-409C-BE32-E72D297353CC}">
              <c16:uniqueId val="{00000000-5D8F-4E7D-ACF9-3DD2C39F9963}"/>
            </c:ext>
          </c:extLst>
        </c:ser>
        <c:ser>
          <c:idx val="1"/>
          <c:order val="1"/>
          <c:tx>
            <c:strRef>
              <c:f>'tab8'!$D$2</c:f>
              <c:strCache>
                <c:ptCount val="1"/>
                <c:pt idx="0">
                  <c:v>Environnement et cadre de vie détériorés</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'tab8'!$B$3:$B$15</c:f>
              <c:strCache>
                <c:ptCount val="13"/>
                <c:pt idx="0">
                  <c:v>ALIBORI</c:v>
                </c:pt>
                <c:pt idx="1">
                  <c:v>ATACORA</c:v>
                </c:pt>
                <c:pt idx="2">
                  <c:v>ATLANTIQUE</c:v>
                </c:pt>
                <c:pt idx="3">
                  <c:v>BORGOU</c:v>
                </c:pt>
                <c:pt idx="4">
                  <c:v>COLLINES</c:v>
                </c:pt>
                <c:pt idx="5">
                  <c:v>COUFFO</c:v>
                </c:pt>
                <c:pt idx="6">
                  <c:v>DONGA</c:v>
                </c:pt>
                <c:pt idx="7">
                  <c:v>LITTORAL</c:v>
                </c:pt>
                <c:pt idx="8">
                  <c:v>MONO</c:v>
                </c:pt>
                <c:pt idx="9">
                  <c:v>OUÉMÉ</c:v>
                </c:pt>
                <c:pt idx="10">
                  <c:v>PLATEAU</c:v>
                </c:pt>
                <c:pt idx="11">
                  <c:v>ZOU</c:v>
                </c:pt>
                <c:pt idx="12">
                  <c:v>Ensemble</c:v>
                </c:pt>
              </c:strCache>
            </c:strRef>
          </c:cat>
          <c:val>
            <c:numRef>
              <c:f>'tab8'!$D$3:$D$15</c:f>
              <c:numCache>
                <c:formatCode>###0.0</c:formatCode>
                <c:ptCount val="13"/>
                <c:pt idx="0">
                  <c:v>63.956818867030826</c:v>
                </c:pt>
                <c:pt idx="1">
                  <c:v>65.156124957508879</c:v>
                </c:pt>
                <c:pt idx="2">
                  <c:v>47.962054163036896</c:v>
                </c:pt>
                <c:pt idx="3">
                  <c:v>44.826643279717707</c:v>
                </c:pt>
                <c:pt idx="4">
                  <c:v>10.087868308560354</c:v>
                </c:pt>
                <c:pt idx="5">
                  <c:v>19.456135200273113</c:v>
                </c:pt>
                <c:pt idx="6">
                  <c:v>19.92142731564779</c:v>
                </c:pt>
                <c:pt idx="7">
                  <c:v>18.456227582287717</c:v>
                </c:pt>
                <c:pt idx="8">
                  <c:v>5.6150075376854911</c:v>
                </c:pt>
                <c:pt idx="9">
                  <c:v>27.030224732193847</c:v>
                </c:pt>
                <c:pt idx="10">
                  <c:v>37.977571148704897</c:v>
                </c:pt>
                <c:pt idx="11">
                  <c:v>37.015934760965457</c:v>
                </c:pt>
                <c:pt idx="12">
                  <c:v>36.960367000500227</c:v>
                </c:pt>
              </c:numCache>
            </c:numRef>
          </c:val>
          <c:extLst>
            <c:ext xmlns:c16="http://schemas.microsoft.com/office/drawing/2014/chart" uri="{C3380CC4-5D6E-409C-BE32-E72D297353CC}">
              <c16:uniqueId val="{00000001-5D8F-4E7D-ACF9-3DD2C39F9963}"/>
            </c:ext>
          </c:extLst>
        </c:ser>
        <c:ser>
          <c:idx val="2"/>
          <c:order val="2"/>
          <c:tx>
            <c:strRef>
              <c:f>'tab8'!$E$2</c:f>
              <c:strCache>
                <c:ptCount val="1"/>
                <c:pt idx="0">
                  <c:v>Ordures jetées dans la nature</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'tab8'!$B$3:$B$15</c:f>
              <c:strCache>
                <c:ptCount val="13"/>
                <c:pt idx="0">
                  <c:v>ALIBORI</c:v>
                </c:pt>
                <c:pt idx="1">
                  <c:v>ATACORA</c:v>
                </c:pt>
                <c:pt idx="2">
                  <c:v>ATLANTIQUE</c:v>
                </c:pt>
                <c:pt idx="3">
                  <c:v>BORGOU</c:v>
                </c:pt>
                <c:pt idx="4">
                  <c:v>COLLINES</c:v>
                </c:pt>
                <c:pt idx="5">
                  <c:v>COUFFO</c:v>
                </c:pt>
                <c:pt idx="6">
                  <c:v>DONGA</c:v>
                </c:pt>
                <c:pt idx="7">
                  <c:v>LITTORAL</c:v>
                </c:pt>
                <c:pt idx="8">
                  <c:v>MONO</c:v>
                </c:pt>
                <c:pt idx="9">
                  <c:v>OUÉMÉ</c:v>
                </c:pt>
                <c:pt idx="10">
                  <c:v>PLATEAU</c:v>
                </c:pt>
                <c:pt idx="11">
                  <c:v>ZOU</c:v>
                </c:pt>
                <c:pt idx="12">
                  <c:v>Ensemble</c:v>
                </c:pt>
              </c:strCache>
            </c:strRef>
          </c:cat>
          <c:val>
            <c:numRef>
              <c:f>'tab8'!$E$3:$E$15</c:f>
              <c:numCache>
                <c:formatCode>###0.0</c:formatCode>
                <c:ptCount val="13"/>
                <c:pt idx="0">
                  <c:v>99.258010339990705</c:v>
                </c:pt>
                <c:pt idx="1">
                  <c:v>90.962062881456617</c:v>
                </c:pt>
                <c:pt idx="2">
                  <c:v>54.73311226462809</c:v>
                </c:pt>
                <c:pt idx="3">
                  <c:v>96.169365258180093</c:v>
                </c:pt>
                <c:pt idx="4">
                  <c:v>76.806050508015602</c:v>
                </c:pt>
                <c:pt idx="5">
                  <c:v>99.139822073913336</c:v>
                </c:pt>
                <c:pt idx="6">
                  <c:v>94.814976357394414</c:v>
                </c:pt>
                <c:pt idx="7">
                  <c:v>29.239012828751996</c:v>
                </c:pt>
                <c:pt idx="8">
                  <c:v>93.301303348158143</c:v>
                </c:pt>
                <c:pt idx="9">
                  <c:v>44.225805829454352</c:v>
                </c:pt>
                <c:pt idx="10">
                  <c:v>63.755071304498621</c:v>
                </c:pt>
                <c:pt idx="11">
                  <c:v>79.54857207456304</c:v>
                </c:pt>
                <c:pt idx="12">
                  <c:v>78.718654208257547</c:v>
                </c:pt>
              </c:numCache>
            </c:numRef>
          </c:val>
          <c:extLst>
            <c:ext xmlns:c16="http://schemas.microsoft.com/office/drawing/2014/chart" uri="{C3380CC4-5D6E-409C-BE32-E72D297353CC}">
              <c16:uniqueId val="{00000002-5D8F-4E7D-ACF9-3DD2C39F9963}"/>
            </c:ext>
          </c:extLst>
        </c:ser>
        <c:ser>
          <c:idx val="3"/>
          <c:order val="3"/>
          <c:tx>
            <c:strRef>
              <c:f>'tab8'!$F$2</c:f>
              <c:strCache>
                <c:ptCount val="1"/>
                <c:pt idx="0">
                  <c:v>Eau usées jetées dans la nature</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'tab8'!$B$3:$B$15</c:f>
              <c:strCache>
                <c:ptCount val="13"/>
                <c:pt idx="0">
                  <c:v>ALIBORI</c:v>
                </c:pt>
                <c:pt idx="1">
                  <c:v>ATACORA</c:v>
                </c:pt>
                <c:pt idx="2">
                  <c:v>ATLANTIQUE</c:v>
                </c:pt>
                <c:pt idx="3">
                  <c:v>BORGOU</c:v>
                </c:pt>
                <c:pt idx="4">
                  <c:v>COLLINES</c:v>
                </c:pt>
                <c:pt idx="5">
                  <c:v>COUFFO</c:v>
                </c:pt>
                <c:pt idx="6">
                  <c:v>DONGA</c:v>
                </c:pt>
                <c:pt idx="7">
                  <c:v>LITTORAL</c:v>
                </c:pt>
                <c:pt idx="8">
                  <c:v>MONO</c:v>
                </c:pt>
                <c:pt idx="9">
                  <c:v>OUÉMÉ</c:v>
                </c:pt>
                <c:pt idx="10">
                  <c:v>PLATEAU</c:v>
                </c:pt>
                <c:pt idx="11">
                  <c:v>ZOU</c:v>
                </c:pt>
                <c:pt idx="12">
                  <c:v>Ensemble</c:v>
                </c:pt>
              </c:strCache>
            </c:strRef>
          </c:cat>
          <c:val>
            <c:numRef>
              <c:f>'tab8'!$F$3:$F$15</c:f>
              <c:numCache>
                <c:formatCode>###0.0</c:formatCode>
                <c:ptCount val="13"/>
                <c:pt idx="0">
                  <c:v>99.258010339990705</c:v>
                </c:pt>
                <c:pt idx="1">
                  <c:v>92.624695699992387</c:v>
                </c:pt>
                <c:pt idx="2">
                  <c:v>87.778597085081827</c:v>
                </c:pt>
                <c:pt idx="3">
                  <c:v>97.432986731340122</c:v>
                </c:pt>
                <c:pt idx="4">
                  <c:v>80.774659942167929</c:v>
                </c:pt>
                <c:pt idx="5">
                  <c:v>99.587986852567496</c:v>
                </c:pt>
                <c:pt idx="6">
                  <c:v>98.987777663216377</c:v>
                </c:pt>
                <c:pt idx="7">
                  <c:v>74.346023233649689</c:v>
                </c:pt>
                <c:pt idx="8">
                  <c:v>96.915676541593555</c:v>
                </c:pt>
                <c:pt idx="9">
                  <c:v>80.255093560626207</c:v>
                </c:pt>
                <c:pt idx="10">
                  <c:v>97.010733640147251</c:v>
                </c:pt>
                <c:pt idx="11">
                  <c:v>93.220094723577063</c:v>
                </c:pt>
                <c:pt idx="12">
                  <c:v>91.748616270927968</c:v>
                </c:pt>
              </c:numCache>
            </c:numRef>
          </c:val>
          <c:extLst>
            <c:ext xmlns:c16="http://schemas.microsoft.com/office/drawing/2014/chart" uri="{C3380CC4-5D6E-409C-BE32-E72D297353CC}">
              <c16:uniqueId val="{00000003-5D8F-4E7D-ACF9-3DD2C39F9963}"/>
            </c:ext>
          </c:extLst>
        </c:ser>
        <c:ser>
          <c:idx val="4"/>
          <c:order val="4"/>
          <c:tx>
            <c:strRef>
              <c:f>'tab8'!$G$2</c:f>
              <c:strCache>
                <c:ptCount val="1"/>
                <c:pt idx="0">
                  <c:v>Ménages ne disposant pas de toilettes</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'tab8'!$B$3:$B$15</c:f>
              <c:strCache>
                <c:ptCount val="13"/>
                <c:pt idx="0">
                  <c:v>ALIBORI</c:v>
                </c:pt>
                <c:pt idx="1">
                  <c:v>ATACORA</c:v>
                </c:pt>
                <c:pt idx="2">
                  <c:v>ATLANTIQUE</c:v>
                </c:pt>
                <c:pt idx="3">
                  <c:v>BORGOU</c:v>
                </c:pt>
                <c:pt idx="4">
                  <c:v>COLLINES</c:v>
                </c:pt>
                <c:pt idx="5">
                  <c:v>COUFFO</c:v>
                </c:pt>
                <c:pt idx="6">
                  <c:v>DONGA</c:v>
                </c:pt>
                <c:pt idx="7">
                  <c:v>LITTORAL</c:v>
                </c:pt>
                <c:pt idx="8">
                  <c:v>MONO</c:v>
                </c:pt>
                <c:pt idx="9">
                  <c:v>OUÉMÉ</c:v>
                </c:pt>
                <c:pt idx="10">
                  <c:v>PLATEAU</c:v>
                </c:pt>
                <c:pt idx="11">
                  <c:v>ZOU</c:v>
                </c:pt>
                <c:pt idx="12">
                  <c:v>Ensemble</c:v>
                </c:pt>
              </c:strCache>
            </c:strRef>
          </c:cat>
          <c:val>
            <c:numRef>
              <c:f>'tab8'!$G$3:$G$15</c:f>
              <c:numCache>
                <c:formatCode>###0.0</c:formatCode>
                <c:ptCount val="13"/>
                <c:pt idx="0">
                  <c:v>87.39513876947214</c:v>
                </c:pt>
                <c:pt idx="1">
                  <c:v>76.814426776755781</c:v>
                </c:pt>
                <c:pt idx="2">
                  <c:v>23.764203058057877</c:v>
                </c:pt>
                <c:pt idx="3">
                  <c:v>63.389093492267477</c:v>
                </c:pt>
                <c:pt idx="4">
                  <c:v>71.610184954524655</c:v>
                </c:pt>
                <c:pt idx="5">
                  <c:v>60.32307449086192</c:v>
                </c:pt>
                <c:pt idx="6">
                  <c:v>77.409685986399865</c:v>
                </c:pt>
                <c:pt idx="7">
                  <c:v>8.7878371463965692</c:v>
                </c:pt>
                <c:pt idx="8">
                  <c:v>60.682873489601846</c:v>
                </c:pt>
                <c:pt idx="9">
                  <c:v>18.843399275715306</c:v>
                </c:pt>
                <c:pt idx="10">
                  <c:v>38.98791717767277</c:v>
                </c:pt>
                <c:pt idx="11">
                  <c:v>27.2977323511852</c:v>
                </c:pt>
                <c:pt idx="12">
                  <c:v>52.478150461993032</c:v>
                </c:pt>
              </c:numCache>
            </c:numRef>
          </c:val>
          <c:extLst>
            <c:ext xmlns:c16="http://schemas.microsoft.com/office/drawing/2014/chart" uri="{C3380CC4-5D6E-409C-BE32-E72D297353CC}">
              <c16:uniqueId val="{00000004-5D8F-4E7D-ACF9-3DD2C39F9963}"/>
            </c:ext>
          </c:extLst>
        </c:ser>
        <c:dLbls>
          <c:showLegendKey val="0"/>
          <c:showVal val="0"/>
          <c:showCatName val="0"/>
          <c:showSerName val="0"/>
          <c:showPercent val="0"/>
          <c:showBubbleSize val="0"/>
        </c:dLbls>
        <c:gapWidth val="150"/>
        <c:overlap val="100"/>
        <c:axId val="1762515808"/>
        <c:axId val="1762501664"/>
      </c:barChart>
      <c:catAx>
        <c:axId val="176251580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ontserrat Light" panose="00000400000000000000" pitchFamily="50" charset="0"/>
                <a:ea typeface="+mn-ea"/>
                <a:cs typeface="+mn-cs"/>
              </a:defRPr>
            </a:pPr>
            <a:endParaRPr lang="fr-FR"/>
          </a:p>
        </c:txPr>
        <c:crossAx val="1762501664"/>
        <c:crosses val="autoZero"/>
        <c:auto val="1"/>
        <c:lblAlgn val="ctr"/>
        <c:lblOffset val="100"/>
        <c:noMultiLvlLbl val="0"/>
      </c:catAx>
      <c:valAx>
        <c:axId val="1762501664"/>
        <c:scaling>
          <c:orientation val="minMax"/>
        </c:scaling>
        <c:delete val="1"/>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crossAx val="1762515808"/>
        <c:crosses val="autoZero"/>
        <c:crossBetween val="between"/>
      </c:valAx>
      <c:spPr>
        <a:noFill/>
        <a:ln>
          <a:solidFill>
            <a:schemeClr val="accent1"/>
          </a:solidFill>
        </a:ln>
        <a:effectLst/>
      </c:spPr>
    </c:plotArea>
    <c:legend>
      <c:legendPos val="b"/>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Montserrat Light" panose="00000400000000000000" pitchFamily="50" charset="0"/>
              <a:ea typeface="+mn-ea"/>
              <a:cs typeface="+mn-cs"/>
            </a:defRPr>
          </a:pPr>
          <a:endParaRPr lang="fr-FR"/>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percentStacked"/>
        <c:varyColors val="0"/>
        <c:ser>
          <c:idx val="0"/>
          <c:order val="0"/>
          <c:tx>
            <c:strRef>
              <c:f>'tab9'!$C$2</c:f>
              <c:strCache>
                <c:ptCount val="1"/>
                <c:pt idx="0">
                  <c:v>Pourcentage de ménages vulnerables sur le plan educationnel</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'tab9'!$B$3:$B$15</c:f>
              <c:strCache>
                <c:ptCount val="13"/>
                <c:pt idx="0">
                  <c:v>ALIBORI</c:v>
                </c:pt>
                <c:pt idx="1">
                  <c:v>ATACORA</c:v>
                </c:pt>
                <c:pt idx="2">
                  <c:v>ATLANTIQUE</c:v>
                </c:pt>
                <c:pt idx="3">
                  <c:v>BORGOU</c:v>
                </c:pt>
                <c:pt idx="4">
                  <c:v>COLLINES</c:v>
                </c:pt>
                <c:pt idx="5">
                  <c:v>COUFFO</c:v>
                </c:pt>
                <c:pt idx="6">
                  <c:v>DONGA</c:v>
                </c:pt>
                <c:pt idx="7">
                  <c:v>LITTORAL</c:v>
                </c:pt>
                <c:pt idx="8">
                  <c:v>MONO</c:v>
                </c:pt>
                <c:pt idx="9">
                  <c:v>OUÉMÉ</c:v>
                </c:pt>
                <c:pt idx="10">
                  <c:v>PLATEAU</c:v>
                </c:pt>
                <c:pt idx="11">
                  <c:v>ZOU</c:v>
                </c:pt>
                <c:pt idx="12">
                  <c:v>Ensemble</c:v>
                </c:pt>
              </c:strCache>
            </c:strRef>
          </c:cat>
          <c:val>
            <c:numRef>
              <c:f>'tab9'!$C$3:$C$15</c:f>
              <c:numCache>
                <c:formatCode>###0.0</c:formatCode>
                <c:ptCount val="13"/>
                <c:pt idx="0">
                  <c:v>9.967420862272208</c:v>
                </c:pt>
                <c:pt idx="1">
                  <c:v>23.011580587694276</c:v>
                </c:pt>
                <c:pt idx="2">
                  <c:v>39.479603650614052</c:v>
                </c:pt>
                <c:pt idx="3">
                  <c:v>7.3358688544174271</c:v>
                </c:pt>
                <c:pt idx="4">
                  <c:v>31.269100729764013</c:v>
                </c:pt>
                <c:pt idx="5">
                  <c:v>22.077876004755591</c:v>
                </c:pt>
                <c:pt idx="6">
                  <c:v>29.659961162181599</c:v>
                </c:pt>
                <c:pt idx="7">
                  <c:v>35.504146856079878</c:v>
                </c:pt>
                <c:pt idx="8">
                  <c:v>25.061618169388236</c:v>
                </c:pt>
                <c:pt idx="9">
                  <c:v>46.45581452371546</c:v>
                </c:pt>
                <c:pt idx="10">
                  <c:v>34.031285073842099</c:v>
                </c:pt>
                <c:pt idx="11">
                  <c:v>48.511562707107601</c:v>
                </c:pt>
                <c:pt idx="12">
                  <c:v>28.213399956669715</c:v>
                </c:pt>
              </c:numCache>
            </c:numRef>
          </c:val>
          <c:extLst>
            <c:ext xmlns:c16="http://schemas.microsoft.com/office/drawing/2014/chart" uri="{C3380CC4-5D6E-409C-BE32-E72D297353CC}">
              <c16:uniqueId val="{00000000-AC89-433E-A8AF-95DCB9FF76C9}"/>
            </c:ext>
          </c:extLst>
        </c:ser>
        <c:ser>
          <c:idx val="1"/>
          <c:order val="1"/>
          <c:tx>
            <c:strRef>
              <c:f>'tab9'!$D$2</c:f>
              <c:strCache>
                <c:ptCount val="1"/>
                <c:pt idx="0">
                  <c:v>Absence de contact avec les enseignants</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'tab9'!$B$3:$B$15</c:f>
              <c:strCache>
                <c:ptCount val="13"/>
                <c:pt idx="0">
                  <c:v>ALIBORI</c:v>
                </c:pt>
                <c:pt idx="1">
                  <c:v>ATACORA</c:v>
                </c:pt>
                <c:pt idx="2">
                  <c:v>ATLANTIQUE</c:v>
                </c:pt>
                <c:pt idx="3">
                  <c:v>BORGOU</c:v>
                </c:pt>
                <c:pt idx="4">
                  <c:v>COLLINES</c:v>
                </c:pt>
                <c:pt idx="5">
                  <c:v>COUFFO</c:v>
                </c:pt>
                <c:pt idx="6">
                  <c:v>DONGA</c:v>
                </c:pt>
                <c:pt idx="7">
                  <c:v>LITTORAL</c:v>
                </c:pt>
                <c:pt idx="8">
                  <c:v>MONO</c:v>
                </c:pt>
                <c:pt idx="9">
                  <c:v>OUÉMÉ</c:v>
                </c:pt>
                <c:pt idx="10">
                  <c:v>PLATEAU</c:v>
                </c:pt>
                <c:pt idx="11">
                  <c:v>ZOU</c:v>
                </c:pt>
                <c:pt idx="12">
                  <c:v>Ensemble</c:v>
                </c:pt>
              </c:strCache>
            </c:strRef>
          </c:cat>
          <c:val>
            <c:numRef>
              <c:f>'tab9'!$D$3:$D$15</c:f>
              <c:numCache>
                <c:formatCode>###0.0</c:formatCode>
                <c:ptCount val="13"/>
                <c:pt idx="0">
                  <c:v>27.702322618196749</c:v>
                </c:pt>
                <c:pt idx="1">
                  <c:v>28.72425206916602</c:v>
                </c:pt>
                <c:pt idx="2">
                  <c:v>58.731224648121078</c:v>
                </c:pt>
                <c:pt idx="3">
                  <c:v>12.535131318873967</c:v>
                </c:pt>
                <c:pt idx="4">
                  <c:v>53.159402929093744</c:v>
                </c:pt>
                <c:pt idx="5">
                  <c:v>28.79326770153903</c:v>
                </c:pt>
                <c:pt idx="6">
                  <c:v>39.944405693613639</c:v>
                </c:pt>
                <c:pt idx="7">
                  <c:v>51.243054400309632</c:v>
                </c:pt>
                <c:pt idx="8">
                  <c:v>59.834802084516447</c:v>
                </c:pt>
                <c:pt idx="9">
                  <c:v>58.397687144651655</c:v>
                </c:pt>
                <c:pt idx="10">
                  <c:v>38.080778474615308</c:v>
                </c:pt>
                <c:pt idx="11">
                  <c:v>53.330087594417826</c:v>
                </c:pt>
                <c:pt idx="12">
                  <c:v>41.687515775506668</c:v>
                </c:pt>
              </c:numCache>
            </c:numRef>
          </c:val>
          <c:extLst>
            <c:ext xmlns:c16="http://schemas.microsoft.com/office/drawing/2014/chart" uri="{C3380CC4-5D6E-409C-BE32-E72D297353CC}">
              <c16:uniqueId val="{00000001-AC89-433E-A8AF-95DCB9FF76C9}"/>
            </c:ext>
          </c:extLst>
        </c:ser>
        <c:ser>
          <c:idx val="2"/>
          <c:order val="2"/>
          <c:tx>
            <c:strRef>
              <c:f>'tab9'!$E$2</c:f>
              <c:strCache>
                <c:ptCount val="1"/>
                <c:pt idx="0">
                  <c:v>Ménage dont les enfants sont affectés par la suspension des classes</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'tab9'!$B$3:$B$15</c:f>
              <c:strCache>
                <c:ptCount val="13"/>
                <c:pt idx="0">
                  <c:v>ALIBORI</c:v>
                </c:pt>
                <c:pt idx="1">
                  <c:v>ATACORA</c:v>
                </c:pt>
                <c:pt idx="2">
                  <c:v>ATLANTIQUE</c:v>
                </c:pt>
                <c:pt idx="3">
                  <c:v>BORGOU</c:v>
                </c:pt>
                <c:pt idx="4">
                  <c:v>COLLINES</c:v>
                </c:pt>
                <c:pt idx="5">
                  <c:v>COUFFO</c:v>
                </c:pt>
                <c:pt idx="6">
                  <c:v>DONGA</c:v>
                </c:pt>
                <c:pt idx="7">
                  <c:v>LITTORAL</c:v>
                </c:pt>
                <c:pt idx="8">
                  <c:v>MONO</c:v>
                </c:pt>
                <c:pt idx="9">
                  <c:v>OUÉMÉ</c:v>
                </c:pt>
                <c:pt idx="10">
                  <c:v>PLATEAU</c:v>
                </c:pt>
                <c:pt idx="11">
                  <c:v>ZOU</c:v>
                </c:pt>
                <c:pt idx="12">
                  <c:v>Ensemble</c:v>
                </c:pt>
              </c:strCache>
            </c:strRef>
          </c:cat>
          <c:val>
            <c:numRef>
              <c:f>'tab9'!$E$3:$E$15</c:f>
              <c:numCache>
                <c:formatCode>###0.0</c:formatCode>
                <c:ptCount val="13"/>
                <c:pt idx="0">
                  <c:v>30.492225730496251</c:v>
                </c:pt>
                <c:pt idx="1">
                  <c:v>28.958717017333935</c:v>
                </c:pt>
                <c:pt idx="2">
                  <c:v>74.804895203444104</c:v>
                </c:pt>
                <c:pt idx="3">
                  <c:v>19.94350506635622</c:v>
                </c:pt>
                <c:pt idx="4">
                  <c:v>56.115789727591441</c:v>
                </c:pt>
                <c:pt idx="5">
                  <c:v>31.852504205074776</c:v>
                </c:pt>
                <c:pt idx="6">
                  <c:v>41.325369394405186</c:v>
                </c:pt>
                <c:pt idx="7">
                  <c:v>61.029978055671627</c:v>
                </c:pt>
                <c:pt idx="8">
                  <c:v>62.468701790509122</c:v>
                </c:pt>
                <c:pt idx="9">
                  <c:v>73.411220740125827</c:v>
                </c:pt>
                <c:pt idx="10">
                  <c:v>41.501332628744848</c:v>
                </c:pt>
                <c:pt idx="11">
                  <c:v>65.532857130562604</c:v>
                </c:pt>
                <c:pt idx="12">
                  <c:v>48.752709060177907</c:v>
                </c:pt>
              </c:numCache>
            </c:numRef>
          </c:val>
          <c:extLst>
            <c:ext xmlns:c16="http://schemas.microsoft.com/office/drawing/2014/chart" uri="{C3380CC4-5D6E-409C-BE32-E72D297353CC}">
              <c16:uniqueId val="{00000002-AC89-433E-A8AF-95DCB9FF76C9}"/>
            </c:ext>
          </c:extLst>
        </c:ser>
        <c:ser>
          <c:idx val="3"/>
          <c:order val="3"/>
          <c:tx>
            <c:strRef>
              <c:f>'tab9'!$F$2</c:f>
              <c:strCache>
                <c:ptCount val="1"/>
                <c:pt idx="0">
                  <c:v>Baisse du niveau des enfants depuis la fermeture des classes intermediaires en raison de la pandémie</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'tab9'!$B$3:$B$15</c:f>
              <c:strCache>
                <c:ptCount val="13"/>
                <c:pt idx="0">
                  <c:v>ALIBORI</c:v>
                </c:pt>
                <c:pt idx="1">
                  <c:v>ATACORA</c:v>
                </c:pt>
                <c:pt idx="2">
                  <c:v>ATLANTIQUE</c:v>
                </c:pt>
                <c:pt idx="3">
                  <c:v>BORGOU</c:v>
                </c:pt>
                <c:pt idx="4">
                  <c:v>COLLINES</c:v>
                </c:pt>
                <c:pt idx="5">
                  <c:v>COUFFO</c:v>
                </c:pt>
                <c:pt idx="6">
                  <c:v>DONGA</c:v>
                </c:pt>
                <c:pt idx="7">
                  <c:v>LITTORAL</c:v>
                </c:pt>
                <c:pt idx="8">
                  <c:v>MONO</c:v>
                </c:pt>
                <c:pt idx="9">
                  <c:v>OUÉMÉ</c:v>
                </c:pt>
                <c:pt idx="10">
                  <c:v>PLATEAU</c:v>
                </c:pt>
                <c:pt idx="11">
                  <c:v>ZOU</c:v>
                </c:pt>
                <c:pt idx="12">
                  <c:v>Ensemble</c:v>
                </c:pt>
              </c:strCache>
            </c:strRef>
          </c:cat>
          <c:val>
            <c:numRef>
              <c:f>'tab9'!$F$3:$F$15</c:f>
              <c:numCache>
                <c:formatCode>###0.0</c:formatCode>
                <c:ptCount val="13"/>
                <c:pt idx="0">
                  <c:v>10.014007934526557</c:v>
                </c:pt>
                <c:pt idx="1">
                  <c:v>23.246045535862191</c:v>
                </c:pt>
                <c:pt idx="2">
                  <c:v>50.134016617112671</c:v>
                </c:pt>
                <c:pt idx="3">
                  <c:v>12.960510204601905</c:v>
                </c:pt>
                <c:pt idx="4">
                  <c:v>31.667669122458559</c:v>
                </c:pt>
                <c:pt idx="5">
                  <c:v>25.931510398231158</c:v>
                </c:pt>
                <c:pt idx="6">
                  <c:v>32.23777968127547</c:v>
                </c:pt>
                <c:pt idx="7">
                  <c:v>48.438166403644381</c:v>
                </c:pt>
                <c:pt idx="8">
                  <c:v>26.832799217368827</c:v>
                </c:pt>
                <c:pt idx="9">
                  <c:v>60.320822165753142</c:v>
                </c:pt>
                <c:pt idx="10">
                  <c:v>41.622575830669078</c:v>
                </c:pt>
                <c:pt idx="11">
                  <c:v>60.344472310048332</c:v>
                </c:pt>
                <c:pt idx="12">
                  <c:v>34.094310247382673</c:v>
                </c:pt>
              </c:numCache>
            </c:numRef>
          </c:val>
          <c:extLst>
            <c:ext xmlns:c16="http://schemas.microsoft.com/office/drawing/2014/chart" uri="{C3380CC4-5D6E-409C-BE32-E72D297353CC}">
              <c16:uniqueId val="{00000003-AC89-433E-A8AF-95DCB9FF76C9}"/>
            </c:ext>
          </c:extLst>
        </c:ser>
        <c:dLbls>
          <c:showLegendKey val="0"/>
          <c:showVal val="0"/>
          <c:showCatName val="0"/>
          <c:showSerName val="0"/>
          <c:showPercent val="0"/>
          <c:showBubbleSize val="0"/>
        </c:dLbls>
        <c:gapWidth val="150"/>
        <c:overlap val="100"/>
        <c:axId val="219674496"/>
        <c:axId val="219676032"/>
      </c:barChart>
      <c:catAx>
        <c:axId val="2196744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Montserrat Light" panose="00000400000000000000" pitchFamily="50" charset="0"/>
                <a:ea typeface="+mn-ea"/>
                <a:cs typeface="+mn-cs"/>
              </a:defRPr>
            </a:pPr>
            <a:endParaRPr lang="fr-FR"/>
          </a:p>
        </c:txPr>
        <c:crossAx val="219676032"/>
        <c:crosses val="autoZero"/>
        <c:auto val="1"/>
        <c:lblAlgn val="ctr"/>
        <c:lblOffset val="100"/>
        <c:noMultiLvlLbl val="0"/>
      </c:catAx>
      <c:valAx>
        <c:axId val="219676032"/>
        <c:scaling>
          <c:orientation val="minMax"/>
        </c:scaling>
        <c:delete val="1"/>
        <c:axPos val="l"/>
        <c:numFmt formatCode="0%" sourceLinked="1"/>
        <c:majorTickMark val="none"/>
        <c:minorTickMark val="none"/>
        <c:tickLblPos val="nextTo"/>
        <c:crossAx val="21967449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700" b="0" i="0" u="none" strike="noStrike" kern="1200" baseline="0">
              <a:solidFill>
                <a:schemeClr val="tx1">
                  <a:lumMod val="65000"/>
                  <a:lumOff val="35000"/>
                </a:schemeClr>
              </a:solidFill>
              <a:latin typeface="Montserrat Light" panose="00000400000000000000" pitchFamily="50" charset="0"/>
              <a:ea typeface="+mn-ea"/>
              <a:cs typeface="+mn-cs"/>
            </a:defRPr>
          </a:pPr>
          <a:endParaRPr lang="fr-FR"/>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1">
    <c:autoUpdate val="0"/>
  </c:externalData>
</c:chartSpace>
</file>

<file path=word/charts/colors1.xml><?xml version="1.0" encoding="utf-8"?>
<cs:colorStyle xmlns:cs="http://schemas.microsoft.com/office/drawing/2012/chartStyle" xmlns:a="http://schemas.openxmlformats.org/drawingml/2006/main" meth="withinLinearReversed" id="22">
  <a:schemeClr val="accent2"/>
</cs:colorStyle>
</file>

<file path=word/charts/colors10.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305">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headEnd type="none" w="sm" len="sm"/>
        <a:tailEnd type="none" w="sm" len="sm"/>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bg1"/>
    </cs:fontRef>
    <cs:spPr>
      <a:solidFill>
        <a:schemeClr val="tx1">
          <a:lumMod val="50000"/>
          <a:lumOff val="50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alpha val="70000"/>
        </a:schemeClr>
      </a:solidFill>
    </cs:spPr>
  </cs:dataPoint>
  <cs:dataPoint3D>
    <cs:lnRef idx="0"/>
    <cs:fillRef idx="0">
      <cs:styleClr val="auto"/>
    </cs:fillRef>
    <cs:effectRef idx="0"/>
    <cs:fontRef idx="minor">
      <a:schemeClr val="tx1"/>
    </cs:fontRef>
    <cs:spPr>
      <a:solidFill>
        <a:schemeClr val="phClr">
          <a:alpha val="70000"/>
        </a:schemeClr>
      </a:solidFill>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styleClr val="auto"/>
    </cs:lnRef>
    <cs:fillRef idx="0">
      <cs:styleClr val="auto"/>
    </cs:fillRef>
    <cs:effectRef idx="0"/>
    <cs:fontRef idx="minor">
      <a:schemeClr val="dk1"/>
    </cs:fontRef>
    <cs:spPr>
      <a:gradFill>
        <a:gsLst>
          <a:gs pos="0">
            <a:schemeClr val="phClr"/>
          </a:gs>
          <a:gs pos="46000">
            <a:schemeClr val="phClr"/>
          </a:gs>
          <a:gs pos="100000">
            <a:schemeClr val="phClr">
              <a:lumMod val="20000"/>
              <a:lumOff val="80000"/>
              <a:alpha val="0"/>
            </a:schemeClr>
          </a:gs>
        </a:gsLst>
        <a:path path="circle">
          <a:fillToRect l="50000" t="-80000" r="50000" b="180000"/>
        </a:path>
      </a:gradFill>
      <a:ln w="9525" cap="flat" cmpd="sng" algn="ctr">
        <a:solidFill>
          <a:schemeClr val="phClr">
            <a:shade val="95000"/>
          </a:scheme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cap="flat" cmpd="sng" algn="ctr">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0">
              <a:schemeClr val="tx1">
                <a:lumMod val="5000"/>
                <a:lumOff val="95000"/>
              </a:schemeClr>
            </a:gs>
            <a:gs pos="100000">
              <a:schemeClr val="tx1">
                <a:lumMod val="15000"/>
                <a:lumOff val="85000"/>
              </a:schemeClr>
            </a:gs>
          </a:gsLst>
          <a:lin ang="5400000" scaled="0"/>
        </a:gradFill>
        <a:round/>
      </a:ln>
    </cs:spPr>
  </cs:gridlineMajor>
  <cs:gridlineMinor>
    <cs:lnRef idx="0"/>
    <cs:fillRef idx="0"/>
    <cs:effectRef idx="0"/>
    <cs:fontRef idx="minor">
      <a:schemeClr val="dk1"/>
    </cs:fontRef>
    <cs:spPr>
      <a:ln w="9525" cap="flat" cmpd="sng" algn="ctr">
        <a:gradFill>
          <a:gsLst>
            <a:gs pos="0">
              <a:schemeClr val="tx1">
                <a:lumMod val="5000"/>
                <a:lumOff val="95000"/>
              </a:schemeClr>
            </a:gs>
            <a:gs pos="100000">
              <a:schemeClr val="tx1">
                <a:lumMod val="15000"/>
                <a:lumOff val="85000"/>
              </a:schemeClr>
            </a:gs>
          </a:gsLst>
          <a:lin ang="5400000" scaled="0"/>
        </a:gradFill>
        <a:round/>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headEnd type="none" w="sm" len="sm"/>
        <a:tailEnd type="none" w="sm" len="sm"/>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800" b="1" kern="1200" cap="all" spc="5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1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xml><?xml version="1.0" encoding="utf-8"?>
<cs:chartStyle xmlns:cs="http://schemas.microsoft.com/office/drawing/2012/chartStyle" xmlns:a="http://schemas.openxmlformats.org/drawingml/2006/main" id="305">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headEnd type="none" w="sm" len="sm"/>
        <a:tailEnd type="none" w="sm" len="sm"/>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bg1"/>
    </cs:fontRef>
    <cs:spPr>
      <a:solidFill>
        <a:schemeClr val="tx1">
          <a:lumMod val="50000"/>
          <a:lumOff val="50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alpha val="70000"/>
        </a:schemeClr>
      </a:solidFill>
    </cs:spPr>
  </cs:dataPoint>
  <cs:dataPoint3D>
    <cs:lnRef idx="0"/>
    <cs:fillRef idx="0">
      <cs:styleClr val="auto"/>
    </cs:fillRef>
    <cs:effectRef idx="0"/>
    <cs:fontRef idx="minor">
      <a:schemeClr val="tx1"/>
    </cs:fontRef>
    <cs:spPr>
      <a:solidFill>
        <a:schemeClr val="phClr">
          <a:alpha val="70000"/>
        </a:schemeClr>
      </a:solidFill>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styleClr val="auto"/>
    </cs:lnRef>
    <cs:fillRef idx="0">
      <cs:styleClr val="auto"/>
    </cs:fillRef>
    <cs:effectRef idx="0"/>
    <cs:fontRef idx="minor">
      <a:schemeClr val="dk1"/>
    </cs:fontRef>
    <cs:spPr>
      <a:gradFill>
        <a:gsLst>
          <a:gs pos="0">
            <a:schemeClr val="phClr"/>
          </a:gs>
          <a:gs pos="46000">
            <a:schemeClr val="phClr"/>
          </a:gs>
          <a:gs pos="100000">
            <a:schemeClr val="phClr">
              <a:lumMod val="20000"/>
              <a:lumOff val="80000"/>
              <a:alpha val="0"/>
            </a:schemeClr>
          </a:gs>
        </a:gsLst>
        <a:path path="circle">
          <a:fillToRect l="50000" t="-80000" r="50000" b="180000"/>
        </a:path>
      </a:gradFill>
      <a:ln w="9525" cap="flat" cmpd="sng" algn="ctr">
        <a:solidFill>
          <a:schemeClr val="phClr">
            <a:shade val="95000"/>
          </a:scheme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cap="flat" cmpd="sng" algn="ctr">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0">
              <a:schemeClr val="tx1">
                <a:lumMod val="5000"/>
                <a:lumOff val="95000"/>
              </a:schemeClr>
            </a:gs>
            <a:gs pos="100000">
              <a:schemeClr val="tx1">
                <a:lumMod val="15000"/>
                <a:lumOff val="85000"/>
              </a:schemeClr>
            </a:gs>
          </a:gsLst>
          <a:lin ang="5400000" scaled="0"/>
        </a:gradFill>
        <a:round/>
      </a:ln>
    </cs:spPr>
  </cs:gridlineMajor>
  <cs:gridlineMinor>
    <cs:lnRef idx="0"/>
    <cs:fillRef idx="0"/>
    <cs:effectRef idx="0"/>
    <cs:fontRef idx="minor">
      <a:schemeClr val="dk1"/>
    </cs:fontRef>
    <cs:spPr>
      <a:ln w="9525" cap="flat" cmpd="sng" algn="ctr">
        <a:gradFill>
          <a:gsLst>
            <a:gs pos="0">
              <a:schemeClr val="tx1">
                <a:lumMod val="5000"/>
                <a:lumOff val="95000"/>
              </a:schemeClr>
            </a:gs>
            <a:gs pos="100000">
              <a:schemeClr val="tx1">
                <a:lumMod val="15000"/>
                <a:lumOff val="85000"/>
              </a:schemeClr>
            </a:gs>
          </a:gsLst>
          <a:lin ang="5400000" scaled="0"/>
        </a:gradFill>
        <a:round/>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headEnd type="none" w="sm" len="sm"/>
        <a:tailEnd type="none" w="sm" len="sm"/>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800" b="1" kern="1200" cap="all" spc="5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1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4">
  <cs:axisTitle>
    <cs:lnRef idx="0"/>
    <cs:fillRef idx="0"/>
    <cs:effectRef idx="0"/>
    <cs:fontRef idx="minor">
      <a:schemeClr val="tx1">
        <a:lumMod val="50000"/>
        <a:lumOff val="50000"/>
      </a:schemeClr>
    </cs:fontRef>
    <cs:defRPr sz="900" kern="1200" cap="all"/>
  </cs:axisTitle>
  <cs:category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65000"/>
        <a:lumOff val="3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fillRef idx="2">
      <cs:styleClr val="auto"/>
    </cs:fillRef>
    <cs:effectRef idx="1"/>
    <cs:fontRef idx="minor">
      <a:schemeClr val="dk1"/>
    </cs:fontRef>
    <cs:spPr/>
  </cs:dataPoint3D>
  <cs:dataPointLine>
    <cs:lnRef idx="0">
      <cs:styleClr val="auto"/>
    </cs:lnRef>
    <cs:fillRef idx="2">
      <cs:styleClr val="auto"/>
    </cs:fillRef>
    <cs:effectRef idx="1"/>
    <cs:fontRef idx="minor">
      <a:schemeClr val="dk1"/>
    </cs:fontRef>
    <cs:spPr>
      <a:ln w="15875" cap="rnd">
        <a:solidFill>
          <a:schemeClr val="phClr"/>
        </a:solidFill>
        <a:round/>
      </a:ln>
    </cs:spPr>
  </cs:dataPointLine>
  <cs:dataPointMarker>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Marker>
  <cs:dataPointMarkerLayout symbol="circle" size="4"/>
  <cs:dataPointWireframe>
    <cs:lnRef idx="0">
      <cs:styleClr val="auto"/>
    </cs:lnRef>
    <cs:fillRef idx="2"/>
    <cs:effectRef idx="0"/>
    <cs:fontRef idx="minor">
      <a:schemeClr val="dk1"/>
    </cs:fontRef>
    <cs:spPr>
      <a:ln w="9525" cap="rnd">
        <a:solidFill>
          <a:schemeClr val="phClr"/>
        </a:solidFill>
        <a:round/>
      </a:ln>
    </cs:spPr>
  </cs:dataPointWireframe>
  <cs:dataTable>
    <cs:lnRef idx="0"/>
    <cs:fillRef idx="0"/>
    <cs:effectRef idx="0"/>
    <cs:fontRef idx="minor">
      <a:schemeClr val="tx1">
        <a:lumMod val="50000"/>
        <a:lumOff val="50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prstDash val="dash"/>
      </a:ln>
    </cs:spPr>
  </cs:dropLine>
  <cs:errorBar>
    <cs:lnRef idx="0"/>
    <cs:fillRef idx="0"/>
    <cs:effectRef idx="0"/>
    <cs:fontRef idx="minor">
      <a:schemeClr val="dk1"/>
    </cs:fontRef>
    <cs:spPr>
      <a:ln w="9525">
        <a:solidFill>
          <a:schemeClr val="tx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prstDash val="dash"/>
      </a:ln>
    </cs:spPr>
  </cs:seriesLine>
  <cs:title>
    <cs:lnRef idx="0"/>
    <cs:fillRef idx="0"/>
    <cs:effectRef idx="0"/>
    <cs:fontRef idx="minor">
      <a:schemeClr val="tx1">
        <a:lumMod val="50000"/>
        <a:lumOff val="50000"/>
      </a:schemeClr>
    </cs:fontRef>
    <cs:defRPr sz="1400" kern="1200" cap="none" spc="20" baseline="0"/>
  </cs:title>
  <cs:trendline>
    <cs:lnRef idx="0">
      <cs:styleClr val="auto"/>
    </cs:lnRef>
    <cs:fillRef idx="2"/>
    <cs:effectRef idx="0"/>
    <cs:fontRef idx="minor">
      <a:schemeClr val="dk1"/>
    </cs:fontRef>
    <cs:spPr>
      <a:ln w="9525" cap="rnd">
        <a:solidFill>
          <a:schemeClr val="phClr"/>
        </a:solidFill>
      </a:ln>
    </cs:spPr>
  </cs:trendline>
  <cs:trendlineLabel>
    <cs:lnRef idx="0"/>
    <cs:fillRef idx="0"/>
    <cs:effectRef idx="0"/>
    <cs:fontRef idx="minor">
      <a:schemeClr val="tx1">
        <a:lumMod val="50000"/>
        <a:lumOff val="50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50000"/>
        <a:lumOff val="50000"/>
      </a:schemeClr>
    </cs:fontRef>
    <cs:defRPr sz="900" kern="1200"/>
  </cs:valueAxis>
  <cs:wall>
    <cs:lnRef idx="0"/>
    <cs:fillRef idx="0"/>
    <cs:effectRef idx="0"/>
    <cs:fontRef idx="minor">
      <a:schemeClr val="dk1"/>
    </cs:fontRef>
  </cs:wall>
</cs:chartStyle>
</file>

<file path=word/charts/style2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1.xml><?xml version="1.0" encoding="utf-8"?>
<cs:chartStyle xmlns:cs="http://schemas.microsoft.com/office/drawing/2012/chartStyle" xmlns:a="http://schemas.openxmlformats.org/drawingml/2006/main" id="406">
  <cs:axisTitle>
    <cs:lnRef idx="0"/>
    <cs:fillRef idx="0"/>
    <cs:effectRef idx="0"/>
    <cs:fontRef idx="minor">
      <a:schemeClr val="tx1">
        <a:lumMod val="65000"/>
        <a:lumOff val="35000"/>
      </a:schemeClr>
    </cs:fontRef>
    <cs:defRPr sz="9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cs:chartArea>
  <cs:dataLabel>
    <cs:lnRef idx="0"/>
    <cs:fillRef idx="0"/>
    <cs:effectRef idx="0"/>
    <cs:fontRef idx="minor">
      <a:schemeClr val="tx1">
        <a:lumMod val="65000"/>
        <a:lumOff val="35000"/>
      </a:schemeClr>
    </cs:fontRef>
    <cs:defRPr sz="9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tx1"/>
    </cs:fontRef>
    <cs:spPr>
      <a:solidFill>
        <a:schemeClr val="phClr"/>
      </a:solidFill>
      <a:ln>
        <a:solidFill>
          <a:schemeClr val="phClr"/>
        </a:solidFill>
      </a:ln>
    </cs:spPr>
  </cs:dataPoint>
  <cs:dataPoint3D>
    <cs:lnRef idx="0"/>
    <cs:fillRef idx="0">
      <cs:styleClr val="auto"/>
    </cs:fillRef>
    <cs:effectRef idx="0"/>
    <cs:fontRef idx="minor">
      <a:schemeClr val="tx1"/>
    </cs:fontRef>
    <cs:spPr>
      <a:solidFill>
        <a:schemeClr val="phClr"/>
      </a:solidFill>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5"/>
  <cs:dataPointWireframe>
    <cs:lnRef idx="0">
      <cs:styleClr val="auto"/>
    </cs:lnRef>
    <cs:fillRef idx="0"/>
    <cs:effectRef idx="0"/>
    <cs:fontRef idx="minor">
      <a:schemeClr val="tx1"/>
    </cs:fontRef>
    <cs:spPr>
      <a:ln w="2857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15000"/>
            <a:lumOff val="8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seriesAxis>
  <cs:seriesLine>
    <cs:lnRef idx="0"/>
    <cs:fillRef idx="0"/>
    <cs:effectRef idx="0"/>
    <cs:fontRef idx="minor">
      <a:schemeClr val="tx1"/>
    </cs:fontRef>
    <cs:spPr>
      <a:ln w="9525" cap="flat">
        <a:solidFill>
          <a:srgbClr val="D9D9D9"/>
        </a:solidFill>
        <a:round/>
      </a:ln>
    </cs:spPr>
  </cs:seriesLine>
  <cs:title>
    <cs:lnRef idx="0"/>
    <cs:fillRef idx="0"/>
    <cs:effectRef idx="0"/>
    <cs:fontRef idx="minor">
      <a:schemeClr val="tx1">
        <a:lumMod val="65000"/>
        <a:lumOff val="35000"/>
      </a:schemeClr>
    </cs:fontRef>
    <cs:defRPr sz="140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cs:valueAxis>
  <cs:wall>
    <cs:lnRef idx="0"/>
    <cs:fillRef idx="0"/>
    <cs:effectRef idx="0"/>
    <cs:fontRef idx="minor">
      <a:schemeClr val="tx1"/>
    </cs:fontRef>
  </cs:wall>
</cs:chartStyle>
</file>

<file path=word/charts/style22.xml><?xml version="1.0" encoding="utf-8"?>
<cs:chartStyle xmlns:cs="http://schemas.microsoft.com/office/drawing/2012/chartStyle" xmlns:a="http://schemas.openxmlformats.org/drawingml/2006/main" id="221">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ap="none" spc="0" normalizeH="0" baseline="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spPr>
      <a:pattFill prst="ltDnDiag">
        <a:fgClr>
          <a:schemeClr val="dk1">
            <a:lumMod val="15000"/>
            <a:lumOff val="85000"/>
          </a:schemeClr>
        </a:fgClr>
        <a:bgClr>
          <a:schemeClr val="lt1"/>
        </a:bgClr>
      </a:pattFill>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pattFill prst="ltDnDiag">
        <a:fgClr>
          <a:schemeClr val="dk1">
            <a:lumMod val="15000"/>
            <a:lumOff val="85000"/>
          </a:schemeClr>
        </a:fgClr>
        <a:bgClr>
          <a:schemeClr val="lt1"/>
        </a:bgClr>
      </a:pattFill>
    </cs:spPr>
  </cs:plotArea>
  <cs:plotArea3D>
    <cs:lnRef idx="0"/>
    <cs:fillRef idx="0"/>
    <cs:effectRef idx="0"/>
    <cs:fontRef idx="minor">
      <a:schemeClr val="dk1"/>
    </cs:fontRef>
    <cs:spPr>
      <a:solidFill>
        <a:schemeClr val="lt1"/>
      </a:solidFill>
    </cs:spPr>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cap="none"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spPr>
      <a:pattFill prst="ltDnDiag">
        <a:fgClr>
          <a:schemeClr val="dk1">
            <a:lumMod val="15000"/>
            <a:lumOff val="85000"/>
          </a:schemeClr>
        </a:fgClr>
        <a:bgClr>
          <a:schemeClr val="lt1"/>
        </a:bgClr>
      </a:pattFill>
    </cs:spPr>
  </cs:wall>
</cs:chartStyle>
</file>

<file path=word/charts/style3.xml><?xml version="1.0" encoding="utf-8"?>
<cs:chartStyle xmlns:cs="http://schemas.microsoft.com/office/drawing/2012/chartStyle" xmlns:a="http://schemas.openxmlformats.org/drawingml/2006/main" id="223">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19050" cap="flat" cmpd="sng" algn="ctr">
        <a:solidFill>
          <a:schemeClr val="tx1">
            <a:lumMod val="15000"/>
            <a:lumOff val="85000"/>
          </a:schemeClr>
        </a:solidFill>
        <a:round/>
        <a:headEnd type="none" w="sm" len="sm"/>
        <a:tailEnd type="none" w="sm" len="sm"/>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bg1"/>
    </cs:fontRef>
    <cs:spPr>
      <a:solidFill>
        <a:schemeClr val="tx1">
          <a:lumMod val="50000"/>
          <a:lumOff val="50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gradFill flip="none" rotWithShape="1">
        <a:gsLst>
          <a:gs pos="0">
            <a:schemeClr val="phClr"/>
          </a:gs>
          <a:gs pos="75000">
            <a:schemeClr val="phClr">
              <a:lumMod val="60000"/>
              <a:lumOff val="40000"/>
            </a:schemeClr>
          </a:gs>
          <a:gs pos="51000">
            <a:schemeClr val="phClr">
              <a:alpha val="75000"/>
            </a:schemeClr>
          </a:gs>
          <a:gs pos="100000">
            <a:schemeClr val="phClr">
              <a:lumMod val="20000"/>
              <a:lumOff val="80000"/>
              <a:alpha val="15000"/>
            </a:schemeClr>
          </a:gs>
        </a:gsLst>
        <a:lin ang="10800000" scaled="1"/>
        <a:tileRect/>
      </a:gradFill>
    </cs:spPr>
  </cs:dataPoint>
  <cs:dataPoint3D>
    <cs:lnRef idx="0"/>
    <cs:fillRef idx="0">
      <cs:styleClr val="auto"/>
    </cs:fillRef>
    <cs:effectRef idx="0"/>
    <cs:fontRef idx="minor">
      <a:schemeClr val="dk1"/>
    </cs:fontRef>
    <cs:spPr>
      <a:gradFill flip="none" rotWithShape="1">
        <a:gsLst>
          <a:gs pos="0">
            <a:schemeClr val="phClr"/>
          </a:gs>
          <a:gs pos="75000">
            <a:schemeClr val="phClr">
              <a:lumMod val="60000"/>
              <a:lumOff val="40000"/>
            </a:schemeClr>
          </a:gs>
          <a:gs pos="51000">
            <a:schemeClr val="phClr">
              <a:alpha val="75000"/>
            </a:schemeClr>
          </a:gs>
          <a:gs pos="100000">
            <a:schemeClr val="phClr">
              <a:lumMod val="20000"/>
              <a:lumOff val="80000"/>
              <a:alpha val="15000"/>
            </a:schemeClr>
          </a:gs>
        </a:gsLst>
        <a:lin ang="10800000" scaled="1"/>
        <a:tileRect/>
      </a:gradFill>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styleClr val="auto"/>
    </cs:lnRef>
    <cs:fillRef idx="0">
      <cs:styleClr val="auto"/>
    </cs:fillRef>
    <cs:effectRef idx="0"/>
    <cs:fontRef idx="minor">
      <a:schemeClr val="dk1"/>
    </cs:fontRef>
    <cs:spPr>
      <a:gradFill>
        <a:gsLst>
          <a:gs pos="0">
            <a:schemeClr val="phClr"/>
          </a:gs>
          <a:gs pos="46000">
            <a:schemeClr val="phClr"/>
          </a:gs>
          <a:gs pos="100000">
            <a:schemeClr val="phClr">
              <a:lumMod val="20000"/>
              <a:lumOff val="80000"/>
              <a:alpha val="0"/>
            </a:schemeClr>
          </a:gs>
        </a:gsLst>
        <a:path path="circle">
          <a:fillToRect l="50000" t="-80000" r="50000" b="180000"/>
        </a:path>
      </a:gradFill>
      <a:ln w="9525" cap="flat" cmpd="sng" algn="ctr">
        <a:solidFill>
          <a:schemeClr val="phClr">
            <a:shade val="95000"/>
          </a:scheme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cap="flat" cmpd="sng" algn="ctr">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99000">
              <a:schemeClr val="tx1">
                <a:lumMod val="25000"/>
                <a:lumOff val="75000"/>
              </a:schemeClr>
            </a:gs>
            <a:gs pos="0">
              <a:schemeClr val="tx1">
                <a:lumMod val="15000"/>
                <a:lumOff val="85000"/>
              </a:schemeClr>
            </a:gs>
          </a:gsLst>
          <a:lin ang="5400000" scaled="0"/>
        </a:gradFill>
        <a:round/>
      </a:ln>
    </cs:spPr>
  </cs:gridlineMajor>
  <cs:gridlineMinor>
    <cs:lnRef idx="0"/>
    <cs:fillRef idx="0"/>
    <cs:effectRef idx="0"/>
    <cs:fontRef idx="minor">
      <a:schemeClr val="dk1"/>
    </cs:fontRef>
    <cs:spPr>
      <a:ln w="9525" cap="flat" cmpd="sng" algn="ctr">
        <a:gradFill>
          <a:gsLst>
            <a:gs pos="100000">
              <a:schemeClr val="tx1">
                <a:lumMod val="15000"/>
                <a:lumOff val="85000"/>
              </a:schemeClr>
            </a:gs>
            <a:gs pos="0">
              <a:schemeClr val="tx1">
                <a:lumMod val="5000"/>
                <a:lumOff val="95000"/>
              </a:schemeClr>
            </a:gs>
          </a:gsLst>
          <a:lin ang="5400000" scaled="0"/>
        </a:gradFill>
        <a:round/>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headEnd type="none" w="sm" len="sm"/>
        <a:tailEnd type="none" w="sm" len="sm"/>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800" b="1" kern="1200" cap="all" spc="5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4.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31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0.36975</cdr:x>
      <cdr:y>0</cdr:y>
    </cdr:from>
    <cdr:to>
      <cdr:x>0.75294</cdr:x>
      <cdr:y>0.09038</cdr:y>
    </cdr:to>
    <cdr:sp macro="" textlink="">
      <cdr:nvSpPr>
        <cdr:cNvPr id="2" name="Zone de texte 1"/>
        <cdr:cNvSpPr txBox="1"/>
      </cdr:nvSpPr>
      <cdr:spPr>
        <a:xfrm xmlns:a="http://schemas.openxmlformats.org/drawingml/2006/main">
          <a:off x="1690486" y="-1598279"/>
          <a:ext cx="1751959" cy="235418"/>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fr-FR" sz="1100" b="1">
              <a:effectLst/>
              <a:latin typeface="+mn-lt"/>
              <a:ea typeface="+mn-ea"/>
              <a:cs typeface="+mn-cs"/>
            </a:rPr>
            <a:t>Consommation alimentaire</a:t>
          </a:r>
          <a:endParaRPr lang="fr-FR" sz="1100"/>
        </a:p>
      </cdr:txBody>
    </cdr:sp>
  </cdr:relSizeAnchor>
</c:userShapes>
</file>

<file path=word/drawings/drawing2.xml><?xml version="1.0" encoding="utf-8"?>
<c:userShapes xmlns:c="http://schemas.openxmlformats.org/drawingml/2006/chart">
  <cdr:relSizeAnchor xmlns:cdr="http://schemas.openxmlformats.org/drawingml/2006/chartDrawing">
    <cdr:from>
      <cdr:x>0.11543</cdr:x>
      <cdr:y>0</cdr:y>
    </cdr:from>
    <cdr:to>
      <cdr:x>0.92345</cdr:x>
      <cdr:y>0.10909</cdr:y>
    </cdr:to>
    <cdr:sp macro="" textlink="">
      <cdr:nvSpPr>
        <cdr:cNvPr id="2" name="Zone de texte 1"/>
        <cdr:cNvSpPr txBox="1"/>
      </cdr:nvSpPr>
      <cdr:spPr>
        <a:xfrm xmlns:a="http://schemas.openxmlformats.org/drawingml/2006/main">
          <a:off x="683878" y="0"/>
          <a:ext cx="4787154" cy="291993"/>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fr-FR" sz="1100">
              <a:effectLst/>
              <a:latin typeface="+mn-lt"/>
              <a:ea typeface="+mn-ea"/>
              <a:cs typeface="+mn-cs"/>
            </a:rPr>
            <a:t>Proportion d'employés mis en chômage technique dans</a:t>
          </a:r>
          <a:r>
            <a:rPr lang="fr-FR" sz="1100" baseline="0">
              <a:effectLst/>
              <a:latin typeface="+mn-lt"/>
              <a:ea typeface="+mn-ea"/>
              <a:cs typeface="+mn-cs"/>
            </a:rPr>
            <a:t> les</a:t>
          </a:r>
          <a:r>
            <a:rPr lang="fr-FR" sz="1100">
              <a:effectLst/>
              <a:latin typeface="+mn-lt"/>
              <a:ea typeface="+mn-ea"/>
              <a:cs typeface="+mn-cs"/>
            </a:rPr>
            <a:t> entreprises formelles </a:t>
          </a:r>
          <a:endParaRPr lang="fr-FR" sz="1100"/>
        </a:p>
      </cdr:txBody>
    </cdr:sp>
  </cdr:relSizeAnchor>
</c:userShapes>
</file>

<file path=word/drawings/drawing3.xml><?xml version="1.0" encoding="utf-8"?>
<c:userShapes xmlns:c="http://schemas.openxmlformats.org/drawingml/2006/chart">
  <cdr:relSizeAnchor xmlns:cdr="http://schemas.openxmlformats.org/drawingml/2006/chartDrawing">
    <cdr:from>
      <cdr:x>0.35474</cdr:x>
      <cdr:y>0.01738</cdr:y>
    </cdr:from>
    <cdr:to>
      <cdr:x>0.84507</cdr:x>
      <cdr:y>0.10922</cdr:y>
    </cdr:to>
    <cdr:sp macro="" textlink="">
      <cdr:nvSpPr>
        <cdr:cNvPr id="2" name="Zone de texte 1"/>
        <cdr:cNvSpPr txBox="1"/>
      </cdr:nvSpPr>
      <cdr:spPr>
        <a:xfrm xmlns:a="http://schemas.openxmlformats.org/drawingml/2006/main">
          <a:off x="1990165" y="53789"/>
          <a:ext cx="2750884" cy="284309"/>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fr-FR" sz="1100">
              <a:effectLst/>
              <a:latin typeface="+mn-lt"/>
              <a:ea typeface="+mn-ea"/>
              <a:cs typeface="+mn-cs"/>
            </a:rPr>
            <a:t>Vulnérabilité des UPI sur la production selon les branches</a:t>
          </a:r>
          <a:endParaRPr lang="fr-FR" sz="1100"/>
        </a:p>
      </cdr:txBody>
    </cdr:sp>
  </cdr:relSizeAnchor>
</c:userShape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675D11-4380-4446-9E1E-4188532B16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866</TotalTime>
  <Pages>89</Pages>
  <Words>14402</Words>
  <Characters>79212</Characters>
  <Application>Microsoft Office Word</Application>
  <DocSecurity>0</DocSecurity>
  <Lines>660</Lines>
  <Paragraphs>186</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93428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dadechian</dc:creator>
  <cp:lastModifiedBy>Raïmi ESSESSINOU</cp:lastModifiedBy>
  <cp:revision>4</cp:revision>
  <cp:lastPrinted>2016-03-13T16:18:00Z</cp:lastPrinted>
  <dcterms:created xsi:type="dcterms:W3CDTF">2020-10-08T13:53:00Z</dcterms:created>
  <dcterms:modified xsi:type="dcterms:W3CDTF">2020-10-11T20:25:00Z</dcterms:modified>
</cp:coreProperties>
</file>